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8217" w14:textId="1FC011E1" w:rsidR="006E6349" w:rsidRDefault="006E6349" w:rsidP="00125B0B">
      <w:pPr>
        <w:pStyle w:val="W3MUNormln"/>
        <w:jc w:val="center"/>
        <w:rPr>
          <w:rStyle w:val="W3MUZvraznntexttun"/>
        </w:rPr>
      </w:pPr>
    </w:p>
    <w:p w14:paraId="267AA3E8" w14:textId="77777777" w:rsidR="00611E1B" w:rsidRDefault="00611E1B" w:rsidP="00125B0B">
      <w:pPr>
        <w:pStyle w:val="W3MUNormln"/>
        <w:jc w:val="center"/>
        <w:rPr>
          <w:rStyle w:val="W3MUZvraznntexttun"/>
        </w:rPr>
      </w:pPr>
    </w:p>
    <w:p w14:paraId="5C2EDE76" w14:textId="7EFC67E4" w:rsidR="00125B0B" w:rsidRPr="000965B1" w:rsidRDefault="00125B0B" w:rsidP="00125B0B">
      <w:pPr>
        <w:pStyle w:val="W3MUNormln"/>
        <w:jc w:val="center"/>
        <w:rPr>
          <w:rStyle w:val="W3MUZvraznntexttun"/>
          <w:rFonts w:ascii="Arial" w:hAnsi="Arial" w:cs="Arial"/>
          <w:sz w:val="24"/>
        </w:rPr>
      </w:pPr>
      <w:r w:rsidRPr="000965B1">
        <w:rPr>
          <w:rStyle w:val="W3MUZvraznntexttun"/>
          <w:rFonts w:ascii="Arial" w:hAnsi="Arial" w:cs="Arial"/>
          <w:sz w:val="24"/>
        </w:rPr>
        <w:t>Smě</w:t>
      </w:r>
      <w:r w:rsidR="00BA2C38" w:rsidRPr="000965B1">
        <w:rPr>
          <w:rStyle w:val="W3MUZvraznntexttun"/>
          <w:rFonts w:ascii="Arial" w:hAnsi="Arial" w:cs="Arial"/>
          <w:sz w:val="24"/>
        </w:rPr>
        <w:t xml:space="preserve">rnice Masarykovy univerzity č. </w:t>
      </w:r>
      <w:r w:rsidR="00D22E33" w:rsidRPr="000965B1">
        <w:rPr>
          <w:rStyle w:val="W3MUZvraznntexttun"/>
          <w:rFonts w:ascii="Arial" w:hAnsi="Arial" w:cs="Arial"/>
          <w:sz w:val="24"/>
        </w:rPr>
        <w:t>10/2015</w:t>
      </w:r>
    </w:p>
    <w:p w14:paraId="0D1933CE" w14:textId="2B9635B9" w:rsidR="00F06511" w:rsidRPr="000965B1" w:rsidRDefault="00B87B93" w:rsidP="00F06511">
      <w:pPr>
        <w:pStyle w:val="W3MUNadpis1"/>
        <w:jc w:val="center"/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</w:pPr>
      <w:r w:rsidRPr="000965B1"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  <w:t>Pravidla pro zadávání veřejných zakázek</w:t>
      </w:r>
    </w:p>
    <w:p w14:paraId="1AE51EA2" w14:textId="77777777" w:rsidR="00FB2D53" w:rsidRDefault="00FB2D53" w:rsidP="00FB2D53">
      <w:pPr>
        <w:pStyle w:val="W3MUNormln"/>
      </w:pPr>
    </w:p>
    <w:p w14:paraId="62D4FA8D" w14:textId="54143BA4" w:rsidR="00FB2D53" w:rsidRPr="001C7078" w:rsidRDefault="00FB2D53" w:rsidP="00FB2D53">
      <w:pPr>
        <w:pStyle w:val="W3MUZkonOdstavec"/>
        <w:jc w:val="center"/>
        <w:rPr>
          <w:szCs w:val="20"/>
        </w:rPr>
      </w:pPr>
      <w:r w:rsidRPr="001C7078">
        <w:rPr>
          <w:rStyle w:val="W3MUZvraznntextkurzva"/>
          <w:szCs w:val="20"/>
        </w:rPr>
        <w:t>(</w:t>
      </w:r>
      <w:r w:rsidRPr="00BA2C38">
        <w:rPr>
          <w:rStyle w:val="W3MUZvraznntextkurzva"/>
          <w:szCs w:val="20"/>
        </w:rPr>
        <w:t xml:space="preserve">ve znění účinném </w:t>
      </w:r>
      <w:r w:rsidRPr="002548F4">
        <w:rPr>
          <w:rStyle w:val="W3MUZvraznntextkurzva"/>
          <w:szCs w:val="20"/>
        </w:rPr>
        <w:t xml:space="preserve">od </w:t>
      </w:r>
      <w:r w:rsidR="00435E63">
        <w:rPr>
          <w:rStyle w:val="W3MUZvraznntextkurzva"/>
          <w:szCs w:val="20"/>
        </w:rPr>
        <w:t xml:space="preserve">1. </w:t>
      </w:r>
      <w:r w:rsidR="000A1C76">
        <w:rPr>
          <w:rStyle w:val="W3MUZvraznntextkurzva"/>
          <w:szCs w:val="20"/>
        </w:rPr>
        <w:t>března</w:t>
      </w:r>
      <w:r w:rsidR="00196460">
        <w:rPr>
          <w:rStyle w:val="W3MUZvraznntextkurzva"/>
          <w:szCs w:val="20"/>
        </w:rPr>
        <w:t xml:space="preserve"> </w:t>
      </w:r>
      <w:r w:rsidR="00435E63">
        <w:rPr>
          <w:rStyle w:val="W3MUZvraznntextkurzva"/>
          <w:szCs w:val="20"/>
        </w:rPr>
        <w:t>202</w:t>
      </w:r>
      <w:r w:rsidR="007C383F">
        <w:rPr>
          <w:rStyle w:val="W3MUZvraznntextkurzva"/>
          <w:szCs w:val="20"/>
        </w:rPr>
        <w:t>4</w:t>
      </w:r>
      <w:r w:rsidRPr="001C7078">
        <w:rPr>
          <w:rStyle w:val="W3MUZvraznntextkurzva"/>
          <w:szCs w:val="20"/>
        </w:rPr>
        <w:t>)</w:t>
      </w:r>
    </w:p>
    <w:p w14:paraId="1F9CDAED" w14:textId="77777777" w:rsidR="00FB2D53" w:rsidRDefault="00FB2D53" w:rsidP="00A66980">
      <w:pPr>
        <w:ind w:firstLine="0"/>
        <w:rPr>
          <w:rStyle w:val="W3MUZvraznntextkurzva"/>
          <w:strike w:val="0"/>
          <w:szCs w:val="20"/>
        </w:rPr>
      </w:pPr>
    </w:p>
    <w:p w14:paraId="5F87788F" w14:textId="1FBEA0F3" w:rsidR="002536A9" w:rsidRDefault="002536A9" w:rsidP="002536A9">
      <w:pPr>
        <w:pStyle w:val="W3MUZkonParagrafNzev"/>
        <w:numPr>
          <w:ilvl w:val="0"/>
          <w:numId w:val="7"/>
        </w:numPr>
        <w:jc w:val="both"/>
        <w:rPr>
          <w:rStyle w:val="W3MUZvraznntextkurzva"/>
          <w:i w:val="0"/>
        </w:rPr>
      </w:pPr>
      <w:r w:rsidRPr="002536A9">
        <w:rPr>
          <w:rStyle w:val="W3MUZvraznntextkurzva"/>
          <w:rFonts w:eastAsia="Calibri" w:cs="Verdana"/>
          <w:b w:val="0"/>
          <w:iCs/>
          <w:color w:val="auto"/>
          <w:lang w:eastAsia="en-US"/>
        </w:rPr>
        <w:t xml:space="preserve">Podle § 10 odst. 1 zákona č. 111/1998 Sb., o vysokých školách a o změně a doplnění dalších zákonů (zákon o vysokých školách), ve znění pozdějších předpisů (dále jen „zákon“), vydávám </w:t>
      </w:r>
      <w:r w:rsidR="00D22E33">
        <w:rPr>
          <w:rStyle w:val="W3MUZvraznntextkurzva"/>
          <w:rFonts w:eastAsia="Calibri" w:cs="Verdana"/>
          <w:b w:val="0"/>
          <w:iCs/>
          <w:color w:val="auto"/>
          <w:lang w:eastAsia="en-US"/>
        </w:rPr>
        <w:t>tuto směrnici</w:t>
      </w:r>
      <w:r w:rsidRPr="002536A9">
        <w:rPr>
          <w:rStyle w:val="W3MUZvraznntextkurzva"/>
          <w:rFonts w:eastAsia="Calibri" w:cs="Verdana"/>
          <w:b w:val="0"/>
          <w:iCs/>
          <w:color w:val="auto"/>
          <w:lang w:eastAsia="en-US"/>
        </w:rPr>
        <w:t>:</w:t>
      </w:r>
    </w:p>
    <w:p w14:paraId="1AC7B26D" w14:textId="77777777" w:rsidR="00D3271F" w:rsidRPr="00187858" w:rsidRDefault="00D3271F" w:rsidP="00D3271F">
      <w:pPr>
        <w:pStyle w:val="W3MUZkonParagraf"/>
      </w:pPr>
      <w:r w:rsidRPr="00187858">
        <w:t>Článek 1</w:t>
      </w:r>
    </w:p>
    <w:p w14:paraId="7A14CC19" w14:textId="77777777" w:rsidR="00EE0456" w:rsidRDefault="00EE0456" w:rsidP="00EE0456">
      <w:pPr>
        <w:pStyle w:val="W3MUZkonParagrafNzev"/>
      </w:pPr>
      <w:r>
        <w:rPr>
          <w:bCs/>
        </w:rPr>
        <w:t>Předmět úpravy</w:t>
      </w:r>
    </w:p>
    <w:p w14:paraId="52555546" w14:textId="4A5C75B7" w:rsidR="00FA1830" w:rsidRPr="00FA1830" w:rsidRDefault="00C847B8" w:rsidP="000965B1">
      <w:pPr>
        <w:pStyle w:val="W3MUZkonOdstavecslovan"/>
      </w:pPr>
      <w:r w:rsidRPr="00FA1830">
        <w:t xml:space="preserve">Tato směrnice </w:t>
      </w:r>
      <w:r w:rsidR="000435AC">
        <w:t>upravuje</w:t>
      </w:r>
      <w:r w:rsidRPr="00FA1830">
        <w:t xml:space="preserve"> postup</w:t>
      </w:r>
      <w:r w:rsidR="000435AC">
        <w:t>y</w:t>
      </w:r>
      <w:r w:rsidRPr="00FA1830">
        <w:t xml:space="preserve"> při zadávání veřejných zakázek na Masarykově univerzitě (dále </w:t>
      </w:r>
      <w:r w:rsidR="000435AC">
        <w:t>jen</w:t>
      </w:r>
      <w:r w:rsidRPr="00FA1830">
        <w:t xml:space="preserve"> </w:t>
      </w:r>
      <w:r w:rsidR="000435AC">
        <w:t>„</w:t>
      </w:r>
      <w:r w:rsidR="00F467C4">
        <w:t>Univerzita</w:t>
      </w:r>
      <w:r w:rsidR="000435AC">
        <w:t>“</w:t>
      </w:r>
      <w:r w:rsidRPr="00FA1830">
        <w:t>).</w:t>
      </w:r>
    </w:p>
    <w:p w14:paraId="2EB536B2" w14:textId="7D0E4FEC" w:rsidR="00FA1830" w:rsidRDefault="00D22E33" w:rsidP="000965B1">
      <w:pPr>
        <w:pStyle w:val="W3MUZkonOdstavecslovan"/>
      </w:pPr>
      <w:r>
        <w:t>Předmětem úpravy</w:t>
      </w:r>
      <w:r w:rsidRPr="00FA1830">
        <w:t xml:space="preserve"> </w:t>
      </w:r>
      <w:r w:rsidR="00C847B8" w:rsidRPr="00FA1830">
        <w:t xml:space="preserve">této směrnice </w:t>
      </w:r>
      <w:r>
        <w:t>jsou postupy</w:t>
      </w:r>
      <w:r w:rsidR="00C847B8" w:rsidRPr="00FA1830">
        <w:t xml:space="preserve"> při zadávání veřejných zakázek na </w:t>
      </w:r>
      <w:r w:rsidR="00F467C4">
        <w:t>Univerzitě</w:t>
      </w:r>
      <w:r w:rsidR="00C847B8" w:rsidRPr="00FA1830">
        <w:t xml:space="preserve"> v souladu s</w:t>
      </w:r>
      <w:r w:rsidR="002B3FD4">
        <w:t>e</w:t>
      </w:r>
      <w:r w:rsidR="00C847B8" w:rsidRPr="00FA1830">
        <w:t> </w:t>
      </w:r>
      <w:r w:rsidR="002B3FD4">
        <w:t>zákonem</w:t>
      </w:r>
      <w:r w:rsidR="00C847B8" w:rsidRPr="00FA1830">
        <w:t xml:space="preserve"> č. 13</w:t>
      </w:r>
      <w:r w:rsidR="00FA5E34">
        <w:t>4</w:t>
      </w:r>
      <w:r w:rsidR="00C847B8" w:rsidRPr="00FA1830">
        <w:t>/20</w:t>
      </w:r>
      <w:r w:rsidR="00FA5E34">
        <w:t>1</w:t>
      </w:r>
      <w:r w:rsidR="00C847B8" w:rsidRPr="00FA1830">
        <w:t xml:space="preserve">6 Sb., o </w:t>
      </w:r>
      <w:r w:rsidR="00FA5E34">
        <w:t xml:space="preserve">zadávání </w:t>
      </w:r>
      <w:r w:rsidR="00C847B8" w:rsidRPr="00FA1830">
        <w:t>veřejných zakáz</w:t>
      </w:r>
      <w:r w:rsidR="00FA5E34">
        <w:t>ek</w:t>
      </w:r>
      <w:r w:rsidR="00C847B8" w:rsidRPr="00FA1830">
        <w:t>, v</w:t>
      </w:r>
      <w:r w:rsidR="002B3FD4">
        <w:t>e</w:t>
      </w:r>
      <w:r w:rsidR="00C847B8" w:rsidRPr="00FA1830">
        <w:t xml:space="preserve"> znění </w:t>
      </w:r>
      <w:r w:rsidR="002B3FD4">
        <w:t xml:space="preserve">pozdějších předpisů </w:t>
      </w:r>
      <w:r w:rsidR="00C847B8" w:rsidRPr="00FA1830">
        <w:t xml:space="preserve">(dále </w:t>
      </w:r>
      <w:r w:rsidR="000D46E0">
        <w:t>jen</w:t>
      </w:r>
      <w:r w:rsidR="00C847B8" w:rsidRPr="00FA1830">
        <w:t xml:space="preserve"> </w:t>
      </w:r>
      <w:r w:rsidR="000D46E0">
        <w:t>„</w:t>
      </w:r>
      <w:r w:rsidR="00FA5E34">
        <w:t>Z</w:t>
      </w:r>
      <w:r w:rsidR="00C847B8" w:rsidRPr="00FA1830">
        <w:t>ZVZ</w:t>
      </w:r>
      <w:r w:rsidR="000D46E0">
        <w:t>“</w:t>
      </w:r>
      <w:r w:rsidR="00C847B8" w:rsidRPr="00FA1830">
        <w:t>)</w:t>
      </w:r>
      <w:r w:rsidR="003221C6">
        <w:t>,</w:t>
      </w:r>
      <w:r w:rsidR="00C847B8" w:rsidRPr="00FA1830">
        <w:t xml:space="preserve"> v souladu se zásadami transparentnosti</w:t>
      </w:r>
      <w:r w:rsidR="005129F6">
        <w:t xml:space="preserve"> a přiměřenosti</w:t>
      </w:r>
      <w:r w:rsidR="00373647">
        <w:t>,</w:t>
      </w:r>
      <w:r w:rsidR="00C847B8" w:rsidRPr="00FA1830">
        <w:t xml:space="preserve"> rovného zacházení a zákazu diskriminace, </w:t>
      </w:r>
      <w:r w:rsidR="002B3FD4">
        <w:t>s ohledem na hospodárné, efektivní a účelné</w:t>
      </w:r>
      <w:r w:rsidR="00C847B8" w:rsidRPr="00FA1830">
        <w:t xml:space="preserve"> </w:t>
      </w:r>
      <w:r w:rsidR="002B3FD4">
        <w:t>vyna</w:t>
      </w:r>
      <w:r w:rsidR="000D46E0">
        <w:t>kládání</w:t>
      </w:r>
      <w:r w:rsidR="00C847B8" w:rsidRPr="00FA1830">
        <w:t xml:space="preserve"> finančních prostředků</w:t>
      </w:r>
      <w:r w:rsidR="004D5DE3">
        <w:t xml:space="preserve">, v souladu s vnitřními předpisy </w:t>
      </w:r>
      <w:r w:rsidR="00F467C4">
        <w:t>Univerzity</w:t>
      </w:r>
      <w:r w:rsidR="003221C6">
        <w:t xml:space="preserve"> a také v souladu s pravidly stanovenými příslušnými dotačními programy, pokud je veřejná zakázka z těchto zdrojů </w:t>
      </w:r>
      <w:r w:rsidR="002B3FD4">
        <w:t>spolufinancována</w:t>
      </w:r>
      <w:r w:rsidR="00C847B8" w:rsidRPr="00FA1830">
        <w:t>.</w:t>
      </w:r>
    </w:p>
    <w:p w14:paraId="79002373" w14:textId="1A9E9432" w:rsidR="00E47B88" w:rsidRPr="00FA1830" w:rsidRDefault="00F467C4" w:rsidP="000965B1">
      <w:pPr>
        <w:pStyle w:val="W3MUZkonOdstavecslovan"/>
      </w:pPr>
      <w:r>
        <w:t>Univerzita</w:t>
      </w:r>
      <w:r w:rsidR="00E47B88" w:rsidRPr="00E47B88">
        <w:t xml:space="preserve"> </w:t>
      </w:r>
      <w:r w:rsidR="00A4764B">
        <w:t>v</w:t>
      </w:r>
      <w:r w:rsidR="00553155">
        <w:t> návaznosti na Strategický záměr Masarykovy univerzity na léta 2021-2028 a v souladu s § 6 odst. 4 ZZVZ</w:t>
      </w:r>
      <w:r w:rsidR="00A4764B">
        <w:t xml:space="preserve"> </w:t>
      </w:r>
      <w:r w:rsidR="00E47B88" w:rsidRPr="00E47B88">
        <w:t xml:space="preserve">bude v rámci svých nákupů </w:t>
      </w:r>
      <w:r w:rsidR="00553155">
        <w:t>zohledňovat</w:t>
      </w:r>
      <w:r w:rsidR="00553155" w:rsidRPr="00E47B88">
        <w:t xml:space="preserve"> </w:t>
      </w:r>
      <w:r w:rsidR="00E47B88" w:rsidRPr="00E47B88">
        <w:t>širší sociální</w:t>
      </w:r>
      <w:r w:rsidR="00887756">
        <w:t xml:space="preserve"> a</w:t>
      </w:r>
      <w:r w:rsidR="00E47B88" w:rsidRPr="00E47B88">
        <w:t xml:space="preserve"> environmentální dopady</w:t>
      </w:r>
      <w:r w:rsidR="00553155">
        <w:t xml:space="preserve"> a bude podněcovat inovace</w:t>
      </w:r>
      <w:r w:rsidR="00E47B88" w:rsidRPr="00E47B88">
        <w:t xml:space="preserve">. Bude </w:t>
      </w:r>
      <w:r w:rsidR="00553155">
        <w:t>využívat</w:t>
      </w:r>
      <w:r w:rsidR="00553155" w:rsidRPr="00E47B88">
        <w:t xml:space="preserve"> </w:t>
      </w:r>
      <w:r w:rsidR="00E47B88" w:rsidRPr="00E47B88">
        <w:t xml:space="preserve">své kupní síly a svých možností k výběru </w:t>
      </w:r>
      <w:r w:rsidR="00887756">
        <w:t>dodávek,</w:t>
      </w:r>
      <w:r w:rsidR="00E47B88" w:rsidRPr="00E47B88">
        <w:t xml:space="preserve"> služeb a </w:t>
      </w:r>
      <w:r w:rsidR="00887756">
        <w:t xml:space="preserve">stavebních </w:t>
      </w:r>
      <w:r w:rsidR="00E47B88" w:rsidRPr="00E47B88">
        <w:t>prací s nižším dopadem na životní prostředí</w:t>
      </w:r>
      <w:r w:rsidR="0050221F">
        <w:t>. B</w:t>
      </w:r>
      <w:r w:rsidR="00E47B88" w:rsidRPr="00E47B88">
        <w:t>ude přispívat</w:t>
      </w:r>
      <w:r w:rsidR="0050221F">
        <w:t xml:space="preserve"> k cílům udržitelnosti, </w:t>
      </w:r>
      <w:r w:rsidR="00E47B88" w:rsidRPr="00E47B88">
        <w:t>posílení sociální odpovědnosti a zavádění nových udržitelnějších výrobních a spotřebních vzorců, k podněcování inovací a pobídek průmyslu k vývoji výrobků a služeb s minimálními negativními environmentálními dopady.</w:t>
      </w:r>
    </w:p>
    <w:p w14:paraId="2B49A8B1" w14:textId="77777777" w:rsidR="00FA1830" w:rsidRPr="00187858" w:rsidRDefault="00FA1830" w:rsidP="00FA1830">
      <w:pPr>
        <w:pStyle w:val="W3MUZkonParagraf"/>
      </w:pPr>
      <w:r>
        <w:t>Článek 2</w:t>
      </w:r>
    </w:p>
    <w:p w14:paraId="43D95748" w14:textId="77777777" w:rsidR="00C847B8" w:rsidRDefault="000D46E0" w:rsidP="00FA1830">
      <w:pPr>
        <w:pStyle w:val="W3MUZkonParagrafNzev"/>
      </w:pPr>
      <w:r>
        <w:t>Zadavatel a pravomoc zadávat veřejné zakázky</w:t>
      </w:r>
    </w:p>
    <w:p w14:paraId="1862D3BE" w14:textId="5A8A7982" w:rsidR="00193A34" w:rsidRDefault="00872605" w:rsidP="000965B1">
      <w:pPr>
        <w:pStyle w:val="W3MUZkonOdstavecslovan"/>
      </w:pPr>
      <w:r>
        <w:t>U</w:t>
      </w:r>
      <w:r w:rsidR="001C21C9">
        <w:t>niverzita</w:t>
      </w:r>
      <w:r>
        <w:t xml:space="preserve"> je zadavatelem dle § </w:t>
      </w:r>
      <w:r w:rsidR="00FA5E34">
        <w:t>4</w:t>
      </w:r>
      <w:r>
        <w:t xml:space="preserve"> odst. </w:t>
      </w:r>
      <w:r w:rsidR="00FA5E34">
        <w:t>1</w:t>
      </w:r>
      <w:r>
        <w:t xml:space="preserve"> písm. </w:t>
      </w:r>
      <w:r w:rsidR="00FA5E34">
        <w:t>e</w:t>
      </w:r>
      <w:r>
        <w:t xml:space="preserve">) </w:t>
      </w:r>
      <w:r w:rsidR="00FA5E34">
        <w:t>Z</w:t>
      </w:r>
      <w:r>
        <w:t>ZVZ.</w:t>
      </w:r>
      <w:r w:rsidR="00326282">
        <w:t xml:space="preserve"> </w:t>
      </w:r>
      <w:r w:rsidR="005469B6">
        <w:t xml:space="preserve">Univerzita se člení na hospodářská střediska (dále jen „HS“) jimiž jsou </w:t>
      </w:r>
      <w:r w:rsidR="005469B6" w:rsidRPr="00431721">
        <w:rPr>
          <w:rFonts w:eastAsia="Calibri" w:cs="Calibri"/>
        </w:rPr>
        <w:t xml:space="preserve">fakulty, vysokoškolské ústavy a další samostatně hospodařící pracoviště, která jsou určena v Organizačním řádu </w:t>
      </w:r>
      <w:r w:rsidR="00A94A0D">
        <w:rPr>
          <w:rFonts w:eastAsia="Calibri" w:cs="Calibri"/>
        </w:rPr>
        <w:t>U</w:t>
      </w:r>
      <w:r w:rsidR="005469B6">
        <w:rPr>
          <w:rFonts w:eastAsia="Calibri" w:cs="Calibri"/>
        </w:rPr>
        <w:t>niverzity</w:t>
      </w:r>
      <w:r w:rsidR="005469B6" w:rsidRPr="00431721">
        <w:rPr>
          <w:rFonts w:eastAsia="Calibri" w:cs="Calibri"/>
        </w:rPr>
        <w:t>.</w:t>
      </w:r>
    </w:p>
    <w:p w14:paraId="2261E6AF" w14:textId="411F372C" w:rsidR="000D0682" w:rsidRDefault="00193A34" w:rsidP="000965B1">
      <w:pPr>
        <w:pStyle w:val="W3MUZkonOdstavecslovan"/>
      </w:pPr>
      <w:r>
        <w:t xml:space="preserve">Pro účely této směrnice se za zadavatele považuje jak </w:t>
      </w:r>
      <w:r w:rsidR="00F467C4">
        <w:t>Univerzita</w:t>
      </w:r>
      <w:r>
        <w:t xml:space="preserve">, tak jednotlivá </w:t>
      </w:r>
      <w:r w:rsidR="00F467C4">
        <w:t>H</w:t>
      </w:r>
      <w:r w:rsidR="005469B6">
        <w:t>S</w:t>
      </w:r>
      <w:r>
        <w:t>.</w:t>
      </w:r>
    </w:p>
    <w:p w14:paraId="20DB8611" w14:textId="268CD105" w:rsidR="00357F82" w:rsidRDefault="00C847B8" w:rsidP="000965B1">
      <w:pPr>
        <w:pStyle w:val="W3MUZkonOdstavecslovan"/>
      </w:pPr>
      <w:r w:rsidRPr="003158F5">
        <w:t xml:space="preserve">Při zadávání veřejných zakázek postupuje </w:t>
      </w:r>
      <w:r w:rsidR="00641211">
        <w:t xml:space="preserve">zadavatel </w:t>
      </w:r>
      <w:r w:rsidR="001D6F14">
        <w:t xml:space="preserve">v souladu s touto </w:t>
      </w:r>
      <w:r w:rsidRPr="003158F5">
        <w:t>směrnic</w:t>
      </w:r>
      <w:r w:rsidR="001D6F14">
        <w:t xml:space="preserve">í a souvisejícími předpisy </w:t>
      </w:r>
      <w:r w:rsidR="00F467C4">
        <w:t>Univerzity</w:t>
      </w:r>
      <w:r w:rsidRPr="003158F5">
        <w:t>,</w:t>
      </w:r>
      <w:r w:rsidR="001D6F14">
        <w:t xml:space="preserve"> zejména Statutem </w:t>
      </w:r>
      <w:r w:rsidR="00A94A0D">
        <w:t>U</w:t>
      </w:r>
      <w:r w:rsidR="00F467C4">
        <w:t>niverzity</w:t>
      </w:r>
      <w:r w:rsidR="000C002B">
        <w:t xml:space="preserve"> (dále jen „Statut“)</w:t>
      </w:r>
      <w:r w:rsidR="001D6F14">
        <w:t xml:space="preserve"> a Pravidly hospodaření </w:t>
      </w:r>
      <w:r w:rsidR="00A94A0D">
        <w:t>U</w:t>
      </w:r>
      <w:r w:rsidR="00F467C4">
        <w:t>niverzity</w:t>
      </w:r>
      <w:r w:rsidR="001D6F14">
        <w:t>,</w:t>
      </w:r>
      <w:r w:rsidRPr="003158F5">
        <w:t xml:space="preserve"> v souladu s právním řádem Č</w:t>
      </w:r>
      <w:r w:rsidR="00511A8F">
        <w:t>eské republiky</w:t>
      </w:r>
      <w:r w:rsidRPr="003158F5">
        <w:t xml:space="preserve">, zejména </w:t>
      </w:r>
      <w:r w:rsidR="00FA5E34">
        <w:t>Z</w:t>
      </w:r>
      <w:r w:rsidR="002B3FD4">
        <w:t>ZVZ</w:t>
      </w:r>
      <w:r w:rsidRPr="003158F5">
        <w:t xml:space="preserve">, </w:t>
      </w:r>
      <w:r w:rsidR="003221C6">
        <w:t>a v souladu s pravidly příslušný</w:t>
      </w:r>
      <w:r w:rsidR="002B3FD4">
        <w:t>ch</w:t>
      </w:r>
      <w:r w:rsidR="003221C6">
        <w:t xml:space="preserve"> dotační</w:t>
      </w:r>
      <w:r w:rsidR="002B3FD4">
        <w:t>ch</w:t>
      </w:r>
      <w:r w:rsidR="003221C6">
        <w:t xml:space="preserve"> program</w:t>
      </w:r>
      <w:r w:rsidR="002B3FD4">
        <w:t>ů</w:t>
      </w:r>
      <w:r w:rsidR="003221C6">
        <w:t xml:space="preserve">, pokud je veřejná zakázka z těchto zdrojů </w:t>
      </w:r>
      <w:r w:rsidR="001D6F14">
        <w:t>spolu</w:t>
      </w:r>
      <w:r w:rsidR="003221C6">
        <w:t>financována</w:t>
      </w:r>
      <w:r w:rsidRPr="003158F5">
        <w:t>.</w:t>
      </w:r>
    </w:p>
    <w:p w14:paraId="20B30063" w14:textId="10B54393" w:rsidR="0048202D" w:rsidRDefault="0048202D" w:rsidP="000965B1">
      <w:pPr>
        <w:pStyle w:val="W3MUZkonOdstavecslovan"/>
      </w:pPr>
      <w:r>
        <w:t xml:space="preserve">Při zadávání veřejných zakázek </w:t>
      </w:r>
      <w:r w:rsidR="00492FD0">
        <w:t>zadavatele</w:t>
      </w:r>
      <w:r>
        <w:t xml:space="preserve"> zastupuje a za n</w:t>
      </w:r>
      <w:r w:rsidR="00492FD0">
        <w:t>ěj</w:t>
      </w:r>
      <w:r>
        <w:t xml:space="preserve"> rozhoduje: </w:t>
      </w:r>
    </w:p>
    <w:p w14:paraId="0E229103" w14:textId="5B4DCE9A" w:rsidR="0048202D" w:rsidRDefault="0048202D" w:rsidP="000965B1">
      <w:pPr>
        <w:pStyle w:val="W3MUZkonPsmeno"/>
        <w:tabs>
          <w:tab w:val="clear" w:pos="680"/>
        </w:tabs>
        <w:ind w:left="709" w:hanging="426"/>
      </w:pPr>
      <w:r>
        <w:t xml:space="preserve">rektor v rozsahu čl. </w:t>
      </w:r>
      <w:r w:rsidR="004C418E">
        <w:t>48</w:t>
      </w:r>
      <w:r>
        <w:t xml:space="preserve"> odst. 2 písm. a) Statutu, </w:t>
      </w:r>
    </w:p>
    <w:p w14:paraId="5F21D8A9" w14:textId="5BB10F27" w:rsidR="0048202D" w:rsidRDefault="0048202D" w:rsidP="000965B1">
      <w:pPr>
        <w:pStyle w:val="W3MUZkonPsmeno"/>
        <w:tabs>
          <w:tab w:val="clear" w:pos="680"/>
        </w:tabs>
        <w:ind w:left="709" w:hanging="426"/>
      </w:pPr>
      <w:r>
        <w:t xml:space="preserve">kvestor, případně jiný zaměstnanec v rozsahu čl. </w:t>
      </w:r>
      <w:r w:rsidR="004C418E">
        <w:t>48</w:t>
      </w:r>
      <w:r>
        <w:t xml:space="preserve"> odst. 2 písm. b) Statutu,</w:t>
      </w:r>
    </w:p>
    <w:p w14:paraId="3081AA8E" w14:textId="34940100" w:rsidR="0048202D" w:rsidRDefault="0048202D" w:rsidP="000965B1">
      <w:pPr>
        <w:pStyle w:val="W3MUZkonPsmeno"/>
        <w:tabs>
          <w:tab w:val="clear" w:pos="680"/>
        </w:tabs>
        <w:ind w:left="709" w:hanging="426"/>
      </w:pPr>
      <w:r>
        <w:t xml:space="preserve">děkan, případně tajemník fakulty, respektive ředitel nebo vedoucí </w:t>
      </w:r>
      <w:r w:rsidR="00F3437B">
        <w:t>HS</w:t>
      </w:r>
      <w:r>
        <w:t xml:space="preserve"> v rozsahu čl. </w:t>
      </w:r>
      <w:r w:rsidR="004C418E">
        <w:t>48</w:t>
      </w:r>
      <w:r>
        <w:t xml:space="preserve"> odst. 2 písm. c) Statutu.</w:t>
      </w:r>
    </w:p>
    <w:p w14:paraId="7978D749" w14:textId="4314623B" w:rsidR="00556655" w:rsidRDefault="00F3437B" w:rsidP="000965B1">
      <w:pPr>
        <w:pStyle w:val="W3MUZkonOdstavecslovan"/>
      </w:pPr>
      <w:r>
        <w:lastRenderedPageBreak/>
        <w:t>HS</w:t>
      </w:r>
      <w:r w:rsidDel="00F3437B">
        <w:t xml:space="preserve"> </w:t>
      </w:r>
      <w:r w:rsidR="00A600BB">
        <w:t>jsou oprávněna postupovat p</w:t>
      </w:r>
      <w:r w:rsidR="001D6F14">
        <w:t>ři z</w:t>
      </w:r>
      <w:r w:rsidR="00C847B8" w:rsidRPr="003158F5">
        <w:t xml:space="preserve">adávání </w:t>
      </w:r>
      <w:r w:rsidR="001D6F14">
        <w:t xml:space="preserve">veřejných </w:t>
      </w:r>
      <w:r w:rsidR="00C847B8" w:rsidRPr="003158F5">
        <w:t>zakázek pro své potřeby</w:t>
      </w:r>
      <w:r w:rsidR="001D6F14">
        <w:t xml:space="preserve"> samostatně</w:t>
      </w:r>
      <w:r w:rsidR="00C847B8" w:rsidRPr="003158F5">
        <w:t xml:space="preserve">. </w:t>
      </w:r>
      <w:r w:rsidR="001D6F14">
        <w:t xml:space="preserve">Předpokládanou hodnotu veřejných zakázek stanoví </w:t>
      </w:r>
      <w:r>
        <w:t>HS</w:t>
      </w:r>
      <w:r w:rsidDel="00F3437B">
        <w:t xml:space="preserve"> </w:t>
      </w:r>
      <w:r w:rsidR="001D6F14">
        <w:t>samostatně</w:t>
      </w:r>
      <w:r w:rsidR="00556655">
        <w:t xml:space="preserve"> na úrovni své provozní jednotky. Přípravou a zadáním veřejné zakázky může být </w:t>
      </w:r>
      <w:r w:rsidR="00FB6849">
        <w:t xml:space="preserve">v odůvodněných případech </w:t>
      </w:r>
      <w:r w:rsidR="00556655">
        <w:t xml:space="preserve">pověřeno jiné </w:t>
      </w:r>
      <w:r>
        <w:t>HS</w:t>
      </w:r>
      <w:r w:rsidR="00E24B24">
        <w:t xml:space="preserve">. </w:t>
      </w:r>
      <w:r w:rsidR="001D6F14">
        <w:t xml:space="preserve"> </w:t>
      </w:r>
    </w:p>
    <w:p w14:paraId="2BE7F339" w14:textId="7E3FEB7F" w:rsidR="00357F82" w:rsidRDefault="00096D5E" w:rsidP="000965B1">
      <w:pPr>
        <w:pStyle w:val="W3MUZkonOdstavecslovan"/>
      </w:pPr>
      <w:r>
        <w:t>K</w:t>
      </w:r>
      <w:r w:rsidR="00556655">
        <w:t xml:space="preserve">vestor </w:t>
      </w:r>
      <w:r>
        <w:t>může stanovit</w:t>
      </w:r>
      <w:r w:rsidR="00556655">
        <w:t xml:space="preserve"> předpisem</w:t>
      </w:r>
      <w:r w:rsidR="00F3437B">
        <w:t xml:space="preserve"> Univerzity</w:t>
      </w:r>
      <w:r w:rsidR="00556655">
        <w:t>, které v</w:t>
      </w:r>
      <w:r w:rsidR="00C847B8" w:rsidRPr="003158F5">
        <w:t xml:space="preserve">eřejné zakázky </w:t>
      </w:r>
      <w:r w:rsidR="00373647">
        <w:t>zadává</w:t>
      </w:r>
      <w:r w:rsidR="00E53BD8">
        <w:t xml:space="preserve"> Univerzita</w:t>
      </w:r>
      <w:r w:rsidR="00556655">
        <w:t xml:space="preserve"> centrálně. </w:t>
      </w:r>
    </w:p>
    <w:p w14:paraId="1FC313E2" w14:textId="77777777" w:rsidR="00FA1830" w:rsidRPr="00187858" w:rsidRDefault="00FA1830" w:rsidP="00FA1830">
      <w:pPr>
        <w:pStyle w:val="W3MUZkonParagraf"/>
      </w:pPr>
      <w:r>
        <w:t>Článek 3</w:t>
      </w:r>
    </w:p>
    <w:p w14:paraId="19DE8C10" w14:textId="77777777" w:rsidR="00C847B8" w:rsidRPr="003158F5" w:rsidRDefault="00D74655" w:rsidP="00FA1830">
      <w:pPr>
        <w:pStyle w:val="W3MUZkonParagrafNzev"/>
      </w:pPr>
      <w:r>
        <w:t>Zadávání podlimitních a nadlimitních veřejných zakázek</w:t>
      </w:r>
    </w:p>
    <w:p w14:paraId="3E7608A6" w14:textId="7B864251" w:rsidR="003B7610" w:rsidRDefault="0048202D" w:rsidP="000965B1">
      <w:pPr>
        <w:pStyle w:val="W3MUZkonOdstavecslovan"/>
        <w:numPr>
          <w:ilvl w:val="0"/>
          <w:numId w:val="0"/>
        </w:numPr>
      </w:pPr>
      <w:r>
        <w:t>Při zadávání podlimitní</w:t>
      </w:r>
      <w:r w:rsidR="00E94665">
        <w:t>ch</w:t>
      </w:r>
      <w:r>
        <w:t xml:space="preserve"> </w:t>
      </w:r>
      <w:r w:rsidR="00E94665">
        <w:t>a</w:t>
      </w:r>
      <w:r>
        <w:t xml:space="preserve"> nadlimitní</w:t>
      </w:r>
      <w:r w:rsidR="00E94665">
        <w:t>ch veřejných</w:t>
      </w:r>
      <w:r>
        <w:t xml:space="preserve"> zakáz</w:t>
      </w:r>
      <w:r w:rsidR="00E94665">
        <w:t xml:space="preserve">ek </w:t>
      </w:r>
      <w:r w:rsidR="00695F75">
        <w:t>postupuje</w:t>
      </w:r>
      <w:r w:rsidR="00E94665">
        <w:t xml:space="preserve"> </w:t>
      </w:r>
      <w:r w:rsidR="00641211">
        <w:t>zadavatel</w:t>
      </w:r>
      <w:r w:rsidR="00E94665">
        <w:t xml:space="preserve"> v souladu se </w:t>
      </w:r>
      <w:r w:rsidR="00FA5E34">
        <w:t>Z</w:t>
      </w:r>
      <w:r w:rsidR="00E94665">
        <w:t xml:space="preserve">ZVZ. </w:t>
      </w:r>
    </w:p>
    <w:p w14:paraId="39530777" w14:textId="77777777" w:rsidR="00FA1830" w:rsidRPr="00187858" w:rsidRDefault="00FA1830" w:rsidP="00910CB9">
      <w:pPr>
        <w:pStyle w:val="W3MUZkonParagraf"/>
      </w:pPr>
      <w:r>
        <w:t>Článek 4</w:t>
      </w:r>
    </w:p>
    <w:p w14:paraId="415239B2" w14:textId="77777777" w:rsidR="00C847B8" w:rsidRPr="003158F5" w:rsidRDefault="00D74655" w:rsidP="00FA1830">
      <w:pPr>
        <w:pStyle w:val="W3MUZkonParagrafNzev"/>
      </w:pPr>
      <w:r>
        <w:t>Zadávání veřejných zakázek malého rozsahu</w:t>
      </w:r>
    </w:p>
    <w:p w14:paraId="5A515D8D" w14:textId="1B6D0D00" w:rsidR="00357F82" w:rsidRDefault="00641211">
      <w:pPr>
        <w:pStyle w:val="W3MUZkonOdstavecslovan"/>
      </w:pPr>
      <w:r>
        <w:t>Zadavatel</w:t>
      </w:r>
      <w:r w:rsidR="00C847B8" w:rsidRPr="003158F5">
        <w:t xml:space="preserve"> není povin</w:t>
      </w:r>
      <w:r>
        <w:t>en</w:t>
      </w:r>
      <w:r w:rsidR="00C847B8" w:rsidRPr="003158F5">
        <w:t xml:space="preserve"> zadávat podle </w:t>
      </w:r>
      <w:r w:rsidR="00FA5E34">
        <w:t>Z</w:t>
      </w:r>
      <w:r w:rsidR="00C847B8" w:rsidRPr="003158F5">
        <w:t>ZVZ veřejné zakázky malého rozsahu; je však povin</w:t>
      </w:r>
      <w:r>
        <w:t>en</w:t>
      </w:r>
      <w:r w:rsidR="00C847B8" w:rsidRPr="003158F5">
        <w:t xml:space="preserve"> dodržet zásady transparentnosti</w:t>
      </w:r>
      <w:r w:rsidR="00E94665">
        <w:t xml:space="preserve"> a přiměřenosti</w:t>
      </w:r>
      <w:r w:rsidR="00C847B8" w:rsidRPr="003158F5">
        <w:t>, rovného zacházení a zákazu diskriminace</w:t>
      </w:r>
      <w:r w:rsidR="00773FCD">
        <w:t>, sociálně odpovědného zadávání, environmentálně odpovědného zadávání a inovací</w:t>
      </w:r>
      <w:r w:rsidR="00C847B8" w:rsidRPr="003158F5">
        <w:t>.</w:t>
      </w:r>
      <w:r w:rsidR="00BE587B">
        <w:t xml:space="preserve"> </w:t>
      </w:r>
      <w:r w:rsidR="00BE587B" w:rsidRPr="00BE587B">
        <w:t xml:space="preserve">V případě, že je zakázka spolufinancována z dotačního programu, mohou pravidla dotačního programu stanovit </w:t>
      </w:r>
      <w:r w:rsidR="00BE587B">
        <w:t>přísnější pravidla, než stanovuje tato směrnice; v takovém případě se použijí</w:t>
      </w:r>
      <w:r w:rsidR="00BE587B" w:rsidRPr="00BE587B">
        <w:t xml:space="preserve"> </w:t>
      </w:r>
      <w:r w:rsidR="00BE587B">
        <w:t>přísnější pravidla</w:t>
      </w:r>
      <w:r w:rsidR="00BE587B" w:rsidRPr="00BE587B">
        <w:t xml:space="preserve"> příslušného dotačního programu.</w:t>
      </w:r>
    </w:p>
    <w:p w14:paraId="5D059DFA" w14:textId="3279C423" w:rsidR="008C160F" w:rsidRDefault="008C160F">
      <w:pPr>
        <w:pStyle w:val="W3MUZkonOdstavecslovan"/>
      </w:pPr>
      <w:r>
        <w:t>P</w:t>
      </w:r>
      <w:r w:rsidRPr="0049785A">
        <w:t xml:space="preserve">oužití nebo nepoužití </w:t>
      </w:r>
      <w:r>
        <w:t xml:space="preserve">aspektů </w:t>
      </w:r>
      <w:r w:rsidRPr="0049785A">
        <w:t>sociálně odpovědného zadávání, environmentálně odpovědného zadávání nebo inovací</w:t>
      </w:r>
      <w:r>
        <w:t xml:space="preserve"> ve veřejné zakázce</w:t>
      </w:r>
      <w:r w:rsidR="00CE5BE8">
        <w:t xml:space="preserve"> </w:t>
      </w:r>
      <w:r>
        <w:t>je zadavatel povinen řádně odůvodnit, a to přiměřeně vzhledem k výši předpokládané hodnoty a složitosti veřejné zakázky.</w:t>
      </w:r>
      <w:r w:rsidR="00860386">
        <w:t xml:space="preserve">  </w:t>
      </w:r>
    </w:p>
    <w:p w14:paraId="7E7EDCEF" w14:textId="0CC7A931" w:rsidR="00641211" w:rsidRDefault="00641211">
      <w:pPr>
        <w:pStyle w:val="W3MUZkonOdstavecslovan"/>
      </w:pPr>
      <w:r>
        <w:t xml:space="preserve">Výběrové řízení na zadání </w:t>
      </w:r>
      <w:r w:rsidR="00C357BF">
        <w:t xml:space="preserve">veřejné zakázky malého rozsahu, jejíž </w:t>
      </w:r>
      <w:r w:rsidR="00C357BF" w:rsidRPr="00F64C13">
        <w:t xml:space="preserve">předpokládaná hodnota </w:t>
      </w:r>
      <w:r w:rsidR="00F61284">
        <w:t>do</w:t>
      </w:r>
      <w:r w:rsidR="00C357BF" w:rsidRPr="00F64C13">
        <w:t xml:space="preserve">sáhne </w:t>
      </w:r>
      <w:r>
        <w:t xml:space="preserve">alespoň </w:t>
      </w:r>
      <w:r w:rsidR="00126EA4">
        <w:t>5</w:t>
      </w:r>
      <w:r w:rsidR="00126EA4" w:rsidRPr="00F64C13">
        <w:t>00 </w:t>
      </w:r>
      <w:r w:rsidR="00C357BF" w:rsidRPr="00F64C13">
        <w:t>000 Kč bez DPH, musí být vedeno v elektronickém nástroji E-ZAK</w:t>
      </w:r>
      <w:r w:rsidR="00F64C13">
        <w:rPr>
          <w:b/>
        </w:rPr>
        <w:t xml:space="preserve"> </w:t>
      </w:r>
      <w:r w:rsidR="00F64C13" w:rsidRPr="00F341E6">
        <w:t>(</w:t>
      </w:r>
      <w:hyperlink r:id="rId10" w:history="1">
        <w:r w:rsidR="00F64C13" w:rsidRPr="00F341E6">
          <w:rPr>
            <w:rStyle w:val="Hypertextovodkaz"/>
          </w:rPr>
          <w:t>https://zakazky.muni.cz/</w:t>
        </w:r>
      </w:hyperlink>
      <w:r w:rsidR="00F64C13" w:rsidRPr="00F341E6">
        <w:t>)</w:t>
      </w:r>
      <w:r w:rsidR="006834E9">
        <w:t>.</w:t>
      </w:r>
    </w:p>
    <w:p w14:paraId="63EEC08C" w14:textId="256EE1F7" w:rsidR="00C357BF" w:rsidRDefault="002C189B" w:rsidP="000965B1">
      <w:pPr>
        <w:pStyle w:val="W3MUZkonOdstavecslovan"/>
      </w:pPr>
      <w:r>
        <w:t>Výběrové</w:t>
      </w:r>
      <w:r w:rsidR="00191537">
        <w:t xml:space="preserve"> řízení </w:t>
      </w:r>
      <w:r w:rsidR="00C357BF">
        <w:t>může být zahájeno:</w:t>
      </w:r>
    </w:p>
    <w:p w14:paraId="595DA149" w14:textId="083118C3" w:rsidR="00C357BF" w:rsidRDefault="009D75D7" w:rsidP="000965B1">
      <w:pPr>
        <w:pStyle w:val="W3MUZkonPsmeno"/>
        <w:tabs>
          <w:tab w:val="clear" w:pos="680"/>
        </w:tabs>
        <w:ind w:left="709" w:hanging="426"/>
      </w:pPr>
      <w:r>
        <w:t>otevřen</w:t>
      </w:r>
      <w:r w:rsidR="002C189B">
        <w:t>ou</w:t>
      </w:r>
      <w:r w:rsidR="00C357BF">
        <w:t xml:space="preserve"> výzv</w:t>
      </w:r>
      <w:r w:rsidR="002C189B">
        <w:t>ou</w:t>
      </w:r>
      <w:r w:rsidR="00C357BF">
        <w:t>, nebo</w:t>
      </w:r>
    </w:p>
    <w:p w14:paraId="780152F8" w14:textId="27FC8558" w:rsidR="00C357BF" w:rsidRDefault="009D75D7" w:rsidP="000965B1">
      <w:pPr>
        <w:pStyle w:val="W3MUZkonPsmeno"/>
        <w:tabs>
          <w:tab w:val="clear" w:pos="680"/>
        </w:tabs>
        <w:ind w:left="709" w:hanging="426"/>
      </w:pPr>
      <w:r>
        <w:t>uzavřen</w:t>
      </w:r>
      <w:r w:rsidR="00641211">
        <w:t>ou</w:t>
      </w:r>
      <w:r w:rsidR="00C357BF">
        <w:t xml:space="preserve"> výzv</w:t>
      </w:r>
      <w:r w:rsidR="00641211">
        <w:t>ou</w:t>
      </w:r>
      <w:r w:rsidR="00C357BF">
        <w:t>.</w:t>
      </w:r>
    </w:p>
    <w:p w14:paraId="65D8F20C" w14:textId="77777777" w:rsidR="00191537" w:rsidRDefault="00191537" w:rsidP="000965B1">
      <w:pPr>
        <w:pStyle w:val="W3MUZkonOdstavecslovan"/>
      </w:pPr>
      <w:r w:rsidRPr="00191537">
        <w:t xml:space="preserve">V otevřené výzvě oznamuje zadavatel svůj úmysl zadat </w:t>
      </w:r>
      <w:r w:rsidR="002C189B">
        <w:t xml:space="preserve">veřejnou </w:t>
      </w:r>
      <w:r w:rsidRPr="00191537">
        <w:t xml:space="preserve">zakázku </w:t>
      </w:r>
      <w:r w:rsidR="002C189B">
        <w:t>neomezenému okruhu</w:t>
      </w:r>
      <w:r w:rsidR="002C189B" w:rsidRPr="00191537">
        <w:t xml:space="preserve"> dodavatelů</w:t>
      </w:r>
      <w:r w:rsidRPr="00191537">
        <w:t>. Oznámení otevřené výzvy uveřejní zadavatel po celou dobu trvání lhůty pro podání nabídek</w:t>
      </w:r>
      <w:r w:rsidR="002C189B">
        <w:t xml:space="preserve"> v</w:t>
      </w:r>
      <w:r w:rsidR="00887756">
        <w:t xml:space="preserve"> elektronickém </w:t>
      </w:r>
      <w:r w:rsidR="002C189B">
        <w:t xml:space="preserve">nástroji E-ZAK. </w:t>
      </w:r>
      <w:r w:rsidR="00690102">
        <w:t xml:space="preserve">Zadavatel může výzvu </w:t>
      </w:r>
      <w:r w:rsidR="002C189B" w:rsidRPr="002C189B">
        <w:t>odeslat některým dodavatelům, v takovém případě musí být výzva odeslána alespoň 3 dodavatelům.</w:t>
      </w:r>
    </w:p>
    <w:p w14:paraId="4ECA9D3C" w14:textId="77777777" w:rsidR="00887756" w:rsidRDefault="002C189B" w:rsidP="000965B1">
      <w:pPr>
        <w:pStyle w:val="W3MUZkonOdstavecslovan"/>
      </w:pPr>
      <w:r w:rsidRPr="002C189B">
        <w:t xml:space="preserve">V uzavřené výzvě vyzývá zadavatel písemnou výzvou nejméně 3 dodavatele k podání nabídky. </w:t>
      </w:r>
      <w:r>
        <w:t>Uzavřená výzva se v</w:t>
      </w:r>
      <w:r w:rsidR="00887756">
        <w:t xml:space="preserve"> elektronickém </w:t>
      </w:r>
      <w:r>
        <w:t>nástroji E-ZAK neuveřejňuje.</w:t>
      </w:r>
    </w:p>
    <w:p w14:paraId="4DFEEFB2" w14:textId="77777777" w:rsidR="002C189B" w:rsidRDefault="002C189B" w:rsidP="000965B1">
      <w:pPr>
        <w:pStyle w:val="W3MUZkonOdstavecslovan"/>
      </w:pPr>
      <w:r w:rsidRPr="002C189B">
        <w:t xml:space="preserve">Zadavatel vyzve </w:t>
      </w:r>
      <w:r w:rsidR="00887756">
        <w:t xml:space="preserve">vždy </w:t>
      </w:r>
      <w:r w:rsidRPr="002C189B">
        <w:t xml:space="preserve">pouze takové dodavatele, o kterých má </w:t>
      </w:r>
      <w:r w:rsidR="00641211">
        <w:t xml:space="preserve">relevantní </w:t>
      </w:r>
      <w:r w:rsidRPr="002C189B">
        <w:t>informace,</w:t>
      </w:r>
      <w:r w:rsidR="008336FC">
        <w:t xml:space="preserve"> </w:t>
      </w:r>
      <w:r w:rsidR="008336FC" w:rsidRPr="002311D4">
        <w:t xml:space="preserve">případně o kterých lze </w:t>
      </w:r>
      <w:r w:rsidR="005B3E66" w:rsidRPr="002311D4">
        <w:t>důvod</w:t>
      </w:r>
      <w:r w:rsidR="008336FC" w:rsidRPr="002311D4">
        <w:t>ně předpokládat</w:t>
      </w:r>
      <w:r w:rsidR="008336FC" w:rsidRPr="008336FC">
        <w:t>,</w:t>
      </w:r>
      <w:r w:rsidR="008336FC" w:rsidRPr="002C189B">
        <w:t xml:space="preserve"> že</w:t>
      </w:r>
      <w:r w:rsidRPr="002C189B">
        <w:t xml:space="preserve"> jsou způsobilí požadované plnění poskytnout. Zadavatel nesmí opakovaně </w:t>
      </w:r>
      <w:r w:rsidR="00641211" w:rsidRPr="002C189B">
        <w:t xml:space="preserve">vyzývat </w:t>
      </w:r>
      <w:r w:rsidRPr="002C189B">
        <w:t>stejný okruh dodavatelů, není-li to</w:t>
      </w:r>
      <w:r>
        <w:t xml:space="preserve"> </w:t>
      </w:r>
      <w:r w:rsidRPr="002C189B">
        <w:t>odůvodněno předmětem plnění či jinými zvláštními okolnostmi</w:t>
      </w:r>
      <w:r w:rsidR="00641211">
        <w:t xml:space="preserve"> veřejné zakázky</w:t>
      </w:r>
      <w:r w:rsidRPr="002C189B">
        <w:t>.</w:t>
      </w:r>
    </w:p>
    <w:p w14:paraId="483E64E4" w14:textId="77777777" w:rsidR="00055311" w:rsidRDefault="006404C8" w:rsidP="000965B1">
      <w:pPr>
        <w:pStyle w:val="W3MUZkonOdstavecslovan"/>
      </w:pPr>
      <w:r>
        <w:t>V zadávacích podmínkách</w:t>
      </w:r>
      <w:r w:rsidR="00055311">
        <w:t xml:space="preserve"> může být stanoveno, že o podaných nabídkách se bude s dodavateli jednat.</w:t>
      </w:r>
    </w:p>
    <w:p w14:paraId="3BF461F1" w14:textId="753A5DBF" w:rsidR="001270E5" w:rsidRDefault="00695F75" w:rsidP="000965B1">
      <w:pPr>
        <w:pStyle w:val="W3MUZkonOdstavecslovan"/>
      </w:pPr>
      <w:r>
        <w:t>V případě postupů dle odstavc</w:t>
      </w:r>
      <w:r w:rsidR="00641211">
        <w:t>e</w:t>
      </w:r>
      <w:r>
        <w:t xml:space="preserve"> </w:t>
      </w:r>
      <w:r w:rsidR="008C160F">
        <w:t xml:space="preserve">4 </w:t>
      </w:r>
      <w:r w:rsidR="00193A34">
        <w:t>zadavatel</w:t>
      </w:r>
      <w:r w:rsidRPr="003158F5">
        <w:t xml:space="preserve"> </w:t>
      </w:r>
      <w:r>
        <w:t>posoudí splnění požadavků uvedených v zadávacích podmínkách a vyhodnotí</w:t>
      </w:r>
      <w:r w:rsidRPr="003158F5">
        <w:t xml:space="preserve"> </w:t>
      </w:r>
      <w:r>
        <w:t>podané</w:t>
      </w:r>
      <w:r w:rsidRPr="003158F5">
        <w:t xml:space="preserve"> nabídky podle </w:t>
      </w:r>
      <w:r>
        <w:t xml:space="preserve">předem </w:t>
      </w:r>
      <w:r w:rsidRPr="003158F5">
        <w:t>stanoven</w:t>
      </w:r>
      <w:r>
        <w:t>ých hodnotících</w:t>
      </w:r>
      <w:r w:rsidRPr="003158F5">
        <w:t xml:space="preserve"> kritéri</w:t>
      </w:r>
      <w:r>
        <w:t>í.</w:t>
      </w:r>
      <w:r w:rsidRPr="003158F5">
        <w:t xml:space="preserve"> </w:t>
      </w:r>
      <w:r>
        <w:t>Hodnotícím kritériem může být také jen nejnižší nabídková cena.</w:t>
      </w:r>
      <w:r w:rsidRPr="003158F5">
        <w:t xml:space="preserve"> </w:t>
      </w:r>
      <w:r w:rsidR="001270E5" w:rsidRPr="001270E5">
        <w:t xml:space="preserve">Hodnocení nabídek může být provedeno před jejich posouzením. V takovém případě se provede posouzení nabídky pouze u </w:t>
      </w:r>
      <w:r w:rsidR="001270E5">
        <w:t>dodavatele</w:t>
      </w:r>
      <w:r w:rsidR="001270E5" w:rsidRPr="001270E5">
        <w:t>, se kterým má být uzavřena smlouva</w:t>
      </w:r>
      <w:r w:rsidR="001270E5">
        <w:t>.</w:t>
      </w:r>
      <w:r w:rsidR="001270E5" w:rsidRPr="001270E5">
        <w:t xml:space="preserve"> </w:t>
      </w:r>
    </w:p>
    <w:p w14:paraId="295E281A" w14:textId="57BF7BC7" w:rsidR="00695F75" w:rsidRDefault="00193A34" w:rsidP="000965B1">
      <w:pPr>
        <w:pStyle w:val="W3MUZkonOdstavecslovan"/>
      </w:pPr>
      <w:r>
        <w:lastRenderedPageBreak/>
        <w:t>Zadavatel</w:t>
      </w:r>
      <w:r w:rsidR="00695F75" w:rsidRPr="003158F5">
        <w:t xml:space="preserve"> o posouzení a hodnocení nabídek </w:t>
      </w:r>
      <w:r w:rsidR="001270E5">
        <w:t xml:space="preserve">vyhotoví písemnou zprávu. Ve zprávě vždy </w:t>
      </w:r>
      <w:r w:rsidR="00695F75" w:rsidRPr="003158F5">
        <w:t>odůvodní výběr nejvhodnější nabídky</w:t>
      </w:r>
      <w:r w:rsidR="001270E5">
        <w:t xml:space="preserve"> a vyloučení jakéhokoliv dodavatele</w:t>
      </w:r>
      <w:r w:rsidR="00695F75" w:rsidRPr="00615B99">
        <w:t xml:space="preserve">. </w:t>
      </w:r>
      <w:r w:rsidR="009E1636" w:rsidRPr="009E1636">
        <w:t>Rozhodnutí o vyloučení musí být oznámeno vyloučenému dodavateli. Rozhodnutí o výběru nejvhodnější nabídky musí být oznámeno dodavatelům, kteří podali nabídku</w:t>
      </w:r>
      <w:r w:rsidR="009E1636">
        <w:t xml:space="preserve">. </w:t>
      </w:r>
      <w:r w:rsidR="00695F75" w:rsidRPr="00615B99">
        <w:t>Na</w:t>
      </w:r>
      <w:r w:rsidR="00695F75">
        <w:t xml:space="preserve"> plnění veřejné zakázky musí být uzavřena písemná smlouva</w:t>
      </w:r>
      <w:r w:rsidR="00695F75" w:rsidRPr="003158F5">
        <w:t>.</w:t>
      </w:r>
    </w:p>
    <w:p w14:paraId="42F9AD52" w14:textId="62052D99" w:rsidR="000377FE" w:rsidRDefault="00193A34" w:rsidP="000965B1">
      <w:pPr>
        <w:pStyle w:val="W3MUZkonOdstavecslovan"/>
      </w:pPr>
      <w:r>
        <w:t>Osoby pověřené zadavatelem k posouzení a hodnocení nabídek</w:t>
      </w:r>
      <w:r w:rsidR="00711600">
        <w:t xml:space="preserve"> </w:t>
      </w:r>
      <w:r w:rsidR="00E25B11">
        <w:t xml:space="preserve">nesmí být ve vztahu k veřejné zakázce a </w:t>
      </w:r>
      <w:r w:rsidR="00887756">
        <w:t>dodavatelům</w:t>
      </w:r>
      <w:r w:rsidR="00E25B11">
        <w:t>, kteří podali nabídky, podjaté.</w:t>
      </w:r>
      <w:r w:rsidR="00711600" w:rsidRPr="00711600">
        <w:t xml:space="preserve"> </w:t>
      </w:r>
      <w:r w:rsidR="00711600">
        <w:t xml:space="preserve"> </w:t>
      </w:r>
    </w:p>
    <w:p w14:paraId="7F7B004C" w14:textId="45C7D6EC" w:rsidR="00E25B11" w:rsidRDefault="00E25B11" w:rsidP="000965B1">
      <w:pPr>
        <w:pStyle w:val="W3MUZkonOdstavecslovan"/>
      </w:pPr>
      <w:r>
        <w:t xml:space="preserve">Zadavatel je povinen </w:t>
      </w:r>
      <w:r w:rsidRPr="00E25B11">
        <w:t>uveřej</w:t>
      </w:r>
      <w:r>
        <w:t>nit</w:t>
      </w:r>
      <w:r w:rsidRPr="00E25B11">
        <w:t xml:space="preserve"> smlouvu na </w:t>
      </w:r>
      <w:r w:rsidR="00430B22">
        <w:t xml:space="preserve">plnění </w:t>
      </w:r>
      <w:r w:rsidRPr="00E25B11">
        <w:t>veřejn</w:t>
      </w:r>
      <w:r w:rsidR="00430B22">
        <w:t>é</w:t>
      </w:r>
      <w:r w:rsidRPr="00E25B11">
        <w:t xml:space="preserve"> zakázk</w:t>
      </w:r>
      <w:r w:rsidR="00430B22">
        <w:t>y</w:t>
      </w:r>
      <w:r w:rsidR="00492FD0">
        <w:t xml:space="preserve"> v Registru smluv dle zvláštního právního předpisu, jestliže hodnota jejího předmětu</w:t>
      </w:r>
      <w:r w:rsidRPr="00E25B11">
        <w:t xml:space="preserve"> přesáhne 50 000 Kč bez DPH.</w:t>
      </w:r>
    </w:p>
    <w:p w14:paraId="2CC757D3" w14:textId="0D4B26DD" w:rsidR="00C847B8" w:rsidRDefault="00C847B8" w:rsidP="000965B1">
      <w:pPr>
        <w:pStyle w:val="W3MUZkonOdstavecslovan"/>
      </w:pPr>
      <w:r w:rsidRPr="003158F5">
        <w:t xml:space="preserve">Vedoucí jednotlivých </w:t>
      </w:r>
      <w:r w:rsidR="00F3437B">
        <w:t>HS</w:t>
      </w:r>
      <w:r w:rsidRPr="003158F5">
        <w:t xml:space="preserve"> mohou stanovit bližší podrobnosti postupu</w:t>
      </w:r>
      <w:r w:rsidR="005A4AE8">
        <w:t xml:space="preserve"> zadávání veřejných zakázek </w:t>
      </w:r>
      <w:r w:rsidR="0008753D">
        <w:t xml:space="preserve">malého rozsahu </w:t>
      </w:r>
      <w:r w:rsidR="005A4AE8">
        <w:t xml:space="preserve">na těchto </w:t>
      </w:r>
      <w:r w:rsidR="00F3437B">
        <w:t>HS</w:t>
      </w:r>
      <w:r w:rsidR="004D1534">
        <w:t>.</w:t>
      </w:r>
      <w:r w:rsidRPr="003158F5">
        <w:t xml:space="preserve"> </w:t>
      </w:r>
    </w:p>
    <w:p w14:paraId="4F432C8D" w14:textId="77777777" w:rsidR="00FA1830" w:rsidRDefault="00FA1830" w:rsidP="00FA1830">
      <w:pPr>
        <w:pStyle w:val="W3MUZkonParagraf"/>
      </w:pPr>
      <w:r>
        <w:t xml:space="preserve">Článek </w:t>
      </w:r>
      <w:r w:rsidR="00C357BF">
        <w:t>5</w:t>
      </w:r>
    </w:p>
    <w:p w14:paraId="5F10F842" w14:textId="77777777" w:rsidR="00C357BF" w:rsidRDefault="00695F75" w:rsidP="00F341E6">
      <w:pPr>
        <w:pStyle w:val="W3MUZkonParagrafNzev"/>
      </w:pPr>
      <w:r>
        <w:t>Výjimky</w:t>
      </w:r>
    </w:p>
    <w:p w14:paraId="09E3F6B1" w14:textId="5B2B56E8" w:rsidR="00695F75" w:rsidRDefault="00695F75" w:rsidP="000965B1">
      <w:pPr>
        <w:pStyle w:val="W3MUZkonOdstavecslovan"/>
      </w:pPr>
      <w:r>
        <w:t xml:space="preserve">Postupy dle </w:t>
      </w:r>
      <w:r w:rsidR="00E5297F">
        <w:t xml:space="preserve">čl. </w:t>
      </w:r>
      <w:r>
        <w:t>4 není nutno dodržet v níže uvedených případech:</w:t>
      </w:r>
    </w:p>
    <w:p w14:paraId="097B9229" w14:textId="7720D77B" w:rsidR="00695F75" w:rsidRDefault="00F64C13" w:rsidP="000965B1">
      <w:pPr>
        <w:pStyle w:val="W3MUZkonPsmeno"/>
        <w:tabs>
          <w:tab w:val="clear" w:pos="680"/>
        </w:tabs>
        <w:ind w:left="709" w:hanging="426"/>
      </w:pPr>
      <w:r>
        <w:t xml:space="preserve">Počet dodavatelů k oslovení na základě objektivních a prokazatelných důvodů nedosahuje minimálního počtu stanoveného touto směrnicí. </w:t>
      </w:r>
    </w:p>
    <w:p w14:paraId="64A2E8AA" w14:textId="77777777" w:rsidR="00F64C13" w:rsidRDefault="00F64C13" w:rsidP="000965B1">
      <w:pPr>
        <w:pStyle w:val="W3MUZkonPsmeno"/>
        <w:tabs>
          <w:tab w:val="clear" w:pos="680"/>
        </w:tabs>
        <w:ind w:left="709" w:hanging="426"/>
      </w:pPr>
      <w:r>
        <w:t xml:space="preserve">Veřejnou zakázku je nezbytné zadat v naléhavém případě a z časových důvodů ji není možné zadat postupy dle článku </w:t>
      </w:r>
      <w:r w:rsidR="00E5297F">
        <w:t xml:space="preserve">čl. </w:t>
      </w:r>
      <w:r>
        <w:t>4.</w:t>
      </w:r>
    </w:p>
    <w:p w14:paraId="58C49D52" w14:textId="212EE765" w:rsidR="006E6A2E" w:rsidRDefault="00930A6E" w:rsidP="000965B1">
      <w:pPr>
        <w:pStyle w:val="W3MUZkonPsmeno"/>
        <w:tabs>
          <w:tab w:val="clear" w:pos="680"/>
        </w:tabs>
        <w:ind w:left="709" w:hanging="426"/>
      </w:pPr>
      <w:r w:rsidRPr="006E6A2E">
        <w:t>Pokud lze pro veřejnou zakázku analogicky využít výjimku stanovenou v ZZVZ, zejména dle § 29 nebo § 30</w:t>
      </w:r>
      <w:r>
        <w:t>.</w:t>
      </w:r>
    </w:p>
    <w:p w14:paraId="7B42B702" w14:textId="0247455F" w:rsidR="00726555" w:rsidRDefault="00726555" w:rsidP="000965B1">
      <w:pPr>
        <w:pStyle w:val="W3MUZkonPsmeno"/>
        <w:tabs>
          <w:tab w:val="clear" w:pos="680"/>
        </w:tabs>
        <w:ind w:left="709" w:hanging="426"/>
      </w:pPr>
      <w:r>
        <w:t>J</w:t>
      </w:r>
      <w:r w:rsidRPr="00726555">
        <w:t xml:space="preserve">sou splněny podmínky pro použití jednacího řízení bez uveřejnění dle </w:t>
      </w:r>
      <w:r w:rsidR="00713D76">
        <w:t xml:space="preserve">§ 63 až 66 </w:t>
      </w:r>
      <w:r w:rsidRPr="00726555">
        <w:t>ZZVZ</w:t>
      </w:r>
      <w:r w:rsidR="00713D76">
        <w:t>.</w:t>
      </w:r>
    </w:p>
    <w:p w14:paraId="4F74C767" w14:textId="5ED04107" w:rsidR="000022BB" w:rsidRPr="000022BB" w:rsidRDefault="000022BB" w:rsidP="000965B1">
      <w:pPr>
        <w:pStyle w:val="W3MUZkonPsmeno"/>
        <w:tabs>
          <w:tab w:val="clear" w:pos="680"/>
        </w:tabs>
        <w:ind w:left="709" w:hanging="426"/>
      </w:pPr>
      <w:r>
        <w:t>Jsou splněny podmínky dle § 19 odst. 3 ZZVZ, tj. jedná-li se o nákup zboží nebo služeb, jejichž jednotková cena je v průběhu účetního období proměnlivá a zadavatel je pořizuje opakovaně podle svých aktuálních potřeb.</w:t>
      </w:r>
    </w:p>
    <w:p w14:paraId="09D42B48" w14:textId="3D80D887" w:rsidR="006E6A2E" w:rsidRPr="00503F14" w:rsidRDefault="0027457C" w:rsidP="000965B1">
      <w:pPr>
        <w:pStyle w:val="W3MUZkonPsmeno"/>
        <w:tabs>
          <w:tab w:val="clear" w:pos="680"/>
        </w:tabs>
        <w:ind w:left="709" w:hanging="426"/>
      </w:pPr>
      <w:r w:rsidRPr="0027457C">
        <w:rPr>
          <w:bCs/>
          <w:iCs/>
        </w:rPr>
        <w:t xml:space="preserve">Nákup potravinářských výrobků a komodit potřebných k jejich výrobě prostřednictvím </w:t>
      </w:r>
      <w:r>
        <w:rPr>
          <w:bCs/>
          <w:iCs/>
        </w:rPr>
        <w:t xml:space="preserve">jiného </w:t>
      </w:r>
      <w:r w:rsidRPr="0027457C">
        <w:rPr>
          <w:bCs/>
          <w:iCs/>
        </w:rPr>
        <w:t xml:space="preserve">certifikovaného </w:t>
      </w:r>
      <w:r>
        <w:rPr>
          <w:bCs/>
          <w:iCs/>
        </w:rPr>
        <w:t xml:space="preserve">elektronického </w:t>
      </w:r>
      <w:r w:rsidRPr="0027457C">
        <w:rPr>
          <w:bCs/>
          <w:iCs/>
        </w:rPr>
        <w:t>nástroje</w:t>
      </w:r>
      <w:r>
        <w:rPr>
          <w:bCs/>
          <w:iCs/>
        </w:rPr>
        <w:t xml:space="preserve"> než E-ZAK.</w:t>
      </w:r>
    </w:p>
    <w:p w14:paraId="12FF8DC9" w14:textId="4918AEC4" w:rsidR="00503F14" w:rsidRPr="002A1252" w:rsidRDefault="00503F14" w:rsidP="000965B1">
      <w:pPr>
        <w:pStyle w:val="W3MUZkonPsmeno"/>
        <w:tabs>
          <w:tab w:val="clear" w:pos="680"/>
        </w:tabs>
        <w:ind w:left="709" w:hanging="426"/>
      </w:pPr>
      <w:r>
        <w:rPr>
          <w:bCs/>
          <w:iCs/>
        </w:rPr>
        <w:t xml:space="preserve">Existují-li jiné prokazatelné důvody </w:t>
      </w:r>
      <w:r w:rsidR="0066500D">
        <w:rPr>
          <w:bCs/>
          <w:iCs/>
        </w:rPr>
        <w:t xml:space="preserve">hodné </w:t>
      </w:r>
      <w:r>
        <w:rPr>
          <w:bCs/>
          <w:iCs/>
        </w:rPr>
        <w:t>zvláštního zřetele, pro které není možné</w:t>
      </w:r>
      <w:r w:rsidR="007B5DD1">
        <w:rPr>
          <w:bCs/>
          <w:iCs/>
        </w:rPr>
        <w:t>, vhodné</w:t>
      </w:r>
      <w:r w:rsidR="003A73E7">
        <w:rPr>
          <w:bCs/>
          <w:iCs/>
        </w:rPr>
        <w:t>, účelné nebo hospodárné</w:t>
      </w:r>
      <w:r>
        <w:rPr>
          <w:bCs/>
          <w:iCs/>
        </w:rPr>
        <w:t xml:space="preserve"> veřejnou zakázku zadat postupy dle čl. 4.   </w:t>
      </w:r>
    </w:p>
    <w:p w14:paraId="2B8D307D" w14:textId="59AC7BDD" w:rsidR="00F64C13" w:rsidRDefault="00127F65" w:rsidP="000965B1">
      <w:pPr>
        <w:pStyle w:val="W3MUZkonOdstavecslovan"/>
      </w:pPr>
      <w:r>
        <w:t>Výjimky</w:t>
      </w:r>
      <w:r w:rsidR="00F64C13">
        <w:t xml:space="preserve"> dle </w:t>
      </w:r>
      <w:r w:rsidR="00E5297F">
        <w:t>odstavce 1</w:t>
      </w:r>
      <w:r w:rsidR="00F64C13">
        <w:t xml:space="preserve"> uděluje vedoucí příslušného </w:t>
      </w:r>
      <w:r w:rsidR="00F3437B">
        <w:t>HS</w:t>
      </w:r>
      <w:r w:rsidR="00F64C13">
        <w:t>.</w:t>
      </w:r>
      <w:r w:rsidR="003A73E7">
        <w:t xml:space="preserve"> Výjimky musí být řádně </w:t>
      </w:r>
      <w:r w:rsidR="003948EF">
        <w:t>od</w:t>
      </w:r>
      <w:r w:rsidR="003A73E7">
        <w:t>ůvodněny.</w:t>
      </w:r>
    </w:p>
    <w:p w14:paraId="63853F18" w14:textId="77777777" w:rsidR="00C357BF" w:rsidRDefault="00C357BF" w:rsidP="00C357BF">
      <w:pPr>
        <w:pStyle w:val="W3MUZkonParagraf"/>
      </w:pPr>
      <w:r>
        <w:t>Článek 6</w:t>
      </w:r>
    </w:p>
    <w:p w14:paraId="09D26080" w14:textId="77777777" w:rsidR="00492FD0" w:rsidRDefault="00304473" w:rsidP="0050221F">
      <w:pPr>
        <w:pStyle w:val="W3MUZkonParagrafNzev"/>
      </w:pPr>
      <w:r>
        <w:t>I</w:t>
      </w:r>
      <w:r w:rsidR="00492FD0" w:rsidRPr="00492FD0">
        <w:t>nformační p</w:t>
      </w:r>
      <w:r>
        <w:t>ovinnost</w:t>
      </w:r>
      <w:r w:rsidR="002B0D80">
        <w:t>, řízení před</w:t>
      </w:r>
      <w:r w:rsidR="0050221F">
        <w:t xml:space="preserve"> Úřadem pro ochranu hospodářské soutěže</w:t>
      </w:r>
    </w:p>
    <w:p w14:paraId="59FDB130" w14:textId="6D914242" w:rsidR="002B0D80" w:rsidRDefault="002B0D80" w:rsidP="000965B1">
      <w:pPr>
        <w:pStyle w:val="W3MUZkonOdstavecslovan"/>
      </w:pPr>
      <w:r>
        <w:t>Zadavatel je povinen alespoň 10 dní před plánovaným zahájením písemně informovat a projednat s </w:t>
      </w:r>
      <w:r w:rsidR="002843AA">
        <w:t>OVZ</w:t>
      </w:r>
      <w:r>
        <w:t xml:space="preserve"> zadávací </w:t>
      </w:r>
      <w:r w:rsidR="002843AA">
        <w:t>podmínky veřejné zakázky</w:t>
      </w:r>
      <w:r>
        <w:t xml:space="preserve">, pokud </w:t>
      </w:r>
      <w:r w:rsidR="002843AA">
        <w:t xml:space="preserve">její </w:t>
      </w:r>
      <w:r>
        <w:t xml:space="preserve">předpokládaná hodnota dosáhne alespoň 10 000 000 Kč bez DPH. </w:t>
      </w:r>
    </w:p>
    <w:p w14:paraId="74835CFE" w14:textId="77777777" w:rsidR="002B0D80" w:rsidRDefault="005A7225" w:rsidP="000965B1">
      <w:pPr>
        <w:pStyle w:val="W3MUZkonOdstavecslovan"/>
      </w:pPr>
      <w:r>
        <w:t>Zadavatel je</w:t>
      </w:r>
      <w:r w:rsidR="002B0D80">
        <w:t xml:space="preserve"> povin</w:t>
      </w:r>
      <w:r>
        <w:t>en</w:t>
      </w:r>
      <w:r w:rsidR="002B0D80">
        <w:t xml:space="preserve"> bez zbytečného odkladu písemně informovat </w:t>
      </w:r>
      <w:r w:rsidR="002843AA">
        <w:t>OVZ</w:t>
      </w:r>
      <w:r w:rsidR="002B0D80">
        <w:t xml:space="preserve"> o </w:t>
      </w:r>
      <w:r>
        <w:t xml:space="preserve">podaném návrhu </w:t>
      </w:r>
      <w:r w:rsidR="002843AA">
        <w:t xml:space="preserve">stěžovatele </w:t>
      </w:r>
      <w:r>
        <w:t>na zahájení řízení o přezkoumání úkonů zadavatele</w:t>
      </w:r>
      <w:r w:rsidR="002B0D80">
        <w:t xml:space="preserve"> </w:t>
      </w:r>
      <w:r w:rsidR="002843AA">
        <w:t>dle</w:t>
      </w:r>
      <w:r>
        <w:t xml:space="preserve"> § 249 a násl.</w:t>
      </w:r>
      <w:r w:rsidR="002B0D80" w:rsidRPr="002B0D80">
        <w:t xml:space="preserve"> </w:t>
      </w:r>
      <w:r>
        <w:t>ZZVZ</w:t>
      </w:r>
      <w:r w:rsidR="002843AA">
        <w:t xml:space="preserve"> a také o zahájení přezkumného řízení z moci úřední Úřadem pro ochranu hospodářské soutěže</w:t>
      </w:r>
      <w:r w:rsidR="0050221F">
        <w:t>.</w:t>
      </w:r>
      <w:r w:rsidR="002843AA">
        <w:t xml:space="preserve"> Zadavatel je v těchto případech</w:t>
      </w:r>
      <w:r w:rsidR="002B0D80" w:rsidRPr="002B0D80">
        <w:t xml:space="preserve"> </w:t>
      </w:r>
      <w:r w:rsidR="002843AA">
        <w:t>povinen</w:t>
      </w:r>
      <w:r w:rsidR="002B0D80" w:rsidRPr="002B0D80">
        <w:t xml:space="preserve"> projednat</w:t>
      </w:r>
      <w:r w:rsidR="002843AA">
        <w:t xml:space="preserve"> s OVZ</w:t>
      </w:r>
      <w:r w:rsidR="002B0D80" w:rsidRPr="002B0D80">
        <w:t xml:space="preserve"> </w:t>
      </w:r>
      <w:r w:rsidR="002843AA">
        <w:t>postup v řízení a informovat OVZ o výsledku řízení</w:t>
      </w:r>
      <w:r w:rsidR="002B0D80" w:rsidRPr="002B0D80">
        <w:t xml:space="preserve">. </w:t>
      </w:r>
    </w:p>
    <w:p w14:paraId="6E938551" w14:textId="77777777" w:rsidR="00F3797C" w:rsidRPr="00304473" w:rsidRDefault="00F3797C" w:rsidP="00F3797C">
      <w:pPr>
        <w:pStyle w:val="W3MUZkonParagraf"/>
      </w:pPr>
      <w:r>
        <w:t>Článek 7</w:t>
      </w:r>
    </w:p>
    <w:p w14:paraId="2C6E56CF" w14:textId="77777777" w:rsidR="00F3797C" w:rsidRPr="003158F5" w:rsidRDefault="00F3797C" w:rsidP="00F3797C">
      <w:pPr>
        <w:pStyle w:val="W3MUZkonParagrafNzev"/>
      </w:pPr>
      <w:r>
        <w:t>Přechodná</w:t>
      </w:r>
      <w:r w:rsidRPr="003158F5">
        <w:t xml:space="preserve"> ustanovení</w:t>
      </w:r>
    </w:p>
    <w:p w14:paraId="200509B6" w14:textId="6CD02692" w:rsidR="00F3797C" w:rsidRDefault="00F3797C" w:rsidP="000965B1">
      <w:pPr>
        <w:pStyle w:val="W3MUZkonOdstavecslovan"/>
        <w:numPr>
          <w:ilvl w:val="0"/>
          <w:numId w:val="0"/>
        </w:numPr>
      </w:pPr>
      <w:r>
        <w:t>Výběrová řízení zahájená</w:t>
      </w:r>
      <w:r w:rsidRPr="002659E3">
        <w:t xml:space="preserve"> přede dnem nabytí účinnosti </w:t>
      </w:r>
      <w:r>
        <w:t>této směrnice</w:t>
      </w:r>
      <w:r w:rsidRPr="002659E3">
        <w:t xml:space="preserve"> se </w:t>
      </w:r>
      <w:proofErr w:type="gramStart"/>
      <w:r w:rsidRPr="002659E3">
        <w:t>dokončí</w:t>
      </w:r>
      <w:proofErr w:type="gramEnd"/>
      <w:r w:rsidRPr="002659E3">
        <w:t xml:space="preserve"> podle </w:t>
      </w:r>
      <w:r>
        <w:t>předpisů platných před nab</w:t>
      </w:r>
      <w:r w:rsidR="00363C4F">
        <w:t>y</w:t>
      </w:r>
      <w:r>
        <w:t>tím účinnosti této směrnice</w:t>
      </w:r>
      <w:r w:rsidRPr="002659E3">
        <w:t>.</w:t>
      </w:r>
    </w:p>
    <w:p w14:paraId="094BC88F" w14:textId="72471BC7" w:rsidR="00492FD0" w:rsidRPr="00304473" w:rsidRDefault="00492FD0" w:rsidP="0050221F">
      <w:pPr>
        <w:pStyle w:val="W3MUZkonParagraf"/>
      </w:pPr>
      <w:r>
        <w:lastRenderedPageBreak/>
        <w:t xml:space="preserve">Článek </w:t>
      </w:r>
      <w:r w:rsidR="00F3797C">
        <w:t>8</w:t>
      </w:r>
    </w:p>
    <w:p w14:paraId="3B59DC9B" w14:textId="77777777" w:rsidR="00C847B8" w:rsidRPr="003158F5" w:rsidRDefault="00C847B8" w:rsidP="00FA1830">
      <w:pPr>
        <w:pStyle w:val="W3MUZkonParagrafNzev"/>
      </w:pPr>
      <w:r w:rsidRPr="003158F5">
        <w:t>Závěrečná ustanovení</w:t>
      </w:r>
    </w:p>
    <w:p w14:paraId="68C61077" w14:textId="3B4DE6CD" w:rsidR="0027457C" w:rsidRDefault="00C847B8" w:rsidP="000965B1">
      <w:pPr>
        <w:pStyle w:val="W3MUZkonOdstavecslovan"/>
      </w:pPr>
      <w:r w:rsidRPr="003158F5">
        <w:t xml:space="preserve">Tato směrnice </w:t>
      </w:r>
      <w:r w:rsidR="00605586">
        <w:t>zrušuje</w:t>
      </w:r>
      <w:r w:rsidR="00B01608">
        <w:t xml:space="preserve"> Směrnici č. 10/2015 – Pravidla pro zadávání veřejných zakázek ze dne </w:t>
      </w:r>
      <w:r w:rsidR="007C383F">
        <w:t>8</w:t>
      </w:r>
      <w:r w:rsidR="00B01608">
        <w:t xml:space="preserve">. </w:t>
      </w:r>
      <w:r w:rsidR="004907CC">
        <w:t xml:space="preserve">března </w:t>
      </w:r>
      <w:r w:rsidR="00382A53">
        <w:t>2021</w:t>
      </w:r>
      <w:r w:rsidR="00B01608">
        <w:t xml:space="preserve">, účinnou od </w:t>
      </w:r>
      <w:r w:rsidR="00382A53">
        <w:t>8</w:t>
      </w:r>
      <w:r w:rsidR="00B01608">
        <w:t xml:space="preserve">. </w:t>
      </w:r>
      <w:r w:rsidR="004907CC">
        <w:t xml:space="preserve">března </w:t>
      </w:r>
      <w:r w:rsidR="00382A53">
        <w:t>2021</w:t>
      </w:r>
      <w:r w:rsidR="00FB5927">
        <w:t>.</w:t>
      </w:r>
    </w:p>
    <w:p w14:paraId="7EA85790" w14:textId="77777777" w:rsidR="00357F82" w:rsidRDefault="00C847B8" w:rsidP="000965B1">
      <w:pPr>
        <w:pStyle w:val="W3MUZkonOdstavecslovan"/>
      </w:pPr>
      <w:r w:rsidRPr="003158F5">
        <w:t xml:space="preserve">Výkladem jednotlivých ustanovení této směrnice pověřuji </w:t>
      </w:r>
      <w:r w:rsidR="00F64C13">
        <w:t xml:space="preserve">vedoucího </w:t>
      </w:r>
      <w:r w:rsidR="00304473">
        <w:t>OVZ</w:t>
      </w:r>
      <w:r w:rsidRPr="003158F5">
        <w:t>.</w:t>
      </w:r>
    </w:p>
    <w:p w14:paraId="1B342D7F" w14:textId="77777777" w:rsidR="00B50F01" w:rsidRPr="00B50F01" w:rsidRDefault="00B50F01" w:rsidP="000965B1">
      <w:pPr>
        <w:pStyle w:val="W3MUZkonOdstavecslovan"/>
        <w:rPr>
          <w:szCs w:val="20"/>
        </w:rPr>
      </w:pPr>
      <w:r w:rsidRPr="001C7078">
        <w:rPr>
          <w:szCs w:val="20"/>
        </w:rPr>
        <w:t>Tato směrnice náleží do oblasti metodického řízení „</w:t>
      </w:r>
      <w:r w:rsidR="00AB4320">
        <w:t>Zadávání veřejných zakázek</w:t>
      </w:r>
      <w:r w:rsidRPr="001C7078">
        <w:rPr>
          <w:szCs w:val="20"/>
        </w:rPr>
        <w:t>.“</w:t>
      </w:r>
    </w:p>
    <w:p w14:paraId="3BC2101E" w14:textId="55761B34" w:rsidR="00405C4B" w:rsidRDefault="00405C4B" w:rsidP="000965B1">
      <w:pPr>
        <w:pStyle w:val="W3MUZkonOdstavecslovan"/>
      </w:pPr>
      <w:r>
        <w:t xml:space="preserve">Vedoucí </w:t>
      </w:r>
      <w:r w:rsidR="00304473">
        <w:t xml:space="preserve">OVZ </w:t>
      </w:r>
      <w:r>
        <w:t xml:space="preserve">je </w:t>
      </w:r>
      <w:r w:rsidR="007065DE">
        <w:t>pověřen</w:t>
      </w:r>
      <w:r>
        <w:t xml:space="preserve"> </w:t>
      </w:r>
      <w:r w:rsidR="006521CC">
        <w:t xml:space="preserve">zpracováním </w:t>
      </w:r>
      <w:r w:rsidR="00793110">
        <w:t>metodických listů, které v</w:t>
      </w:r>
      <w:r w:rsidR="00D4654F">
        <w:t> souladu s touto</w:t>
      </w:r>
      <w:r w:rsidR="00793110">
        <w:t xml:space="preserve"> směrnic</w:t>
      </w:r>
      <w:r w:rsidR="00D4654F">
        <w:t>í</w:t>
      </w:r>
      <w:r>
        <w:t xml:space="preserve"> upřesňují postupy při zadávání veřejných zakázek </w:t>
      </w:r>
      <w:r w:rsidR="00D4654F">
        <w:t>na U</w:t>
      </w:r>
      <w:r w:rsidR="0027457C">
        <w:t>niverzitě</w:t>
      </w:r>
      <w:r w:rsidR="00D4654F">
        <w:t>.</w:t>
      </w:r>
    </w:p>
    <w:p w14:paraId="1EF12478" w14:textId="79E80195" w:rsidR="00357F82" w:rsidRDefault="00C847B8" w:rsidP="000965B1">
      <w:pPr>
        <w:pStyle w:val="W3MUZkonOdstavecslovan"/>
      </w:pPr>
      <w:r w:rsidRPr="003158F5">
        <w:t>Kontrolu dodržování té</w:t>
      </w:r>
      <w:r w:rsidR="00C357BF">
        <w:t>to</w:t>
      </w:r>
      <w:r w:rsidRPr="003158F5">
        <w:t xml:space="preserve"> </w:t>
      </w:r>
      <w:r w:rsidR="00C357BF">
        <w:t>směrnice</w:t>
      </w:r>
      <w:r w:rsidRPr="003158F5">
        <w:t xml:space="preserve"> vykonávají </w:t>
      </w:r>
      <w:r w:rsidR="00F64C13">
        <w:t xml:space="preserve">kvestor, </w:t>
      </w:r>
      <w:r w:rsidR="00293876">
        <w:t xml:space="preserve">vedoucí </w:t>
      </w:r>
      <w:r w:rsidR="00304473">
        <w:t>OVZ</w:t>
      </w:r>
      <w:r w:rsidR="00293876">
        <w:t xml:space="preserve">, </w:t>
      </w:r>
      <w:r w:rsidRPr="003158F5">
        <w:t xml:space="preserve">vedoucí </w:t>
      </w:r>
      <w:r w:rsidR="00F3437B">
        <w:t>HS</w:t>
      </w:r>
      <w:r w:rsidRPr="003158F5">
        <w:t xml:space="preserve"> a </w:t>
      </w:r>
      <w:r w:rsidR="00F3437B">
        <w:t>Odbor interního auditu</w:t>
      </w:r>
      <w:r w:rsidR="00F3797C">
        <w:t xml:space="preserve"> rektorátu Univerzity</w:t>
      </w:r>
      <w:r w:rsidRPr="003158F5">
        <w:t>.</w:t>
      </w:r>
    </w:p>
    <w:p w14:paraId="2410D3B5" w14:textId="3E31E65C" w:rsidR="00267458" w:rsidRPr="00267458" w:rsidRDefault="00267458" w:rsidP="000965B1">
      <w:pPr>
        <w:pStyle w:val="W3MUZkonOdstavecslovan"/>
        <w:rPr>
          <w:szCs w:val="20"/>
        </w:rPr>
      </w:pPr>
      <w:r w:rsidRPr="001C7078">
        <w:rPr>
          <w:szCs w:val="20"/>
        </w:rPr>
        <w:t xml:space="preserve">Tato směrnice nabývá platnosti dnem </w:t>
      </w:r>
      <w:r w:rsidR="00DB7E36">
        <w:rPr>
          <w:szCs w:val="20"/>
        </w:rPr>
        <w:t>podpisu</w:t>
      </w:r>
      <w:r w:rsidRPr="001C7078">
        <w:rPr>
          <w:szCs w:val="20"/>
        </w:rPr>
        <w:t>.</w:t>
      </w:r>
    </w:p>
    <w:p w14:paraId="0C7FD3BD" w14:textId="1976B468" w:rsidR="00B50F01" w:rsidRDefault="00C847B8" w:rsidP="000965B1">
      <w:pPr>
        <w:pStyle w:val="W3MUZkonOdstavecslovan"/>
      </w:pPr>
      <w:r w:rsidRPr="003158F5">
        <w:t xml:space="preserve">Tato směrnice nabývá účinnosti </w:t>
      </w:r>
      <w:r w:rsidR="00267458">
        <w:t xml:space="preserve">dne </w:t>
      </w:r>
      <w:r w:rsidR="00382A53">
        <w:t>1</w:t>
      </w:r>
      <w:r w:rsidR="00196460" w:rsidRPr="002548F4">
        <w:t>.</w:t>
      </w:r>
      <w:r w:rsidR="00196460">
        <w:t xml:space="preserve"> </w:t>
      </w:r>
      <w:r w:rsidR="00CB146A">
        <w:t>března</w:t>
      </w:r>
      <w:r w:rsidR="00382A53">
        <w:t xml:space="preserve"> 202</w:t>
      </w:r>
      <w:r w:rsidR="007C383F">
        <w:t>4</w:t>
      </w:r>
      <w:r>
        <w:t>.</w:t>
      </w:r>
      <w:r w:rsidR="00125B0B">
        <w:t xml:space="preserve"> </w:t>
      </w:r>
    </w:p>
    <w:p w14:paraId="1EEAA7F8" w14:textId="659E3559" w:rsidR="00DB7E36" w:rsidRPr="00BA2C38" w:rsidRDefault="00DB7E36" w:rsidP="00E0274D">
      <w:pPr>
        <w:pStyle w:val="W3MUZkonOdstavecslovan"/>
        <w:numPr>
          <w:ilvl w:val="0"/>
          <w:numId w:val="0"/>
        </w:numPr>
        <w:ind w:left="510"/>
        <w:jc w:val="both"/>
        <w:rPr>
          <w:rStyle w:val="W3MUNadpis3Char"/>
          <w:rFonts w:ascii="Verdana" w:hAnsi="Verdana"/>
          <w:b w:val="0"/>
          <w:color w:val="auto"/>
        </w:rPr>
      </w:pPr>
    </w:p>
    <w:p w14:paraId="2B3A9250" w14:textId="088036CC" w:rsidR="00B50F01" w:rsidRPr="001C7078" w:rsidRDefault="00B50F01" w:rsidP="00B50F01">
      <w:pPr>
        <w:pStyle w:val="W3MUZkonOdstavecslovan"/>
        <w:numPr>
          <w:ilvl w:val="0"/>
          <w:numId w:val="0"/>
        </w:numPr>
        <w:rPr>
          <w:rStyle w:val="W3MUOdkaz"/>
          <w:szCs w:val="20"/>
        </w:rPr>
      </w:pPr>
      <w:r w:rsidRPr="00B50F01">
        <w:rPr>
          <w:rStyle w:val="W3MUNadpis3Char"/>
          <w:rFonts w:eastAsia="Calibri"/>
          <w:szCs w:val="20"/>
        </w:rPr>
        <w:t>Přílohy:</w:t>
      </w:r>
      <w:r w:rsidRPr="001C7078">
        <w:rPr>
          <w:szCs w:val="20"/>
        </w:rPr>
        <w:tab/>
      </w:r>
      <w:r w:rsidR="00DB7E36" w:rsidRPr="008F6791">
        <w:rPr>
          <w:rStyle w:val="W3MUOdkaz"/>
        </w:rPr>
        <w:t>č. 1</w:t>
      </w:r>
      <w:r w:rsidR="00DB7E36" w:rsidRPr="008F6791">
        <w:rPr>
          <w:rStyle w:val="W3MUOdkaz"/>
        </w:rPr>
        <w:tab/>
        <w:t>Finanční limity veřejných zakázek</w:t>
      </w:r>
    </w:p>
    <w:p w14:paraId="010BC9E7" w14:textId="543E1A2B" w:rsidR="00B50F01" w:rsidRDefault="00DB7E36" w:rsidP="00B50F01">
      <w:pPr>
        <w:pStyle w:val="W3MUZkonOdstavecslovan"/>
        <w:numPr>
          <w:ilvl w:val="0"/>
          <w:numId w:val="0"/>
        </w:numPr>
        <w:ind w:left="1416"/>
        <w:rPr>
          <w:rStyle w:val="W3MUOdkaz"/>
        </w:rPr>
      </w:pPr>
      <w:r w:rsidRPr="008F6791">
        <w:rPr>
          <w:rStyle w:val="W3MUOdkaz"/>
        </w:rPr>
        <w:t>č. 2</w:t>
      </w:r>
      <w:r w:rsidRPr="008F6791">
        <w:rPr>
          <w:rStyle w:val="W3MUOdkaz"/>
        </w:rPr>
        <w:tab/>
        <w:t>Schéma zadávání veřejné zakázky</w:t>
      </w:r>
    </w:p>
    <w:p w14:paraId="6D7ECDA4" w14:textId="25F19A56" w:rsidR="00082ABD" w:rsidRPr="008F6791" w:rsidRDefault="00082ABD" w:rsidP="00B50F01">
      <w:pPr>
        <w:pStyle w:val="W3MUZkonOdstavecslovan"/>
        <w:numPr>
          <w:ilvl w:val="0"/>
          <w:numId w:val="0"/>
        </w:numPr>
        <w:ind w:left="1416"/>
        <w:rPr>
          <w:rStyle w:val="W3MUOdkaz"/>
        </w:rPr>
      </w:pPr>
    </w:p>
    <w:p w14:paraId="3C4D574B" w14:textId="77777777" w:rsidR="00FB2D53" w:rsidRDefault="00FB2D53" w:rsidP="001D6912">
      <w:pPr>
        <w:pStyle w:val="W3MUZkonOdstavecslovan"/>
        <w:numPr>
          <w:ilvl w:val="0"/>
          <w:numId w:val="0"/>
        </w:numPr>
      </w:pPr>
    </w:p>
    <w:p w14:paraId="71480A9F" w14:textId="77777777" w:rsidR="001B41D6" w:rsidRDefault="001B41D6" w:rsidP="001D6912">
      <w:pPr>
        <w:pStyle w:val="W3MUZkonOdstavecslovan"/>
        <w:numPr>
          <w:ilvl w:val="0"/>
          <w:numId w:val="0"/>
        </w:numPr>
      </w:pPr>
    </w:p>
    <w:p w14:paraId="7E1AB0CF" w14:textId="77777777" w:rsidR="00FB2D53" w:rsidRDefault="00FB2D53" w:rsidP="001D6912">
      <w:pPr>
        <w:pStyle w:val="W3MUZkonOdstavecslovan"/>
        <w:numPr>
          <w:ilvl w:val="0"/>
          <w:numId w:val="0"/>
        </w:numPr>
      </w:pPr>
    </w:p>
    <w:p w14:paraId="60FDF553" w14:textId="27FEA855" w:rsidR="00860D13" w:rsidRDefault="00611E1B" w:rsidP="000965B1">
      <w:pPr>
        <w:pStyle w:val="W3MUZkonOdstavecslovan"/>
        <w:numPr>
          <w:ilvl w:val="0"/>
          <w:numId w:val="0"/>
        </w:numPr>
        <w:ind w:left="5672"/>
      </w:pPr>
      <w:r>
        <w:t xml:space="preserve">         podepsáno elektronicky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24"/>
        <w:gridCol w:w="3025"/>
        <w:gridCol w:w="3023"/>
      </w:tblGrid>
      <w:tr w:rsidR="00860D13" w14:paraId="608D3531" w14:textId="77777777" w:rsidTr="00860D13">
        <w:trPr>
          <w:jc w:val="center"/>
        </w:trPr>
        <w:tc>
          <w:tcPr>
            <w:tcW w:w="1667" w:type="pct"/>
            <w:vAlign w:val="center"/>
          </w:tcPr>
          <w:p w14:paraId="09B9625F" w14:textId="634EF27D" w:rsidR="00860D13" w:rsidRDefault="00860D13" w:rsidP="003C51DE">
            <w:pPr>
              <w:pStyle w:val="W3MUTexttabulky"/>
              <w:numPr>
                <w:ilvl w:val="0"/>
                <w:numId w:val="0"/>
              </w:numPr>
            </w:pPr>
          </w:p>
        </w:tc>
        <w:tc>
          <w:tcPr>
            <w:tcW w:w="1667" w:type="pct"/>
          </w:tcPr>
          <w:p w14:paraId="27FF9B99" w14:textId="77777777" w:rsidR="00860D13" w:rsidRDefault="00860D13" w:rsidP="003C51CD">
            <w:pPr>
              <w:pStyle w:val="W3MUTexttabulky"/>
              <w:numPr>
                <w:ilvl w:val="0"/>
                <w:numId w:val="0"/>
              </w:numPr>
              <w:jc w:val="center"/>
              <w:rPr>
                <w:i/>
              </w:rPr>
            </w:pPr>
          </w:p>
        </w:tc>
        <w:tc>
          <w:tcPr>
            <w:tcW w:w="1666" w:type="pct"/>
            <w:vAlign w:val="center"/>
          </w:tcPr>
          <w:p w14:paraId="14010232" w14:textId="59618843" w:rsidR="00860D13" w:rsidRPr="003742B4" w:rsidRDefault="00694F3F" w:rsidP="003C51CD">
            <w:pPr>
              <w:pStyle w:val="W3MUTexttabulky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</w:rPr>
              <w:t xml:space="preserve">v z. Radim </w:t>
            </w:r>
            <w:proofErr w:type="spellStart"/>
            <w:r>
              <w:rPr>
                <w:i/>
              </w:rPr>
              <w:t>Polčák</w:t>
            </w:r>
            <w:proofErr w:type="spellEnd"/>
          </w:p>
          <w:p w14:paraId="05BDE1D4" w14:textId="2EEAC5C8" w:rsidR="00860D13" w:rsidRDefault="00E02AF0" w:rsidP="003C51CD">
            <w:pPr>
              <w:pStyle w:val="W3MUTexttabulky"/>
              <w:numPr>
                <w:ilvl w:val="0"/>
                <w:numId w:val="0"/>
              </w:numPr>
              <w:jc w:val="center"/>
            </w:pPr>
            <w:r>
              <w:rPr>
                <w:i/>
              </w:rPr>
              <w:t>p</w:t>
            </w:r>
            <w:r w:rsidR="00694F3F">
              <w:rPr>
                <w:i/>
              </w:rPr>
              <w:t>ro</w:t>
            </w:r>
            <w:r w:rsidR="00860D13" w:rsidRPr="003742B4">
              <w:rPr>
                <w:i/>
              </w:rPr>
              <w:t>rektor</w:t>
            </w:r>
          </w:p>
        </w:tc>
      </w:tr>
    </w:tbl>
    <w:p w14:paraId="243E74F7" w14:textId="77777777" w:rsidR="000C036C" w:rsidRPr="00E2113D" w:rsidRDefault="000C036C" w:rsidP="00FB2D53">
      <w:pPr>
        <w:pStyle w:val="W3MUZkonParagraf"/>
        <w:numPr>
          <w:ilvl w:val="0"/>
          <w:numId w:val="0"/>
        </w:numPr>
        <w:jc w:val="both"/>
      </w:pPr>
    </w:p>
    <w:sectPr w:rsidR="000C036C" w:rsidRPr="00E2113D" w:rsidSect="00E83E99">
      <w:footerReference w:type="default" r:id="rId11"/>
      <w:headerReference w:type="first" r:id="rId12"/>
      <w:footerReference w:type="first" r:id="rId13"/>
      <w:pgSz w:w="11906" w:h="16838"/>
      <w:pgMar w:top="1276" w:right="1417" w:bottom="1276" w:left="1417" w:header="720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1877" w14:textId="77777777" w:rsidR="00E83E99" w:rsidRDefault="00E83E99">
      <w:r>
        <w:separator/>
      </w:r>
    </w:p>
  </w:endnote>
  <w:endnote w:type="continuationSeparator" w:id="0">
    <w:p w14:paraId="5E2ADED8" w14:textId="77777777" w:rsidR="00E83E99" w:rsidRDefault="00E8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8DAF" w14:textId="23F7C3C7" w:rsidR="00D301AB" w:rsidRPr="00D301AB" w:rsidRDefault="00D301AB" w:rsidP="00D301AB">
    <w:pPr>
      <w:tabs>
        <w:tab w:val="center" w:pos="4536"/>
        <w:tab w:val="right" w:pos="9072"/>
      </w:tabs>
      <w:ind w:firstLine="0"/>
      <w:jc w:val="left"/>
      <w:rPr>
        <w:rFonts w:ascii="Arial Narrow" w:eastAsia="Calibri" w:hAnsi="Arial Narrow"/>
        <w:strike w:val="0"/>
        <w:color w:val="FF0000"/>
        <w:sz w:val="18"/>
        <w:szCs w:val="18"/>
        <w:lang w:eastAsia="en-US"/>
      </w:rPr>
    </w:pPr>
  </w:p>
  <w:p w14:paraId="6C2A72B7" w14:textId="6E986D26" w:rsidR="002207D3" w:rsidRPr="00917091" w:rsidRDefault="00917091" w:rsidP="00917091">
    <w:pPr>
      <w:pStyle w:val="Zpat"/>
      <w:tabs>
        <w:tab w:val="center" w:pos="4536"/>
        <w:tab w:val="left" w:pos="6645"/>
      </w:tabs>
    </w:pPr>
    <w:r>
      <w:rPr>
        <w:rFonts w:ascii="Arial" w:hAnsi="Arial" w:cs="Arial"/>
        <w:sz w:val="20"/>
        <w:szCs w:val="20"/>
      </w:rPr>
      <w:tab/>
    </w:r>
    <w:r w:rsidR="00DB7E36" w:rsidRPr="00917091">
      <w:rPr>
        <w:rFonts w:ascii="Arial" w:hAnsi="Arial" w:cs="Arial"/>
        <w:sz w:val="20"/>
        <w:szCs w:val="20"/>
      </w:rPr>
      <w:fldChar w:fldCharType="begin"/>
    </w:r>
    <w:r w:rsidR="00DB7E36" w:rsidRPr="00917091">
      <w:rPr>
        <w:rFonts w:ascii="Arial" w:hAnsi="Arial" w:cs="Arial"/>
        <w:bCs/>
        <w:sz w:val="20"/>
        <w:szCs w:val="20"/>
      </w:rPr>
      <w:instrText>PAGE</w:instrText>
    </w:r>
    <w:r w:rsidR="00DB7E36" w:rsidRPr="00917091">
      <w:rPr>
        <w:rFonts w:ascii="Arial" w:hAnsi="Arial" w:cs="Arial"/>
        <w:bCs/>
        <w:sz w:val="20"/>
        <w:szCs w:val="20"/>
      </w:rPr>
      <w:fldChar w:fldCharType="separate"/>
    </w:r>
    <w:r w:rsidR="00C27283" w:rsidRPr="00917091">
      <w:rPr>
        <w:rFonts w:ascii="Arial" w:hAnsi="Arial" w:cs="Arial"/>
        <w:bCs/>
        <w:noProof/>
        <w:sz w:val="20"/>
        <w:szCs w:val="20"/>
      </w:rPr>
      <w:t>4</w:t>
    </w:r>
    <w:r w:rsidR="00DB7E36" w:rsidRPr="00917091">
      <w:rPr>
        <w:rFonts w:ascii="Arial" w:hAnsi="Arial" w:cs="Arial"/>
        <w:sz w:val="20"/>
        <w:szCs w:val="20"/>
      </w:rPr>
      <w:fldChar w:fldCharType="end"/>
    </w:r>
    <w:r w:rsidR="00DB7E36" w:rsidRPr="00917091">
      <w:rPr>
        <w:rFonts w:ascii="Arial" w:hAnsi="Arial" w:cs="Arial"/>
        <w:sz w:val="20"/>
        <w:szCs w:val="20"/>
      </w:rPr>
      <w:t xml:space="preserve"> / </w:t>
    </w:r>
    <w:r w:rsidR="00DB7E36" w:rsidRPr="00917091">
      <w:rPr>
        <w:rFonts w:ascii="Arial" w:hAnsi="Arial" w:cs="Arial"/>
        <w:sz w:val="20"/>
        <w:szCs w:val="20"/>
      </w:rPr>
      <w:fldChar w:fldCharType="begin"/>
    </w:r>
    <w:r w:rsidR="00DB7E36" w:rsidRPr="00917091">
      <w:rPr>
        <w:rFonts w:ascii="Arial" w:hAnsi="Arial" w:cs="Arial"/>
        <w:bCs/>
        <w:sz w:val="20"/>
        <w:szCs w:val="20"/>
      </w:rPr>
      <w:instrText>NUMPAGES</w:instrText>
    </w:r>
    <w:r w:rsidR="00DB7E36" w:rsidRPr="00917091">
      <w:rPr>
        <w:rFonts w:ascii="Arial" w:hAnsi="Arial" w:cs="Arial"/>
        <w:bCs/>
        <w:sz w:val="20"/>
        <w:szCs w:val="20"/>
      </w:rPr>
      <w:fldChar w:fldCharType="separate"/>
    </w:r>
    <w:r w:rsidR="00C27283" w:rsidRPr="00917091">
      <w:rPr>
        <w:rFonts w:ascii="Arial" w:hAnsi="Arial" w:cs="Arial"/>
        <w:bCs/>
        <w:noProof/>
        <w:sz w:val="20"/>
        <w:szCs w:val="20"/>
      </w:rPr>
      <w:t>4</w:t>
    </w:r>
    <w:r w:rsidR="00DB7E36" w:rsidRPr="00917091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CC35" w14:textId="776C9750" w:rsidR="00DB7E36" w:rsidRDefault="00DB7E36" w:rsidP="000C002B">
    <w:pPr>
      <w:pStyle w:val="Zpat"/>
      <w:jc w:val="center"/>
    </w:pPr>
    <w:r w:rsidRPr="00DC5B25">
      <w:rPr>
        <w:rFonts w:ascii="Arial" w:hAnsi="Arial" w:cs="Arial"/>
        <w:sz w:val="20"/>
        <w:szCs w:val="20"/>
      </w:rPr>
      <w:fldChar w:fldCharType="begin"/>
    </w:r>
    <w:r w:rsidRPr="0017017A">
      <w:rPr>
        <w:rFonts w:ascii="Arial" w:hAnsi="Arial" w:cs="Arial"/>
        <w:bCs/>
        <w:sz w:val="20"/>
        <w:szCs w:val="20"/>
      </w:rPr>
      <w:instrText>PAGE</w:instrText>
    </w:r>
    <w:r w:rsidRPr="00DC5B25">
      <w:rPr>
        <w:rFonts w:ascii="Arial" w:hAnsi="Arial" w:cs="Arial"/>
        <w:bCs/>
        <w:sz w:val="20"/>
        <w:szCs w:val="20"/>
      </w:rPr>
      <w:fldChar w:fldCharType="separate"/>
    </w:r>
    <w:r w:rsidR="00C27283">
      <w:rPr>
        <w:rFonts w:ascii="Arial" w:hAnsi="Arial" w:cs="Arial"/>
        <w:bCs/>
        <w:noProof/>
        <w:sz w:val="20"/>
        <w:szCs w:val="20"/>
      </w:rPr>
      <w:t>1</w:t>
    </w:r>
    <w:r w:rsidRPr="00DC5B25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</w:t>
    </w:r>
    <w:r w:rsidRPr="0017017A">
      <w:rPr>
        <w:rFonts w:ascii="Arial" w:hAnsi="Arial" w:cs="Arial"/>
        <w:sz w:val="20"/>
        <w:szCs w:val="20"/>
      </w:rPr>
      <w:t xml:space="preserve"> </w:t>
    </w:r>
    <w:r w:rsidRPr="00DC5B25">
      <w:rPr>
        <w:rFonts w:ascii="Arial" w:hAnsi="Arial" w:cs="Arial"/>
        <w:sz w:val="20"/>
        <w:szCs w:val="20"/>
      </w:rPr>
      <w:fldChar w:fldCharType="begin"/>
    </w:r>
    <w:r w:rsidRPr="0017017A">
      <w:rPr>
        <w:rFonts w:ascii="Arial" w:hAnsi="Arial" w:cs="Arial"/>
        <w:bCs/>
        <w:sz w:val="20"/>
        <w:szCs w:val="20"/>
      </w:rPr>
      <w:instrText>NUMPAGES</w:instrText>
    </w:r>
    <w:r w:rsidRPr="00DC5B25">
      <w:rPr>
        <w:rFonts w:ascii="Arial" w:hAnsi="Arial" w:cs="Arial"/>
        <w:bCs/>
        <w:sz w:val="20"/>
        <w:szCs w:val="20"/>
      </w:rPr>
      <w:fldChar w:fldCharType="separate"/>
    </w:r>
    <w:r w:rsidR="00C27283">
      <w:rPr>
        <w:rFonts w:ascii="Arial" w:hAnsi="Arial" w:cs="Arial"/>
        <w:bCs/>
        <w:noProof/>
        <w:sz w:val="20"/>
        <w:szCs w:val="20"/>
      </w:rPr>
      <w:t>4</w:t>
    </w:r>
    <w:r w:rsidRPr="00DC5B2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5CFD" w14:textId="77777777" w:rsidR="00E83E99" w:rsidRDefault="00E83E99">
      <w:r>
        <w:separator/>
      </w:r>
    </w:p>
  </w:footnote>
  <w:footnote w:type="continuationSeparator" w:id="0">
    <w:p w14:paraId="30E78A3D" w14:textId="77777777" w:rsidR="00E83E99" w:rsidRDefault="00E8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7BA1" w14:textId="3EFAC6AD" w:rsidR="00DB7E36" w:rsidRDefault="00B87B93" w:rsidP="00DB7E36">
    <w:pPr>
      <w:pStyle w:val="Zhlav"/>
      <w:ind w:firstLine="0"/>
    </w:pPr>
    <w:r w:rsidRPr="00B87B93">
      <w:rPr>
        <w:rFonts w:ascii="Calibri" w:hAnsi="Calibri"/>
        <w:strike w:val="0"/>
        <w:noProof/>
      </w:rPr>
      <w:drawing>
        <wp:anchor distT="0" distB="0" distL="114300" distR="114300" simplePos="0" relativeHeight="251659264" behindDoc="1" locked="1" layoutInCell="1" allowOverlap="1" wp14:anchorId="35A4A66A" wp14:editId="24751F8B">
          <wp:simplePos x="0" y="0"/>
          <wp:positionH relativeFrom="page">
            <wp:posOffset>604520</wp:posOffset>
          </wp:positionH>
          <wp:positionV relativeFrom="page">
            <wp:posOffset>457200</wp:posOffset>
          </wp:positionV>
          <wp:extent cx="1609090" cy="467995"/>
          <wp:effectExtent l="0" t="0" r="0" b="825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ECF"/>
    <w:multiLevelType w:val="multilevel"/>
    <w:tmpl w:val="8162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251115D"/>
    <w:multiLevelType w:val="hybridMultilevel"/>
    <w:tmpl w:val="9558CF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0C5FAC"/>
    <w:multiLevelType w:val="hybridMultilevel"/>
    <w:tmpl w:val="3CF01B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105BD"/>
    <w:multiLevelType w:val="hybridMultilevel"/>
    <w:tmpl w:val="981040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23EA6"/>
    <w:multiLevelType w:val="hybridMultilevel"/>
    <w:tmpl w:val="D3FE3BCE"/>
    <w:lvl w:ilvl="0" w:tplc="36D059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1CC4"/>
    <w:multiLevelType w:val="hybridMultilevel"/>
    <w:tmpl w:val="69F09330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EC67A1F"/>
    <w:multiLevelType w:val="hybridMultilevel"/>
    <w:tmpl w:val="84FAF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629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649C8"/>
    <w:multiLevelType w:val="hybridMultilevel"/>
    <w:tmpl w:val="1158DB80"/>
    <w:lvl w:ilvl="0" w:tplc="8CE6EFC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B5B8B"/>
    <w:multiLevelType w:val="hybridMultilevel"/>
    <w:tmpl w:val="35C64F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A2311"/>
    <w:multiLevelType w:val="hybridMultilevel"/>
    <w:tmpl w:val="C0644BD4"/>
    <w:lvl w:ilvl="0" w:tplc="7B888D9C">
      <w:start w:val="1"/>
      <w:numFmt w:val="none"/>
      <w:lvlText w:val="1."/>
      <w:lvlJc w:val="left"/>
      <w:pPr>
        <w:tabs>
          <w:tab w:val="num" w:pos="737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D1BEC"/>
    <w:multiLevelType w:val="multilevel"/>
    <w:tmpl w:val="D632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2" w15:restartNumberingAfterBreak="0">
    <w:nsid w:val="1A206891"/>
    <w:multiLevelType w:val="hybridMultilevel"/>
    <w:tmpl w:val="A9FCBF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14B39"/>
    <w:multiLevelType w:val="hybridMultilevel"/>
    <w:tmpl w:val="187A5C70"/>
    <w:lvl w:ilvl="0" w:tplc="FACCF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3FDE9F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77190"/>
    <w:multiLevelType w:val="hybridMultilevel"/>
    <w:tmpl w:val="E392DE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F6325"/>
    <w:multiLevelType w:val="hybridMultilevel"/>
    <w:tmpl w:val="68DAD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713928"/>
    <w:multiLevelType w:val="multilevel"/>
    <w:tmpl w:val="B2BC4FF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8" w15:restartNumberingAfterBreak="0">
    <w:nsid w:val="333C4713"/>
    <w:multiLevelType w:val="hybridMultilevel"/>
    <w:tmpl w:val="C7B054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53604CC"/>
    <w:multiLevelType w:val="hybridMultilevel"/>
    <w:tmpl w:val="9CD655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DC0CB2"/>
    <w:multiLevelType w:val="hybridMultilevel"/>
    <w:tmpl w:val="42A29F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872F00"/>
    <w:multiLevelType w:val="hybridMultilevel"/>
    <w:tmpl w:val="ACB8A1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3847AD"/>
    <w:multiLevelType w:val="hybridMultilevel"/>
    <w:tmpl w:val="060A12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1422"/>
        </w:tabs>
        <w:ind w:left="1422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40780236"/>
    <w:multiLevelType w:val="hybridMultilevel"/>
    <w:tmpl w:val="38047E6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4A82E9E"/>
    <w:multiLevelType w:val="hybridMultilevel"/>
    <w:tmpl w:val="29BA1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5652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D63B37"/>
    <w:multiLevelType w:val="hybridMultilevel"/>
    <w:tmpl w:val="9FDC67CE"/>
    <w:lvl w:ilvl="0" w:tplc="849A8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3658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4437DE"/>
    <w:multiLevelType w:val="hybridMultilevel"/>
    <w:tmpl w:val="1AE4EB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9EA4810"/>
    <w:multiLevelType w:val="hybridMultilevel"/>
    <w:tmpl w:val="A6F809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0" w15:restartNumberingAfterBreak="0">
    <w:nsid w:val="4AFA23D0"/>
    <w:multiLevelType w:val="hybridMultilevel"/>
    <w:tmpl w:val="E6FA8A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3658B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C260B16"/>
    <w:multiLevelType w:val="hybridMultilevel"/>
    <w:tmpl w:val="75D4A1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0F496F"/>
    <w:multiLevelType w:val="hybridMultilevel"/>
    <w:tmpl w:val="970C40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AB0BBC"/>
    <w:multiLevelType w:val="hybridMultilevel"/>
    <w:tmpl w:val="AA562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5811D3"/>
    <w:multiLevelType w:val="hybridMultilevel"/>
    <w:tmpl w:val="FA36B0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1B2636B"/>
    <w:multiLevelType w:val="hybridMultilevel"/>
    <w:tmpl w:val="9D22C3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2A1298"/>
    <w:multiLevelType w:val="multilevel"/>
    <w:tmpl w:val="FBF214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5F6D0E"/>
    <w:multiLevelType w:val="hybridMultilevel"/>
    <w:tmpl w:val="E87A22F8"/>
    <w:lvl w:ilvl="0" w:tplc="05365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DD6298E"/>
    <w:multiLevelType w:val="multilevel"/>
    <w:tmpl w:val="D632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BF116F"/>
    <w:multiLevelType w:val="hybridMultilevel"/>
    <w:tmpl w:val="7C36B8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72E2A59"/>
    <w:multiLevelType w:val="hybridMultilevel"/>
    <w:tmpl w:val="9F168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9A1F45"/>
    <w:multiLevelType w:val="hybridMultilevel"/>
    <w:tmpl w:val="0902092E"/>
    <w:lvl w:ilvl="0" w:tplc="053658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53658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A50296"/>
    <w:multiLevelType w:val="hybridMultilevel"/>
    <w:tmpl w:val="011A7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BD584FF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123F33"/>
    <w:multiLevelType w:val="hybridMultilevel"/>
    <w:tmpl w:val="37E2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45" w15:restartNumberingAfterBreak="0">
    <w:nsid w:val="73FB2BEF"/>
    <w:multiLevelType w:val="hybridMultilevel"/>
    <w:tmpl w:val="74D811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1548AF"/>
    <w:multiLevelType w:val="hybridMultilevel"/>
    <w:tmpl w:val="6D5E4E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5838A1"/>
    <w:multiLevelType w:val="multilevel"/>
    <w:tmpl w:val="5B4CE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B77FA0"/>
    <w:multiLevelType w:val="multilevel"/>
    <w:tmpl w:val="C7A4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925F32"/>
    <w:multiLevelType w:val="multilevel"/>
    <w:tmpl w:val="8296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2795922">
    <w:abstractNumId w:val="29"/>
  </w:num>
  <w:num w:numId="2" w16cid:durableId="314070405">
    <w:abstractNumId w:val="23"/>
  </w:num>
  <w:num w:numId="3" w16cid:durableId="1673068626">
    <w:abstractNumId w:val="44"/>
  </w:num>
  <w:num w:numId="4" w16cid:durableId="1075594114">
    <w:abstractNumId w:val="11"/>
  </w:num>
  <w:num w:numId="5" w16cid:durableId="1325818457">
    <w:abstractNumId w:val="17"/>
  </w:num>
  <w:num w:numId="6" w16cid:durableId="398789096">
    <w:abstractNumId w:val="16"/>
  </w:num>
  <w:num w:numId="7" w16cid:durableId="4982791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7294600">
    <w:abstractNumId w:val="35"/>
  </w:num>
  <w:num w:numId="9" w16cid:durableId="1256595945">
    <w:abstractNumId w:val="32"/>
  </w:num>
  <w:num w:numId="10" w16cid:durableId="351348406">
    <w:abstractNumId w:val="26"/>
  </w:num>
  <w:num w:numId="11" w16cid:durableId="1007247722">
    <w:abstractNumId w:val="30"/>
  </w:num>
  <w:num w:numId="12" w16cid:durableId="1667516468">
    <w:abstractNumId w:val="37"/>
  </w:num>
  <w:num w:numId="13" w16cid:durableId="318727367">
    <w:abstractNumId w:val="18"/>
  </w:num>
  <w:num w:numId="14" w16cid:durableId="2133160601">
    <w:abstractNumId w:val="39"/>
  </w:num>
  <w:num w:numId="15" w16cid:durableId="1871717465">
    <w:abstractNumId w:val="27"/>
  </w:num>
  <w:num w:numId="16" w16cid:durableId="1467091965">
    <w:abstractNumId w:val="34"/>
  </w:num>
  <w:num w:numId="17" w16cid:durableId="861116">
    <w:abstractNumId w:val="1"/>
  </w:num>
  <w:num w:numId="18" w16cid:durableId="1275596575">
    <w:abstractNumId w:val="41"/>
  </w:num>
  <w:num w:numId="19" w16cid:durableId="1881433103">
    <w:abstractNumId w:val="13"/>
  </w:num>
  <w:num w:numId="20" w16cid:durableId="1195070277">
    <w:abstractNumId w:val="21"/>
  </w:num>
  <w:num w:numId="21" w16cid:durableId="507715092">
    <w:abstractNumId w:val="4"/>
  </w:num>
  <w:num w:numId="22" w16cid:durableId="454176780">
    <w:abstractNumId w:val="10"/>
  </w:num>
  <w:num w:numId="23" w16cid:durableId="1155990361">
    <w:abstractNumId w:val="36"/>
  </w:num>
  <w:num w:numId="24" w16cid:durableId="382021047">
    <w:abstractNumId w:val="38"/>
  </w:num>
  <w:num w:numId="25" w16cid:durableId="32776399">
    <w:abstractNumId w:val="0"/>
  </w:num>
  <w:num w:numId="26" w16cid:durableId="920405583">
    <w:abstractNumId w:val="22"/>
  </w:num>
  <w:num w:numId="27" w16cid:durableId="289020180">
    <w:abstractNumId w:val="8"/>
  </w:num>
  <w:num w:numId="28" w16cid:durableId="1173447020">
    <w:abstractNumId w:val="25"/>
  </w:num>
  <w:num w:numId="29" w16cid:durableId="415177078">
    <w:abstractNumId w:val="24"/>
  </w:num>
  <w:num w:numId="30" w16cid:durableId="263418583">
    <w:abstractNumId w:val="31"/>
  </w:num>
  <w:num w:numId="31" w16cid:durableId="2063674431">
    <w:abstractNumId w:val="28"/>
  </w:num>
  <w:num w:numId="32" w16cid:durableId="1027561250">
    <w:abstractNumId w:val="3"/>
  </w:num>
  <w:num w:numId="33" w16cid:durableId="854001740">
    <w:abstractNumId w:val="14"/>
  </w:num>
  <w:num w:numId="34" w16cid:durableId="102041589">
    <w:abstractNumId w:val="6"/>
  </w:num>
  <w:num w:numId="35" w16cid:durableId="1381174818">
    <w:abstractNumId w:val="20"/>
  </w:num>
  <w:num w:numId="36" w16cid:durableId="1719546161">
    <w:abstractNumId w:val="40"/>
  </w:num>
  <w:num w:numId="37" w16cid:durableId="628626862">
    <w:abstractNumId w:val="2"/>
  </w:num>
  <w:num w:numId="38" w16cid:durableId="1984115061">
    <w:abstractNumId w:val="46"/>
  </w:num>
  <w:num w:numId="39" w16cid:durableId="1584993162">
    <w:abstractNumId w:val="33"/>
  </w:num>
  <w:num w:numId="40" w16cid:durableId="1423793161">
    <w:abstractNumId w:val="49"/>
  </w:num>
  <w:num w:numId="41" w16cid:durableId="1642035463">
    <w:abstractNumId w:val="9"/>
  </w:num>
  <w:num w:numId="42" w16cid:durableId="2019581217">
    <w:abstractNumId w:val="48"/>
  </w:num>
  <w:num w:numId="43" w16cid:durableId="1330400409">
    <w:abstractNumId w:val="47"/>
  </w:num>
  <w:num w:numId="44" w16cid:durableId="1795446567">
    <w:abstractNumId w:val="43"/>
  </w:num>
  <w:num w:numId="45" w16cid:durableId="16952315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94485916">
    <w:abstractNumId w:val="15"/>
  </w:num>
  <w:num w:numId="47" w16cid:durableId="1678845077">
    <w:abstractNumId w:val="42"/>
  </w:num>
  <w:num w:numId="48" w16cid:durableId="186993062">
    <w:abstractNumId w:val="12"/>
  </w:num>
  <w:num w:numId="49" w16cid:durableId="1595936479">
    <w:abstractNumId w:val="45"/>
  </w:num>
  <w:num w:numId="50" w16cid:durableId="1199391249">
    <w:abstractNumId w:val="19"/>
  </w:num>
  <w:num w:numId="51" w16cid:durableId="900214934">
    <w:abstractNumId w:val="5"/>
  </w:num>
  <w:num w:numId="52" w16cid:durableId="1952206765">
    <w:abstractNumId w:val="16"/>
  </w:num>
  <w:num w:numId="53" w16cid:durableId="147986448">
    <w:abstractNumId w:val="16"/>
  </w:num>
  <w:num w:numId="54" w16cid:durableId="307250785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31"/>
    <w:rsid w:val="000022BB"/>
    <w:rsid w:val="000046C7"/>
    <w:rsid w:val="00005029"/>
    <w:rsid w:val="000051E3"/>
    <w:rsid w:val="000150C7"/>
    <w:rsid w:val="0002450C"/>
    <w:rsid w:val="00024A2D"/>
    <w:rsid w:val="0002676B"/>
    <w:rsid w:val="000377FE"/>
    <w:rsid w:val="000435AC"/>
    <w:rsid w:val="00053BE5"/>
    <w:rsid w:val="000545CE"/>
    <w:rsid w:val="00055311"/>
    <w:rsid w:val="00063174"/>
    <w:rsid w:val="00064AEA"/>
    <w:rsid w:val="00070B2F"/>
    <w:rsid w:val="00076BD4"/>
    <w:rsid w:val="00082ABD"/>
    <w:rsid w:val="00083C48"/>
    <w:rsid w:val="0008753D"/>
    <w:rsid w:val="0008793A"/>
    <w:rsid w:val="0008795A"/>
    <w:rsid w:val="00095E91"/>
    <w:rsid w:val="000961B3"/>
    <w:rsid w:val="000965B1"/>
    <w:rsid w:val="00096D5E"/>
    <w:rsid w:val="0009713D"/>
    <w:rsid w:val="00097833"/>
    <w:rsid w:val="000A1C76"/>
    <w:rsid w:val="000C002B"/>
    <w:rsid w:val="000C036C"/>
    <w:rsid w:val="000C4B6A"/>
    <w:rsid w:val="000D0682"/>
    <w:rsid w:val="000D44B6"/>
    <w:rsid w:val="000D46E0"/>
    <w:rsid w:val="000D712B"/>
    <w:rsid w:val="000E3194"/>
    <w:rsid w:val="000E4858"/>
    <w:rsid w:val="000F5237"/>
    <w:rsid w:val="00102A20"/>
    <w:rsid w:val="00111F73"/>
    <w:rsid w:val="00122680"/>
    <w:rsid w:val="00125B0B"/>
    <w:rsid w:val="00126EA4"/>
    <w:rsid w:val="001270E5"/>
    <w:rsid w:val="00127F65"/>
    <w:rsid w:val="0014124B"/>
    <w:rsid w:val="00145622"/>
    <w:rsid w:val="00146D7B"/>
    <w:rsid w:val="00154953"/>
    <w:rsid w:val="00154C01"/>
    <w:rsid w:val="00165D79"/>
    <w:rsid w:val="00171850"/>
    <w:rsid w:val="0018238E"/>
    <w:rsid w:val="00187858"/>
    <w:rsid w:val="00190E4D"/>
    <w:rsid w:val="00191537"/>
    <w:rsid w:val="00193A34"/>
    <w:rsid w:val="00195304"/>
    <w:rsid w:val="00196460"/>
    <w:rsid w:val="001A17FE"/>
    <w:rsid w:val="001A27AE"/>
    <w:rsid w:val="001B41D6"/>
    <w:rsid w:val="001C21C9"/>
    <w:rsid w:val="001D6912"/>
    <w:rsid w:val="001D6F14"/>
    <w:rsid w:val="001D724D"/>
    <w:rsid w:val="001E5FA5"/>
    <w:rsid w:val="001F15E7"/>
    <w:rsid w:val="001F1AB5"/>
    <w:rsid w:val="001F7700"/>
    <w:rsid w:val="002007EB"/>
    <w:rsid w:val="002021C4"/>
    <w:rsid w:val="00204A0A"/>
    <w:rsid w:val="0020651A"/>
    <w:rsid w:val="00206EF5"/>
    <w:rsid w:val="0021144D"/>
    <w:rsid w:val="002207D3"/>
    <w:rsid w:val="002210E3"/>
    <w:rsid w:val="0022379A"/>
    <w:rsid w:val="002311D4"/>
    <w:rsid w:val="00235CEE"/>
    <w:rsid w:val="0023671A"/>
    <w:rsid w:val="00244854"/>
    <w:rsid w:val="00250F13"/>
    <w:rsid w:val="002536A9"/>
    <w:rsid w:val="002548F4"/>
    <w:rsid w:val="00256896"/>
    <w:rsid w:val="00262C41"/>
    <w:rsid w:val="00262E07"/>
    <w:rsid w:val="002659E3"/>
    <w:rsid w:val="00267458"/>
    <w:rsid w:val="0027457C"/>
    <w:rsid w:val="002843AA"/>
    <w:rsid w:val="00286693"/>
    <w:rsid w:val="002912D2"/>
    <w:rsid w:val="00293876"/>
    <w:rsid w:val="002A1252"/>
    <w:rsid w:val="002A42D5"/>
    <w:rsid w:val="002A6AAC"/>
    <w:rsid w:val="002B0D80"/>
    <w:rsid w:val="002B3A1B"/>
    <w:rsid w:val="002B3FD4"/>
    <w:rsid w:val="002B5E52"/>
    <w:rsid w:val="002C189B"/>
    <w:rsid w:val="002C600A"/>
    <w:rsid w:val="002E3BC8"/>
    <w:rsid w:val="002F00E5"/>
    <w:rsid w:val="002F5DCA"/>
    <w:rsid w:val="00304473"/>
    <w:rsid w:val="003166B4"/>
    <w:rsid w:val="003213E5"/>
    <w:rsid w:val="003221C6"/>
    <w:rsid w:val="00322ABB"/>
    <w:rsid w:val="00326282"/>
    <w:rsid w:val="003368AE"/>
    <w:rsid w:val="00350305"/>
    <w:rsid w:val="00357F82"/>
    <w:rsid w:val="0036098A"/>
    <w:rsid w:val="00363C4F"/>
    <w:rsid w:val="00364482"/>
    <w:rsid w:val="00367562"/>
    <w:rsid w:val="003725BF"/>
    <w:rsid w:val="00373647"/>
    <w:rsid w:val="003742B4"/>
    <w:rsid w:val="00381BEC"/>
    <w:rsid w:val="00382A53"/>
    <w:rsid w:val="003835B7"/>
    <w:rsid w:val="0039179E"/>
    <w:rsid w:val="003948EF"/>
    <w:rsid w:val="003A1C29"/>
    <w:rsid w:val="003A23F2"/>
    <w:rsid w:val="003A600E"/>
    <w:rsid w:val="003A73E7"/>
    <w:rsid w:val="003A761E"/>
    <w:rsid w:val="003B7610"/>
    <w:rsid w:val="003C4F89"/>
    <w:rsid w:val="003C51CD"/>
    <w:rsid w:val="003C51DE"/>
    <w:rsid w:val="003C5D47"/>
    <w:rsid w:val="003D64F5"/>
    <w:rsid w:val="003D717F"/>
    <w:rsid w:val="003E244D"/>
    <w:rsid w:val="003E2502"/>
    <w:rsid w:val="003F2D84"/>
    <w:rsid w:val="003F3354"/>
    <w:rsid w:val="003F404C"/>
    <w:rsid w:val="003F5D1F"/>
    <w:rsid w:val="00402129"/>
    <w:rsid w:val="00403AE1"/>
    <w:rsid w:val="00403D13"/>
    <w:rsid w:val="00405C4B"/>
    <w:rsid w:val="00406644"/>
    <w:rsid w:val="00407082"/>
    <w:rsid w:val="0041254B"/>
    <w:rsid w:val="00414CDB"/>
    <w:rsid w:val="00417ED8"/>
    <w:rsid w:val="00430B22"/>
    <w:rsid w:val="00431C4F"/>
    <w:rsid w:val="00435ABA"/>
    <w:rsid w:val="00435E63"/>
    <w:rsid w:val="00451221"/>
    <w:rsid w:val="004579B0"/>
    <w:rsid w:val="004661E5"/>
    <w:rsid w:val="004735FB"/>
    <w:rsid w:val="00476C76"/>
    <w:rsid w:val="004806DE"/>
    <w:rsid w:val="0048202D"/>
    <w:rsid w:val="00486455"/>
    <w:rsid w:val="004907CC"/>
    <w:rsid w:val="00492FD0"/>
    <w:rsid w:val="0049785A"/>
    <w:rsid w:val="004A274E"/>
    <w:rsid w:val="004A4D1D"/>
    <w:rsid w:val="004B45C5"/>
    <w:rsid w:val="004B7507"/>
    <w:rsid w:val="004C418E"/>
    <w:rsid w:val="004C481D"/>
    <w:rsid w:val="004C5973"/>
    <w:rsid w:val="004C5EA4"/>
    <w:rsid w:val="004C78BD"/>
    <w:rsid w:val="004D1534"/>
    <w:rsid w:val="004D5DE3"/>
    <w:rsid w:val="004E26B3"/>
    <w:rsid w:val="004E40C2"/>
    <w:rsid w:val="004F21C7"/>
    <w:rsid w:val="005021BE"/>
    <w:rsid w:val="0050221F"/>
    <w:rsid w:val="00503F14"/>
    <w:rsid w:val="00511A8F"/>
    <w:rsid w:val="005129F6"/>
    <w:rsid w:val="00532EA5"/>
    <w:rsid w:val="00533B68"/>
    <w:rsid w:val="005354EB"/>
    <w:rsid w:val="005469B6"/>
    <w:rsid w:val="00553155"/>
    <w:rsid w:val="00556655"/>
    <w:rsid w:val="00562675"/>
    <w:rsid w:val="0057241C"/>
    <w:rsid w:val="005727DF"/>
    <w:rsid w:val="00573536"/>
    <w:rsid w:val="00575CEB"/>
    <w:rsid w:val="00577F90"/>
    <w:rsid w:val="005928B6"/>
    <w:rsid w:val="005A4AE8"/>
    <w:rsid w:val="005A7225"/>
    <w:rsid w:val="005A7660"/>
    <w:rsid w:val="005B3E66"/>
    <w:rsid w:val="005B7945"/>
    <w:rsid w:val="005D4C18"/>
    <w:rsid w:val="005D5AEF"/>
    <w:rsid w:val="005E2461"/>
    <w:rsid w:val="005E7317"/>
    <w:rsid w:val="005E7833"/>
    <w:rsid w:val="00605586"/>
    <w:rsid w:val="00611E1B"/>
    <w:rsid w:val="006137A5"/>
    <w:rsid w:val="00615B99"/>
    <w:rsid w:val="00616B06"/>
    <w:rsid w:val="00625760"/>
    <w:rsid w:val="00625E85"/>
    <w:rsid w:val="0063348B"/>
    <w:rsid w:val="006373D6"/>
    <w:rsid w:val="006404C8"/>
    <w:rsid w:val="00641211"/>
    <w:rsid w:val="00641F10"/>
    <w:rsid w:val="006521CC"/>
    <w:rsid w:val="006541C7"/>
    <w:rsid w:val="00655344"/>
    <w:rsid w:val="006606BE"/>
    <w:rsid w:val="0066500D"/>
    <w:rsid w:val="006703F2"/>
    <w:rsid w:val="006722F6"/>
    <w:rsid w:val="006834E9"/>
    <w:rsid w:val="00690102"/>
    <w:rsid w:val="00693FAB"/>
    <w:rsid w:val="00694F3F"/>
    <w:rsid w:val="006953E8"/>
    <w:rsid w:val="00695F75"/>
    <w:rsid w:val="006A4152"/>
    <w:rsid w:val="006A7778"/>
    <w:rsid w:val="006B13B8"/>
    <w:rsid w:val="006C662B"/>
    <w:rsid w:val="006C71B8"/>
    <w:rsid w:val="006E431E"/>
    <w:rsid w:val="006E6349"/>
    <w:rsid w:val="006E6A2E"/>
    <w:rsid w:val="007065DE"/>
    <w:rsid w:val="00706D1B"/>
    <w:rsid w:val="00710363"/>
    <w:rsid w:val="00711600"/>
    <w:rsid w:val="00713D76"/>
    <w:rsid w:val="00726555"/>
    <w:rsid w:val="00735206"/>
    <w:rsid w:val="00741874"/>
    <w:rsid w:val="00742F46"/>
    <w:rsid w:val="00746E63"/>
    <w:rsid w:val="00756F32"/>
    <w:rsid w:val="007603A5"/>
    <w:rsid w:val="00761A03"/>
    <w:rsid w:val="007709D1"/>
    <w:rsid w:val="007715BD"/>
    <w:rsid w:val="00773FCD"/>
    <w:rsid w:val="00775397"/>
    <w:rsid w:val="00785A57"/>
    <w:rsid w:val="00790DFB"/>
    <w:rsid w:val="00793110"/>
    <w:rsid w:val="007A08E2"/>
    <w:rsid w:val="007A0F41"/>
    <w:rsid w:val="007B3F05"/>
    <w:rsid w:val="007B5DD1"/>
    <w:rsid w:val="007B7B45"/>
    <w:rsid w:val="007C08F0"/>
    <w:rsid w:val="007C383F"/>
    <w:rsid w:val="007C413F"/>
    <w:rsid w:val="007D34F7"/>
    <w:rsid w:val="007E6A3A"/>
    <w:rsid w:val="0081234D"/>
    <w:rsid w:val="00814B63"/>
    <w:rsid w:val="00824933"/>
    <w:rsid w:val="00827892"/>
    <w:rsid w:val="00832800"/>
    <w:rsid w:val="00832F50"/>
    <w:rsid w:val="008336FC"/>
    <w:rsid w:val="008351DC"/>
    <w:rsid w:val="00855943"/>
    <w:rsid w:val="00860386"/>
    <w:rsid w:val="00860D13"/>
    <w:rsid w:val="008716C2"/>
    <w:rsid w:val="00872605"/>
    <w:rsid w:val="00880CDB"/>
    <w:rsid w:val="00883365"/>
    <w:rsid w:val="00887756"/>
    <w:rsid w:val="00890373"/>
    <w:rsid w:val="00895F14"/>
    <w:rsid w:val="008A23CA"/>
    <w:rsid w:val="008A487D"/>
    <w:rsid w:val="008A52D5"/>
    <w:rsid w:val="008A7E0C"/>
    <w:rsid w:val="008B5C44"/>
    <w:rsid w:val="008C160F"/>
    <w:rsid w:val="008C79DA"/>
    <w:rsid w:val="008D3777"/>
    <w:rsid w:val="008E0FEC"/>
    <w:rsid w:val="008E1998"/>
    <w:rsid w:val="008E260D"/>
    <w:rsid w:val="008F04FA"/>
    <w:rsid w:val="008F095F"/>
    <w:rsid w:val="008F2520"/>
    <w:rsid w:val="008F5490"/>
    <w:rsid w:val="008F6791"/>
    <w:rsid w:val="008F7930"/>
    <w:rsid w:val="00900BE3"/>
    <w:rsid w:val="00901F63"/>
    <w:rsid w:val="0090318A"/>
    <w:rsid w:val="00907ED3"/>
    <w:rsid w:val="00910CB9"/>
    <w:rsid w:val="00917091"/>
    <w:rsid w:val="00930A6E"/>
    <w:rsid w:val="00940C05"/>
    <w:rsid w:val="00950029"/>
    <w:rsid w:val="0095226A"/>
    <w:rsid w:val="009621E6"/>
    <w:rsid w:val="009719D5"/>
    <w:rsid w:val="00972E6D"/>
    <w:rsid w:val="009902AC"/>
    <w:rsid w:val="00990A4C"/>
    <w:rsid w:val="00996CA6"/>
    <w:rsid w:val="009A1A64"/>
    <w:rsid w:val="009A2FE2"/>
    <w:rsid w:val="009A54C5"/>
    <w:rsid w:val="009B1F6D"/>
    <w:rsid w:val="009C54EF"/>
    <w:rsid w:val="009D2C0B"/>
    <w:rsid w:val="009D4EBB"/>
    <w:rsid w:val="009D75D7"/>
    <w:rsid w:val="009D7E85"/>
    <w:rsid w:val="009E1636"/>
    <w:rsid w:val="009E1E0E"/>
    <w:rsid w:val="009E2DD3"/>
    <w:rsid w:val="009E3544"/>
    <w:rsid w:val="009E4505"/>
    <w:rsid w:val="009F0C50"/>
    <w:rsid w:val="009F7C5E"/>
    <w:rsid w:val="00A01BDB"/>
    <w:rsid w:val="00A103EB"/>
    <w:rsid w:val="00A10EEB"/>
    <w:rsid w:val="00A209DB"/>
    <w:rsid w:val="00A2582F"/>
    <w:rsid w:val="00A330A8"/>
    <w:rsid w:val="00A35093"/>
    <w:rsid w:val="00A40497"/>
    <w:rsid w:val="00A407CC"/>
    <w:rsid w:val="00A43538"/>
    <w:rsid w:val="00A47391"/>
    <w:rsid w:val="00A4764B"/>
    <w:rsid w:val="00A600BB"/>
    <w:rsid w:val="00A66776"/>
    <w:rsid w:val="00A66980"/>
    <w:rsid w:val="00A82102"/>
    <w:rsid w:val="00A82597"/>
    <w:rsid w:val="00A827F5"/>
    <w:rsid w:val="00A836CF"/>
    <w:rsid w:val="00A83E1D"/>
    <w:rsid w:val="00A8564A"/>
    <w:rsid w:val="00A90EC1"/>
    <w:rsid w:val="00A929CB"/>
    <w:rsid w:val="00A94A0D"/>
    <w:rsid w:val="00A95885"/>
    <w:rsid w:val="00A962B8"/>
    <w:rsid w:val="00AB4320"/>
    <w:rsid w:val="00AC0C26"/>
    <w:rsid w:val="00AC3BFA"/>
    <w:rsid w:val="00AC4780"/>
    <w:rsid w:val="00AC531A"/>
    <w:rsid w:val="00AC67AF"/>
    <w:rsid w:val="00AD103A"/>
    <w:rsid w:val="00AD1FE5"/>
    <w:rsid w:val="00AE02DF"/>
    <w:rsid w:val="00AE0755"/>
    <w:rsid w:val="00AE09C1"/>
    <w:rsid w:val="00AF57AD"/>
    <w:rsid w:val="00AF5CC6"/>
    <w:rsid w:val="00B003B6"/>
    <w:rsid w:val="00B00945"/>
    <w:rsid w:val="00B01608"/>
    <w:rsid w:val="00B15CAF"/>
    <w:rsid w:val="00B1744F"/>
    <w:rsid w:val="00B206FF"/>
    <w:rsid w:val="00B31A55"/>
    <w:rsid w:val="00B35ABF"/>
    <w:rsid w:val="00B42154"/>
    <w:rsid w:val="00B50F01"/>
    <w:rsid w:val="00B52BE4"/>
    <w:rsid w:val="00B5393A"/>
    <w:rsid w:val="00B53A4B"/>
    <w:rsid w:val="00B7030F"/>
    <w:rsid w:val="00B70D1A"/>
    <w:rsid w:val="00B84BC5"/>
    <w:rsid w:val="00B87B93"/>
    <w:rsid w:val="00B942B5"/>
    <w:rsid w:val="00B9668A"/>
    <w:rsid w:val="00BA0893"/>
    <w:rsid w:val="00BA0F12"/>
    <w:rsid w:val="00BA2C38"/>
    <w:rsid w:val="00BB60BF"/>
    <w:rsid w:val="00BC175F"/>
    <w:rsid w:val="00BC34AA"/>
    <w:rsid w:val="00BC66E0"/>
    <w:rsid w:val="00BE04A8"/>
    <w:rsid w:val="00BE587B"/>
    <w:rsid w:val="00BE6D33"/>
    <w:rsid w:val="00C22696"/>
    <w:rsid w:val="00C22A1E"/>
    <w:rsid w:val="00C26065"/>
    <w:rsid w:val="00C27283"/>
    <w:rsid w:val="00C34A4B"/>
    <w:rsid w:val="00C357BF"/>
    <w:rsid w:val="00C55075"/>
    <w:rsid w:val="00C56967"/>
    <w:rsid w:val="00C575EA"/>
    <w:rsid w:val="00C613A5"/>
    <w:rsid w:val="00C63CAE"/>
    <w:rsid w:val="00C67DBC"/>
    <w:rsid w:val="00C71820"/>
    <w:rsid w:val="00C767E4"/>
    <w:rsid w:val="00C847B8"/>
    <w:rsid w:val="00C87742"/>
    <w:rsid w:val="00C917FD"/>
    <w:rsid w:val="00C97E2C"/>
    <w:rsid w:val="00CA0377"/>
    <w:rsid w:val="00CA71D8"/>
    <w:rsid w:val="00CB146A"/>
    <w:rsid w:val="00CB240F"/>
    <w:rsid w:val="00CC0A7E"/>
    <w:rsid w:val="00CC7A8D"/>
    <w:rsid w:val="00CD7248"/>
    <w:rsid w:val="00CE3C8B"/>
    <w:rsid w:val="00CE5BE8"/>
    <w:rsid w:val="00D025F5"/>
    <w:rsid w:val="00D06EA0"/>
    <w:rsid w:val="00D11139"/>
    <w:rsid w:val="00D22E33"/>
    <w:rsid w:val="00D301AB"/>
    <w:rsid w:val="00D3102D"/>
    <w:rsid w:val="00D3271F"/>
    <w:rsid w:val="00D35754"/>
    <w:rsid w:val="00D40A34"/>
    <w:rsid w:val="00D4240E"/>
    <w:rsid w:val="00D4654F"/>
    <w:rsid w:val="00D5698D"/>
    <w:rsid w:val="00D6083C"/>
    <w:rsid w:val="00D7191B"/>
    <w:rsid w:val="00D72407"/>
    <w:rsid w:val="00D726DD"/>
    <w:rsid w:val="00D74655"/>
    <w:rsid w:val="00D74E87"/>
    <w:rsid w:val="00DA0583"/>
    <w:rsid w:val="00DB27D1"/>
    <w:rsid w:val="00DB7E36"/>
    <w:rsid w:val="00DC50EF"/>
    <w:rsid w:val="00DF0DAD"/>
    <w:rsid w:val="00DF1E40"/>
    <w:rsid w:val="00DF22C6"/>
    <w:rsid w:val="00DF534C"/>
    <w:rsid w:val="00E0274D"/>
    <w:rsid w:val="00E02AF0"/>
    <w:rsid w:val="00E15873"/>
    <w:rsid w:val="00E17D8F"/>
    <w:rsid w:val="00E24B24"/>
    <w:rsid w:val="00E25B11"/>
    <w:rsid w:val="00E34C11"/>
    <w:rsid w:val="00E3745E"/>
    <w:rsid w:val="00E47B88"/>
    <w:rsid w:val="00E5297F"/>
    <w:rsid w:val="00E53BD8"/>
    <w:rsid w:val="00E56996"/>
    <w:rsid w:val="00E65023"/>
    <w:rsid w:val="00E722CD"/>
    <w:rsid w:val="00E76B17"/>
    <w:rsid w:val="00E83E99"/>
    <w:rsid w:val="00E94665"/>
    <w:rsid w:val="00EA164F"/>
    <w:rsid w:val="00EA2523"/>
    <w:rsid w:val="00EA4274"/>
    <w:rsid w:val="00EA7DB7"/>
    <w:rsid w:val="00EB000B"/>
    <w:rsid w:val="00EB44C5"/>
    <w:rsid w:val="00EB48C6"/>
    <w:rsid w:val="00ED7072"/>
    <w:rsid w:val="00EE0456"/>
    <w:rsid w:val="00EE0461"/>
    <w:rsid w:val="00F0367B"/>
    <w:rsid w:val="00F039B3"/>
    <w:rsid w:val="00F06511"/>
    <w:rsid w:val="00F1364A"/>
    <w:rsid w:val="00F20A60"/>
    <w:rsid w:val="00F21460"/>
    <w:rsid w:val="00F24C8E"/>
    <w:rsid w:val="00F341E6"/>
    <w:rsid w:val="00F3437B"/>
    <w:rsid w:val="00F3797C"/>
    <w:rsid w:val="00F413F8"/>
    <w:rsid w:val="00F46058"/>
    <w:rsid w:val="00F467C4"/>
    <w:rsid w:val="00F61284"/>
    <w:rsid w:val="00F64C13"/>
    <w:rsid w:val="00F66EAF"/>
    <w:rsid w:val="00F67EB9"/>
    <w:rsid w:val="00F7671C"/>
    <w:rsid w:val="00F7743C"/>
    <w:rsid w:val="00F806D6"/>
    <w:rsid w:val="00F8780B"/>
    <w:rsid w:val="00F95431"/>
    <w:rsid w:val="00F95454"/>
    <w:rsid w:val="00FA1830"/>
    <w:rsid w:val="00FA5E34"/>
    <w:rsid w:val="00FB12D4"/>
    <w:rsid w:val="00FB2D53"/>
    <w:rsid w:val="00FB2F39"/>
    <w:rsid w:val="00FB5927"/>
    <w:rsid w:val="00FB6849"/>
    <w:rsid w:val="00FC150A"/>
    <w:rsid w:val="00FC1C90"/>
    <w:rsid w:val="00FC395E"/>
    <w:rsid w:val="00FC6D52"/>
    <w:rsid w:val="00FC7856"/>
    <w:rsid w:val="00FD046B"/>
    <w:rsid w:val="00FD61A3"/>
    <w:rsid w:val="00FE3741"/>
    <w:rsid w:val="00FE43C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8414E"/>
  <w15:chartTrackingRefBased/>
  <w15:docId w15:val="{11989FED-F09B-4709-B9A5-461A4F2A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BEC"/>
    <w:pPr>
      <w:ind w:firstLine="425"/>
      <w:jc w:val="both"/>
    </w:pPr>
    <w:rPr>
      <w:strike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pPr>
      <w:numPr>
        <w:numId w:val="2"/>
      </w:numPr>
    </w:pPr>
  </w:style>
  <w:style w:type="character" w:styleId="Hypertextovodkaz">
    <w:name w:val="Hyperlink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tabs>
        <w:tab w:val="num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pacing w:after="120"/>
      <w:ind w:firstLine="0"/>
      <w:jc w:val="left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numPr>
        <w:numId w:val="6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rsid w:val="002C600A"/>
    <w:pPr>
      <w:numPr>
        <w:ilvl w:val="1"/>
        <w:numId w:val="6"/>
      </w:numPr>
      <w:outlineLvl w:val="1"/>
    </w:pPr>
  </w:style>
  <w:style w:type="paragraph" w:customStyle="1" w:styleId="W3MUZkonPsmeno">
    <w:name w:val="W3MU: Zákon Písmeno"/>
    <w:basedOn w:val="W3MUNormln"/>
    <w:rsid w:val="002C600A"/>
    <w:pPr>
      <w:numPr>
        <w:ilvl w:val="2"/>
        <w:numId w:val="6"/>
      </w:num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pPr>
      <w:ind w:firstLine="0"/>
    </w:pPr>
    <w:rPr>
      <w:strike w:val="0"/>
    </w:rPr>
  </w:style>
  <w:style w:type="paragraph" w:styleId="Normlnweb">
    <w:name w:val="Normal (Web)"/>
    <w:basedOn w:val="Normln"/>
    <w:rsid w:val="00F95431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  <w:ind w:firstLine="0"/>
      <w:jc w:val="left"/>
    </w:pPr>
    <w:rPr>
      <w:strike w:val="0"/>
    </w:rPr>
  </w:style>
  <w:style w:type="character" w:customStyle="1" w:styleId="Zvraznn">
    <w:name w:val="Zvýraznění"/>
    <w:qFormat/>
    <w:rsid w:val="003F3354"/>
    <w:rPr>
      <w:i/>
      <w:iCs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rsid w:val="00890373"/>
    <w:rPr>
      <w:vertAlign w:val="superscript"/>
    </w:rPr>
  </w:style>
  <w:style w:type="paragraph" w:styleId="Nzev">
    <w:name w:val="Title"/>
    <w:basedOn w:val="Normln"/>
    <w:qFormat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pat">
    <w:name w:val="footer"/>
    <w:basedOn w:val="Normln"/>
    <w:link w:val="ZpatChar"/>
    <w:uiPriority w:val="99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character" w:customStyle="1" w:styleId="W3MUNormlnChar">
    <w:name w:val="W3MU: Normální Char"/>
    <w:link w:val="W3MUNormln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Char">
    <w:name w:val="W3MU: Zákon Odstavec Char"/>
    <w:link w:val="W3MUZkonOdstavec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slovanChar">
    <w:name w:val="W3MU: Zákon Odstavec Číslovaný Char"/>
    <w:link w:val="W3MUZkonOdstavecslovan"/>
    <w:rsid w:val="0095226A"/>
    <w:rPr>
      <w:rFonts w:ascii="Verdana" w:hAnsi="Verdana"/>
      <w:szCs w:val="24"/>
      <w:lang w:val="cs-CZ" w:eastAsia="cs-CZ" w:bidi="ar-SA"/>
    </w:rPr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F06511"/>
    <w:pPr>
      <w:ind w:firstLine="0"/>
      <w:jc w:val="left"/>
    </w:pPr>
    <w:rPr>
      <w:strike w:val="0"/>
      <w:sz w:val="20"/>
      <w:szCs w:val="20"/>
    </w:rPr>
  </w:style>
  <w:style w:type="paragraph" w:styleId="Zkladntextodsazen2">
    <w:name w:val="Body Text Indent 2"/>
    <w:basedOn w:val="Normln"/>
    <w:rsid w:val="00F20A6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F20A60"/>
    <w:pPr>
      <w:spacing w:after="120"/>
      <w:ind w:left="283"/>
    </w:pPr>
    <w:rPr>
      <w:sz w:val="16"/>
      <w:szCs w:val="16"/>
    </w:rPr>
  </w:style>
  <w:style w:type="paragraph" w:styleId="Seznam2">
    <w:name w:val="List 2"/>
    <w:basedOn w:val="Normln"/>
    <w:rsid w:val="00F20A60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Textvbloku">
    <w:name w:val="Block Text"/>
    <w:basedOn w:val="Normln"/>
    <w:rsid w:val="00F20A60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prvn">
    <w:name w:val="Normální první"/>
    <w:basedOn w:val="Normln"/>
    <w:next w:val="Normln"/>
    <w:rsid w:val="005021BE"/>
    <w:pPr>
      <w:spacing w:before="280"/>
      <w:ind w:firstLine="0"/>
    </w:pPr>
    <w:rPr>
      <w:strike w:val="0"/>
      <w:sz w:val="22"/>
      <w:szCs w:val="20"/>
    </w:rPr>
  </w:style>
  <w:style w:type="paragraph" w:styleId="Textbubliny">
    <w:name w:val="Balloon Text"/>
    <w:basedOn w:val="Normln"/>
    <w:semiHidden/>
    <w:rsid w:val="0029387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05C4B"/>
    <w:pPr>
      <w:spacing w:after="0"/>
      <w:ind w:firstLine="425"/>
      <w:jc w:val="both"/>
    </w:pPr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0435AC"/>
    <w:rPr>
      <w:strike/>
      <w:sz w:val="24"/>
      <w:szCs w:val="24"/>
    </w:rPr>
  </w:style>
  <w:style w:type="paragraph" w:styleId="Zhlav">
    <w:name w:val="header"/>
    <w:basedOn w:val="Normln"/>
    <w:link w:val="ZhlavChar"/>
    <w:uiPriority w:val="99"/>
    <w:rsid w:val="00125B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25B0B"/>
    <w:rPr>
      <w:strike/>
      <w:sz w:val="24"/>
      <w:szCs w:val="24"/>
    </w:rPr>
  </w:style>
  <w:style w:type="character" w:customStyle="1" w:styleId="W3MUNadpis3Char">
    <w:name w:val="W3MU: Nadpis 3 Char"/>
    <w:link w:val="W3MUNadpis3"/>
    <w:rsid w:val="00B50F01"/>
    <w:rPr>
      <w:rFonts w:ascii="Arial" w:hAnsi="Arial"/>
      <w:b/>
      <w:color w:val="808080"/>
      <w:szCs w:val="24"/>
    </w:rPr>
  </w:style>
  <w:style w:type="character" w:customStyle="1" w:styleId="ZpatChar">
    <w:name w:val="Zápatí Char"/>
    <w:link w:val="Zpat"/>
    <w:uiPriority w:val="99"/>
    <w:rsid w:val="002207D3"/>
    <w:rPr>
      <w:sz w:val="24"/>
      <w:szCs w:val="24"/>
    </w:rPr>
  </w:style>
  <w:style w:type="paragraph" w:customStyle="1" w:styleId="W3MUZkonOdstavecslovanCharCharChar">
    <w:name w:val="W3MU: Zákon Odstavec Číslovaný Char Char Char"/>
    <w:basedOn w:val="Normln"/>
    <w:rsid w:val="002536A9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zakazky.muni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3mutexty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9c37d75f9db3d21bfdeddf19d26fc982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3cc5d0d9d27c91be0ffc14057db399e9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Props1.xml><?xml version="1.0" encoding="utf-8"?>
<ds:datastoreItem xmlns:ds="http://schemas.openxmlformats.org/officeDocument/2006/customXml" ds:itemID="{E7171F2A-47AE-45E8-8D8A-CE2252140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A208D-DBBB-4976-8B3B-8ABF4C83D5F6}"/>
</file>

<file path=customXml/itemProps3.xml><?xml version="1.0" encoding="utf-8"?>
<ds:datastoreItem xmlns:ds="http://schemas.openxmlformats.org/officeDocument/2006/customXml" ds:itemID="{6967F1BE-1872-4615-B998-4FE70048CDA9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w3mutextyz</Template>
  <TotalTime>99</TotalTime>
  <Pages>4</Pages>
  <Words>1344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Správní rady Masarykovy univerzity v Brně</vt:lpstr>
    </vt:vector>
  </TitlesOfParts>
  <Company>UVT MU</Company>
  <LinksUpToDate>false</LinksUpToDate>
  <CharactersWithSpaces>9256</CharactersWithSpaces>
  <SharedDoc>false</SharedDoc>
  <HLinks>
    <vt:vector size="18" baseType="variant">
      <vt:variant>
        <vt:i4>4522010</vt:i4>
      </vt:variant>
      <vt:variant>
        <vt:i4>6</vt:i4>
      </vt:variant>
      <vt:variant>
        <vt:i4>0</vt:i4>
      </vt:variant>
      <vt:variant>
        <vt:i4>5</vt:i4>
      </vt:variant>
      <vt:variant>
        <vt:lpwstr>https://is.muni.cz/auth/do/1499/normy/smernicerektora/SM10-15/Smernice_rektora_10-2015-priloha2.docx</vt:lpwstr>
      </vt:variant>
      <vt:variant>
        <vt:lpwstr/>
      </vt:variant>
      <vt:variant>
        <vt:i4>4522009</vt:i4>
      </vt:variant>
      <vt:variant>
        <vt:i4>3</vt:i4>
      </vt:variant>
      <vt:variant>
        <vt:i4>0</vt:i4>
      </vt:variant>
      <vt:variant>
        <vt:i4>5</vt:i4>
      </vt:variant>
      <vt:variant>
        <vt:lpwstr>https://is.muni.cz/auth/do/1499/normy/smernicerektora/SM10-15/Smernice_rektora_10-2015-priloha1.docx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Správní rady Masarykovy univerzity v Brně</dc:title>
  <dc:subject/>
  <dc:creator>Smid</dc:creator>
  <cp:keywords/>
  <cp:lastModifiedBy>Svatopluk Šimek</cp:lastModifiedBy>
  <cp:revision>24</cp:revision>
  <cp:lastPrinted>2018-04-11T08:24:00Z</cp:lastPrinted>
  <dcterms:created xsi:type="dcterms:W3CDTF">2021-02-15T12:41:00Z</dcterms:created>
  <dcterms:modified xsi:type="dcterms:W3CDTF">2024-02-27T14:33:00Z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Order">
    <vt:r8>2275300</vt:r8>
  </property>
  <property fmtid="{D5CDD505-2E9C-101B-9397-08002B2CF9AE}" pid="4" name="MediaServiceImageTags">
    <vt:lpwstr/>
  </property>
</Properties>
</file>