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95" w:rsidRPr="00317221" w:rsidRDefault="00A34A95" w:rsidP="00A34A95">
      <w:pPr>
        <w:rPr>
          <w:rFonts w:ascii="Trebuchet MS" w:hAnsi="Trebuchet MS" w:cs="Trebuchet MS"/>
          <w:b/>
          <w:color w:val="9BBB59" w:themeColor="accent3"/>
          <w:sz w:val="27"/>
          <w:szCs w:val="27"/>
        </w:rPr>
      </w:pPr>
      <w:r w:rsidRPr="00317221">
        <w:rPr>
          <w:rFonts w:ascii="Trebuchet MS" w:hAnsi="Trebuchet MS" w:cs="Times"/>
          <w:b/>
          <w:color w:val="9BBB59" w:themeColor="accent3"/>
          <w:sz w:val="27"/>
          <w:szCs w:val="27"/>
        </w:rPr>
        <w:t>JF001 Odborná francouzština - zkouška</w:t>
      </w:r>
    </w:p>
    <w:p w:rsidR="00A34A95" w:rsidRPr="00317221" w:rsidRDefault="00A34A95" w:rsidP="00A34A95">
      <w:pPr>
        <w:rPr>
          <w:rFonts w:ascii="Trebuchet MS" w:hAnsi="Trebuchet MS" w:cs="Trebuchet MS"/>
          <w:b/>
        </w:rPr>
      </w:pPr>
    </w:p>
    <w:p w:rsidR="00A34A95" w:rsidRPr="00317221" w:rsidRDefault="00A34A95" w:rsidP="00317221">
      <w:pPr>
        <w:jc w:val="both"/>
        <w:rPr>
          <w:rFonts w:ascii="Trebuchet MS" w:hAnsi="Trebuchet MS" w:cs="Trebuchet MS"/>
          <w:b/>
          <w:color w:val="9BBB59" w:themeColor="accent3"/>
        </w:rPr>
      </w:pPr>
      <w:r w:rsidRPr="00317221">
        <w:rPr>
          <w:rFonts w:ascii="Trebuchet MS" w:hAnsi="Trebuchet MS" w:cs="Trebuchet MS"/>
          <w:b/>
          <w:color w:val="9BBB59" w:themeColor="accent3"/>
        </w:rPr>
        <w:t xml:space="preserve">Písemná </w:t>
      </w:r>
      <w:r w:rsidR="00546DDB" w:rsidRPr="00317221">
        <w:rPr>
          <w:rFonts w:ascii="Trebuchet MS" w:hAnsi="Trebuchet MS" w:cs="Trebuchet MS"/>
          <w:b/>
          <w:color w:val="9BBB59" w:themeColor="accent3"/>
        </w:rPr>
        <w:t>čá</w:t>
      </w:r>
      <w:r w:rsidRPr="00317221">
        <w:rPr>
          <w:rFonts w:ascii="Trebuchet MS" w:hAnsi="Trebuchet MS" w:cs="Trebuchet MS"/>
          <w:b/>
          <w:color w:val="9BBB59" w:themeColor="accent3"/>
        </w:rPr>
        <w:t>st</w:t>
      </w:r>
    </w:p>
    <w:p w:rsidR="00317221" w:rsidRPr="00317221" w:rsidRDefault="00317221" w:rsidP="00317221">
      <w:pPr>
        <w:jc w:val="both"/>
        <w:rPr>
          <w:rFonts w:ascii="Trebuchet MS" w:hAnsi="Trebuchet MS" w:cs="Trebuchet MS"/>
          <w:b/>
          <w:color w:val="9BBB59" w:themeColor="accent3"/>
        </w:rPr>
      </w:pPr>
    </w:p>
    <w:p w:rsidR="00A34A95" w:rsidRPr="0098252D" w:rsidRDefault="00A34A95" w:rsidP="003172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rebuchet MS" w:hAnsi="Trebuchet MS" w:cs="Trebuchet MS"/>
          <w:sz w:val="20"/>
          <w:szCs w:val="20"/>
        </w:rPr>
      </w:pPr>
      <w:r w:rsidRPr="0098252D">
        <w:rPr>
          <w:rFonts w:ascii="Trebuchet MS" w:hAnsi="Trebuchet MS" w:cs="Trebuchet MS"/>
          <w:b/>
          <w:bCs/>
          <w:sz w:val="20"/>
          <w:szCs w:val="20"/>
        </w:rPr>
        <w:t>Poslech s porozuměním</w:t>
      </w:r>
    </w:p>
    <w:p w:rsidR="00A34A95" w:rsidRPr="0098252D" w:rsidRDefault="00A34A95" w:rsidP="003172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rebuchet MS" w:hAnsi="Trebuchet MS" w:cs="Trebuchet MS"/>
          <w:sz w:val="20"/>
          <w:szCs w:val="20"/>
        </w:rPr>
      </w:pPr>
      <w:r w:rsidRPr="0098252D">
        <w:rPr>
          <w:rFonts w:ascii="Trebuchet MS" w:hAnsi="Trebuchet MS" w:cs="Trebuchet MS"/>
          <w:b/>
          <w:bCs/>
          <w:sz w:val="20"/>
          <w:szCs w:val="20"/>
        </w:rPr>
        <w:t xml:space="preserve">Gramaticko-lexikální část </w:t>
      </w:r>
      <w:r w:rsidRPr="0098252D">
        <w:rPr>
          <w:rFonts w:ascii="Trebuchet MS" w:hAnsi="Trebuchet MS" w:cs="Trebuchet MS"/>
          <w:sz w:val="20"/>
          <w:szCs w:val="20"/>
        </w:rPr>
        <w:t>(časování sloves, trpný a činný rod, tvoření slov a slovní druhy, spojovací výrazy, nepřímá řeč, obecně vědní lexikum)</w:t>
      </w:r>
    </w:p>
    <w:p w:rsidR="00A34A95" w:rsidRPr="0098252D" w:rsidRDefault="00A34A95" w:rsidP="003172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rebuchet MS" w:hAnsi="Trebuchet MS" w:cs="Trebuchet MS"/>
          <w:sz w:val="20"/>
          <w:szCs w:val="20"/>
        </w:rPr>
      </w:pPr>
      <w:r w:rsidRPr="0098252D">
        <w:rPr>
          <w:rFonts w:ascii="Trebuchet MS" w:hAnsi="Trebuchet MS" w:cs="Trebuchet MS"/>
          <w:b/>
          <w:bCs/>
          <w:sz w:val="20"/>
          <w:szCs w:val="20"/>
        </w:rPr>
        <w:t>Čtení s porozuměním</w:t>
      </w:r>
      <w:r w:rsidRPr="0098252D">
        <w:rPr>
          <w:rFonts w:ascii="Trebuchet MS" w:hAnsi="Trebuchet MS" w:cs="Trebuchet MS"/>
          <w:sz w:val="20"/>
          <w:szCs w:val="20"/>
        </w:rPr>
        <w:t xml:space="preserve"> (schopnost porozumět hlavním myšlenkám textu, důležitým detailům, pochopit logickou návaznost)</w:t>
      </w:r>
    </w:p>
    <w:p w:rsidR="00A34A95" w:rsidRPr="0098252D" w:rsidRDefault="00A34A95" w:rsidP="003172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rebuchet MS" w:hAnsi="Trebuchet MS" w:cs="Trebuchet MS"/>
          <w:sz w:val="20"/>
          <w:szCs w:val="20"/>
        </w:rPr>
      </w:pPr>
      <w:r w:rsidRPr="0098252D">
        <w:rPr>
          <w:rFonts w:ascii="Trebuchet MS" w:hAnsi="Trebuchet MS" w:cs="Trebuchet MS"/>
          <w:b/>
          <w:bCs/>
          <w:sz w:val="20"/>
          <w:szCs w:val="20"/>
        </w:rPr>
        <w:t>Psaní</w:t>
      </w:r>
      <w:r w:rsidRPr="0098252D">
        <w:rPr>
          <w:rFonts w:ascii="Trebuchet MS" w:hAnsi="Trebuchet MS" w:cs="Trebuchet MS"/>
          <w:sz w:val="20"/>
          <w:szCs w:val="20"/>
        </w:rPr>
        <w:t xml:space="preserve"> (krátký písemný útvar dle zadání, např. email)</w:t>
      </w:r>
    </w:p>
    <w:p w:rsidR="00A34A95" w:rsidRPr="00317221" w:rsidRDefault="00A34A95" w:rsidP="00317221">
      <w:pPr>
        <w:jc w:val="both"/>
        <w:rPr>
          <w:rFonts w:ascii="Trebuchet MS" w:hAnsi="Trebuchet MS" w:cs="Trebuchet MS"/>
          <w:b/>
        </w:rPr>
      </w:pPr>
    </w:p>
    <w:p w:rsidR="00A34A95" w:rsidRPr="00317221" w:rsidRDefault="00A34A95" w:rsidP="00317221">
      <w:pPr>
        <w:jc w:val="both"/>
        <w:rPr>
          <w:rFonts w:ascii="Trebuchet MS" w:hAnsi="Trebuchet MS" w:cs="Trebuchet MS"/>
          <w:b/>
          <w:color w:val="9BBB59" w:themeColor="accent3"/>
        </w:rPr>
      </w:pPr>
      <w:r w:rsidRPr="00317221">
        <w:rPr>
          <w:rFonts w:ascii="Trebuchet MS" w:hAnsi="Trebuchet MS" w:cs="Trebuchet MS"/>
          <w:b/>
          <w:color w:val="9BBB59" w:themeColor="accent3"/>
        </w:rPr>
        <w:t xml:space="preserve">Ústní </w:t>
      </w:r>
      <w:r w:rsidR="00546DDB" w:rsidRPr="00317221">
        <w:rPr>
          <w:rFonts w:ascii="Trebuchet MS" w:hAnsi="Trebuchet MS" w:cs="Trebuchet MS"/>
          <w:b/>
          <w:color w:val="9BBB59" w:themeColor="accent3"/>
        </w:rPr>
        <w:t>čá</w:t>
      </w:r>
      <w:r w:rsidRPr="00317221">
        <w:rPr>
          <w:rFonts w:ascii="Trebuchet MS" w:hAnsi="Trebuchet MS" w:cs="Trebuchet MS"/>
          <w:b/>
          <w:color w:val="9BBB59" w:themeColor="accent3"/>
        </w:rPr>
        <w:t>st</w:t>
      </w:r>
    </w:p>
    <w:p w:rsidR="00546DDB" w:rsidRPr="0098252D" w:rsidRDefault="00A34A95" w:rsidP="00317221">
      <w:pPr>
        <w:pStyle w:val="Odstavecseseznamem"/>
        <w:numPr>
          <w:ilvl w:val="0"/>
          <w:numId w:val="2"/>
        </w:numPr>
        <w:jc w:val="both"/>
        <w:rPr>
          <w:rFonts w:ascii="Trebuchet MS" w:hAnsi="Trebuchet MS" w:cs="Trebuchet MS"/>
          <w:sz w:val="20"/>
          <w:szCs w:val="20"/>
        </w:rPr>
      </w:pPr>
      <w:r w:rsidRPr="0098252D">
        <w:rPr>
          <w:rFonts w:ascii="Trebuchet MS" w:hAnsi="Trebuchet MS" w:cs="Trebuchet MS"/>
          <w:sz w:val="20"/>
          <w:szCs w:val="20"/>
        </w:rPr>
        <w:t>Prezentace – téma dle vlastního výběru (s využitím prezentační techniky, rozsah 6–7 minut)</w:t>
      </w:r>
    </w:p>
    <w:p w:rsidR="00546DDB" w:rsidRPr="0098252D" w:rsidRDefault="00546DDB" w:rsidP="00317221">
      <w:pPr>
        <w:pStyle w:val="Odstavecseseznamem"/>
        <w:numPr>
          <w:ilvl w:val="0"/>
          <w:numId w:val="2"/>
        </w:numPr>
        <w:jc w:val="both"/>
        <w:rPr>
          <w:rFonts w:ascii="Trebuchet MS" w:hAnsi="Trebuchet MS" w:cs="Trebuchet MS"/>
          <w:b/>
          <w:sz w:val="20"/>
          <w:szCs w:val="20"/>
        </w:rPr>
      </w:pPr>
      <w:r w:rsidRPr="0098252D">
        <w:rPr>
          <w:rFonts w:ascii="Trebuchet MS" w:hAnsi="Trebuchet MS" w:cs="Trebuchet MS"/>
          <w:sz w:val="20"/>
          <w:szCs w:val="20"/>
        </w:rPr>
        <w:t xml:space="preserve">Odborná konverzace – informace </w:t>
      </w:r>
      <w:r w:rsidR="008E4AC5" w:rsidRPr="0098252D">
        <w:rPr>
          <w:rFonts w:ascii="Trebuchet MS" w:hAnsi="Trebuchet MS" w:cs="Trebuchet MS"/>
          <w:sz w:val="20"/>
          <w:szCs w:val="20"/>
        </w:rPr>
        <w:t xml:space="preserve">o </w:t>
      </w:r>
      <w:r w:rsidRPr="0098252D">
        <w:rPr>
          <w:rFonts w:ascii="Trebuchet MS" w:hAnsi="Trebuchet MS" w:cs="Trebuchet MS"/>
          <w:sz w:val="20"/>
          <w:szCs w:val="20"/>
        </w:rPr>
        <w:t>univerzitě, studovaném oboru, bakalářské práci/seminární práci</w:t>
      </w:r>
    </w:p>
    <w:p w:rsidR="00A34A95" w:rsidRPr="00317221" w:rsidRDefault="00A34A95" w:rsidP="00317221">
      <w:pPr>
        <w:jc w:val="both"/>
        <w:rPr>
          <w:rFonts w:ascii="Trebuchet MS" w:hAnsi="Trebuchet MS" w:cs="Trebuchet MS"/>
          <w:b/>
          <w:sz w:val="26"/>
          <w:szCs w:val="26"/>
        </w:rPr>
      </w:pPr>
    </w:p>
    <w:p w:rsidR="00546DDB" w:rsidRPr="00317221" w:rsidRDefault="00546DDB" w:rsidP="00317221">
      <w:pPr>
        <w:jc w:val="both"/>
        <w:rPr>
          <w:rFonts w:ascii="Trebuchet MS" w:hAnsi="Trebuchet MS" w:cs="Times"/>
          <w:color w:val="0A0A0A"/>
        </w:rPr>
      </w:pPr>
    </w:p>
    <w:p w:rsidR="00546DDB" w:rsidRPr="00317221" w:rsidRDefault="00546DDB" w:rsidP="00317221">
      <w:pPr>
        <w:jc w:val="both"/>
        <w:rPr>
          <w:rFonts w:ascii="Trebuchet MS" w:hAnsi="Trebuchet MS" w:cs="Times"/>
          <w:color w:val="0A0A0A"/>
        </w:rPr>
      </w:pPr>
    </w:p>
    <w:p w:rsidR="00A34A95" w:rsidRPr="00317221" w:rsidRDefault="00A34A95" w:rsidP="00317221">
      <w:pPr>
        <w:jc w:val="both"/>
        <w:rPr>
          <w:rFonts w:ascii="Trebuchet MS" w:hAnsi="Trebuchet MS" w:cs="Times"/>
          <w:b/>
          <w:color w:val="9BBB59" w:themeColor="accent3"/>
          <w:sz w:val="27"/>
          <w:szCs w:val="27"/>
        </w:rPr>
      </w:pPr>
      <w:r w:rsidRPr="00317221">
        <w:rPr>
          <w:rFonts w:ascii="Trebuchet MS" w:hAnsi="Trebuchet MS" w:cs="Times"/>
          <w:b/>
          <w:color w:val="9BBB59" w:themeColor="accent3"/>
          <w:sz w:val="27"/>
          <w:szCs w:val="27"/>
        </w:rPr>
        <w:t xml:space="preserve">JF002 Pokročilá odborná francouzština </w:t>
      </w:r>
      <w:r w:rsidR="00317221" w:rsidRPr="00317221">
        <w:rPr>
          <w:rFonts w:ascii="Trebuchet MS" w:hAnsi="Trebuchet MS" w:cs="Times"/>
          <w:b/>
          <w:color w:val="9BBB59" w:themeColor="accent3"/>
          <w:sz w:val="27"/>
          <w:szCs w:val="27"/>
        </w:rPr>
        <w:t>–</w:t>
      </w:r>
      <w:r w:rsidRPr="00317221">
        <w:rPr>
          <w:rFonts w:ascii="Trebuchet MS" w:hAnsi="Trebuchet MS" w:cs="Times"/>
          <w:b/>
          <w:color w:val="9BBB59" w:themeColor="accent3"/>
          <w:sz w:val="27"/>
          <w:szCs w:val="27"/>
        </w:rPr>
        <w:t xml:space="preserve"> zkouška</w:t>
      </w:r>
    </w:p>
    <w:p w:rsidR="00317221" w:rsidRPr="00317221" w:rsidRDefault="00317221" w:rsidP="00317221">
      <w:pPr>
        <w:jc w:val="both"/>
        <w:rPr>
          <w:rFonts w:ascii="Trebuchet MS" w:hAnsi="Trebuchet MS" w:cs="Times"/>
          <w:color w:val="9BBB59" w:themeColor="accent3"/>
          <w:sz w:val="27"/>
          <w:szCs w:val="27"/>
        </w:rPr>
      </w:pPr>
    </w:p>
    <w:p w:rsidR="00317221" w:rsidRPr="00317221" w:rsidRDefault="00317221" w:rsidP="00317221">
      <w:pPr>
        <w:jc w:val="both"/>
        <w:rPr>
          <w:rFonts w:ascii="Trebuchet MS" w:hAnsi="Trebuchet MS" w:cs="Trebuchet MS"/>
          <w:b/>
          <w:color w:val="9BBB59" w:themeColor="accent3"/>
        </w:rPr>
      </w:pPr>
      <w:r w:rsidRPr="00317221">
        <w:rPr>
          <w:rFonts w:ascii="Trebuchet MS" w:hAnsi="Trebuchet MS" w:cs="Trebuchet MS"/>
          <w:b/>
          <w:color w:val="9BBB59" w:themeColor="accent3"/>
        </w:rPr>
        <w:t>Písemná část</w:t>
      </w:r>
    </w:p>
    <w:p w:rsidR="00317221" w:rsidRPr="00317221" w:rsidRDefault="00317221" w:rsidP="00317221">
      <w:pPr>
        <w:jc w:val="both"/>
        <w:rPr>
          <w:rFonts w:ascii="Trebuchet MS" w:hAnsi="Trebuchet MS" w:cs="Trebuchet MS"/>
          <w:b/>
        </w:rPr>
      </w:pPr>
    </w:p>
    <w:p w:rsidR="00A34A95" w:rsidRPr="0098252D" w:rsidRDefault="00A34A95" w:rsidP="003172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rebuchet MS" w:hAnsi="Trebuchet MS" w:cs="Trebuchet MS"/>
          <w:sz w:val="20"/>
          <w:szCs w:val="20"/>
        </w:rPr>
      </w:pPr>
      <w:r w:rsidRPr="0098252D">
        <w:rPr>
          <w:rFonts w:ascii="Trebuchet MS" w:hAnsi="Trebuchet MS" w:cs="Trebuchet MS"/>
          <w:b/>
          <w:bCs/>
          <w:sz w:val="20"/>
          <w:szCs w:val="20"/>
        </w:rPr>
        <w:t>Poslech s porozuměním</w:t>
      </w:r>
    </w:p>
    <w:p w:rsidR="00A34A95" w:rsidRPr="0098252D" w:rsidRDefault="00A34A95" w:rsidP="003172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rebuchet MS" w:hAnsi="Trebuchet MS" w:cs="Trebuchet MS"/>
          <w:sz w:val="20"/>
          <w:szCs w:val="20"/>
        </w:rPr>
      </w:pPr>
      <w:r w:rsidRPr="0098252D">
        <w:rPr>
          <w:rFonts w:ascii="Trebuchet MS" w:hAnsi="Trebuchet MS" w:cs="Trebuchet MS"/>
          <w:b/>
          <w:bCs/>
          <w:sz w:val="20"/>
          <w:szCs w:val="20"/>
        </w:rPr>
        <w:t xml:space="preserve">Gramaticko-lexikální část </w:t>
      </w:r>
      <w:r w:rsidRPr="0098252D">
        <w:rPr>
          <w:rFonts w:ascii="Trebuchet MS" w:hAnsi="Trebuchet MS" w:cs="Trebuchet MS"/>
          <w:sz w:val="20"/>
          <w:szCs w:val="20"/>
        </w:rPr>
        <w:t>(slov</w:t>
      </w:r>
      <w:r w:rsidR="00546DDB" w:rsidRPr="0098252D">
        <w:rPr>
          <w:rFonts w:ascii="Trebuchet MS" w:hAnsi="Trebuchet MS" w:cs="Trebuchet MS"/>
          <w:sz w:val="20"/>
          <w:szCs w:val="20"/>
        </w:rPr>
        <w:t xml:space="preserve">esné časy a způsoby, větné transformace: trpný rod, nepřímá řeč v minulosti, časová souslednost), tvoření slov a slovní druhy, </w:t>
      </w:r>
      <w:r w:rsidRPr="0098252D">
        <w:rPr>
          <w:rFonts w:ascii="Trebuchet MS" w:hAnsi="Trebuchet MS" w:cs="Trebuchet MS"/>
          <w:sz w:val="20"/>
          <w:szCs w:val="20"/>
        </w:rPr>
        <w:t xml:space="preserve"> </w:t>
      </w:r>
      <w:r w:rsidR="00546DDB" w:rsidRPr="0098252D">
        <w:rPr>
          <w:rFonts w:ascii="Trebuchet MS" w:hAnsi="Trebuchet MS" w:cs="Trebuchet MS"/>
          <w:sz w:val="20"/>
          <w:szCs w:val="20"/>
        </w:rPr>
        <w:t xml:space="preserve">vyjádření logických vztahů v souvětí, slovní </w:t>
      </w:r>
      <w:r w:rsidRPr="0098252D">
        <w:rPr>
          <w:rFonts w:ascii="Trebuchet MS" w:hAnsi="Trebuchet MS" w:cs="Trebuchet MS"/>
          <w:sz w:val="20"/>
          <w:szCs w:val="20"/>
        </w:rPr>
        <w:t xml:space="preserve">zásoba dle oborů, slovní zásoba z akademické </w:t>
      </w:r>
      <w:r w:rsidR="00546DDB" w:rsidRPr="0098252D">
        <w:rPr>
          <w:rFonts w:ascii="Trebuchet MS" w:hAnsi="Trebuchet MS" w:cs="Trebuchet MS"/>
          <w:sz w:val="20"/>
          <w:szCs w:val="20"/>
        </w:rPr>
        <w:t>francouzš</w:t>
      </w:r>
      <w:r w:rsidRPr="0098252D">
        <w:rPr>
          <w:rFonts w:ascii="Trebuchet MS" w:hAnsi="Trebuchet MS" w:cs="Trebuchet MS"/>
          <w:sz w:val="20"/>
          <w:szCs w:val="20"/>
        </w:rPr>
        <w:t>tiny)</w:t>
      </w:r>
    </w:p>
    <w:p w:rsidR="00546DDB" w:rsidRPr="0098252D" w:rsidRDefault="00546DDB" w:rsidP="003172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rebuchet MS" w:hAnsi="Trebuchet MS" w:cs="Trebuchet MS"/>
          <w:sz w:val="20"/>
          <w:szCs w:val="20"/>
        </w:rPr>
      </w:pPr>
      <w:r w:rsidRPr="0098252D">
        <w:rPr>
          <w:rFonts w:ascii="Trebuchet MS" w:hAnsi="Trebuchet MS" w:cs="Trebuchet MS"/>
          <w:b/>
          <w:bCs/>
          <w:sz w:val="20"/>
          <w:szCs w:val="20"/>
        </w:rPr>
        <w:t>Čtení s porozuměním</w:t>
      </w:r>
      <w:r w:rsidRPr="0098252D">
        <w:rPr>
          <w:rFonts w:ascii="Trebuchet MS" w:hAnsi="Trebuchet MS" w:cs="Trebuchet MS"/>
          <w:sz w:val="20"/>
          <w:szCs w:val="20"/>
        </w:rPr>
        <w:t xml:space="preserve"> (schopnost porozumět hlavním myšlenkám</w:t>
      </w:r>
      <w:r w:rsidR="008E4AC5" w:rsidRPr="0098252D">
        <w:rPr>
          <w:rFonts w:ascii="Trebuchet MS" w:hAnsi="Trebuchet MS" w:cs="Trebuchet MS"/>
          <w:sz w:val="20"/>
          <w:szCs w:val="20"/>
        </w:rPr>
        <w:t xml:space="preserve"> textu</w:t>
      </w:r>
      <w:r w:rsidRPr="0098252D">
        <w:rPr>
          <w:rFonts w:ascii="Trebuchet MS" w:hAnsi="Trebuchet MS" w:cs="Trebuchet MS"/>
          <w:sz w:val="20"/>
          <w:szCs w:val="20"/>
        </w:rPr>
        <w:t>, důležitým detailům, pochopit logickou návaznost)</w:t>
      </w:r>
    </w:p>
    <w:p w:rsidR="00A34A95" w:rsidRPr="0098252D" w:rsidRDefault="00A34A95" w:rsidP="003172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rebuchet MS" w:hAnsi="Trebuchet MS" w:cs="Trebuchet MS"/>
          <w:sz w:val="20"/>
          <w:szCs w:val="20"/>
        </w:rPr>
      </w:pPr>
      <w:r w:rsidRPr="0098252D">
        <w:rPr>
          <w:rFonts w:ascii="Trebuchet MS" w:hAnsi="Trebuchet MS" w:cs="Trebuchet MS"/>
          <w:b/>
          <w:bCs/>
          <w:sz w:val="20"/>
          <w:szCs w:val="20"/>
        </w:rPr>
        <w:t>Psaní</w:t>
      </w:r>
      <w:r w:rsidRPr="0098252D">
        <w:rPr>
          <w:rFonts w:ascii="Trebuchet MS" w:hAnsi="Trebuchet MS" w:cs="Trebuchet MS"/>
          <w:sz w:val="20"/>
          <w:szCs w:val="20"/>
        </w:rPr>
        <w:t xml:space="preserve"> (krátký písemný útvar</w:t>
      </w:r>
      <w:r w:rsidR="008E4AC5" w:rsidRPr="0098252D">
        <w:rPr>
          <w:rFonts w:ascii="Trebuchet MS" w:hAnsi="Trebuchet MS" w:cs="Trebuchet MS"/>
          <w:sz w:val="20"/>
          <w:szCs w:val="20"/>
        </w:rPr>
        <w:t xml:space="preserve"> formou e-mailu</w:t>
      </w:r>
      <w:r w:rsidRPr="0098252D">
        <w:rPr>
          <w:rFonts w:ascii="Trebuchet MS" w:hAnsi="Trebuchet MS" w:cs="Trebuchet MS"/>
          <w:sz w:val="20"/>
          <w:szCs w:val="20"/>
        </w:rPr>
        <w:t xml:space="preserve"> dle zadání</w:t>
      </w:r>
      <w:r w:rsidR="00546DDB" w:rsidRPr="0098252D">
        <w:rPr>
          <w:rFonts w:ascii="Trebuchet MS" w:hAnsi="Trebuchet MS" w:cs="Trebuchet MS"/>
          <w:sz w:val="20"/>
          <w:szCs w:val="20"/>
        </w:rPr>
        <w:t xml:space="preserve">: </w:t>
      </w:r>
      <w:r w:rsidR="008E4AC5" w:rsidRPr="0098252D">
        <w:rPr>
          <w:rFonts w:ascii="Trebuchet MS" w:hAnsi="Trebuchet MS" w:cs="Trebuchet MS"/>
          <w:sz w:val="20"/>
          <w:szCs w:val="20"/>
        </w:rPr>
        <w:t xml:space="preserve">např. </w:t>
      </w:r>
      <w:r w:rsidR="00546DDB" w:rsidRPr="0098252D">
        <w:rPr>
          <w:rFonts w:ascii="Trebuchet MS" w:hAnsi="Trebuchet MS" w:cs="Trebuchet MS"/>
          <w:sz w:val="20"/>
          <w:szCs w:val="20"/>
        </w:rPr>
        <w:t>žádost o stipendium, o in</w:t>
      </w:r>
      <w:r w:rsidR="008E4AC5" w:rsidRPr="0098252D">
        <w:rPr>
          <w:rFonts w:ascii="Trebuchet MS" w:hAnsi="Trebuchet MS" w:cs="Trebuchet MS"/>
          <w:sz w:val="20"/>
          <w:szCs w:val="20"/>
        </w:rPr>
        <w:t>formace o doktorském studiu, průvodní dopis k zaslanému příspěvku na konferenci, ...</w:t>
      </w:r>
      <w:r w:rsidRPr="0098252D">
        <w:rPr>
          <w:rFonts w:ascii="Trebuchet MS" w:hAnsi="Trebuchet MS" w:cs="Trebuchet MS"/>
          <w:sz w:val="20"/>
          <w:szCs w:val="20"/>
        </w:rPr>
        <w:t>)</w:t>
      </w:r>
    </w:p>
    <w:p w:rsidR="00A34A95" w:rsidRPr="00317221" w:rsidRDefault="00A34A95" w:rsidP="00317221">
      <w:pPr>
        <w:jc w:val="both"/>
        <w:rPr>
          <w:rFonts w:ascii="Trebuchet MS" w:hAnsi="Trebuchet MS"/>
          <w:b/>
        </w:rPr>
      </w:pPr>
    </w:p>
    <w:p w:rsidR="008E4AC5" w:rsidRPr="00317221" w:rsidRDefault="008E4AC5" w:rsidP="00317221">
      <w:pPr>
        <w:jc w:val="both"/>
        <w:rPr>
          <w:rFonts w:ascii="Trebuchet MS" w:hAnsi="Trebuchet MS" w:cs="Trebuchet MS"/>
          <w:b/>
          <w:color w:val="9BBB59" w:themeColor="accent3"/>
        </w:rPr>
      </w:pPr>
      <w:r w:rsidRPr="00317221">
        <w:rPr>
          <w:rFonts w:ascii="Trebuchet MS" w:hAnsi="Trebuchet MS" w:cs="Trebuchet MS"/>
          <w:b/>
          <w:color w:val="9BBB59" w:themeColor="accent3"/>
        </w:rPr>
        <w:t>Ústní část</w:t>
      </w:r>
    </w:p>
    <w:p w:rsidR="008E4AC5" w:rsidRPr="0098252D" w:rsidRDefault="008E4AC5" w:rsidP="00317221">
      <w:pPr>
        <w:pStyle w:val="Odstavecseseznamem"/>
        <w:numPr>
          <w:ilvl w:val="0"/>
          <w:numId w:val="2"/>
        </w:numPr>
        <w:jc w:val="both"/>
        <w:rPr>
          <w:rFonts w:ascii="Trebuchet MS" w:hAnsi="Trebuchet MS" w:cs="Trebuchet MS"/>
          <w:sz w:val="20"/>
          <w:szCs w:val="20"/>
        </w:rPr>
      </w:pPr>
      <w:bookmarkStart w:id="0" w:name="_GoBack"/>
      <w:r w:rsidRPr="0098252D">
        <w:rPr>
          <w:rFonts w:ascii="Trebuchet MS" w:hAnsi="Trebuchet MS" w:cs="Trebuchet MS"/>
          <w:sz w:val="20"/>
          <w:szCs w:val="20"/>
        </w:rPr>
        <w:t>Prezentace – téma dle vlastního výběru (s využitím prezentační techniky, rozsah 6–7 minut)</w:t>
      </w:r>
    </w:p>
    <w:p w:rsidR="008E4AC5" w:rsidRPr="0098252D" w:rsidRDefault="008E4AC5" w:rsidP="00317221">
      <w:pPr>
        <w:pStyle w:val="Odstavecseseznamem"/>
        <w:numPr>
          <w:ilvl w:val="0"/>
          <w:numId w:val="2"/>
        </w:numPr>
        <w:jc w:val="both"/>
        <w:rPr>
          <w:rFonts w:ascii="Trebuchet MS" w:hAnsi="Trebuchet MS" w:cs="Trebuchet MS"/>
          <w:b/>
          <w:sz w:val="20"/>
          <w:szCs w:val="20"/>
        </w:rPr>
      </w:pPr>
      <w:r w:rsidRPr="0098252D">
        <w:rPr>
          <w:rFonts w:ascii="Trebuchet MS" w:hAnsi="Trebuchet MS" w:cs="Trebuchet MS"/>
          <w:sz w:val="20"/>
          <w:szCs w:val="20"/>
        </w:rPr>
        <w:t>Odborná konverzace – informace o univerzitě, studovaném oboru, bakalářské práci/seminární práci/konferenčním příspěvku</w:t>
      </w:r>
    </w:p>
    <w:bookmarkEnd w:id="0"/>
    <w:p w:rsidR="008E4AC5" w:rsidRPr="00317221" w:rsidRDefault="008E4AC5" w:rsidP="00A34A95">
      <w:pPr>
        <w:rPr>
          <w:rFonts w:ascii="Trebuchet MS" w:hAnsi="Trebuchet MS"/>
          <w:b/>
        </w:rPr>
      </w:pPr>
    </w:p>
    <w:sectPr w:rsidR="008E4AC5" w:rsidRPr="00317221" w:rsidSect="00B63D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C12E0A"/>
    <w:multiLevelType w:val="hybridMultilevel"/>
    <w:tmpl w:val="80A6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95"/>
    <w:rsid w:val="00305043"/>
    <w:rsid w:val="00317221"/>
    <w:rsid w:val="00546DDB"/>
    <w:rsid w:val="008E4AC5"/>
    <w:rsid w:val="0098252D"/>
    <w:rsid w:val="00A34A95"/>
    <w:rsid w:val="00A72171"/>
    <w:rsid w:val="00B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0164573-226B-4DD0-A05B-ECB5ECAF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Monika Ševečková</cp:lastModifiedBy>
  <cp:revision>6</cp:revision>
  <dcterms:created xsi:type="dcterms:W3CDTF">2019-09-08T19:31:00Z</dcterms:created>
  <dcterms:modified xsi:type="dcterms:W3CDTF">2019-09-08T19:55:00Z</dcterms:modified>
</cp:coreProperties>
</file>