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b w:val="1"/>
          <w:sz w:val="32"/>
          <w:szCs w:val="32"/>
        </w:rPr>
      </w:pPr>
      <w:bookmarkStart w:colFirst="0" w:colLast="0" w:name="_uu2hky2514f3" w:id="0"/>
      <w:bookmarkEnd w:id="0"/>
      <w:r w:rsidDel="00000000" w:rsidR="00000000" w:rsidRPr="00000000">
        <w:rPr>
          <w:b w:val="1"/>
          <w:sz w:val="32"/>
          <w:szCs w:val="32"/>
          <w:rtl w:val="0"/>
        </w:rPr>
        <w:t xml:space="preserve">Hodnocení předmětu CORE040 v podzimním semestru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V souladu s informacemi zveřejněnými v interaktivní osnově (</w:t>
      </w:r>
      <w:hyperlink r:id="rId6">
        <w:r w:rsidDel="00000000" w:rsidR="00000000" w:rsidRPr="00000000">
          <w:rPr>
            <w:color w:val="1155cc"/>
            <w:u w:val="single"/>
            <w:rtl w:val="0"/>
          </w:rPr>
          <w:t xml:space="preserve">odkaz</w:t>
        </w:r>
      </w:hyperlink>
      <w:r w:rsidDel="00000000" w:rsidR="00000000" w:rsidRPr="00000000">
        <w:rPr>
          <w:rtl w:val="0"/>
        </w:rPr>
        <w:t xml:space="preserve">) a prezentovanými při prvním setkání bude hodnocení Vaší práce v předmětu CORE040 probíhat takto:</w:t>
      </w:r>
    </w:p>
    <w:p w:rsidR="00000000" w:rsidDel="00000000" w:rsidP="00000000" w:rsidRDefault="00000000" w:rsidRPr="00000000" w14:paraId="00000004">
      <w:pPr>
        <w:pStyle w:val="Heading1"/>
        <w:numPr>
          <w:ilvl w:val="0"/>
          <w:numId w:val="1"/>
        </w:numPr>
        <w:ind w:left="283.46456692913375" w:hanging="283.46456692913375"/>
        <w:rPr>
          <w:b w:val="1"/>
          <w:sz w:val="28"/>
          <w:szCs w:val="28"/>
        </w:rPr>
      </w:pPr>
      <w:bookmarkStart w:colFirst="0" w:colLast="0" w:name="_mhfvu94fi3uw" w:id="1"/>
      <w:bookmarkEnd w:id="1"/>
      <w:r w:rsidDel="00000000" w:rsidR="00000000" w:rsidRPr="00000000">
        <w:rPr>
          <w:b w:val="1"/>
          <w:sz w:val="28"/>
          <w:szCs w:val="28"/>
          <w:rtl w:val="0"/>
        </w:rPr>
        <w:t xml:space="preserve"> Volba tématu samostatné práce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Každý z Vás si zvolí téma, které samostatně zpracuje. Může tak učinit buď tím, že si téma najde v návrhu doporučených témat (</w:t>
      </w:r>
      <w:hyperlink r:id="rId7">
        <w:r w:rsidDel="00000000" w:rsidR="00000000" w:rsidRPr="00000000">
          <w:rPr>
            <w:color w:val="1155cc"/>
            <w:u w:val="single"/>
            <w:rtl w:val="0"/>
          </w:rPr>
          <w:t xml:space="preserve">odkaz</w:t>
        </w:r>
      </w:hyperlink>
      <w:r w:rsidDel="00000000" w:rsidR="00000000" w:rsidRPr="00000000">
        <w:rPr>
          <w:rtl w:val="0"/>
        </w:rPr>
        <w:t xml:space="preserve">), nebo navrhne téma podle vlastní volby. Jedno téma nabízené učitelem si může zvolit i více studentů, není-li uvedeno jinak, ale každý z Vás zpracuje téma samostatně, nikoli tedy ve dvojicích či v týmu. Pokud jdete cestou vlastní volby, musíte si mezi učiteli předmětu najít garanta svého tématu, tedy odborného pracovníka, který potvrdí vhodnost navrženého tématu a svou ochotu zkontrolovat výsledky Vaší práce. Do 28. 10. takto vznikne seznam témat, v němž každý zapsaný student bude mít své téma a toto téma bude mít svého odborného garanta.</w:t>
      </w:r>
    </w:p>
    <w:p w:rsidR="00000000" w:rsidDel="00000000" w:rsidP="00000000" w:rsidRDefault="00000000" w:rsidRPr="00000000" w14:paraId="00000006">
      <w:pPr>
        <w:pStyle w:val="Heading1"/>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400" w:line="276" w:lineRule="auto"/>
        <w:ind w:left="283.46456692913375" w:right="0" w:hanging="283.46456692913375"/>
        <w:jc w:val="left"/>
        <w:rPr>
          <w:b w:val="1"/>
          <w:sz w:val="28"/>
          <w:szCs w:val="28"/>
        </w:rPr>
      </w:pPr>
      <w:bookmarkStart w:colFirst="0" w:colLast="0" w:name="_awh2854a2xoh" w:id="2"/>
      <w:bookmarkEnd w:id="2"/>
      <w:r w:rsidDel="00000000" w:rsidR="00000000" w:rsidRPr="00000000">
        <w:rPr>
          <w:b w:val="1"/>
          <w:sz w:val="28"/>
          <w:szCs w:val="28"/>
          <w:rtl w:val="0"/>
        </w:rPr>
        <w:t xml:space="preserve">Obsah a forma zpracování tématu</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Základním formátem zpracování tématu je</w:t>
      </w:r>
      <w:r w:rsidDel="00000000" w:rsidR="00000000" w:rsidRPr="00000000">
        <w:rPr>
          <w:b w:val="1"/>
          <w:rtl w:val="0"/>
        </w:rPr>
        <w:t xml:space="preserve"> strukturovaná písemná prezentace</w:t>
      </w:r>
      <w:r w:rsidDel="00000000" w:rsidR="00000000" w:rsidRPr="00000000">
        <w:rPr>
          <w:rtl w:val="0"/>
        </w:rPr>
        <w:t xml:space="preserve">, tedy dokument ve zvoleném prezentačním programu, který bude jasně logicky uspořádaný a bude splňovat zásady přístupnosti elektronických dokumentů a univerzálního designu. Tento dokument vložíte do </w:t>
      </w:r>
      <w:r w:rsidDel="00000000" w:rsidR="00000000" w:rsidRPr="00000000">
        <w:rPr>
          <w:rtl w:val="0"/>
        </w:rPr>
        <w:t xml:space="preserve">složky</w:t>
      </w:r>
      <w:r w:rsidDel="00000000" w:rsidR="00000000" w:rsidRPr="00000000">
        <w:rPr>
          <w:rtl w:val="0"/>
        </w:rPr>
        <w:t xml:space="preserve"> (</w:t>
      </w:r>
      <w:hyperlink r:id="rId8">
        <w:r w:rsidDel="00000000" w:rsidR="00000000" w:rsidRPr="00000000">
          <w:rPr>
            <w:color w:val="1155cc"/>
            <w:u w:val="single"/>
            <w:rtl w:val="0"/>
          </w:rPr>
          <w:t xml:space="preserve">odkaz</w:t>
        </w:r>
      </w:hyperlink>
      <w:r w:rsidDel="00000000" w:rsidR="00000000" w:rsidRPr="00000000">
        <w:rPr>
          <w:rtl w:val="0"/>
        </w:rPr>
        <w:t xml:space="preserve">) nejpozději 1 den před datem </w:t>
      </w:r>
      <w:r w:rsidDel="00000000" w:rsidR="00000000" w:rsidRPr="00000000">
        <w:rPr>
          <w:b w:val="1"/>
          <w:rtl w:val="0"/>
        </w:rPr>
        <w:t xml:space="preserve">obhajoby své práce</w:t>
      </w:r>
      <w:r w:rsidDel="00000000" w:rsidR="00000000" w:rsidRPr="00000000">
        <w:rPr>
          <w:rtl w:val="0"/>
        </w:rPr>
        <w:t xml:space="preserve">. Kritéria hodnocení jsou:</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věcnost, logičnost a strukturovanost prezentovaných skutečností,</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jasný osobní vklad (nová zjištění, nový způsob uspořádání známých skutečností, zaujetí nového postoje ke známým skutečnostem),</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formální korektnost (přístupnost),</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rozsah umožňující téma prezentovat v orientačním rozsahu 10 minut (ne méně než 5, ne více než 15 minut).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V závislosti na povaze tématu či úkolu si můžete s garantem tématu sjednat jinou, alternativní formu zpracování (čistě textový dokument, tabulková data, aplikace, fyzický předmět apod.)  i alternativní formu obhajoby této práce.</w:t>
      </w:r>
      <w:r w:rsidDel="00000000" w:rsidR="00000000" w:rsidRPr="00000000">
        <w:rPr>
          <w:rtl w:val="0"/>
        </w:rPr>
      </w:r>
    </w:p>
    <w:p w:rsidR="00000000" w:rsidDel="00000000" w:rsidP="00000000" w:rsidRDefault="00000000" w:rsidRPr="00000000" w14:paraId="0000000D">
      <w:pPr>
        <w:pStyle w:val="Heading1"/>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400" w:line="276" w:lineRule="auto"/>
        <w:ind w:left="283.46456692913375" w:right="0" w:hanging="283.46456692913375"/>
        <w:jc w:val="left"/>
        <w:rPr>
          <w:b w:val="1"/>
          <w:sz w:val="28"/>
          <w:szCs w:val="28"/>
        </w:rPr>
      </w:pPr>
      <w:bookmarkStart w:colFirst="0" w:colLast="0" w:name="_bvhr57pqqros" w:id="3"/>
      <w:bookmarkEnd w:id="3"/>
      <w:r w:rsidDel="00000000" w:rsidR="00000000" w:rsidRPr="00000000">
        <w:rPr>
          <w:b w:val="1"/>
          <w:sz w:val="28"/>
          <w:szCs w:val="28"/>
          <w:rtl w:val="0"/>
        </w:rPr>
        <w:t xml:space="preserve">Volba termínu obhajoby práce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Svou práci veřejně obhájíte, což v implicitním případu znamená, že vystoupíte před skupinou posuzovatelů, ústně v rozsahu 5–15 minut vyložíte své stanovisko nebo své závěry a následně odpovíte na otázky, které padnou v diskusi. K této obhajobě budou v IS vypsány termíny (aplikace Zkoušení), k nimž je Vaším úkolem se předem přihlásit (nejpozději den před obhajobou), přičemž podmínkou přihlášení je odevzdání písemné prezentace. Pokud dáváte přednost vystoupení před větší skupinou, volte termín 18. 12. 2024, kdy proběhne poslední společné setkání a současně obhajoba prvních prací. Další termíny budou už individuální, takže se na nich může setkávat pouze student se svým garantem, ale jak student, tak učitel má právo přizvat si další osoby, jejichž účast pro hodnocení práce pokládá za účelnou. Implicitní forma obhajoby probíhá fyzicky v učebnách Střediska Teiresiás, kde budete mít k dispozici prezentační techniku. Alternativní postup (obhajoba distanční) si může každý sjednat se svým garantem.</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0" w:hanging="425.1968503937007"/>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Takto obhájené práce budou vyhodnoceny známkou prospěl/neprospěl, která bude zanesena do Informačního systému v den obhajoby. V případě neúspěchu sjedná garant Vaší práce spolu s garantem předmětu přesný další postup a termín pro sjednání nápravy.  </w:t>
      </w:r>
      <w:r w:rsidDel="00000000" w:rsidR="00000000" w:rsidRPr="00000000">
        <w:rPr>
          <w:rtl w:val="0"/>
        </w:rPr>
      </w:r>
    </w:p>
    <w:sectPr>
      <w:pgSz w:h="16834" w:w="11909" w:orient="portrait"/>
      <w:pgMar w:bottom="708.6614173228347" w:top="992.1259842519686" w:left="1417.3228346456694"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s.muni.cz/auth/el/cus/podzim2024/CORE040/index.qwarp?prejit=12820996" TargetMode="External"/><Relationship Id="rId7" Type="http://schemas.openxmlformats.org/officeDocument/2006/relationships/hyperlink" Target="https://is.muni.cz/auth/ro/cus/podzim2024/CORE040/523775/stud" TargetMode="External"/><Relationship Id="rId8" Type="http://schemas.openxmlformats.org/officeDocument/2006/relationships/hyperlink" Target="https://is.muni.cz/auth/el/cus/podzim2024/CORE040/ode/154198830/?fakulta=1490;obdobi=9383;kod=CORE040;predmet=1575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