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B5" w:rsidRPr="00494C8E" w:rsidRDefault="00C618DD" w:rsidP="00494C8E">
      <w:pPr>
        <w:ind w:left="0" w:firstLine="0"/>
        <w:jc w:val="left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494C8E">
        <w:rPr>
          <w:rFonts w:ascii="Times New Roman" w:hAnsi="Times New Roman"/>
          <w:b/>
          <w:caps/>
          <w:sz w:val="28"/>
          <w:szCs w:val="28"/>
        </w:rPr>
        <w:t>Lhůty</w:t>
      </w:r>
    </w:p>
    <w:p w:rsidR="00494C8E" w:rsidRDefault="00494C8E" w:rsidP="00494C8E">
      <w:pPr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494C8E">
        <w:rPr>
          <w:rFonts w:ascii="Times New Roman" w:hAnsi="Times New Roman"/>
          <w:i/>
          <w:sz w:val="24"/>
          <w:szCs w:val="24"/>
        </w:rPr>
        <w:t>Z</w:t>
      </w:r>
      <w:r w:rsidR="008352B5" w:rsidRPr="00494C8E">
        <w:rPr>
          <w:rFonts w:ascii="Times New Roman" w:hAnsi="Times New Roman"/>
          <w:i/>
          <w:sz w:val="24"/>
          <w:szCs w:val="24"/>
        </w:rPr>
        <w:t>pracovala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0E2997" w:rsidRPr="00494C8E" w:rsidRDefault="008352B5" w:rsidP="00494C8E">
      <w:pPr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494C8E">
        <w:rPr>
          <w:rFonts w:ascii="Times New Roman" w:hAnsi="Times New Roman"/>
          <w:i/>
          <w:sz w:val="24"/>
          <w:szCs w:val="24"/>
        </w:rPr>
        <w:t xml:space="preserve"> T. Pondikasová</w:t>
      </w:r>
    </w:p>
    <w:p w:rsidR="00C618DD" w:rsidRPr="00C06F39" w:rsidRDefault="00C618DD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>Význam času a jeho plynutí v právních vztazích</w:t>
      </w:r>
    </w:p>
    <w:p w:rsidR="00456650" w:rsidRPr="00C06F39" w:rsidRDefault="00412CF6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 a jeho p</w:t>
      </w:r>
      <w:r w:rsidR="001E14CE" w:rsidRPr="00C06F39">
        <w:rPr>
          <w:rFonts w:ascii="Times New Roman" w:hAnsi="Times New Roman"/>
          <w:sz w:val="24"/>
          <w:szCs w:val="24"/>
        </w:rPr>
        <w:t xml:space="preserve">lynutí </w:t>
      </w:r>
      <w:r>
        <w:rPr>
          <w:rFonts w:ascii="Times New Roman" w:hAnsi="Times New Roman"/>
          <w:sz w:val="24"/>
          <w:szCs w:val="24"/>
        </w:rPr>
        <w:t xml:space="preserve">mají </w:t>
      </w:r>
      <w:r w:rsidR="00767782">
        <w:rPr>
          <w:rFonts w:ascii="Times New Roman" w:hAnsi="Times New Roman"/>
          <w:sz w:val="24"/>
          <w:szCs w:val="24"/>
        </w:rPr>
        <w:t>pro lidský život zásadní význam</w:t>
      </w:r>
      <w:r w:rsidR="001E14CE" w:rsidRPr="00C06F39">
        <w:rPr>
          <w:rFonts w:ascii="Times New Roman" w:hAnsi="Times New Roman"/>
          <w:sz w:val="24"/>
          <w:szCs w:val="24"/>
        </w:rPr>
        <w:t xml:space="preserve"> a nejinak je tomu i v právních vztazích. </w:t>
      </w:r>
    </w:p>
    <w:p w:rsidR="00767782" w:rsidRDefault="005B71DB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Ptáme-li se</w:t>
      </w:r>
      <w:r w:rsidR="000651FB" w:rsidRPr="00C06F39">
        <w:rPr>
          <w:rFonts w:ascii="Times New Roman" w:hAnsi="Times New Roman"/>
          <w:sz w:val="24"/>
          <w:szCs w:val="24"/>
        </w:rPr>
        <w:t xml:space="preserve"> </w:t>
      </w:r>
      <w:r w:rsidR="000651FB" w:rsidRPr="00C06F39">
        <w:rPr>
          <w:rFonts w:ascii="Times New Roman" w:hAnsi="Times New Roman"/>
          <w:i/>
          <w:sz w:val="24"/>
          <w:szCs w:val="24"/>
        </w:rPr>
        <w:t xml:space="preserve">„kdy“ dojde k předání </w:t>
      </w:r>
      <w:r w:rsidR="009B611C" w:rsidRPr="00C06F39">
        <w:rPr>
          <w:rFonts w:ascii="Times New Roman" w:hAnsi="Times New Roman"/>
          <w:i/>
          <w:sz w:val="24"/>
          <w:szCs w:val="24"/>
        </w:rPr>
        <w:t>předmětu koupě</w:t>
      </w:r>
      <w:r w:rsidR="0020393C">
        <w:rPr>
          <w:rFonts w:ascii="Times New Roman" w:hAnsi="Times New Roman"/>
          <w:i/>
          <w:sz w:val="24"/>
          <w:szCs w:val="24"/>
        </w:rPr>
        <w:t xml:space="preserve"> (zakoupeného auta)</w:t>
      </w:r>
      <w:r w:rsidR="000651FB" w:rsidRPr="00C06F39">
        <w:rPr>
          <w:rFonts w:ascii="Times New Roman" w:hAnsi="Times New Roman"/>
          <w:i/>
          <w:sz w:val="24"/>
          <w:szCs w:val="24"/>
        </w:rPr>
        <w:t>,</w:t>
      </w:r>
      <w:r w:rsidRPr="00C06F39">
        <w:rPr>
          <w:rFonts w:ascii="Times New Roman" w:hAnsi="Times New Roman"/>
          <w:i/>
          <w:sz w:val="24"/>
          <w:szCs w:val="24"/>
        </w:rPr>
        <w:t xml:space="preserve"> „do kdy“ bude trvat nájem bytu </w:t>
      </w:r>
      <w:r w:rsidR="0020393C">
        <w:rPr>
          <w:rFonts w:ascii="Times New Roman" w:hAnsi="Times New Roman"/>
          <w:i/>
          <w:sz w:val="24"/>
          <w:szCs w:val="24"/>
        </w:rPr>
        <w:t>(</w:t>
      </w:r>
      <w:r w:rsidRPr="00C06F39">
        <w:rPr>
          <w:rFonts w:ascii="Times New Roman" w:hAnsi="Times New Roman"/>
          <w:i/>
          <w:sz w:val="24"/>
          <w:szCs w:val="24"/>
        </w:rPr>
        <w:t>na základě uzavřené nájemní smlouvy</w:t>
      </w:r>
      <w:r w:rsidR="0020393C">
        <w:rPr>
          <w:rFonts w:ascii="Times New Roman" w:hAnsi="Times New Roman"/>
          <w:i/>
          <w:sz w:val="24"/>
          <w:szCs w:val="24"/>
        </w:rPr>
        <w:t>)</w:t>
      </w:r>
      <w:r w:rsidRPr="00C06F39">
        <w:rPr>
          <w:rFonts w:ascii="Times New Roman" w:hAnsi="Times New Roman"/>
          <w:i/>
          <w:sz w:val="24"/>
          <w:szCs w:val="24"/>
        </w:rPr>
        <w:t xml:space="preserve">, </w:t>
      </w:r>
      <w:r w:rsidR="000651FB" w:rsidRPr="00C06F39">
        <w:rPr>
          <w:rFonts w:ascii="Times New Roman" w:hAnsi="Times New Roman"/>
          <w:i/>
          <w:sz w:val="24"/>
          <w:szCs w:val="24"/>
        </w:rPr>
        <w:t>„</w:t>
      </w:r>
      <w:r w:rsidRPr="00C06F39">
        <w:rPr>
          <w:rFonts w:ascii="Times New Roman" w:hAnsi="Times New Roman"/>
          <w:i/>
          <w:sz w:val="24"/>
          <w:szCs w:val="24"/>
        </w:rPr>
        <w:t xml:space="preserve">do kdy“ je možné uplatnit vady zboží (reklamaci), „do kdy“ je nutné podat odvolání proti soudnímu rozhodnutí nebo „za jak dlouho“ získáme </w:t>
      </w:r>
      <w:r w:rsidR="009F1490">
        <w:rPr>
          <w:rFonts w:ascii="Times New Roman" w:hAnsi="Times New Roman"/>
          <w:i/>
          <w:sz w:val="24"/>
          <w:szCs w:val="24"/>
        </w:rPr>
        <w:t xml:space="preserve">vlastnictví </w:t>
      </w:r>
      <w:r w:rsidRPr="00C06F39">
        <w:rPr>
          <w:rFonts w:ascii="Times New Roman" w:hAnsi="Times New Roman"/>
          <w:i/>
          <w:sz w:val="24"/>
          <w:szCs w:val="24"/>
        </w:rPr>
        <w:t>sousední</w:t>
      </w:r>
      <w:r w:rsidR="009F1490">
        <w:rPr>
          <w:rFonts w:ascii="Times New Roman" w:hAnsi="Times New Roman"/>
          <w:i/>
          <w:sz w:val="24"/>
          <w:szCs w:val="24"/>
        </w:rPr>
        <w:t>ho pozem</w:t>
      </w:r>
      <w:r w:rsidRPr="00C06F39">
        <w:rPr>
          <w:rFonts w:ascii="Times New Roman" w:hAnsi="Times New Roman"/>
          <w:i/>
          <w:sz w:val="24"/>
          <w:szCs w:val="24"/>
        </w:rPr>
        <w:t>k</w:t>
      </w:r>
      <w:r w:rsidR="009F1490">
        <w:rPr>
          <w:rFonts w:ascii="Times New Roman" w:hAnsi="Times New Roman"/>
          <w:i/>
          <w:sz w:val="24"/>
          <w:szCs w:val="24"/>
        </w:rPr>
        <w:t>u</w:t>
      </w:r>
      <w:r w:rsidRPr="00C06F39">
        <w:rPr>
          <w:rFonts w:ascii="Times New Roman" w:hAnsi="Times New Roman"/>
          <w:i/>
          <w:sz w:val="24"/>
          <w:szCs w:val="24"/>
        </w:rPr>
        <w:t xml:space="preserve"> vydržením</w:t>
      </w:r>
      <w:r w:rsidRPr="00C06F39">
        <w:rPr>
          <w:rFonts w:ascii="Times New Roman" w:hAnsi="Times New Roman"/>
          <w:sz w:val="24"/>
          <w:szCs w:val="24"/>
        </w:rPr>
        <w:t xml:space="preserve">, </w:t>
      </w:r>
      <w:r w:rsidR="00F005E0" w:rsidRPr="00C06F39">
        <w:rPr>
          <w:rFonts w:ascii="Times New Roman" w:hAnsi="Times New Roman"/>
          <w:sz w:val="24"/>
          <w:szCs w:val="24"/>
        </w:rPr>
        <w:t>zajímá nás</w:t>
      </w:r>
      <w:r w:rsidR="000651FB" w:rsidRPr="00C06F39">
        <w:rPr>
          <w:rFonts w:ascii="Times New Roman" w:hAnsi="Times New Roman"/>
          <w:sz w:val="24"/>
          <w:szCs w:val="24"/>
        </w:rPr>
        <w:t xml:space="preserve"> čas jako </w:t>
      </w:r>
      <w:r w:rsidR="0023147D">
        <w:rPr>
          <w:rFonts w:ascii="Times New Roman" w:hAnsi="Times New Roman"/>
          <w:sz w:val="24"/>
          <w:szCs w:val="24"/>
        </w:rPr>
        <w:t>právní událost</w:t>
      </w:r>
      <w:r w:rsidR="00767782">
        <w:rPr>
          <w:rFonts w:ascii="Times New Roman" w:hAnsi="Times New Roman"/>
          <w:sz w:val="24"/>
          <w:szCs w:val="24"/>
        </w:rPr>
        <w:t xml:space="preserve">. Právní události (stejně jako právní jednání nebo protiprávní jednání) totiž patří mezi právní skutečnosti, které mohou vést ke vzniku, změně nebo zániku právních vztahů. </w:t>
      </w:r>
    </w:p>
    <w:p w:rsidR="00ED4F82" w:rsidRDefault="007C27A8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509D1" w:rsidRPr="00C06F39">
        <w:rPr>
          <w:rFonts w:ascii="Times New Roman" w:hAnsi="Times New Roman"/>
          <w:sz w:val="24"/>
          <w:szCs w:val="24"/>
        </w:rPr>
        <w:t>rávní důsledky</w:t>
      </w:r>
      <w:r>
        <w:rPr>
          <w:rFonts w:ascii="Times New Roman" w:hAnsi="Times New Roman"/>
          <w:sz w:val="24"/>
          <w:szCs w:val="24"/>
        </w:rPr>
        <w:t xml:space="preserve"> uplynutí času se liší podle toho, </w:t>
      </w:r>
      <w:r w:rsidR="00C509D1" w:rsidRPr="00C06F39">
        <w:rPr>
          <w:rFonts w:ascii="Times New Roman" w:hAnsi="Times New Roman"/>
          <w:sz w:val="24"/>
          <w:szCs w:val="24"/>
        </w:rPr>
        <w:t xml:space="preserve">zda </w:t>
      </w:r>
      <w:r w:rsidR="009F1490">
        <w:rPr>
          <w:rFonts w:ascii="Times New Roman" w:hAnsi="Times New Roman"/>
          <w:sz w:val="24"/>
          <w:szCs w:val="24"/>
        </w:rPr>
        <w:t xml:space="preserve">jím </w:t>
      </w:r>
      <w:r w:rsidR="00C509D1" w:rsidRPr="00C06F39">
        <w:rPr>
          <w:rFonts w:ascii="Times New Roman" w:hAnsi="Times New Roman"/>
          <w:sz w:val="24"/>
          <w:szCs w:val="24"/>
        </w:rPr>
        <w:t>právo</w:t>
      </w:r>
      <w:r w:rsidR="00354200">
        <w:rPr>
          <w:rFonts w:ascii="Times New Roman" w:hAnsi="Times New Roman"/>
          <w:sz w:val="24"/>
          <w:szCs w:val="24"/>
        </w:rPr>
        <w:t xml:space="preserve"> nebo povinnost vzniká, zaniká, nebo se promlčuje, </w:t>
      </w:r>
      <w:r w:rsidR="00C509D1" w:rsidRPr="00C06F39">
        <w:rPr>
          <w:rFonts w:ascii="Times New Roman" w:hAnsi="Times New Roman"/>
          <w:sz w:val="24"/>
          <w:szCs w:val="24"/>
        </w:rPr>
        <w:t>zda dochází k prodlení vě</w:t>
      </w:r>
      <w:r w:rsidR="00E1663B">
        <w:rPr>
          <w:rFonts w:ascii="Times New Roman" w:hAnsi="Times New Roman"/>
          <w:sz w:val="24"/>
          <w:szCs w:val="24"/>
        </w:rPr>
        <w:t>řitele nebo dlužníka, atp</w:t>
      </w:r>
      <w:r w:rsidR="00C509D1" w:rsidRPr="00C06F39">
        <w:rPr>
          <w:rFonts w:ascii="Times New Roman" w:hAnsi="Times New Roman"/>
          <w:sz w:val="24"/>
          <w:szCs w:val="24"/>
        </w:rPr>
        <w:t>.</w:t>
      </w:r>
      <w:r w:rsidR="0060680C" w:rsidRPr="00C06F39">
        <w:rPr>
          <w:rFonts w:ascii="Times New Roman" w:hAnsi="Times New Roman"/>
          <w:sz w:val="24"/>
          <w:szCs w:val="24"/>
        </w:rPr>
        <w:t xml:space="preserve"> Plynutí času</w:t>
      </w:r>
      <w:r w:rsidR="003659D0">
        <w:rPr>
          <w:rFonts w:ascii="Times New Roman" w:hAnsi="Times New Roman"/>
          <w:sz w:val="24"/>
          <w:szCs w:val="24"/>
        </w:rPr>
        <w:t xml:space="preserve"> -</w:t>
      </w:r>
      <w:r w:rsidR="0060680C" w:rsidRPr="00C06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E239D5"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 xml:space="preserve"> již ve formě </w:t>
      </w:r>
      <w:r w:rsidRPr="00C06F39">
        <w:rPr>
          <w:rFonts w:ascii="Times New Roman" w:hAnsi="Times New Roman"/>
          <w:sz w:val="24"/>
          <w:szCs w:val="24"/>
        </w:rPr>
        <w:t>pevně stanovené</w:t>
      </w:r>
      <w:r>
        <w:rPr>
          <w:rFonts w:ascii="Times New Roman" w:hAnsi="Times New Roman"/>
          <w:sz w:val="24"/>
          <w:szCs w:val="24"/>
        </w:rPr>
        <w:t>ho</w:t>
      </w:r>
      <w:r w:rsidRPr="00C06F39">
        <w:rPr>
          <w:rFonts w:ascii="Times New Roman" w:hAnsi="Times New Roman"/>
          <w:sz w:val="24"/>
          <w:szCs w:val="24"/>
        </w:rPr>
        <w:t xml:space="preserve"> dat</w:t>
      </w:r>
      <w:r>
        <w:rPr>
          <w:rFonts w:ascii="Times New Roman" w:hAnsi="Times New Roman"/>
          <w:sz w:val="24"/>
          <w:szCs w:val="24"/>
        </w:rPr>
        <w:t>a</w:t>
      </w:r>
      <w:r w:rsidRPr="00C06F39">
        <w:rPr>
          <w:rFonts w:ascii="Times New Roman" w:hAnsi="Times New Roman"/>
          <w:sz w:val="24"/>
          <w:szCs w:val="24"/>
        </w:rPr>
        <w:t xml:space="preserve"> (čas</w:t>
      </w:r>
      <w:r>
        <w:rPr>
          <w:rFonts w:ascii="Times New Roman" w:hAnsi="Times New Roman"/>
          <w:sz w:val="24"/>
          <w:szCs w:val="24"/>
        </w:rPr>
        <w:t>u</w:t>
      </w:r>
      <w:r w:rsidRPr="00C06F39">
        <w:rPr>
          <w:rFonts w:ascii="Times New Roman" w:hAnsi="Times New Roman"/>
          <w:sz w:val="24"/>
          <w:szCs w:val="24"/>
        </w:rPr>
        <w:t>), dob</w:t>
      </w:r>
      <w:r>
        <w:rPr>
          <w:rFonts w:ascii="Times New Roman" w:hAnsi="Times New Roman"/>
          <w:sz w:val="24"/>
          <w:szCs w:val="24"/>
        </w:rPr>
        <w:t>y</w:t>
      </w:r>
      <w:r w:rsidRPr="00C06F39">
        <w:rPr>
          <w:rFonts w:ascii="Times New Roman" w:hAnsi="Times New Roman"/>
          <w:sz w:val="24"/>
          <w:szCs w:val="24"/>
        </w:rPr>
        <w:t xml:space="preserve"> či lhůt</w:t>
      </w:r>
      <w:r>
        <w:rPr>
          <w:rFonts w:ascii="Times New Roman" w:hAnsi="Times New Roman"/>
          <w:sz w:val="24"/>
          <w:szCs w:val="24"/>
        </w:rPr>
        <w:t>y</w:t>
      </w:r>
      <w:r w:rsidR="003659D0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60680C" w:rsidRPr="00C06F39">
        <w:rPr>
          <w:rFonts w:ascii="Times New Roman" w:hAnsi="Times New Roman"/>
          <w:sz w:val="24"/>
          <w:szCs w:val="24"/>
        </w:rPr>
        <w:t xml:space="preserve">je třeba mít vždy na zřeteli, neboť s jejich </w:t>
      </w:r>
      <w:r w:rsidR="00ED4F82">
        <w:rPr>
          <w:rFonts w:ascii="Times New Roman" w:hAnsi="Times New Roman"/>
          <w:sz w:val="24"/>
          <w:szCs w:val="24"/>
        </w:rPr>
        <w:t>u</w:t>
      </w:r>
      <w:r w:rsidR="00E1663B">
        <w:rPr>
          <w:rFonts w:ascii="Times New Roman" w:hAnsi="Times New Roman"/>
          <w:sz w:val="24"/>
          <w:szCs w:val="24"/>
        </w:rPr>
        <w:t xml:space="preserve">plynutím </w:t>
      </w:r>
      <w:r w:rsidR="00ED4F82">
        <w:rPr>
          <w:rFonts w:ascii="Times New Roman" w:hAnsi="Times New Roman"/>
          <w:sz w:val="24"/>
          <w:szCs w:val="24"/>
        </w:rPr>
        <w:t xml:space="preserve">se mohou pojit závažné následky. </w:t>
      </w:r>
    </w:p>
    <w:p w:rsidR="009B57B3" w:rsidRPr="00C06F39" w:rsidRDefault="007F08F8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Otázky času a jeho počítání jsou </w:t>
      </w:r>
      <w:r w:rsidR="00ED4F82">
        <w:rPr>
          <w:rFonts w:ascii="Times New Roman" w:hAnsi="Times New Roman"/>
          <w:sz w:val="24"/>
          <w:szCs w:val="24"/>
        </w:rPr>
        <w:t xml:space="preserve">upraveny v občanském zákoníku </w:t>
      </w:r>
      <w:r w:rsidR="00EC5E6D">
        <w:rPr>
          <w:rFonts w:ascii="Times New Roman" w:hAnsi="Times New Roman"/>
          <w:sz w:val="24"/>
          <w:szCs w:val="24"/>
        </w:rPr>
        <w:t>(</w:t>
      </w:r>
      <w:r w:rsidR="00ED4F82">
        <w:rPr>
          <w:rFonts w:ascii="Times New Roman" w:hAnsi="Times New Roman"/>
          <w:sz w:val="24"/>
          <w:szCs w:val="24"/>
        </w:rPr>
        <w:t>komplexněji, než tomu bylo dříve</w:t>
      </w:r>
      <w:r w:rsidR="00EC5E6D">
        <w:rPr>
          <w:rFonts w:ascii="Times New Roman" w:hAnsi="Times New Roman"/>
          <w:sz w:val="24"/>
          <w:szCs w:val="24"/>
        </w:rPr>
        <w:t xml:space="preserve">). </w:t>
      </w:r>
      <w:r w:rsidR="008514CF">
        <w:rPr>
          <w:rFonts w:ascii="Times New Roman" w:hAnsi="Times New Roman"/>
          <w:sz w:val="24"/>
          <w:szCs w:val="24"/>
        </w:rPr>
        <w:t>Velmi d</w:t>
      </w:r>
      <w:r w:rsidR="00EC5E6D">
        <w:rPr>
          <w:rFonts w:ascii="Times New Roman" w:hAnsi="Times New Roman"/>
          <w:sz w:val="24"/>
          <w:szCs w:val="24"/>
        </w:rPr>
        <w:t xml:space="preserve">ůležité je rozlišení pojmů </w:t>
      </w:r>
      <w:r w:rsidR="00EC5E6D" w:rsidRPr="008514CF">
        <w:rPr>
          <w:rFonts w:ascii="Times New Roman" w:hAnsi="Times New Roman"/>
          <w:b/>
          <w:sz w:val="24"/>
          <w:szCs w:val="24"/>
        </w:rPr>
        <w:t>„doba“</w:t>
      </w:r>
      <w:r w:rsidR="00EC5E6D">
        <w:rPr>
          <w:rFonts w:ascii="Times New Roman" w:hAnsi="Times New Roman"/>
          <w:sz w:val="24"/>
          <w:szCs w:val="24"/>
        </w:rPr>
        <w:t xml:space="preserve"> a </w:t>
      </w:r>
      <w:r w:rsidR="00EC5E6D" w:rsidRPr="008514CF">
        <w:rPr>
          <w:rFonts w:ascii="Times New Roman" w:hAnsi="Times New Roman"/>
          <w:b/>
          <w:sz w:val="24"/>
          <w:szCs w:val="24"/>
        </w:rPr>
        <w:t>„lhůta</w:t>
      </w:r>
      <w:r w:rsidR="00EC5E6D">
        <w:rPr>
          <w:rFonts w:ascii="Times New Roman" w:hAnsi="Times New Roman"/>
          <w:b/>
          <w:sz w:val="24"/>
          <w:szCs w:val="24"/>
        </w:rPr>
        <w:t>“</w:t>
      </w:r>
      <w:r w:rsidR="00EC5E6D">
        <w:rPr>
          <w:rFonts w:ascii="Times New Roman" w:hAnsi="Times New Roman"/>
          <w:sz w:val="24"/>
          <w:szCs w:val="24"/>
        </w:rPr>
        <w:t xml:space="preserve">. </w:t>
      </w:r>
      <w:r w:rsidR="00523659" w:rsidRPr="00C06F39">
        <w:rPr>
          <w:rFonts w:ascii="Times New Roman" w:hAnsi="Times New Roman"/>
          <w:sz w:val="24"/>
          <w:szCs w:val="24"/>
        </w:rPr>
        <w:t xml:space="preserve"> </w:t>
      </w:r>
    </w:p>
    <w:p w:rsidR="00F41A8A" w:rsidRPr="00C06F39" w:rsidRDefault="00E567AC" w:rsidP="00F41A8A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>Dob</w:t>
      </w:r>
      <w:r w:rsidR="00333629">
        <w:rPr>
          <w:rFonts w:ascii="Times New Roman" w:hAnsi="Times New Roman"/>
          <w:b/>
          <w:sz w:val="24"/>
          <w:szCs w:val="24"/>
        </w:rPr>
        <w:t xml:space="preserve">ou </w:t>
      </w:r>
      <w:r w:rsidRPr="008514CF">
        <w:rPr>
          <w:rFonts w:ascii="Times New Roman" w:hAnsi="Times New Roman"/>
          <w:sz w:val="24"/>
          <w:szCs w:val="24"/>
        </w:rPr>
        <w:t>je třeba rozumět</w:t>
      </w:r>
      <w:r w:rsidRPr="00C06F39">
        <w:rPr>
          <w:rFonts w:ascii="Times New Roman" w:hAnsi="Times New Roman"/>
          <w:sz w:val="24"/>
          <w:szCs w:val="24"/>
        </w:rPr>
        <w:t xml:space="preserve"> časový úsek, jehož uplynutím zaniká právo nebo povinnost bez dalšího</w:t>
      </w:r>
      <w:r w:rsidR="00255540">
        <w:rPr>
          <w:rFonts w:ascii="Times New Roman" w:hAnsi="Times New Roman"/>
          <w:sz w:val="24"/>
          <w:szCs w:val="24"/>
        </w:rPr>
        <w:t xml:space="preserve">, </w:t>
      </w:r>
      <w:r w:rsidR="00255540" w:rsidRPr="00255540">
        <w:rPr>
          <w:rFonts w:ascii="Times New Roman" w:hAnsi="Times New Roman"/>
          <w:sz w:val="24"/>
          <w:szCs w:val="24"/>
        </w:rPr>
        <w:t>aniž je potřeba pro vyvolání tohoto právního následku zvláště projevit vůli</w:t>
      </w:r>
      <w:r w:rsidR="00333629">
        <w:rPr>
          <w:rFonts w:ascii="Times New Roman" w:hAnsi="Times New Roman"/>
          <w:sz w:val="24"/>
          <w:szCs w:val="24"/>
        </w:rPr>
        <w:t xml:space="preserve">. </w:t>
      </w:r>
      <w:r w:rsidR="00255540">
        <w:rPr>
          <w:rFonts w:ascii="Times New Roman" w:hAnsi="Times New Roman"/>
          <w:sz w:val="24"/>
          <w:szCs w:val="24"/>
        </w:rPr>
        <w:t>Doba m</w:t>
      </w:r>
      <w:r w:rsidR="008514CF">
        <w:rPr>
          <w:rFonts w:ascii="Times New Roman" w:hAnsi="Times New Roman"/>
          <w:sz w:val="24"/>
          <w:szCs w:val="24"/>
        </w:rPr>
        <w:t>ů</w:t>
      </w:r>
      <w:r w:rsidR="00F41A8A" w:rsidRPr="00C06F39">
        <w:rPr>
          <w:rFonts w:ascii="Times New Roman" w:hAnsi="Times New Roman"/>
          <w:sz w:val="24"/>
          <w:szCs w:val="24"/>
        </w:rPr>
        <w:t>že být dohodnuta ve smlouvě</w:t>
      </w:r>
      <w:r w:rsidR="00F41A8A">
        <w:rPr>
          <w:rFonts w:ascii="Times New Roman" w:hAnsi="Times New Roman"/>
          <w:sz w:val="24"/>
          <w:szCs w:val="24"/>
        </w:rPr>
        <w:t xml:space="preserve"> nebo</w:t>
      </w:r>
      <w:r w:rsidR="00F41A8A" w:rsidRPr="00C06F39">
        <w:rPr>
          <w:rFonts w:ascii="Times New Roman" w:hAnsi="Times New Roman"/>
          <w:sz w:val="24"/>
          <w:szCs w:val="24"/>
        </w:rPr>
        <w:t xml:space="preserve"> stanovena zákonem.</w:t>
      </w:r>
    </w:p>
    <w:p w:rsidR="00333629" w:rsidRDefault="006F0205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="00E567AC" w:rsidRPr="00C06F39">
        <w:rPr>
          <w:rFonts w:ascii="Times New Roman" w:hAnsi="Times New Roman"/>
          <w:i/>
          <w:sz w:val="24"/>
          <w:szCs w:val="24"/>
        </w:rPr>
        <w:t xml:space="preserve">okud uzavřete pracovní smlouvu na dobu určitou v délce 1 roku, po uplynutí této doby pracovněprávní poměr mezi </w:t>
      </w:r>
      <w:r w:rsidR="004D5D71">
        <w:rPr>
          <w:rFonts w:ascii="Times New Roman" w:hAnsi="Times New Roman"/>
          <w:i/>
          <w:sz w:val="24"/>
          <w:szCs w:val="24"/>
        </w:rPr>
        <w:t>v</w:t>
      </w:r>
      <w:r w:rsidR="00E567AC" w:rsidRPr="00C06F39">
        <w:rPr>
          <w:rFonts w:ascii="Times New Roman" w:hAnsi="Times New Roman"/>
          <w:i/>
          <w:sz w:val="24"/>
          <w:szCs w:val="24"/>
        </w:rPr>
        <w:t>ámi a zaměstnavatelem zaniká, aniž je třeba cokoli učinit (ne</w:t>
      </w:r>
      <w:r w:rsidR="00F41A8A">
        <w:rPr>
          <w:rFonts w:ascii="Times New Roman" w:hAnsi="Times New Roman"/>
          <w:i/>
          <w:sz w:val="24"/>
          <w:szCs w:val="24"/>
        </w:rPr>
        <w:t>ní tedy nutné sepisovat výpověď</w:t>
      </w:r>
      <w:r w:rsidR="00E567AC" w:rsidRPr="00C06F39">
        <w:rPr>
          <w:rFonts w:ascii="Times New Roman" w:hAnsi="Times New Roman"/>
          <w:i/>
          <w:sz w:val="24"/>
          <w:szCs w:val="24"/>
        </w:rPr>
        <w:t xml:space="preserve"> nebo dohod</w:t>
      </w:r>
      <w:r w:rsidR="00F41A8A">
        <w:rPr>
          <w:rFonts w:ascii="Times New Roman" w:hAnsi="Times New Roman"/>
          <w:i/>
          <w:sz w:val="24"/>
          <w:szCs w:val="24"/>
        </w:rPr>
        <w:t>u</w:t>
      </w:r>
      <w:r w:rsidR="00E567AC" w:rsidRPr="00C06F39">
        <w:rPr>
          <w:rFonts w:ascii="Times New Roman" w:hAnsi="Times New Roman"/>
          <w:i/>
          <w:sz w:val="24"/>
          <w:szCs w:val="24"/>
        </w:rPr>
        <w:t xml:space="preserve"> o ukončení pracovního poměru).</w:t>
      </w:r>
      <w:r w:rsidR="00E567AC" w:rsidRPr="00C06F39">
        <w:rPr>
          <w:rFonts w:ascii="Times New Roman" w:hAnsi="Times New Roman"/>
          <w:sz w:val="24"/>
          <w:szCs w:val="24"/>
        </w:rPr>
        <w:t xml:space="preserve"> </w:t>
      </w:r>
    </w:p>
    <w:p w:rsidR="00222E10" w:rsidRDefault="009B57B3" w:rsidP="00222E10">
      <w:pPr>
        <w:spacing w:after="120"/>
        <w:ind w:left="0" w:firstLine="0"/>
        <w:rPr>
          <w:rFonts w:ascii="Times New Roman" w:hAnsi="Times New Roman"/>
          <w:i/>
          <w:sz w:val="24"/>
          <w:szCs w:val="24"/>
        </w:rPr>
      </w:pPr>
      <w:r w:rsidRPr="00C06F39">
        <w:rPr>
          <w:rFonts w:ascii="Times New Roman" w:hAnsi="Times New Roman"/>
          <w:i/>
          <w:sz w:val="24"/>
          <w:szCs w:val="24"/>
        </w:rPr>
        <w:t xml:space="preserve">Stejné to bude i v příkladě nájmu bytu na dobu určitou - po uplynutí dohodnuté doby budete muset byt vyklidit, aniž by </w:t>
      </w:r>
      <w:r w:rsidR="004D5D71">
        <w:rPr>
          <w:rFonts w:ascii="Times New Roman" w:hAnsi="Times New Roman"/>
          <w:i/>
          <w:sz w:val="24"/>
          <w:szCs w:val="24"/>
        </w:rPr>
        <w:t>v</w:t>
      </w:r>
      <w:r w:rsidRPr="00C06F39">
        <w:rPr>
          <w:rFonts w:ascii="Times New Roman" w:hAnsi="Times New Roman"/>
          <w:i/>
          <w:sz w:val="24"/>
          <w:szCs w:val="24"/>
        </w:rPr>
        <w:t>ás na to musel pronajímatel upozorňovat, aniž by bylo nutné sepisovat další smlouvy.</w:t>
      </w:r>
      <w:r w:rsidR="00B5061B" w:rsidRPr="00C06F39">
        <w:rPr>
          <w:rFonts w:ascii="Times New Roman" w:hAnsi="Times New Roman"/>
          <w:i/>
          <w:sz w:val="24"/>
          <w:szCs w:val="24"/>
        </w:rPr>
        <w:t xml:space="preserve"> </w:t>
      </w:r>
    </w:p>
    <w:p w:rsidR="00863859" w:rsidRPr="00C06F39" w:rsidRDefault="009B57B3" w:rsidP="00222E10">
      <w:pPr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>Lhůta</w:t>
      </w:r>
      <w:r w:rsidRPr="00C06F39">
        <w:rPr>
          <w:rFonts w:ascii="Times New Roman" w:hAnsi="Times New Roman"/>
          <w:sz w:val="24"/>
          <w:szCs w:val="24"/>
        </w:rPr>
        <w:t xml:space="preserve"> je oproti tomu časový ú</w:t>
      </w:r>
      <w:r w:rsidR="00F41A8A">
        <w:rPr>
          <w:rFonts w:ascii="Times New Roman" w:hAnsi="Times New Roman"/>
          <w:sz w:val="24"/>
          <w:szCs w:val="24"/>
        </w:rPr>
        <w:t>sek stanovený k uplatnění práva u jiné osoby, případně u soudu.</w:t>
      </w:r>
      <w:r w:rsidRPr="00C06F39">
        <w:rPr>
          <w:rFonts w:ascii="Times New Roman" w:hAnsi="Times New Roman"/>
          <w:sz w:val="24"/>
          <w:szCs w:val="24"/>
        </w:rPr>
        <w:t xml:space="preserve"> </w:t>
      </w:r>
    </w:p>
    <w:p w:rsidR="008352B5" w:rsidRPr="00C06F39" w:rsidRDefault="00505448" w:rsidP="00222E10">
      <w:pPr>
        <w:spacing w:after="120"/>
        <w:ind w:left="0" w:firstLine="0"/>
        <w:rPr>
          <w:rFonts w:ascii="Times New Roman" w:hAnsi="Times New Roman"/>
          <w:i/>
          <w:sz w:val="24"/>
          <w:szCs w:val="24"/>
        </w:rPr>
      </w:pPr>
      <w:r w:rsidRPr="00C06F39">
        <w:rPr>
          <w:rFonts w:ascii="Times New Roman" w:hAnsi="Times New Roman"/>
          <w:i/>
          <w:sz w:val="24"/>
          <w:szCs w:val="24"/>
        </w:rPr>
        <w:t>Například právo uplatnit vady, které se vyskytnou u spotřebního zboží</w:t>
      </w:r>
      <w:r w:rsidR="00FC4CA9" w:rsidRPr="00C06F39">
        <w:rPr>
          <w:rFonts w:ascii="Times New Roman" w:hAnsi="Times New Roman"/>
          <w:i/>
          <w:sz w:val="24"/>
          <w:szCs w:val="24"/>
        </w:rPr>
        <w:t>,</w:t>
      </w:r>
      <w:r w:rsidRPr="00C06F39">
        <w:rPr>
          <w:rFonts w:ascii="Times New Roman" w:hAnsi="Times New Roman"/>
          <w:i/>
          <w:sz w:val="24"/>
          <w:szCs w:val="24"/>
        </w:rPr>
        <w:t xml:space="preserve"> je omezeno na dobu 24 měsíců od převzetí.</w:t>
      </w:r>
      <w:r w:rsidR="00040E4D">
        <w:rPr>
          <w:rFonts w:ascii="Times New Roman" w:hAnsi="Times New Roman"/>
          <w:i/>
          <w:sz w:val="24"/>
          <w:szCs w:val="24"/>
        </w:rPr>
        <w:t xml:space="preserve"> </w:t>
      </w:r>
    </w:p>
    <w:p w:rsidR="008352B5" w:rsidRPr="00C06F39" w:rsidRDefault="00FC4CA9" w:rsidP="00222E10">
      <w:pPr>
        <w:spacing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i/>
          <w:sz w:val="24"/>
          <w:szCs w:val="24"/>
        </w:rPr>
        <w:lastRenderedPageBreak/>
        <w:t>Pokud</w:t>
      </w:r>
      <w:r w:rsidR="00E503EF" w:rsidRPr="00C06F39">
        <w:rPr>
          <w:rFonts w:ascii="Times New Roman" w:hAnsi="Times New Roman"/>
          <w:i/>
          <w:sz w:val="24"/>
          <w:szCs w:val="24"/>
        </w:rPr>
        <w:t xml:space="preserve"> jako zaměstnanec</w:t>
      </w:r>
      <w:r w:rsidRPr="00C06F39">
        <w:rPr>
          <w:rFonts w:ascii="Times New Roman" w:hAnsi="Times New Roman"/>
          <w:i/>
          <w:sz w:val="24"/>
          <w:szCs w:val="24"/>
        </w:rPr>
        <w:t xml:space="preserve"> dostanete výpověď z pracovního poměru a domníváte se, že je neplatná, musíte</w:t>
      </w:r>
      <w:r w:rsidR="00E503EF" w:rsidRPr="00C06F39">
        <w:rPr>
          <w:rFonts w:ascii="Times New Roman" w:hAnsi="Times New Roman"/>
          <w:i/>
          <w:sz w:val="24"/>
          <w:szCs w:val="24"/>
        </w:rPr>
        <w:t xml:space="preserve"> tuto neplatnost uplatnit u soudu ve lhůtě 2 měsíců ode dne, kdy měl pracovní poměr </w:t>
      </w:r>
      <w:r w:rsidR="002B27B9">
        <w:rPr>
          <w:rFonts w:ascii="Times New Roman" w:hAnsi="Times New Roman"/>
          <w:i/>
          <w:sz w:val="24"/>
          <w:szCs w:val="24"/>
        </w:rPr>
        <w:t>na základě této výpovědi skončit</w:t>
      </w:r>
      <w:r w:rsidR="00E503EF" w:rsidRPr="00C06F39">
        <w:rPr>
          <w:rFonts w:ascii="Times New Roman" w:hAnsi="Times New Roman"/>
          <w:i/>
          <w:sz w:val="24"/>
          <w:szCs w:val="24"/>
        </w:rPr>
        <w:t xml:space="preserve">. </w:t>
      </w:r>
    </w:p>
    <w:p w:rsidR="00227990" w:rsidRPr="00C06F39" w:rsidRDefault="00227990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 xml:space="preserve">Počítání </w:t>
      </w:r>
      <w:r w:rsidR="00903CC9">
        <w:rPr>
          <w:rFonts w:ascii="Times New Roman" w:hAnsi="Times New Roman"/>
          <w:b/>
          <w:sz w:val="24"/>
          <w:szCs w:val="24"/>
        </w:rPr>
        <w:t>času</w:t>
      </w:r>
      <w:r w:rsidR="00845F93">
        <w:rPr>
          <w:rFonts w:ascii="Times New Roman" w:hAnsi="Times New Roman"/>
          <w:b/>
          <w:sz w:val="24"/>
          <w:szCs w:val="24"/>
        </w:rPr>
        <w:t xml:space="preserve"> (§ 605 a násl. NOZ)</w:t>
      </w:r>
    </w:p>
    <w:p w:rsidR="008F4041" w:rsidRPr="00C06F39" w:rsidRDefault="00227990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Lhůty a doby mohou být určeny nejenom podle konkrétního dne </w:t>
      </w:r>
      <w:r w:rsidRPr="002B27B9">
        <w:rPr>
          <w:rFonts w:ascii="Times New Roman" w:hAnsi="Times New Roman"/>
          <w:i/>
          <w:sz w:val="24"/>
          <w:szCs w:val="24"/>
        </w:rPr>
        <w:t xml:space="preserve">(např. tak, že </w:t>
      </w:r>
      <w:r w:rsidR="008F4041" w:rsidRPr="002B27B9">
        <w:rPr>
          <w:rFonts w:ascii="Times New Roman" w:hAnsi="Times New Roman"/>
          <w:i/>
          <w:sz w:val="24"/>
          <w:szCs w:val="24"/>
        </w:rPr>
        <w:t>nájemní smlouva bude trvat od 1.</w:t>
      </w:r>
      <w:r w:rsidR="000847BF" w:rsidRPr="002B27B9">
        <w:rPr>
          <w:rFonts w:ascii="Times New Roman" w:hAnsi="Times New Roman"/>
          <w:i/>
          <w:sz w:val="24"/>
          <w:szCs w:val="24"/>
        </w:rPr>
        <w:t xml:space="preserve"> </w:t>
      </w:r>
      <w:r w:rsidR="008F4041" w:rsidRPr="002B27B9">
        <w:rPr>
          <w:rFonts w:ascii="Times New Roman" w:hAnsi="Times New Roman"/>
          <w:i/>
          <w:sz w:val="24"/>
          <w:szCs w:val="24"/>
        </w:rPr>
        <w:t>1.</w:t>
      </w:r>
      <w:r w:rsidR="000847BF" w:rsidRPr="002B27B9">
        <w:rPr>
          <w:rFonts w:ascii="Times New Roman" w:hAnsi="Times New Roman"/>
          <w:i/>
          <w:sz w:val="24"/>
          <w:szCs w:val="24"/>
        </w:rPr>
        <w:t xml:space="preserve"> 2014</w:t>
      </w:r>
      <w:r w:rsidR="008F4041" w:rsidRPr="002B27B9">
        <w:rPr>
          <w:rFonts w:ascii="Times New Roman" w:hAnsi="Times New Roman"/>
          <w:i/>
          <w:sz w:val="24"/>
          <w:szCs w:val="24"/>
        </w:rPr>
        <w:t xml:space="preserve"> do 31. 12.</w:t>
      </w:r>
      <w:r w:rsidR="000847BF" w:rsidRPr="002B27B9">
        <w:rPr>
          <w:rFonts w:ascii="Times New Roman" w:hAnsi="Times New Roman"/>
          <w:i/>
          <w:sz w:val="24"/>
          <w:szCs w:val="24"/>
        </w:rPr>
        <w:t xml:space="preserve"> 2014</w:t>
      </w:r>
      <w:r w:rsidR="008F4041" w:rsidRPr="002B27B9">
        <w:rPr>
          <w:rFonts w:ascii="Times New Roman" w:hAnsi="Times New Roman"/>
          <w:i/>
          <w:sz w:val="24"/>
          <w:szCs w:val="24"/>
        </w:rPr>
        <w:t>)</w:t>
      </w:r>
      <w:r w:rsidR="008F4041" w:rsidRPr="00C06F39">
        <w:rPr>
          <w:rFonts w:ascii="Times New Roman" w:hAnsi="Times New Roman"/>
          <w:sz w:val="24"/>
          <w:szCs w:val="24"/>
        </w:rPr>
        <w:t>, ale rovněž podle počtu dní, týdnů, měsíců i let, anebo i v jednotkách, které jsou kratší než jeden den</w:t>
      </w:r>
      <w:r w:rsidR="006F0205">
        <w:rPr>
          <w:rFonts w:ascii="Times New Roman" w:hAnsi="Times New Roman"/>
          <w:sz w:val="24"/>
          <w:szCs w:val="24"/>
        </w:rPr>
        <w:t xml:space="preserve"> (např. v hodinách)</w:t>
      </w:r>
      <w:r w:rsidR="008F4041" w:rsidRPr="00C06F39">
        <w:rPr>
          <w:rFonts w:ascii="Times New Roman" w:hAnsi="Times New Roman"/>
          <w:sz w:val="24"/>
          <w:szCs w:val="24"/>
        </w:rPr>
        <w:t>.</w:t>
      </w:r>
    </w:p>
    <w:p w:rsidR="008F4041" w:rsidRPr="00C06F39" w:rsidRDefault="008F4041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Pokud je </w:t>
      </w:r>
      <w:r w:rsidR="00A21405" w:rsidRPr="00C06F39">
        <w:rPr>
          <w:rFonts w:ascii="Times New Roman" w:hAnsi="Times New Roman"/>
          <w:sz w:val="24"/>
          <w:szCs w:val="24"/>
        </w:rPr>
        <w:t xml:space="preserve">doba nebo </w:t>
      </w:r>
      <w:r w:rsidRPr="00C06F39">
        <w:rPr>
          <w:rFonts w:ascii="Times New Roman" w:hAnsi="Times New Roman"/>
          <w:sz w:val="24"/>
          <w:szCs w:val="24"/>
        </w:rPr>
        <w:t>lhůta určená počtem dní, počíná běžet dnem následujícím např. po uzavření smlouv</w:t>
      </w:r>
      <w:r w:rsidR="004D5D71">
        <w:rPr>
          <w:rFonts w:ascii="Times New Roman" w:hAnsi="Times New Roman"/>
          <w:sz w:val="24"/>
          <w:szCs w:val="24"/>
        </w:rPr>
        <w:t>y</w:t>
      </w:r>
      <w:r w:rsidRPr="00C06F39">
        <w:rPr>
          <w:rFonts w:ascii="Times New Roman" w:hAnsi="Times New Roman"/>
          <w:sz w:val="24"/>
          <w:szCs w:val="24"/>
        </w:rPr>
        <w:t xml:space="preserve"> (obecně po skutečnosti, jež je rozhodující pro její počátek) a končí posledním dnem lhůty</w:t>
      </w:r>
      <w:r w:rsidR="006F0205">
        <w:rPr>
          <w:rFonts w:ascii="Times New Roman" w:hAnsi="Times New Roman"/>
          <w:sz w:val="24"/>
          <w:szCs w:val="24"/>
        </w:rPr>
        <w:t>.</w:t>
      </w:r>
    </w:p>
    <w:p w:rsidR="008F4041" w:rsidRPr="00C06F39" w:rsidRDefault="008F4041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i/>
          <w:sz w:val="24"/>
          <w:szCs w:val="24"/>
        </w:rPr>
        <w:t>Například pokud si od souseda</w:t>
      </w:r>
      <w:r w:rsidR="00B60041" w:rsidRPr="00C06F39">
        <w:rPr>
          <w:rFonts w:ascii="Times New Roman" w:hAnsi="Times New Roman"/>
          <w:i/>
          <w:sz w:val="24"/>
          <w:szCs w:val="24"/>
        </w:rPr>
        <w:t xml:space="preserve"> pronajmete 1. </w:t>
      </w:r>
      <w:r w:rsidR="00E072F9">
        <w:rPr>
          <w:rFonts w:ascii="Times New Roman" w:hAnsi="Times New Roman"/>
          <w:i/>
          <w:sz w:val="24"/>
          <w:szCs w:val="24"/>
        </w:rPr>
        <w:t>6.</w:t>
      </w:r>
      <w:r w:rsidR="00B60041" w:rsidRPr="00C06F39">
        <w:rPr>
          <w:rFonts w:ascii="Times New Roman" w:hAnsi="Times New Roman"/>
          <w:i/>
          <w:sz w:val="24"/>
          <w:szCs w:val="24"/>
        </w:rPr>
        <w:t xml:space="preserve"> </w:t>
      </w:r>
      <w:r w:rsidR="00A613A0">
        <w:rPr>
          <w:rFonts w:ascii="Times New Roman" w:hAnsi="Times New Roman"/>
          <w:i/>
          <w:sz w:val="24"/>
          <w:szCs w:val="24"/>
        </w:rPr>
        <w:t xml:space="preserve">daného roku </w:t>
      </w:r>
      <w:r w:rsidR="00B60041" w:rsidRPr="00C06F39">
        <w:rPr>
          <w:rFonts w:ascii="Times New Roman" w:hAnsi="Times New Roman"/>
          <w:i/>
          <w:sz w:val="24"/>
          <w:szCs w:val="24"/>
        </w:rPr>
        <w:t>sekačku na sekání trávy na 8 dní (smlouva je uzavřena ústně při předání sekačky), potom náj</w:t>
      </w:r>
      <w:r w:rsidR="00A21405" w:rsidRPr="00C06F39">
        <w:rPr>
          <w:rFonts w:ascii="Times New Roman" w:hAnsi="Times New Roman"/>
          <w:i/>
          <w:sz w:val="24"/>
          <w:szCs w:val="24"/>
        </w:rPr>
        <w:t>e</w:t>
      </w:r>
      <w:r w:rsidR="00B60041" w:rsidRPr="00C06F39">
        <w:rPr>
          <w:rFonts w:ascii="Times New Roman" w:hAnsi="Times New Roman"/>
          <w:i/>
          <w:sz w:val="24"/>
          <w:szCs w:val="24"/>
        </w:rPr>
        <w:t xml:space="preserve">m </w:t>
      </w:r>
      <w:r w:rsidR="00A21405" w:rsidRPr="00C06F39">
        <w:rPr>
          <w:rFonts w:ascii="Times New Roman" w:hAnsi="Times New Roman"/>
          <w:i/>
          <w:sz w:val="24"/>
          <w:szCs w:val="24"/>
        </w:rPr>
        <w:t xml:space="preserve">skončí 9. </w:t>
      </w:r>
      <w:r w:rsidR="00E072F9">
        <w:rPr>
          <w:rFonts w:ascii="Times New Roman" w:hAnsi="Times New Roman"/>
          <w:i/>
          <w:sz w:val="24"/>
          <w:szCs w:val="24"/>
        </w:rPr>
        <w:t>6</w:t>
      </w:r>
      <w:r w:rsidR="00A21405" w:rsidRPr="00C06F39">
        <w:rPr>
          <w:rFonts w:ascii="Times New Roman" w:hAnsi="Times New Roman"/>
          <w:i/>
          <w:sz w:val="24"/>
          <w:szCs w:val="24"/>
        </w:rPr>
        <w:t>.</w:t>
      </w:r>
      <w:r w:rsidR="00A613A0">
        <w:rPr>
          <w:rFonts w:ascii="Times New Roman" w:hAnsi="Times New Roman"/>
          <w:i/>
          <w:sz w:val="24"/>
          <w:szCs w:val="24"/>
        </w:rPr>
        <w:t xml:space="preserve"> daného roku.</w:t>
      </w:r>
    </w:p>
    <w:p w:rsidR="00A21405" w:rsidRPr="00C06F39" w:rsidRDefault="00A21405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Je-li </w:t>
      </w:r>
      <w:r w:rsidR="00227990" w:rsidRPr="00C06F39">
        <w:rPr>
          <w:rFonts w:ascii="Times New Roman" w:hAnsi="Times New Roman"/>
          <w:sz w:val="24"/>
          <w:szCs w:val="24"/>
        </w:rPr>
        <w:t>lhůta nebo doba určen</w:t>
      </w:r>
      <w:r w:rsidR="008D4C3F">
        <w:rPr>
          <w:rFonts w:ascii="Times New Roman" w:hAnsi="Times New Roman"/>
          <w:sz w:val="24"/>
          <w:szCs w:val="24"/>
        </w:rPr>
        <w:t>a</w:t>
      </w:r>
      <w:r w:rsidR="00227990" w:rsidRPr="00C06F39">
        <w:rPr>
          <w:rFonts w:ascii="Times New Roman" w:hAnsi="Times New Roman"/>
          <w:sz w:val="24"/>
          <w:szCs w:val="24"/>
        </w:rPr>
        <w:t xml:space="preserve"> podle týdnů, měsíců a let</w:t>
      </w:r>
      <w:r w:rsidRPr="00C06F39">
        <w:rPr>
          <w:rFonts w:ascii="Times New Roman" w:hAnsi="Times New Roman"/>
          <w:sz w:val="24"/>
          <w:szCs w:val="24"/>
        </w:rPr>
        <w:t>, potom k</w:t>
      </w:r>
      <w:r w:rsidR="00227990" w:rsidRPr="00C06F39">
        <w:rPr>
          <w:rFonts w:ascii="Times New Roman" w:hAnsi="Times New Roman"/>
          <w:sz w:val="24"/>
          <w:szCs w:val="24"/>
        </w:rPr>
        <w:t>onec lhůty připadá na den, který se pojmenováním nebo číslem shoduje se dnem, na který připadá skutečnost, od níž se lhůta nebo doba počítá</w:t>
      </w:r>
      <w:r w:rsidRPr="00C06F39">
        <w:rPr>
          <w:rFonts w:ascii="Times New Roman" w:hAnsi="Times New Roman"/>
          <w:sz w:val="24"/>
          <w:szCs w:val="24"/>
        </w:rPr>
        <w:t>.</w:t>
      </w:r>
      <w:r w:rsidR="003E711A" w:rsidRPr="00C06F39">
        <w:rPr>
          <w:rFonts w:ascii="Times New Roman" w:hAnsi="Times New Roman"/>
          <w:sz w:val="24"/>
          <w:szCs w:val="24"/>
        </w:rPr>
        <w:t xml:space="preserve"> </w:t>
      </w:r>
    </w:p>
    <w:p w:rsidR="00A21405" w:rsidRPr="00C06F39" w:rsidRDefault="000847BF" w:rsidP="00222E10">
      <w:pPr>
        <w:spacing w:after="120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Pokud jste se v dohodě</w:t>
      </w:r>
      <w:r w:rsidR="003E711A" w:rsidRPr="00C06F39">
        <w:rPr>
          <w:rFonts w:ascii="Times New Roman" w:hAnsi="Times New Roman"/>
          <w:i/>
          <w:sz w:val="24"/>
          <w:szCs w:val="24"/>
        </w:rPr>
        <w:t xml:space="preserve"> o pracovní činnosti zavázali, že budete pro zaměst</w:t>
      </w:r>
      <w:r w:rsidR="00466FB4" w:rsidRPr="00C06F39">
        <w:rPr>
          <w:rFonts w:ascii="Times New Roman" w:hAnsi="Times New Roman"/>
          <w:i/>
          <w:sz w:val="24"/>
          <w:szCs w:val="24"/>
        </w:rPr>
        <w:t>navat</w:t>
      </w:r>
      <w:r w:rsidR="00076944">
        <w:rPr>
          <w:rFonts w:ascii="Times New Roman" w:hAnsi="Times New Roman"/>
          <w:i/>
          <w:sz w:val="24"/>
          <w:szCs w:val="24"/>
        </w:rPr>
        <w:t xml:space="preserve">ele pracovat 2 měsíce od 15. </w:t>
      </w:r>
      <w:r w:rsidR="00E072F9">
        <w:rPr>
          <w:rFonts w:ascii="Times New Roman" w:hAnsi="Times New Roman"/>
          <w:i/>
          <w:sz w:val="24"/>
          <w:szCs w:val="24"/>
        </w:rPr>
        <w:t>5</w:t>
      </w:r>
      <w:r w:rsidR="00076944">
        <w:rPr>
          <w:rFonts w:ascii="Times New Roman" w:hAnsi="Times New Roman"/>
          <w:i/>
          <w:sz w:val="24"/>
          <w:szCs w:val="24"/>
        </w:rPr>
        <w:t xml:space="preserve">., </w:t>
      </w:r>
      <w:r w:rsidR="00466FB4" w:rsidRPr="00C06F39">
        <w:rPr>
          <w:rFonts w:ascii="Times New Roman" w:hAnsi="Times New Roman"/>
          <w:i/>
          <w:sz w:val="24"/>
          <w:szCs w:val="24"/>
        </w:rPr>
        <w:t>potom tato doba skončí 15.</w:t>
      </w:r>
      <w:r w:rsidR="00A613A0">
        <w:rPr>
          <w:rFonts w:ascii="Times New Roman" w:hAnsi="Times New Roman"/>
          <w:i/>
          <w:sz w:val="24"/>
          <w:szCs w:val="24"/>
        </w:rPr>
        <w:t xml:space="preserve"> </w:t>
      </w:r>
      <w:r w:rsidR="00E072F9">
        <w:rPr>
          <w:rFonts w:ascii="Times New Roman" w:hAnsi="Times New Roman"/>
          <w:i/>
          <w:sz w:val="24"/>
          <w:szCs w:val="24"/>
        </w:rPr>
        <w:t>7</w:t>
      </w:r>
      <w:r w:rsidR="00466FB4" w:rsidRPr="00C06F39">
        <w:rPr>
          <w:rFonts w:ascii="Times New Roman" w:hAnsi="Times New Roman"/>
          <w:i/>
          <w:sz w:val="24"/>
          <w:szCs w:val="24"/>
        </w:rPr>
        <w:t>.</w:t>
      </w:r>
      <w:r w:rsidR="00A613A0">
        <w:rPr>
          <w:rFonts w:ascii="Times New Roman" w:hAnsi="Times New Roman"/>
          <w:i/>
          <w:sz w:val="24"/>
          <w:szCs w:val="24"/>
        </w:rPr>
        <w:t xml:space="preserve"> daného roku.</w:t>
      </w:r>
    </w:p>
    <w:p w:rsidR="007023F4" w:rsidRPr="00C06F39" w:rsidRDefault="004935DC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Stane-li se však po provedení takového výpočtu, že by měla lhůta nebo doba skončit například 31.</w:t>
      </w:r>
      <w:r w:rsidR="004B1CE0">
        <w:rPr>
          <w:rFonts w:ascii="Times New Roman" w:hAnsi="Times New Roman"/>
          <w:sz w:val="24"/>
          <w:szCs w:val="24"/>
        </w:rPr>
        <w:t xml:space="preserve"> </w:t>
      </w:r>
      <w:r w:rsidR="00A613A0">
        <w:rPr>
          <w:rFonts w:ascii="Times New Roman" w:hAnsi="Times New Roman"/>
          <w:sz w:val="24"/>
          <w:szCs w:val="24"/>
        </w:rPr>
        <w:t>2</w:t>
      </w:r>
      <w:r w:rsidR="00FB5024">
        <w:rPr>
          <w:rFonts w:ascii="Times New Roman" w:hAnsi="Times New Roman"/>
          <w:sz w:val="24"/>
          <w:szCs w:val="24"/>
        </w:rPr>
        <w:t>. (dne, který nemůže nastat),</w:t>
      </w:r>
      <w:r w:rsidR="008D4C3F">
        <w:rPr>
          <w:rFonts w:ascii="Times New Roman" w:hAnsi="Times New Roman"/>
          <w:sz w:val="24"/>
          <w:szCs w:val="24"/>
        </w:rPr>
        <w:t xml:space="preserve"> </w:t>
      </w:r>
      <w:r w:rsidRPr="00C06F39">
        <w:rPr>
          <w:rFonts w:ascii="Times New Roman" w:hAnsi="Times New Roman"/>
          <w:sz w:val="24"/>
          <w:szCs w:val="24"/>
        </w:rPr>
        <w:t>př</w:t>
      </w:r>
      <w:r w:rsidR="008D4C3F">
        <w:rPr>
          <w:rFonts w:ascii="Times New Roman" w:hAnsi="Times New Roman"/>
          <w:sz w:val="24"/>
          <w:szCs w:val="24"/>
        </w:rPr>
        <w:t>i</w:t>
      </w:r>
      <w:r w:rsidRPr="00C06F39">
        <w:rPr>
          <w:rFonts w:ascii="Times New Roman" w:hAnsi="Times New Roman"/>
          <w:sz w:val="24"/>
          <w:szCs w:val="24"/>
        </w:rPr>
        <w:t>padn</w:t>
      </w:r>
      <w:r w:rsidR="008D4C3F">
        <w:rPr>
          <w:rFonts w:ascii="Times New Roman" w:hAnsi="Times New Roman"/>
          <w:sz w:val="24"/>
          <w:szCs w:val="24"/>
        </w:rPr>
        <w:t>e</w:t>
      </w:r>
      <w:r w:rsidRPr="00C06F39">
        <w:rPr>
          <w:rFonts w:ascii="Times New Roman" w:hAnsi="Times New Roman"/>
          <w:sz w:val="24"/>
          <w:szCs w:val="24"/>
        </w:rPr>
        <w:t xml:space="preserve"> konec lhůty na poslední den měsíce</w:t>
      </w:r>
      <w:r w:rsidR="008D4C3F">
        <w:rPr>
          <w:rFonts w:ascii="Times New Roman" w:hAnsi="Times New Roman"/>
          <w:sz w:val="24"/>
          <w:szCs w:val="24"/>
        </w:rPr>
        <w:t xml:space="preserve"> (28. </w:t>
      </w:r>
      <w:r w:rsidR="00E072F9">
        <w:rPr>
          <w:rFonts w:ascii="Times New Roman" w:hAnsi="Times New Roman"/>
          <w:sz w:val="24"/>
          <w:szCs w:val="24"/>
        </w:rPr>
        <w:t>2</w:t>
      </w:r>
      <w:r w:rsidR="004B1CE0">
        <w:rPr>
          <w:rFonts w:ascii="Times New Roman" w:hAnsi="Times New Roman"/>
          <w:sz w:val="24"/>
          <w:szCs w:val="24"/>
        </w:rPr>
        <w:t xml:space="preserve">. </w:t>
      </w:r>
      <w:r w:rsidR="008D4C3F">
        <w:rPr>
          <w:rFonts w:ascii="Times New Roman" w:hAnsi="Times New Roman"/>
          <w:sz w:val="24"/>
          <w:szCs w:val="24"/>
        </w:rPr>
        <w:t>nebo 29</w:t>
      </w:r>
      <w:r w:rsidRPr="00C06F39">
        <w:rPr>
          <w:rFonts w:ascii="Times New Roman" w:hAnsi="Times New Roman"/>
          <w:sz w:val="24"/>
          <w:szCs w:val="24"/>
        </w:rPr>
        <w:t>.</w:t>
      </w:r>
      <w:r w:rsidR="004B1CE0">
        <w:rPr>
          <w:rFonts w:ascii="Times New Roman" w:hAnsi="Times New Roman"/>
          <w:sz w:val="24"/>
          <w:szCs w:val="24"/>
        </w:rPr>
        <w:t xml:space="preserve"> </w:t>
      </w:r>
      <w:r w:rsidR="00A613A0">
        <w:rPr>
          <w:rFonts w:ascii="Times New Roman" w:hAnsi="Times New Roman"/>
          <w:sz w:val="24"/>
          <w:szCs w:val="24"/>
        </w:rPr>
        <w:t>2.</w:t>
      </w:r>
      <w:r w:rsidR="008D4C3F">
        <w:rPr>
          <w:rFonts w:ascii="Times New Roman" w:hAnsi="Times New Roman"/>
          <w:sz w:val="24"/>
          <w:szCs w:val="24"/>
        </w:rPr>
        <w:t>).</w:t>
      </w:r>
      <w:r w:rsidRPr="00C06F39">
        <w:rPr>
          <w:rFonts w:ascii="Times New Roman" w:hAnsi="Times New Roman"/>
          <w:sz w:val="24"/>
          <w:szCs w:val="24"/>
        </w:rPr>
        <w:t xml:space="preserve"> </w:t>
      </w:r>
    </w:p>
    <w:p w:rsidR="00A21405" w:rsidRPr="00C06F39" w:rsidRDefault="007023F4" w:rsidP="00222E10">
      <w:pPr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Pokud je určena lhůta nebo dob</w:t>
      </w:r>
      <w:r w:rsidR="008D4C3F">
        <w:rPr>
          <w:rFonts w:ascii="Times New Roman" w:hAnsi="Times New Roman"/>
          <w:sz w:val="24"/>
          <w:szCs w:val="24"/>
        </w:rPr>
        <w:t xml:space="preserve">a v jednotkách kratších než den (v hodinách nebo </w:t>
      </w:r>
      <w:r w:rsidRPr="00C06F39">
        <w:rPr>
          <w:rFonts w:ascii="Times New Roman" w:hAnsi="Times New Roman"/>
          <w:sz w:val="24"/>
          <w:szCs w:val="24"/>
        </w:rPr>
        <w:t>minutách</w:t>
      </w:r>
      <w:r w:rsidR="008D4C3F">
        <w:rPr>
          <w:rFonts w:ascii="Times New Roman" w:hAnsi="Times New Roman"/>
          <w:sz w:val="24"/>
          <w:szCs w:val="24"/>
        </w:rPr>
        <w:t>)</w:t>
      </w:r>
      <w:r w:rsidRPr="00C06F39">
        <w:rPr>
          <w:rFonts w:ascii="Times New Roman" w:hAnsi="Times New Roman"/>
          <w:sz w:val="24"/>
          <w:szCs w:val="24"/>
        </w:rPr>
        <w:t xml:space="preserve">, počítá se od okamžiku, kdy začne, do okamžiku, kdy skončí. </w:t>
      </w:r>
    </w:p>
    <w:p w:rsidR="00227990" w:rsidRPr="00C06F39" w:rsidRDefault="007023F4" w:rsidP="00222E10">
      <w:pPr>
        <w:spacing w:after="120"/>
        <w:ind w:left="0" w:firstLine="0"/>
        <w:rPr>
          <w:rFonts w:ascii="Times New Roman" w:hAnsi="Times New Roman"/>
        </w:rPr>
      </w:pPr>
      <w:r w:rsidRPr="00C06F39">
        <w:rPr>
          <w:rFonts w:ascii="Times New Roman" w:hAnsi="Times New Roman"/>
          <w:i/>
          <w:sz w:val="24"/>
          <w:szCs w:val="24"/>
        </w:rPr>
        <w:t>Domluvíte-li se tedy s</w:t>
      </w:r>
      <w:r w:rsidR="00393802" w:rsidRPr="00C06F39">
        <w:rPr>
          <w:rFonts w:ascii="Times New Roman" w:hAnsi="Times New Roman"/>
          <w:i/>
          <w:sz w:val="24"/>
          <w:szCs w:val="24"/>
        </w:rPr>
        <w:t> </w:t>
      </w:r>
      <w:r w:rsidRPr="00C06F39">
        <w:rPr>
          <w:rFonts w:ascii="Times New Roman" w:hAnsi="Times New Roman"/>
          <w:i/>
          <w:sz w:val="24"/>
          <w:szCs w:val="24"/>
        </w:rPr>
        <w:t>kamarádem</w:t>
      </w:r>
      <w:r w:rsidR="00393802" w:rsidRPr="00C06F39">
        <w:rPr>
          <w:rFonts w:ascii="Times New Roman" w:hAnsi="Times New Roman"/>
          <w:i/>
          <w:sz w:val="24"/>
          <w:szCs w:val="24"/>
        </w:rPr>
        <w:t xml:space="preserve"> v 8:00</w:t>
      </w:r>
      <w:r w:rsidRPr="00C06F39">
        <w:rPr>
          <w:rFonts w:ascii="Times New Roman" w:hAnsi="Times New Roman"/>
          <w:i/>
          <w:sz w:val="24"/>
          <w:szCs w:val="24"/>
        </w:rPr>
        <w:t>, že mu vypůjčené</w:t>
      </w:r>
      <w:r w:rsidR="00393802" w:rsidRPr="00C06F39">
        <w:rPr>
          <w:rFonts w:ascii="Times New Roman" w:hAnsi="Times New Roman"/>
          <w:i/>
          <w:sz w:val="24"/>
          <w:szCs w:val="24"/>
        </w:rPr>
        <w:t xml:space="preserve"> kolo vrátíte za 3 hodiny, potom mu jej musíte vrátit v 11:00. </w:t>
      </w:r>
    </w:p>
    <w:p w:rsidR="00EE1E2A" w:rsidRPr="00C06F39" w:rsidRDefault="00903CC9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Nebude-li</w:t>
      </w:r>
      <w:r w:rsidR="00393802" w:rsidRPr="00C06F39">
        <w:rPr>
          <w:rFonts w:ascii="Times New Roman" w:hAnsi="Times New Roman"/>
          <w:sz w:val="24"/>
          <w:szCs w:val="24"/>
        </w:rPr>
        <w:t xml:space="preserve"> doba nebo lhůta určena ani konkrétním datem, ani konkrétním časovým údajem, ale </w:t>
      </w:r>
      <w:r w:rsidR="004D4B5E">
        <w:rPr>
          <w:rFonts w:ascii="Times New Roman" w:hAnsi="Times New Roman"/>
          <w:sz w:val="24"/>
          <w:szCs w:val="24"/>
        </w:rPr>
        <w:t>jako „polovina</w:t>
      </w:r>
      <w:r w:rsidR="00227990" w:rsidRPr="00C06F39">
        <w:rPr>
          <w:rFonts w:ascii="Times New Roman" w:hAnsi="Times New Roman"/>
          <w:sz w:val="24"/>
          <w:szCs w:val="24"/>
        </w:rPr>
        <w:t xml:space="preserve"> měsíce</w:t>
      </w:r>
      <w:r w:rsidR="004D4B5E">
        <w:rPr>
          <w:rFonts w:ascii="Times New Roman" w:hAnsi="Times New Roman"/>
          <w:sz w:val="24"/>
          <w:szCs w:val="24"/>
        </w:rPr>
        <w:t xml:space="preserve">“, rozumí se jí 15 dní, </w:t>
      </w:r>
      <w:r w:rsidR="00393802" w:rsidRPr="00C06F39">
        <w:rPr>
          <w:rFonts w:ascii="Times New Roman" w:hAnsi="Times New Roman"/>
          <w:sz w:val="24"/>
          <w:szCs w:val="24"/>
        </w:rPr>
        <w:t>„středem měsíce“</w:t>
      </w:r>
      <w:r w:rsidR="004D4B5E">
        <w:rPr>
          <w:rFonts w:ascii="Times New Roman" w:hAnsi="Times New Roman"/>
          <w:sz w:val="24"/>
          <w:szCs w:val="24"/>
        </w:rPr>
        <w:t xml:space="preserve"> jeho </w:t>
      </w:r>
      <w:r w:rsidR="004D5D71">
        <w:rPr>
          <w:rFonts w:ascii="Times New Roman" w:hAnsi="Times New Roman"/>
          <w:sz w:val="24"/>
          <w:szCs w:val="24"/>
        </w:rPr>
        <w:t xml:space="preserve">15. </w:t>
      </w:r>
      <w:r w:rsidR="004D4B5E">
        <w:rPr>
          <w:rFonts w:ascii="Times New Roman" w:hAnsi="Times New Roman"/>
          <w:sz w:val="24"/>
          <w:szCs w:val="24"/>
        </w:rPr>
        <w:t xml:space="preserve">den a „začátkem měsíce“ prvních 10 dní měsíce, </w:t>
      </w:r>
      <w:r>
        <w:rPr>
          <w:rFonts w:ascii="Times New Roman" w:hAnsi="Times New Roman"/>
          <w:sz w:val="24"/>
          <w:szCs w:val="24"/>
        </w:rPr>
        <w:t>pokud zde není ji</w:t>
      </w:r>
      <w:r w:rsidR="00845F93">
        <w:rPr>
          <w:rFonts w:ascii="Times New Roman" w:hAnsi="Times New Roman"/>
          <w:sz w:val="24"/>
          <w:szCs w:val="24"/>
        </w:rPr>
        <w:t>ná ustálená praxe stran.</w:t>
      </w:r>
    </w:p>
    <w:p w:rsidR="00084A70" w:rsidRPr="00C06F39" w:rsidRDefault="00227990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Může se stát, že poslední den lhůty nebo doby připadne na sobotu, neděli nebo státní svátek. </w:t>
      </w:r>
      <w:r w:rsidR="00764429">
        <w:rPr>
          <w:rFonts w:ascii="Times New Roman" w:eastAsia="Times New Roman" w:hAnsi="Times New Roman"/>
          <w:sz w:val="24"/>
          <w:szCs w:val="24"/>
          <w:lang w:eastAsia="cs-CZ"/>
        </w:rPr>
        <w:t xml:space="preserve">Jelikož o víkendu bude jenom stěží možné učinit například podání na úřadě, platí,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že </w:t>
      </w:r>
      <w:r w:rsidR="00764429">
        <w:rPr>
          <w:rFonts w:ascii="Times New Roman" w:eastAsia="Times New Roman" w:hAnsi="Times New Roman"/>
          <w:sz w:val="24"/>
          <w:szCs w:val="24"/>
          <w:lang w:eastAsia="cs-CZ"/>
        </w:rPr>
        <w:t>se lhůta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64429">
        <w:rPr>
          <w:rFonts w:ascii="Times New Roman" w:eastAsia="Times New Roman" w:hAnsi="Times New Roman"/>
          <w:sz w:val="24"/>
          <w:szCs w:val="24"/>
          <w:lang w:eastAsia="cs-CZ"/>
        </w:rPr>
        <w:t>(nikoli doba</w:t>
      </w:r>
      <w:r w:rsidR="00EE1E2A"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!)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„prodlužuje“ do nejbližšího pracovního dne. Takže pokud je nutné podat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odvolání proti rozsudku ve lhůtě 15 dní, která skončí v sobotu, postačí odvolání zanést na podatelnu soudu, případně předat k poštovní přepravě</w:t>
      </w:r>
      <w:r w:rsidR="000C30ED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45F93">
        <w:rPr>
          <w:rFonts w:ascii="Times New Roman" w:eastAsia="Times New Roman" w:hAnsi="Times New Roman"/>
          <w:sz w:val="24"/>
          <w:szCs w:val="24"/>
          <w:lang w:eastAsia="cs-CZ"/>
        </w:rPr>
        <w:t xml:space="preserve">až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>v pondělí.</w:t>
      </w:r>
      <w:r w:rsidR="009C1A9D">
        <w:rPr>
          <w:rFonts w:ascii="Times New Roman" w:eastAsia="Times New Roman" w:hAnsi="Times New Roman"/>
          <w:sz w:val="24"/>
          <w:szCs w:val="24"/>
          <w:lang w:eastAsia="cs-CZ"/>
        </w:rPr>
        <w:t xml:space="preserve"> V případě doby to však neplatí - p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>okud máte sjednán nájem od 1.</w:t>
      </w:r>
      <w:r w:rsidR="007644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>5. do 31.</w:t>
      </w:r>
      <w:r w:rsidR="007644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>8. daného roku a 31.</w:t>
      </w:r>
      <w:r w:rsidR="0076442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8. připadá na sobotu, nájem končí v sobotu bez ohledu na to, že se jedná o den pracovního klidu. </w:t>
      </w:r>
    </w:p>
    <w:p w:rsidR="00084A70" w:rsidRPr="00C06F39" w:rsidRDefault="00084A70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Nově </w:t>
      </w:r>
      <w:r w:rsidR="009C1A9D">
        <w:rPr>
          <w:rFonts w:ascii="Times New Roman" w:hAnsi="Times New Roman"/>
          <w:sz w:val="24"/>
          <w:szCs w:val="24"/>
        </w:rPr>
        <w:t>se upřesňuje</w:t>
      </w:r>
      <w:r w:rsidRPr="00C06F39">
        <w:rPr>
          <w:rFonts w:ascii="Times New Roman" w:hAnsi="Times New Roman"/>
          <w:sz w:val="24"/>
          <w:szCs w:val="24"/>
        </w:rPr>
        <w:t xml:space="preserve"> (§ 601 NOZ), že pokud se nabývá právo nebo vzniká povinnost v určitý den, zanikne počátkem toho dne (to znamená v 0:00 hodin), oproti tomu zaniká-li právo, zanikne koncem toho dne (to znamená ve 24:00 hodin).</w:t>
      </w:r>
    </w:p>
    <w:p w:rsidR="00084A70" w:rsidRPr="00C06F39" w:rsidRDefault="00084A70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i/>
          <w:sz w:val="24"/>
          <w:szCs w:val="24"/>
        </w:rPr>
        <w:t>To znamená, že pokud jste v pracovním poměru jako zaměstnanci na dobu určitou, která trvá od 1. 1. do 31.</w:t>
      </w:r>
      <w:r w:rsidR="009C1A9D">
        <w:rPr>
          <w:rFonts w:ascii="Times New Roman" w:hAnsi="Times New Roman"/>
          <w:i/>
          <w:sz w:val="24"/>
          <w:szCs w:val="24"/>
        </w:rPr>
        <w:t xml:space="preserve"> </w:t>
      </w:r>
      <w:r w:rsidRPr="00C06F39">
        <w:rPr>
          <w:rFonts w:ascii="Times New Roman" w:hAnsi="Times New Roman"/>
          <w:i/>
          <w:sz w:val="24"/>
          <w:szCs w:val="24"/>
        </w:rPr>
        <w:t xml:space="preserve">5., kde je nepřetržitý provoz, může </w:t>
      </w:r>
      <w:r w:rsidR="000C30ED">
        <w:rPr>
          <w:rFonts w:ascii="Times New Roman" w:hAnsi="Times New Roman"/>
          <w:i/>
          <w:sz w:val="24"/>
          <w:szCs w:val="24"/>
        </w:rPr>
        <w:t>v</w:t>
      </w:r>
      <w:r w:rsidRPr="00C06F39">
        <w:rPr>
          <w:rFonts w:ascii="Times New Roman" w:hAnsi="Times New Roman"/>
          <w:i/>
          <w:sz w:val="24"/>
          <w:szCs w:val="24"/>
        </w:rPr>
        <w:t>ám být práce přidělena nejdříve 1.</w:t>
      </w:r>
      <w:r w:rsidR="009C1A9D">
        <w:rPr>
          <w:rFonts w:ascii="Times New Roman" w:hAnsi="Times New Roman"/>
          <w:i/>
          <w:sz w:val="24"/>
          <w:szCs w:val="24"/>
        </w:rPr>
        <w:t xml:space="preserve"> </w:t>
      </w:r>
      <w:r w:rsidRPr="00C06F39">
        <w:rPr>
          <w:rFonts w:ascii="Times New Roman" w:hAnsi="Times New Roman"/>
          <w:i/>
          <w:sz w:val="24"/>
          <w:szCs w:val="24"/>
        </w:rPr>
        <w:t>1. od 0:0</w:t>
      </w:r>
      <w:r w:rsidR="00365A90">
        <w:rPr>
          <w:rFonts w:ascii="Times New Roman" w:hAnsi="Times New Roman"/>
          <w:i/>
          <w:sz w:val="24"/>
          <w:szCs w:val="24"/>
        </w:rPr>
        <w:t>0</w:t>
      </w:r>
      <w:r w:rsidRPr="00C06F39">
        <w:rPr>
          <w:rFonts w:ascii="Times New Roman" w:hAnsi="Times New Roman"/>
          <w:i/>
          <w:sz w:val="24"/>
          <w:szCs w:val="24"/>
        </w:rPr>
        <w:t xml:space="preserve"> </w:t>
      </w:r>
      <w:r w:rsidR="00365A90">
        <w:rPr>
          <w:rFonts w:ascii="Times New Roman" w:hAnsi="Times New Roman"/>
          <w:i/>
          <w:sz w:val="24"/>
          <w:szCs w:val="24"/>
        </w:rPr>
        <w:t xml:space="preserve">(resp. 0:00:01) </w:t>
      </w:r>
      <w:r w:rsidRPr="00C06F39">
        <w:rPr>
          <w:rFonts w:ascii="Times New Roman" w:hAnsi="Times New Roman"/>
          <w:i/>
          <w:sz w:val="24"/>
          <w:szCs w:val="24"/>
        </w:rPr>
        <w:t xml:space="preserve">a </w:t>
      </w:r>
      <w:r w:rsidR="000C30ED">
        <w:rPr>
          <w:rFonts w:ascii="Times New Roman" w:hAnsi="Times New Roman"/>
          <w:i/>
          <w:sz w:val="24"/>
          <w:szCs w:val="24"/>
        </w:rPr>
        <w:t>v</w:t>
      </w:r>
      <w:r w:rsidRPr="00C06F39">
        <w:rPr>
          <w:rFonts w:ascii="Times New Roman" w:hAnsi="Times New Roman"/>
          <w:i/>
          <w:sz w:val="24"/>
          <w:szCs w:val="24"/>
        </w:rPr>
        <w:t>aše poslední směna musí skončit do 24</w:t>
      </w:r>
      <w:r w:rsidR="00E46B53">
        <w:rPr>
          <w:rFonts w:ascii="Times New Roman" w:hAnsi="Times New Roman"/>
          <w:i/>
          <w:sz w:val="24"/>
          <w:szCs w:val="24"/>
        </w:rPr>
        <w:t>:00</w:t>
      </w:r>
      <w:r w:rsidRPr="00C06F39">
        <w:rPr>
          <w:rFonts w:ascii="Times New Roman" w:hAnsi="Times New Roman"/>
          <w:i/>
          <w:sz w:val="24"/>
          <w:szCs w:val="24"/>
        </w:rPr>
        <w:t xml:space="preserve"> dne 31.</w:t>
      </w:r>
      <w:r w:rsidR="00E46B53">
        <w:rPr>
          <w:rFonts w:ascii="Times New Roman" w:hAnsi="Times New Roman"/>
          <w:i/>
          <w:sz w:val="24"/>
          <w:szCs w:val="24"/>
        </w:rPr>
        <w:t xml:space="preserve"> </w:t>
      </w:r>
      <w:r w:rsidRPr="00C06F39">
        <w:rPr>
          <w:rFonts w:ascii="Times New Roman" w:hAnsi="Times New Roman"/>
          <w:i/>
          <w:sz w:val="24"/>
          <w:szCs w:val="24"/>
        </w:rPr>
        <w:t>5.</w:t>
      </w:r>
    </w:p>
    <w:p w:rsidR="00084A70" w:rsidRPr="00C06F39" w:rsidRDefault="00084A70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Má-li se právo vykonat nebo povinnost splnit v určitý den nebo do určitého dne, vyžaduje se, aby se tak stalo v „obvyklou denní dobu“, ledaže něco jiného plyne ze zvyklostí, ze zavedené praxe stran, popřípadě ze zvláštních okolností případu (§ 602</w:t>
      </w:r>
      <w:r w:rsidR="00222E10">
        <w:rPr>
          <w:rFonts w:ascii="Times New Roman" w:hAnsi="Times New Roman"/>
          <w:sz w:val="24"/>
          <w:szCs w:val="24"/>
        </w:rPr>
        <w:t xml:space="preserve"> NOZ</w:t>
      </w:r>
      <w:r w:rsidRPr="00C06F39">
        <w:rPr>
          <w:rFonts w:ascii="Times New Roman" w:hAnsi="Times New Roman"/>
          <w:sz w:val="24"/>
          <w:szCs w:val="24"/>
        </w:rPr>
        <w:t xml:space="preserve">). </w:t>
      </w:r>
    </w:p>
    <w:p w:rsidR="00DA3779" w:rsidRDefault="00DA3779" w:rsidP="00222E10">
      <w:pPr>
        <w:spacing w:after="120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Pr="00C06F39">
        <w:rPr>
          <w:rFonts w:ascii="Times New Roman" w:hAnsi="Times New Roman"/>
          <w:i/>
          <w:sz w:val="24"/>
          <w:szCs w:val="24"/>
        </w:rPr>
        <w:t>okud chcete reklamovat lednici v obchodě v poslední den lhůty</w:t>
      </w:r>
      <w:r>
        <w:rPr>
          <w:rFonts w:ascii="Times New Roman" w:hAnsi="Times New Roman"/>
          <w:i/>
          <w:sz w:val="24"/>
          <w:szCs w:val="24"/>
        </w:rPr>
        <w:t xml:space="preserve"> - musíte to stihnout do konce otevírací doby prodejny </w:t>
      </w:r>
      <w:r w:rsidRPr="00C06F39">
        <w:rPr>
          <w:rFonts w:ascii="Times New Roman" w:hAnsi="Times New Roman"/>
          <w:i/>
          <w:sz w:val="24"/>
          <w:szCs w:val="24"/>
        </w:rPr>
        <w:t>(např.</w:t>
      </w:r>
      <w:r>
        <w:rPr>
          <w:rFonts w:ascii="Times New Roman" w:hAnsi="Times New Roman"/>
          <w:i/>
          <w:sz w:val="24"/>
          <w:szCs w:val="24"/>
        </w:rPr>
        <w:t xml:space="preserve"> do</w:t>
      </w:r>
      <w:r w:rsidRPr="00C06F39">
        <w:rPr>
          <w:rFonts w:ascii="Times New Roman" w:hAnsi="Times New Roman"/>
          <w:i/>
          <w:sz w:val="24"/>
          <w:szCs w:val="24"/>
        </w:rPr>
        <w:t> 18hodin)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84A70" w:rsidRPr="00C06F39" w:rsidRDefault="004C6200" w:rsidP="004C6200">
      <w:pPr>
        <w:spacing w:after="120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Obdobně tomu bude i tehdy, pokud kupujete ledničku od svého souseda a dohodli jste se pouze, že mu kupní cenu uhradíte určitého dne (hodina dohodnuta nebyla). Ačkoli zákon nevymezuje, co se rozumí obvyklou denní dobou, tak 23:00 to již zpravidla nebude. </w:t>
      </w:r>
    </w:p>
    <w:p w:rsidR="00084A70" w:rsidRPr="00C06F39" w:rsidRDefault="00084A70" w:rsidP="00222E10">
      <w:pPr>
        <w:spacing w:after="240"/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C06F39">
        <w:rPr>
          <w:rFonts w:ascii="Times New Roman" w:hAnsi="Times New Roman"/>
          <w:i/>
          <w:sz w:val="24"/>
          <w:szCs w:val="24"/>
        </w:rPr>
        <w:t>Pokud se však se sousedem, kterému platíte osobně v hotovosti nájemné</w:t>
      </w:r>
      <w:r w:rsidR="00033C79">
        <w:rPr>
          <w:rFonts w:ascii="Times New Roman" w:hAnsi="Times New Roman"/>
          <w:i/>
          <w:sz w:val="24"/>
          <w:szCs w:val="24"/>
        </w:rPr>
        <w:t>,</w:t>
      </w:r>
      <w:r w:rsidRPr="00C06F39">
        <w:rPr>
          <w:rFonts w:ascii="Times New Roman" w:hAnsi="Times New Roman"/>
          <w:i/>
          <w:sz w:val="24"/>
          <w:szCs w:val="24"/>
        </w:rPr>
        <w:t xml:space="preserve"> předem domluvíte, že mu budete nájemné nosit po odpolední směně, tj. ve 22:30, případně to tak děláte každý měsíc, </w:t>
      </w:r>
      <w:r w:rsidR="00B512AB">
        <w:rPr>
          <w:rFonts w:ascii="Times New Roman" w:hAnsi="Times New Roman"/>
          <w:i/>
          <w:sz w:val="24"/>
          <w:szCs w:val="24"/>
        </w:rPr>
        <w:t>pak je to v pořádku</w:t>
      </w:r>
      <w:r w:rsidRPr="00C06F39">
        <w:rPr>
          <w:rFonts w:ascii="Times New Roman" w:hAnsi="Times New Roman"/>
          <w:i/>
          <w:sz w:val="24"/>
          <w:szCs w:val="24"/>
        </w:rPr>
        <w:t>.</w:t>
      </w:r>
    </w:p>
    <w:p w:rsidR="00E503EF" w:rsidRPr="00C06F39" w:rsidRDefault="00E503EF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>Dělení lhůt</w:t>
      </w:r>
    </w:p>
    <w:p w:rsidR="00E503EF" w:rsidRPr="00C06F39" w:rsidRDefault="00E56DED" w:rsidP="00222E10">
      <w:pPr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Lhůty můžeme dále členit podle různých kritérií, rozlišujeme zejména lhůty:</w:t>
      </w:r>
    </w:p>
    <w:p w:rsidR="00E503EF" w:rsidRPr="00C06F39" w:rsidRDefault="00E503EF" w:rsidP="00222E10">
      <w:pPr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- hmotněprávní a procesněprávní</w:t>
      </w:r>
    </w:p>
    <w:p w:rsidR="00E503EF" w:rsidRPr="00C06F39" w:rsidRDefault="00E503EF" w:rsidP="00222E10">
      <w:pPr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- objektivní a subjektivní</w:t>
      </w:r>
    </w:p>
    <w:p w:rsidR="00E503EF" w:rsidRPr="00C06F39" w:rsidRDefault="00E503EF" w:rsidP="00293A15">
      <w:p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- promlčecí a prekluzivní</w:t>
      </w:r>
    </w:p>
    <w:p w:rsidR="00B5061B" w:rsidRPr="00C06F39" w:rsidRDefault="007223F0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>Hmotněprávní a procesní lhůty</w:t>
      </w:r>
    </w:p>
    <w:p w:rsidR="00B512AB" w:rsidRDefault="002F45DD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Rozlišování hmotněprávních </w:t>
      </w:r>
      <w:r w:rsidR="00293A15">
        <w:rPr>
          <w:rFonts w:ascii="Times New Roman" w:hAnsi="Times New Roman"/>
          <w:sz w:val="24"/>
          <w:szCs w:val="24"/>
        </w:rPr>
        <w:t xml:space="preserve">lhůt </w:t>
      </w:r>
      <w:r w:rsidR="00B512AB">
        <w:rPr>
          <w:rFonts w:ascii="Times New Roman" w:hAnsi="Times New Roman"/>
          <w:sz w:val="24"/>
          <w:szCs w:val="24"/>
        </w:rPr>
        <w:t xml:space="preserve">(uplatňují se například </w:t>
      </w:r>
      <w:r w:rsidR="004049BC">
        <w:rPr>
          <w:rFonts w:ascii="Times New Roman" w:hAnsi="Times New Roman"/>
          <w:sz w:val="24"/>
          <w:szCs w:val="24"/>
        </w:rPr>
        <w:t>při jednání</w:t>
      </w:r>
      <w:r w:rsidR="00B512AB">
        <w:rPr>
          <w:rFonts w:ascii="Times New Roman" w:hAnsi="Times New Roman"/>
          <w:sz w:val="24"/>
          <w:szCs w:val="24"/>
        </w:rPr>
        <w:t xml:space="preserve"> smluv</w:t>
      </w:r>
      <w:r w:rsidR="004049BC">
        <w:rPr>
          <w:rFonts w:ascii="Times New Roman" w:hAnsi="Times New Roman"/>
          <w:sz w:val="24"/>
          <w:szCs w:val="24"/>
        </w:rPr>
        <w:t>ních stran</w:t>
      </w:r>
      <w:r w:rsidR="00B512AB">
        <w:rPr>
          <w:rFonts w:ascii="Times New Roman" w:hAnsi="Times New Roman"/>
          <w:sz w:val="24"/>
          <w:szCs w:val="24"/>
        </w:rPr>
        <w:t xml:space="preserve">) </w:t>
      </w:r>
      <w:r w:rsidRPr="00C06F39">
        <w:rPr>
          <w:rFonts w:ascii="Times New Roman" w:hAnsi="Times New Roman"/>
          <w:sz w:val="24"/>
          <w:szCs w:val="24"/>
        </w:rPr>
        <w:t>a p</w:t>
      </w:r>
      <w:r w:rsidR="00B512AB">
        <w:rPr>
          <w:rFonts w:ascii="Times New Roman" w:hAnsi="Times New Roman"/>
          <w:sz w:val="24"/>
          <w:szCs w:val="24"/>
        </w:rPr>
        <w:t xml:space="preserve">rocesních lhůt (uplatňují se v soudním řízení) má značný význam. </w:t>
      </w:r>
    </w:p>
    <w:p w:rsidR="004C2061" w:rsidRDefault="00B512AB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 w:rsidR="002F45DD" w:rsidRPr="00C06F39">
        <w:rPr>
          <w:rFonts w:ascii="Times New Roman" w:hAnsi="Times New Roman"/>
          <w:sz w:val="24"/>
          <w:szCs w:val="24"/>
        </w:rPr>
        <w:t> případě hmotněprávní lhůty</w:t>
      </w:r>
      <w:r>
        <w:rPr>
          <w:rFonts w:ascii="Times New Roman" w:hAnsi="Times New Roman"/>
          <w:sz w:val="24"/>
          <w:szCs w:val="24"/>
        </w:rPr>
        <w:t xml:space="preserve"> </w:t>
      </w:r>
      <w:r w:rsidR="002F45DD" w:rsidRPr="00C06F39">
        <w:rPr>
          <w:rFonts w:ascii="Times New Roman" w:hAnsi="Times New Roman"/>
          <w:sz w:val="24"/>
          <w:szCs w:val="24"/>
        </w:rPr>
        <w:t xml:space="preserve">je nutné právní jednání učinit nejpozději </w:t>
      </w:r>
      <w:r w:rsidR="004C2061">
        <w:rPr>
          <w:rFonts w:ascii="Times New Roman" w:hAnsi="Times New Roman"/>
          <w:sz w:val="24"/>
          <w:szCs w:val="24"/>
        </w:rPr>
        <w:t>p</w:t>
      </w:r>
      <w:r w:rsidR="002F45DD" w:rsidRPr="00C06F39">
        <w:rPr>
          <w:rFonts w:ascii="Times New Roman" w:hAnsi="Times New Roman"/>
          <w:sz w:val="24"/>
          <w:szCs w:val="24"/>
        </w:rPr>
        <w:t>osledního dne lhůty</w:t>
      </w:r>
      <w:r w:rsidR="00D43B2C">
        <w:rPr>
          <w:rFonts w:ascii="Times New Roman" w:hAnsi="Times New Roman"/>
          <w:sz w:val="24"/>
          <w:szCs w:val="24"/>
        </w:rPr>
        <w:t xml:space="preserve"> přímo vůči konkrétnímu subjektu</w:t>
      </w:r>
      <w:r w:rsidR="00316B5C">
        <w:rPr>
          <w:rFonts w:ascii="Times New Roman" w:hAnsi="Times New Roman"/>
          <w:sz w:val="24"/>
          <w:szCs w:val="24"/>
        </w:rPr>
        <w:t xml:space="preserve"> (např. straně smlouvy)</w:t>
      </w:r>
      <w:r w:rsidR="004C2061">
        <w:rPr>
          <w:rFonts w:ascii="Times New Roman" w:hAnsi="Times New Roman"/>
          <w:sz w:val="24"/>
          <w:szCs w:val="24"/>
        </w:rPr>
        <w:t>.</w:t>
      </w:r>
    </w:p>
    <w:p w:rsidR="002F45DD" w:rsidRPr="004C2061" w:rsidRDefault="004C2061" w:rsidP="00222E10">
      <w:pPr>
        <w:spacing w:after="120"/>
        <w:ind w:left="0" w:firstLine="0"/>
        <w:rPr>
          <w:rFonts w:ascii="Times New Roman" w:hAnsi="Times New Roman"/>
          <w:i/>
          <w:sz w:val="24"/>
          <w:szCs w:val="24"/>
        </w:rPr>
      </w:pPr>
      <w:r w:rsidRPr="004C2061">
        <w:rPr>
          <w:rFonts w:ascii="Times New Roman" w:hAnsi="Times New Roman"/>
          <w:i/>
          <w:sz w:val="24"/>
          <w:szCs w:val="24"/>
        </w:rPr>
        <w:t xml:space="preserve">Například </w:t>
      </w:r>
      <w:r w:rsidR="002F45DD" w:rsidRPr="004C2061">
        <w:rPr>
          <w:rFonts w:ascii="Times New Roman" w:hAnsi="Times New Roman"/>
          <w:i/>
          <w:sz w:val="24"/>
          <w:szCs w:val="24"/>
        </w:rPr>
        <w:t>pokud chcete uplatnit vady spotřebního zboží v záruční lhůtě, musíte tuto reklamaci provést</w:t>
      </w:r>
      <w:r w:rsidR="00D43B2C" w:rsidRPr="004C206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nejpozději</w:t>
      </w:r>
      <w:r w:rsidR="002F45DD" w:rsidRPr="004C2061">
        <w:rPr>
          <w:rFonts w:ascii="Times New Roman" w:hAnsi="Times New Roman"/>
          <w:i/>
          <w:sz w:val="24"/>
          <w:szCs w:val="24"/>
        </w:rPr>
        <w:t xml:space="preserve"> poslední den lhůty </w:t>
      </w:r>
      <w:r>
        <w:rPr>
          <w:rFonts w:ascii="Times New Roman" w:hAnsi="Times New Roman"/>
          <w:i/>
          <w:sz w:val="24"/>
          <w:szCs w:val="24"/>
        </w:rPr>
        <w:t>osobně v prodejně</w:t>
      </w:r>
      <w:r w:rsidR="002F45DD" w:rsidRPr="004C2061">
        <w:rPr>
          <w:rFonts w:ascii="Times New Roman" w:hAnsi="Times New Roman"/>
          <w:i/>
          <w:sz w:val="24"/>
          <w:szCs w:val="24"/>
        </w:rPr>
        <w:t xml:space="preserve"> </w:t>
      </w:r>
      <w:r w:rsidR="005E46A0" w:rsidRPr="004C2061">
        <w:rPr>
          <w:rFonts w:ascii="Times New Roman" w:hAnsi="Times New Roman"/>
          <w:i/>
          <w:sz w:val="24"/>
          <w:szCs w:val="24"/>
        </w:rPr>
        <w:t xml:space="preserve">anebo </w:t>
      </w:r>
      <w:r>
        <w:rPr>
          <w:rFonts w:ascii="Times New Roman" w:hAnsi="Times New Roman"/>
          <w:i/>
          <w:sz w:val="24"/>
          <w:szCs w:val="24"/>
        </w:rPr>
        <w:t>reklamaci</w:t>
      </w:r>
      <w:r w:rsidR="005E46A0" w:rsidRPr="004C2061">
        <w:rPr>
          <w:rFonts w:ascii="Times New Roman" w:hAnsi="Times New Roman"/>
          <w:i/>
          <w:sz w:val="24"/>
          <w:szCs w:val="24"/>
        </w:rPr>
        <w:t xml:space="preserve"> </w:t>
      </w:r>
      <w:r w:rsidRPr="004C2061">
        <w:rPr>
          <w:rFonts w:ascii="Times New Roman" w:hAnsi="Times New Roman"/>
          <w:i/>
          <w:sz w:val="24"/>
          <w:szCs w:val="24"/>
        </w:rPr>
        <w:t xml:space="preserve">prodávajícímu </w:t>
      </w:r>
      <w:r w:rsidR="002F45DD" w:rsidRPr="004C2061">
        <w:rPr>
          <w:rFonts w:ascii="Times New Roman" w:hAnsi="Times New Roman"/>
          <w:i/>
          <w:sz w:val="24"/>
          <w:szCs w:val="24"/>
        </w:rPr>
        <w:t>zaslat</w:t>
      </w:r>
      <w:r>
        <w:rPr>
          <w:rFonts w:ascii="Times New Roman" w:hAnsi="Times New Roman"/>
          <w:i/>
          <w:sz w:val="24"/>
          <w:szCs w:val="24"/>
        </w:rPr>
        <w:t xml:space="preserve"> poštou</w:t>
      </w:r>
      <w:r w:rsidR="00316B5C">
        <w:rPr>
          <w:rFonts w:ascii="Times New Roman" w:hAnsi="Times New Roman"/>
          <w:i/>
          <w:sz w:val="24"/>
          <w:szCs w:val="24"/>
        </w:rPr>
        <w:t xml:space="preserve"> </w:t>
      </w:r>
      <w:r w:rsidR="002F45DD" w:rsidRPr="004C2061">
        <w:rPr>
          <w:rFonts w:ascii="Times New Roman" w:hAnsi="Times New Roman"/>
          <w:i/>
          <w:sz w:val="24"/>
          <w:szCs w:val="24"/>
        </w:rPr>
        <w:t>tak, aby mu zásilka byla doručena nejpozději poslední den lhůty.</w:t>
      </w:r>
    </w:p>
    <w:p w:rsidR="004C2264" w:rsidRPr="00C06F39" w:rsidRDefault="002F45DD" w:rsidP="004049BC">
      <w:p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Oproti tomu procesní lhůty</w:t>
      </w:r>
      <w:r w:rsidR="00316B5C">
        <w:rPr>
          <w:rFonts w:ascii="Times New Roman" w:hAnsi="Times New Roman"/>
          <w:sz w:val="24"/>
          <w:szCs w:val="24"/>
        </w:rPr>
        <w:t xml:space="preserve"> </w:t>
      </w:r>
      <w:r w:rsidR="006B2A39" w:rsidRPr="00C06F39">
        <w:rPr>
          <w:rFonts w:ascii="Times New Roman" w:hAnsi="Times New Roman"/>
          <w:sz w:val="24"/>
          <w:szCs w:val="24"/>
        </w:rPr>
        <w:t xml:space="preserve">jsou zachovány, pokud je v poslední den lhůty </w:t>
      </w:r>
      <w:r w:rsidR="00316B5C">
        <w:rPr>
          <w:rFonts w:ascii="Times New Roman" w:hAnsi="Times New Roman"/>
          <w:sz w:val="24"/>
          <w:szCs w:val="24"/>
        </w:rPr>
        <w:t xml:space="preserve">procesní úkon (např. odvolání) </w:t>
      </w:r>
      <w:r w:rsidR="006B2A39" w:rsidRPr="00C06F39">
        <w:rPr>
          <w:rFonts w:ascii="Times New Roman" w:hAnsi="Times New Roman"/>
          <w:sz w:val="24"/>
          <w:szCs w:val="24"/>
        </w:rPr>
        <w:t>předán k poštovní přepravě</w:t>
      </w:r>
      <w:r w:rsidR="004049BC">
        <w:rPr>
          <w:rFonts w:ascii="Times New Roman" w:hAnsi="Times New Roman"/>
          <w:sz w:val="24"/>
          <w:szCs w:val="24"/>
        </w:rPr>
        <w:t xml:space="preserve"> (t</w:t>
      </w:r>
      <w:r w:rsidR="006B2A39" w:rsidRPr="00C06F39">
        <w:rPr>
          <w:rFonts w:ascii="Times New Roman" w:hAnsi="Times New Roman"/>
          <w:sz w:val="24"/>
          <w:szCs w:val="24"/>
        </w:rPr>
        <w:t>o znamená, že</w:t>
      </w:r>
      <w:r w:rsidR="004049BC">
        <w:rPr>
          <w:rFonts w:ascii="Times New Roman" w:hAnsi="Times New Roman"/>
          <w:sz w:val="24"/>
          <w:szCs w:val="24"/>
        </w:rPr>
        <w:t xml:space="preserve"> </w:t>
      </w:r>
      <w:r w:rsidR="00551C0C">
        <w:rPr>
          <w:rFonts w:ascii="Times New Roman" w:hAnsi="Times New Roman"/>
          <w:sz w:val="24"/>
          <w:szCs w:val="24"/>
        </w:rPr>
        <w:t xml:space="preserve">soud bude vycházet z data </w:t>
      </w:r>
      <w:r w:rsidR="006B2A39" w:rsidRPr="00C06F39">
        <w:rPr>
          <w:rFonts w:ascii="Times New Roman" w:hAnsi="Times New Roman"/>
          <w:sz w:val="24"/>
          <w:szCs w:val="24"/>
        </w:rPr>
        <w:t>odeslání zásilky</w:t>
      </w:r>
      <w:r w:rsidR="004049BC">
        <w:rPr>
          <w:rFonts w:ascii="Times New Roman" w:hAnsi="Times New Roman"/>
          <w:sz w:val="24"/>
          <w:szCs w:val="24"/>
        </w:rPr>
        <w:t>)</w:t>
      </w:r>
      <w:r w:rsidR="006B2A39" w:rsidRPr="00C06F39">
        <w:rPr>
          <w:rFonts w:ascii="Times New Roman" w:hAnsi="Times New Roman"/>
          <w:sz w:val="24"/>
          <w:szCs w:val="24"/>
        </w:rPr>
        <w:t xml:space="preserve">. </w:t>
      </w:r>
    </w:p>
    <w:p w:rsidR="004C2264" w:rsidRPr="00C06F39" w:rsidRDefault="004C2264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>Lhůty objektivní a subjektivní</w:t>
      </w:r>
    </w:p>
    <w:p w:rsidR="004C2264" w:rsidRPr="00C06F39" w:rsidRDefault="004C2264" w:rsidP="00222E10">
      <w:pPr>
        <w:spacing w:after="120"/>
        <w:ind w:left="0" w:firstLine="0"/>
        <w:rPr>
          <w:rFonts w:ascii="Times New Roman" w:hAnsi="Times New Roman"/>
        </w:rPr>
      </w:pP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Objektivní a subjektivní </w:t>
      </w:r>
      <w:r w:rsidR="00254E83">
        <w:rPr>
          <w:rFonts w:ascii="Times New Roman" w:eastAsia="Times New Roman" w:hAnsi="Times New Roman"/>
          <w:sz w:val="24"/>
          <w:szCs w:val="24"/>
          <w:lang w:eastAsia="cs-CZ"/>
        </w:rPr>
        <w:t xml:space="preserve">lhůty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se odlišují na základě toho, zda se odvíjí od </w:t>
      </w:r>
      <w:r w:rsidR="00C06F39" w:rsidRPr="00C06F39">
        <w:rPr>
          <w:rStyle w:val="popis"/>
          <w:rFonts w:ascii="Times New Roman" w:hAnsi="Times New Roman"/>
        </w:rPr>
        <w:t xml:space="preserve">okamžiku, </w:t>
      </w:r>
      <w:r w:rsidR="005E46A0" w:rsidRPr="00C06F39">
        <w:rPr>
          <w:rFonts w:ascii="Times New Roman" w:eastAsia="Times New Roman" w:hAnsi="Times New Roman"/>
          <w:sz w:val="24"/>
          <w:szCs w:val="24"/>
          <w:lang w:eastAsia="cs-CZ"/>
        </w:rPr>
        <w:t>kdy k určité události došlo</w:t>
      </w:r>
      <w:r w:rsidR="005E46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E46A0" w:rsidRPr="00C06F39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5E46A0">
        <w:rPr>
          <w:rFonts w:ascii="Times New Roman" w:eastAsia="Times New Roman" w:hAnsi="Times New Roman"/>
          <w:sz w:val="24"/>
          <w:szCs w:val="24"/>
          <w:lang w:eastAsia="cs-CZ"/>
        </w:rPr>
        <w:t xml:space="preserve">např. </w:t>
      </w:r>
      <w:r w:rsidR="005E46A0" w:rsidRPr="00C06F39">
        <w:rPr>
          <w:rFonts w:ascii="Times New Roman" w:eastAsia="Times New Roman" w:hAnsi="Times New Roman"/>
          <w:i/>
          <w:sz w:val="24"/>
          <w:szCs w:val="24"/>
          <w:lang w:eastAsia="cs-CZ"/>
        </w:rPr>
        <w:t>kdy vznikla</w:t>
      </w:r>
      <w:r w:rsidR="005E46A0" w:rsidRPr="005E46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="005E46A0" w:rsidRPr="00C06F39">
        <w:rPr>
          <w:rFonts w:ascii="Times New Roman" w:eastAsia="Times New Roman" w:hAnsi="Times New Roman"/>
          <w:i/>
          <w:sz w:val="24"/>
          <w:szCs w:val="24"/>
          <w:lang w:eastAsia="cs-CZ"/>
        </w:rPr>
        <w:t>škoda</w:t>
      </w:r>
      <w:r w:rsidR="005E46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) </w:t>
      </w:r>
      <w:r w:rsidR="005E46A0" w:rsidRPr="005E46A0">
        <w:rPr>
          <w:rFonts w:ascii="Times New Roman" w:eastAsia="Times New Roman" w:hAnsi="Times New Roman"/>
          <w:sz w:val="24"/>
          <w:szCs w:val="24"/>
          <w:lang w:eastAsia="cs-CZ"/>
        </w:rPr>
        <w:t>anebo</w:t>
      </w:r>
      <w:r w:rsidR="005E46A0"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06F39" w:rsidRPr="00C06F39">
        <w:rPr>
          <w:rStyle w:val="popis"/>
          <w:rFonts w:ascii="Times New Roman" w:hAnsi="Times New Roman"/>
        </w:rPr>
        <w:t xml:space="preserve">kdy se o určité právní skutečnosti </w:t>
      </w:r>
      <w:r w:rsidR="005E46A0" w:rsidRPr="00C06F39">
        <w:rPr>
          <w:rStyle w:val="popis"/>
          <w:rFonts w:ascii="Times New Roman" w:hAnsi="Times New Roman"/>
        </w:rPr>
        <w:t xml:space="preserve">daný subjekt dozvěděl 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Pr="00C06F39">
        <w:rPr>
          <w:rFonts w:ascii="Times New Roman" w:eastAsia="Times New Roman" w:hAnsi="Times New Roman"/>
          <w:i/>
          <w:sz w:val="24"/>
          <w:szCs w:val="24"/>
          <w:lang w:eastAsia="cs-CZ"/>
        </w:rPr>
        <w:t>např. kdy se poškozený dozvěděl o vzniku škody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5E46A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C06F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06F39">
        <w:rPr>
          <w:rFonts w:ascii="Times New Roman" w:hAnsi="Times New Roman"/>
        </w:rPr>
        <w:t>Zpravidla se tyto lhůty využívají v kombinaci.</w:t>
      </w:r>
    </w:p>
    <w:p w:rsidR="004C2264" w:rsidRPr="00C06F39" w:rsidRDefault="004C2264" w:rsidP="000078E3">
      <w:pPr>
        <w:spacing w:after="240"/>
        <w:ind w:left="0" w:firstLine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5E46A0">
        <w:rPr>
          <w:rFonts w:ascii="Times New Roman" w:hAnsi="Times New Roman"/>
          <w:i/>
        </w:rPr>
        <w:t>Příkladem může být promlčecí lhůta pro uplatnění nároku na náhradu škody. Právo se promlčuje nejpozději za 10 let ode dne vzniku škod</w:t>
      </w:r>
      <w:r w:rsidRPr="000078E3">
        <w:rPr>
          <w:rFonts w:ascii="Times New Roman" w:hAnsi="Times New Roman"/>
          <w:i/>
        </w:rPr>
        <w:t xml:space="preserve">y a za </w:t>
      </w:r>
      <w:r w:rsidR="00353D0C">
        <w:rPr>
          <w:rFonts w:ascii="Times New Roman" w:hAnsi="Times New Roman"/>
          <w:i/>
        </w:rPr>
        <w:t>3</w:t>
      </w:r>
      <w:r w:rsidRPr="000078E3">
        <w:rPr>
          <w:rFonts w:ascii="Times New Roman" w:hAnsi="Times New Roman"/>
          <w:i/>
        </w:rPr>
        <w:t xml:space="preserve"> roky ode dne,</w:t>
      </w:r>
      <w:r w:rsidR="00353D0C">
        <w:rPr>
          <w:rFonts w:ascii="Times New Roman" w:hAnsi="Times New Roman"/>
          <w:i/>
        </w:rPr>
        <w:t xml:space="preserve"> kdy se o ní poškozený dozvěděl (</w:t>
      </w:r>
      <w:r w:rsidRPr="000078E3">
        <w:rPr>
          <w:rFonts w:ascii="Times New Roman" w:hAnsi="Times New Roman"/>
          <w:i/>
        </w:rPr>
        <w:t>uplynutím t</w:t>
      </w:r>
      <w:r w:rsidR="000078E3" w:rsidRPr="000078E3">
        <w:rPr>
          <w:rFonts w:ascii="Times New Roman" w:hAnsi="Times New Roman"/>
          <w:i/>
        </w:rPr>
        <w:t>é ze lhůt, která uplyne dříve</w:t>
      </w:r>
      <w:r w:rsidR="00353D0C">
        <w:rPr>
          <w:rFonts w:ascii="Times New Roman" w:hAnsi="Times New Roman"/>
          <w:i/>
        </w:rPr>
        <w:t>)</w:t>
      </w:r>
      <w:r w:rsidR="000078E3" w:rsidRPr="000078E3">
        <w:rPr>
          <w:rFonts w:ascii="Times New Roman" w:hAnsi="Times New Roman"/>
          <w:i/>
        </w:rPr>
        <w:t xml:space="preserve">. </w:t>
      </w:r>
      <w:r w:rsidRPr="000078E3">
        <w:rPr>
          <w:rFonts w:ascii="Times New Roman" w:eastAsia="Times New Roman" w:hAnsi="Times New Roman"/>
          <w:i/>
          <w:sz w:val="24"/>
          <w:szCs w:val="24"/>
          <w:lang w:eastAsia="cs-CZ"/>
        </w:rPr>
        <w:t>Může se stát, že o vzniklé škodě se člověk dozví až po uplynutí 8 let</w:t>
      </w:r>
      <w:r w:rsidR="00353D0C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od chvíle</w:t>
      </w:r>
      <w:r w:rsidRPr="000078E3">
        <w:rPr>
          <w:rFonts w:ascii="Times New Roman" w:eastAsia="Times New Roman" w:hAnsi="Times New Roman"/>
          <w:i/>
          <w:sz w:val="24"/>
          <w:szCs w:val="24"/>
          <w:lang w:eastAsia="cs-CZ"/>
        </w:rPr>
        <w:t>, kdy k</w:t>
      </w:r>
      <w:r w:rsidR="00353D0C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 jejímu vzniku </w:t>
      </w:r>
      <w:r w:rsidRPr="000078E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došlo. V takovém případě uplyne právo uplatnit nárok na její náhradu uplynutím desetileté objektivní lhůty. Pokud se však člověk o vzniku škody dozví </w:t>
      </w:r>
      <w:r w:rsidR="000078E3">
        <w:rPr>
          <w:rFonts w:ascii="Times New Roman" w:eastAsia="Times New Roman" w:hAnsi="Times New Roman"/>
          <w:i/>
          <w:sz w:val="24"/>
          <w:szCs w:val="24"/>
          <w:lang w:eastAsia="cs-CZ"/>
        </w:rPr>
        <w:t>v</w:t>
      </w:r>
      <w:r w:rsidRPr="000078E3">
        <w:rPr>
          <w:rFonts w:ascii="Times New Roman" w:eastAsia="Times New Roman" w:hAnsi="Times New Roman"/>
          <w:i/>
          <w:sz w:val="24"/>
          <w:szCs w:val="24"/>
          <w:lang w:eastAsia="cs-CZ"/>
        </w:rPr>
        <w:t>zápětí po jejím vzniku, promlčí se právo uplynutím subjekt</w:t>
      </w:r>
      <w:r w:rsidR="00CF2E02">
        <w:rPr>
          <w:rFonts w:ascii="Times New Roman" w:eastAsia="Times New Roman" w:hAnsi="Times New Roman"/>
          <w:i/>
          <w:sz w:val="24"/>
          <w:szCs w:val="24"/>
          <w:lang w:eastAsia="cs-CZ"/>
        </w:rPr>
        <w:t>ivní promlčecí lhůty</w:t>
      </w:r>
      <w:r w:rsidRPr="000078E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. </w:t>
      </w:r>
    </w:p>
    <w:p w:rsidR="00307559" w:rsidRPr="00C06F39" w:rsidRDefault="00307559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 xml:space="preserve">Lhůty </w:t>
      </w:r>
      <w:r w:rsidR="00084A70" w:rsidRPr="00C06F39">
        <w:rPr>
          <w:rFonts w:ascii="Times New Roman" w:hAnsi="Times New Roman"/>
          <w:b/>
          <w:sz w:val="24"/>
          <w:szCs w:val="24"/>
        </w:rPr>
        <w:t>promlčecí a prekluzivní</w:t>
      </w:r>
    </w:p>
    <w:p w:rsidR="008F48CE" w:rsidRPr="00C06F39" w:rsidRDefault="00307559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Dělení lhůt na</w:t>
      </w:r>
      <w:r w:rsidR="00567B47">
        <w:rPr>
          <w:rFonts w:ascii="Times New Roman" w:hAnsi="Times New Roman"/>
          <w:sz w:val="24"/>
          <w:szCs w:val="24"/>
        </w:rPr>
        <w:t xml:space="preserve"> promlčecí a prekluzivní</w:t>
      </w:r>
      <w:r w:rsidR="00D00414" w:rsidRPr="00C06F39">
        <w:rPr>
          <w:rFonts w:ascii="Times New Roman" w:hAnsi="Times New Roman"/>
          <w:sz w:val="24"/>
          <w:szCs w:val="24"/>
        </w:rPr>
        <w:t xml:space="preserve"> se odvíjí od následku, který</w:t>
      </w:r>
      <w:r w:rsidRPr="00C06F39">
        <w:rPr>
          <w:rFonts w:ascii="Times New Roman" w:hAnsi="Times New Roman"/>
          <w:sz w:val="24"/>
          <w:szCs w:val="24"/>
        </w:rPr>
        <w:t xml:space="preserve"> je s marným uplynutím lhůty spojen. </w:t>
      </w:r>
      <w:r w:rsidR="009215FA" w:rsidRPr="00C06F39">
        <w:rPr>
          <w:rFonts w:ascii="Times New Roman" w:hAnsi="Times New Roman"/>
          <w:sz w:val="24"/>
          <w:szCs w:val="24"/>
        </w:rPr>
        <w:t xml:space="preserve">Marné uplynutí propadné, tj. prekluzivní lhůty znamená, že právo zaniká. Pokud přesto bude strana i po uplynutí </w:t>
      </w:r>
      <w:r w:rsidR="00512828">
        <w:rPr>
          <w:rFonts w:ascii="Times New Roman" w:hAnsi="Times New Roman"/>
          <w:sz w:val="24"/>
          <w:szCs w:val="24"/>
        </w:rPr>
        <w:t>lhůty</w:t>
      </w:r>
      <w:r w:rsidR="009215FA" w:rsidRPr="00C06F39">
        <w:rPr>
          <w:rFonts w:ascii="Times New Roman" w:hAnsi="Times New Roman"/>
          <w:sz w:val="24"/>
          <w:szCs w:val="24"/>
        </w:rPr>
        <w:t xml:space="preserve"> plnit, dochází na druhé straně k bezdůvodnému obohacení.</w:t>
      </w:r>
      <w:r w:rsidR="00066C64" w:rsidRPr="00C06F39">
        <w:rPr>
          <w:rFonts w:ascii="Times New Roman" w:hAnsi="Times New Roman"/>
          <w:sz w:val="24"/>
          <w:szCs w:val="24"/>
        </w:rPr>
        <w:t xml:space="preserve"> Prekluzi zkoumá soud </w:t>
      </w:r>
      <w:r w:rsidR="00512828">
        <w:rPr>
          <w:rFonts w:ascii="Times New Roman" w:hAnsi="Times New Roman"/>
          <w:sz w:val="24"/>
          <w:szCs w:val="24"/>
        </w:rPr>
        <w:t>(</w:t>
      </w:r>
      <w:r w:rsidR="00066C64" w:rsidRPr="00C06F39">
        <w:rPr>
          <w:rFonts w:ascii="Times New Roman" w:hAnsi="Times New Roman"/>
          <w:sz w:val="24"/>
          <w:szCs w:val="24"/>
        </w:rPr>
        <w:t>i jiné úřady</w:t>
      </w:r>
      <w:r w:rsidR="00512828">
        <w:rPr>
          <w:rFonts w:ascii="Times New Roman" w:hAnsi="Times New Roman"/>
          <w:sz w:val="24"/>
          <w:szCs w:val="24"/>
        </w:rPr>
        <w:t>)</w:t>
      </w:r>
      <w:r w:rsidR="00066C64" w:rsidRPr="00C06F39">
        <w:rPr>
          <w:rFonts w:ascii="Times New Roman" w:hAnsi="Times New Roman"/>
          <w:sz w:val="24"/>
          <w:szCs w:val="24"/>
        </w:rPr>
        <w:t xml:space="preserve"> z úřední povinnosti, druhá strana ji nemusí nijak namítat.</w:t>
      </w:r>
    </w:p>
    <w:p w:rsidR="008F48CE" w:rsidRPr="00C06F39" w:rsidRDefault="00321193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Například</w:t>
      </w:r>
      <w:r w:rsidR="008F48CE" w:rsidRPr="00C06F39">
        <w:rPr>
          <w:rFonts w:ascii="Times New Roman" w:hAnsi="Times New Roman"/>
          <w:i/>
          <w:sz w:val="24"/>
          <w:szCs w:val="24"/>
        </w:rPr>
        <w:t xml:space="preserve"> lhůty pro vyměření daně jsou prekluzivní, tj. pokud správce daně nevyměří, příp. nedoměří daň ve lhůtě, zaniká jeho právo tuto daň vyměřit později. Pokud by tak přeci učinil a plátce daně by mu takto (po lhůtě) vyměřenou daň zaplatil, jednalo by se o bezdůvodné obohacení</w:t>
      </w:r>
      <w:r w:rsidR="00A956F4" w:rsidRPr="00C06F39">
        <w:rPr>
          <w:rFonts w:ascii="Times New Roman" w:hAnsi="Times New Roman"/>
          <w:i/>
          <w:sz w:val="24"/>
          <w:szCs w:val="24"/>
        </w:rPr>
        <w:t>.</w:t>
      </w:r>
    </w:p>
    <w:p w:rsidR="009215FA" w:rsidRPr="00C06F39" w:rsidRDefault="009215FA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Následek v případě marného uplynutí promlčecí lhůty není tak striktní - nedochází k zániku práva, ale k zániku nároku, resp. se právo stává podmíněným. </w:t>
      </w:r>
      <w:r w:rsidR="00066C64" w:rsidRPr="00C06F39">
        <w:rPr>
          <w:rFonts w:ascii="Times New Roman" w:hAnsi="Times New Roman"/>
          <w:sz w:val="24"/>
          <w:szCs w:val="24"/>
        </w:rPr>
        <w:t xml:space="preserve">Soud tak právo přizná, </w:t>
      </w:r>
      <w:r w:rsidR="00066C64" w:rsidRPr="00C06F39">
        <w:rPr>
          <w:rFonts w:ascii="Times New Roman" w:hAnsi="Times New Roman"/>
          <w:sz w:val="24"/>
          <w:szCs w:val="24"/>
        </w:rPr>
        <w:lastRenderedPageBreak/>
        <w:t>nenamítne-li druhá strana promlčení, sám nezjišťuje</w:t>
      </w:r>
      <w:r w:rsidR="00321193">
        <w:rPr>
          <w:rFonts w:ascii="Times New Roman" w:hAnsi="Times New Roman"/>
          <w:sz w:val="24"/>
          <w:szCs w:val="24"/>
        </w:rPr>
        <w:t>, zda k promlčení došlo či nikoli</w:t>
      </w:r>
      <w:r w:rsidR="00066C64" w:rsidRPr="00C06F39">
        <w:rPr>
          <w:rFonts w:ascii="Times New Roman" w:hAnsi="Times New Roman"/>
          <w:sz w:val="24"/>
          <w:szCs w:val="24"/>
        </w:rPr>
        <w:t xml:space="preserve">. </w:t>
      </w:r>
      <w:r w:rsidR="00321193">
        <w:rPr>
          <w:rFonts w:ascii="Times New Roman" w:hAnsi="Times New Roman"/>
          <w:sz w:val="24"/>
          <w:szCs w:val="24"/>
        </w:rPr>
        <w:t>P</w:t>
      </w:r>
      <w:r w:rsidR="00066C64" w:rsidRPr="00C06F39">
        <w:rPr>
          <w:rFonts w:ascii="Times New Roman" w:hAnsi="Times New Roman"/>
          <w:sz w:val="24"/>
          <w:szCs w:val="24"/>
        </w:rPr>
        <w:t xml:space="preserve">lnění z promlčeného závazku </w:t>
      </w:r>
      <w:r w:rsidR="00321193">
        <w:rPr>
          <w:rFonts w:ascii="Times New Roman" w:hAnsi="Times New Roman"/>
          <w:sz w:val="24"/>
          <w:szCs w:val="24"/>
        </w:rPr>
        <w:t xml:space="preserve">je </w:t>
      </w:r>
      <w:r w:rsidR="00066C64" w:rsidRPr="00C06F39">
        <w:rPr>
          <w:rFonts w:ascii="Times New Roman" w:hAnsi="Times New Roman"/>
          <w:sz w:val="24"/>
          <w:szCs w:val="24"/>
        </w:rPr>
        <w:t xml:space="preserve">řádným plněním, nikoli bezdůvodným obohacením. </w:t>
      </w:r>
    </w:p>
    <w:p w:rsidR="00222E10" w:rsidRPr="00520302" w:rsidRDefault="00066C64" w:rsidP="00222E10">
      <w:pPr>
        <w:spacing w:after="240"/>
        <w:ind w:left="0" w:firstLine="0"/>
        <w:rPr>
          <w:rFonts w:ascii="Times New Roman" w:hAnsi="Times New Roman"/>
          <w:i/>
          <w:sz w:val="24"/>
          <w:szCs w:val="24"/>
        </w:rPr>
      </w:pPr>
      <w:r w:rsidRPr="00520302">
        <w:rPr>
          <w:rFonts w:ascii="Times New Roman" w:hAnsi="Times New Roman"/>
          <w:i/>
          <w:sz w:val="24"/>
          <w:szCs w:val="24"/>
        </w:rPr>
        <w:t>Např</w:t>
      </w:r>
      <w:r w:rsidR="00321193">
        <w:rPr>
          <w:rFonts w:ascii="Times New Roman" w:hAnsi="Times New Roman"/>
          <w:i/>
          <w:sz w:val="24"/>
          <w:szCs w:val="24"/>
        </w:rPr>
        <w:t>íklad</w:t>
      </w:r>
      <w:r w:rsidRPr="00520302">
        <w:rPr>
          <w:rFonts w:ascii="Times New Roman" w:hAnsi="Times New Roman"/>
          <w:i/>
          <w:sz w:val="24"/>
          <w:szCs w:val="24"/>
        </w:rPr>
        <w:t xml:space="preserve"> právo </w:t>
      </w:r>
      <w:r w:rsidR="00B85BC7" w:rsidRPr="00520302">
        <w:rPr>
          <w:rFonts w:ascii="Times New Roman" w:hAnsi="Times New Roman"/>
          <w:i/>
          <w:sz w:val="24"/>
          <w:szCs w:val="24"/>
        </w:rPr>
        <w:t xml:space="preserve">domáhat se plnění ze smlouvy se promlčuje ve lhůtě tří let. </w:t>
      </w:r>
      <w:r w:rsidR="00513776" w:rsidRPr="00520302">
        <w:rPr>
          <w:rFonts w:ascii="Times New Roman" w:hAnsi="Times New Roman"/>
          <w:i/>
          <w:sz w:val="24"/>
          <w:szCs w:val="24"/>
        </w:rPr>
        <w:t xml:space="preserve">Pokud je podána žaloba po této lhůtě, soud může právo přiznat, pokud žalovaný promlčení z nějakého důvodu nenamítne (např. si jej není vědom). </w:t>
      </w:r>
    </w:p>
    <w:p w:rsidR="00291414" w:rsidRPr="00C06F39" w:rsidRDefault="00291414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801836">
        <w:rPr>
          <w:rFonts w:ascii="Times New Roman" w:hAnsi="Times New Roman"/>
          <w:b/>
          <w:sz w:val="24"/>
          <w:szCs w:val="24"/>
        </w:rPr>
        <w:t>Následky uplynutí dob a lhůt</w:t>
      </w:r>
      <w:r w:rsidRPr="00C06F39">
        <w:rPr>
          <w:rFonts w:ascii="Times New Roman" w:hAnsi="Times New Roman"/>
          <w:b/>
          <w:sz w:val="24"/>
          <w:szCs w:val="24"/>
        </w:rPr>
        <w:t xml:space="preserve"> </w:t>
      </w:r>
    </w:p>
    <w:p w:rsidR="00B85BC7" w:rsidRPr="00C06F39" w:rsidRDefault="00D66563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Následky uplyn</w:t>
      </w:r>
      <w:r w:rsidR="00761409">
        <w:rPr>
          <w:rFonts w:ascii="Times New Roman" w:hAnsi="Times New Roman"/>
          <w:sz w:val="24"/>
          <w:szCs w:val="24"/>
        </w:rPr>
        <w:t>utí dob a lhůt se mohou různit - o</w:t>
      </w:r>
      <w:r w:rsidRPr="00C06F39">
        <w:rPr>
          <w:rFonts w:ascii="Times New Roman" w:hAnsi="Times New Roman"/>
          <w:sz w:val="24"/>
          <w:szCs w:val="24"/>
        </w:rPr>
        <w:t>statn</w:t>
      </w:r>
      <w:r w:rsidR="00761409">
        <w:rPr>
          <w:rFonts w:ascii="Times New Roman" w:hAnsi="Times New Roman"/>
          <w:sz w:val="24"/>
          <w:szCs w:val="24"/>
        </w:rPr>
        <w:t>ě mnohé z nich již byly zmíněny - n</w:t>
      </w:r>
      <w:r w:rsidRPr="00C06F39">
        <w:rPr>
          <w:rFonts w:ascii="Times New Roman" w:hAnsi="Times New Roman"/>
          <w:sz w:val="24"/>
          <w:szCs w:val="24"/>
        </w:rPr>
        <w:t xml:space="preserve">apříklad to, že uplynutím stanovené doby může dojít ke </w:t>
      </w:r>
      <w:r w:rsidRPr="00C06F39">
        <w:rPr>
          <w:rFonts w:ascii="Times New Roman" w:hAnsi="Times New Roman"/>
          <w:b/>
          <w:sz w:val="24"/>
          <w:szCs w:val="24"/>
        </w:rPr>
        <w:t>vzniku, změně nebo zániku práv či povinností</w:t>
      </w:r>
      <w:r w:rsidRPr="00C06F39">
        <w:rPr>
          <w:rFonts w:ascii="Times New Roman" w:hAnsi="Times New Roman"/>
          <w:sz w:val="24"/>
          <w:szCs w:val="24"/>
        </w:rPr>
        <w:t>.</w:t>
      </w:r>
    </w:p>
    <w:p w:rsidR="00094188" w:rsidRPr="00C06F39" w:rsidRDefault="00D66563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Po uplynutí </w:t>
      </w:r>
      <w:r w:rsidR="00801836">
        <w:rPr>
          <w:rFonts w:ascii="Times New Roman" w:hAnsi="Times New Roman"/>
          <w:sz w:val="24"/>
          <w:szCs w:val="24"/>
        </w:rPr>
        <w:t xml:space="preserve">dohodnuté doby </w:t>
      </w:r>
      <w:r w:rsidRPr="00C06F39">
        <w:rPr>
          <w:rFonts w:ascii="Times New Roman" w:hAnsi="Times New Roman"/>
          <w:sz w:val="24"/>
          <w:szCs w:val="24"/>
        </w:rPr>
        <w:t>plnění dochází k </w:t>
      </w:r>
      <w:r w:rsidRPr="00C06F39">
        <w:rPr>
          <w:rFonts w:ascii="Times New Roman" w:hAnsi="Times New Roman"/>
          <w:b/>
          <w:sz w:val="24"/>
          <w:szCs w:val="24"/>
        </w:rPr>
        <w:t>prodlení dlužníka nebo věřitele</w:t>
      </w:r>
      <w:r w:rsidR="00094188" w:rsidRPr="00C06F39">
        <w:rPr>
          <w:rFonts w:ascii="Times New Roman" w:hAnsi="Times New Roman"/>
          <w:sz w:val="24"/>
          <w:szCs w:val="24"/>
        </w:rPr>
        <w:t xml:space="preserve">, které může </w:t>
      </w:r>
      <w:r w:rsidR="00C40A8F">
        <w:rPr>
          <w:rFonts w:ascii="Times New Roman" w:hAnsi="Times New Roman"/>
          <w:sz w:val="24"/>
          <w:szCs w:val="24"/>
        </w:rPr>
        <w:t>vyústit za určitých okolností v odstoupení od smlouvy věřitelem, případně má tento věřitel právo požadovat vedle dohodnutého plnění také úroky z prodlení.</w:t>
      </w:r>
    </w:p>
    <w:p w:rsidR="00DD577C" w:rsidRPr="00C06F39" w:rsidRDefault="00094188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i/>
          <w:sz w:val="24"/>
          <w:szCs w:val="24"/>
        </w:rPr>
        <w:t>K prodlení dochází například tehdy, pokud kupující nezaplatí řádně a včas kupní cenu za předmět koupě (např. automobil) včas</w:t>
      </w:r>
      <w:r w:rsidR="00DD577C" w:rsidRPr="00C06F39">
        <w:rPr>
          <w:rFonts w:ascii="Times New Roman" w:hAnsi="Times New Roman"/>
          <w:i/>
          <w:sz w:val="24"/>
          <w:szCs w:val="24"/>
        </w:rPr>
        <w:t xml:space="preserve">. Prodávající potom může podat žalobu na zaplacení kupní ceny proti kupujícímu a domáhat se rovněž zaplacení úroků z prodlení. </w:t>
      </w:r>
    </w:p>
    <w:p w:rsidR="00DD577C" w:rsidRPr="00C06F39" w:rsidRDefault="009D796A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Do prodlení se však může dostat i věřitel</w:t>
      </w:r>
      <w:r w:rsidR="00DD577C" w:rsidRPr="00C06F39">
        <w:rPr>
          <w:rFonts w:ascii="Times New Roman" w:hAnsi="Times New Roman"/>
          <w:sz w:val="24"/>
          <w:szCs w:val="24"/>
        </w:rPr>
        <w:t>, pokud nepřijme včas</w:t>
      </w:r>
      <w:r w:rsidRPr="00C06F39">
        <w:rPr>
          <w:rFonts w:ascii="Times New Roman" w:hAnsi="Times New Roman"/>
          <w:sz w:val="24"/>
          <w:szCs w:val="24"/>
        </w:rPr>
        <w:t xml:space="preserve"> řádně nabídnuté plnění</w:t>
      </w:r>
      <w:r w:rsidR="00DD577C" w:rsidRPr="00C06F39">
        <w:rPr>
          <w:rFonts w:ascii="Times New Roman" w:hAnsi="Times New Roman"/>
          <w:sz w:val="24"/>
          <w:szCs w:val="24"/>
        </w:rPr>
        <w:t>. Po dobu prodlení věřitele potom nemůže nastat prodlení dlužníka, tudíž nemusí za tuto dobu platit úroky z prodlení.</w:t>
      </w:r>
    </w:p>
    <w:p w:rsidR="006B6D53" w:rsidRPr="00C06F39" w:rsidRDefault="00DD577C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i/>
          <w:sz w:val="24"/>
          <w:szCs w:val="24"/>
        </w:rPr>
        <w:t xml:space="preserve">Například pokud </w:t>
      </w:r>
      <w:r w:rsidR="006B6D53" w:rsidRPr="00C06F39">
        <w:rPr>
          <w:rFonts w:ascii="Times New Roman" w:hAnsi="Times New Roman"/>
          <w:i/>
          <w:sz w:val="24"/>
          <w:szCs w:val="24"/>
        </w:rPr>
        <w:t xml:space="preserve">je sjednáno, že </w:t>
      </w:r>
      <w:r w:rsidRPr="00C06F39">
        <w:rPr>
          <w:rFonts w:ascii="Times New Roman" w:hAnsi="Times New Roman"/>
          <w:i/>
          <w:sz w:val="24"/>
          <w:szCs w:val="24"/>
        </w:rPr>
        <w:t xml:space="preserve">má kupující uhradit prodávajícímu kupní cenu za </w:t>
      </w:r>
      <w:r w:rsidR="006B6D53" w:rsidRPr="00C06F39">
        <w:rPr>
          <w:rFonts w:ascii="Times New Roman" w:hAnsi="Times New Roman"/>
          <w:i/>
          <w:sz w:val="24"/>
          <w:szCs w:val="24"/>
        </w:rPr>
        <w:t>motocykl</w:t>
      </w:r>
      <w:r w:rsidRPr="00C06F39">
        <w:rPr>
          <w:rFonts w:ascii="Times New Roman" w:hAnsi="Times New Roman"/>
          <w:i/>
          <w:sz w:val="24"/>
          <w:szCs w:val="24"/>
        </w:rPr>
        <w:t xml:space="preserve"> </w:t>
      </w:r>
      <w:r w:rsidR="006B6D53" w:rsidRPr="00C06F39">
        <w:rPr>
          <w:rFonts w:ascii="Times New Roman" w:hAnsi="Times New Roman"/>
          <w:i/>
          <w:sz w:val="24"/>
          <w:szCs w:val="24"/>
        </w:rPr>
        <w:t>osobně v hotovosti u něho doma, ale prodávající se doma nevyskytuje (např. odjel na zahraniční dovolenou), potom se kupující nemůže dostat do prodlení. Pokud by jej po návratu tedy prodávající zažaloval a požadovat úroky z prodlení, neměl by na jejich zaplacení nárok.</w:t>
      </w:r>
    </w:p>
    <w:p w:rsidR="00B6750E" w:rsidRPr="00C06F39" w:rsidRDefault="00B05019" w:rsidP="00222E10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 xml:space="preserve">Jak již bylo uvedeno výše, následkem uplynutí promlčecí lhůty, je </w:t>
      </w:r>
      <w:r w:rsidRPr="00C968AB">
        <w:rPr>
          <w:rFonts w:ascii="Times New Roman" w:hAnsi="Times New Roman"/>
          <w:b/>
          <w:sz w:val="24"/>
          <w:szCs w:val="24"/>
        </w:rPr>
        <w:t>promlčení práva</w:t>
      </w:r>
      <w:r w:rsidRPr="00C06F39">
        <w:rPr>
          <w:rFonts w:ascii="Times New Roman" w:hAnsi="Times New Roman"/>
          <w:sz w:val="24"/>
          <w:szCs w:val="24"/>
        </w:rPr>
        <w:t xml:space="preserve">, tj. nikoli jeho zánik, nýbrž </w:t>
      </w:r>
      <w:r w:rsidR="00A956F4" w:rsidRPr="00C06F39">
        <w:rPr>
          <w:rFonts w:ascii="Times New Roman" w:hAnsi="Times New Roman"/>
          <w:sz w:val="24"/>
          <w:szCs w:val="24"/>
        </w:rPr>
        <w:t>jeho „</w:t>
      </w:r>
      <w:r w:rsidRPr="00C06F39">
        <w:rPr>
          <w:rFonts w:ascii="Times New Roman" w:hAnsi="Times New Roman"/>
          <w:sz w:val="24"/>
          <w:szCs w:val="24"/>
        </w:rPr>
        <w:t>oslabení</w:t>
      </w:r>
      <w:r w:rsidR="00A956F4" w:rsidRPr="00C06F39">
        <w:rPr>
          <w:rFonts w:ascii="Times New Roman" w:hAnsi="Times New Roman"/>
          <w:sz w:val="24"/>
          <w:szCs w:val="24"/>
        </w:rPr>
        <w:t>“</w:t>
      </w:r>
      <w:r w:rsidRPr="00C06F39">
        <w:rPr>
          <w:rFonts w:ascii="Times New Roman" w:hAnsi="Times New Roman"/>
          <w:sz w:val="24"/>
          <w:szCs w:val="24"/>
        </w:rPr>
        <w:t xml:space="preserve">. </w:t>
      </w:r>
      <w:r w:rsidR="00754221" w:rsidRPr="001328B8">
        <w:rPr>
          <w:rFonts w:ascii="Times New Roman" w:hAnsi="Times New Roman"/>
          <w:sz w:val="24"/>
          <w:szCs w:val="24"/>
        </w:rPr>
        <w:t>P</w:t>
      </w:r>
      <w:r w:rsidR="00C85DAE" w:rsidRPr="001328B8">
        <w:rPr>
          <w:rFonts w:ascii="Times New Roman" w:hAnsi="Times New Roman"/>
          <w:sz w:val="24"/>
          <w:szCs w:val="24"/>
        </w:rPr>
        <w:t xml:space="preserve">romlčují </w:t>
      </w:r>
      <w:r w:rsidR="00754221" w:rsidRPr="001328B8">
        <w:rPr>
          <w:rFonts w:ascii="Times New Roman" w:hAnsi="Times New Roman"/>
          <w:sz w:val="24"/>
          <w:szCs w:val="24"/>
        </w:rPr>
        <w:t xml:space="preserve">se </w:t>
      </w:r>
      <w:r w:rsidR="00C85DAE" w:rsidRPr="001328B8">
        <w:rPr>
          <w:rFonts w:ascii="Times New Roman" w:hAnsi="Times New Roman"/>
          <w:sz w:val="24"/>
          <w:szCs w:val="24"/>
        </w:rPr>
        <w:t>všechna práva majetková</w:t>
      </w:r>
      <w:r w:rsidR="00754221" w:rsidRPr="001328B8">
        <w:rPr>
          <w:rFonts w:ascii="Times New Roman" w:hAnsi="Times New Roman"/>
          <w:sz w:val="24"/>
          <w:szCs w:val="24"/>
        </w:rPr>
        <w:t xml:space="preserve"> (</w:t>
      </w:r>
      <w:r w:rsidR="001328B8" w:rsidRPr="001328B8">
        <w:rPr>
          <w:rFonts w:ascii="Times New Roman" w:hAnsi="Times New Roman"/>
          <w:sz w:val="24"/>
          <w:szCs w:val="24"/>
        </w:rPr>
        <w:t>s výjimkou vlastnického práva, práva domáhat se rozdělení společné věci, atp.)</w:t>
      </w:r>
      <w:r w:rsidR="00754221" w:rsidRPr="001328B8">
        <w:rPr>
          <w:rFonts w:ascii="Times New Roman" w:hAnsi="Times New Roman"/>
          <w:sz w:val="24"/>
          <w:szCs w:val="24"/>
        </w:rPr>
        <w:t>, naopak osobn</w:t>
      </w:r>
      <w:r w:rsidR="00C968AB">
        <w:rPr>
          <w:rFonts w:ascii="Times New Roman" w:hAnsi="Times New Roman"/>
          <w:sz w:val="24"/>
          <w:szCs w:val="24"/>
        </w:rPr>
        <w:t>ostn</w:t>
      </w:r>
      <w:r w:rsidR="005C58CA">
        <w:rPr>
          <w:rFonts w:ascii="Times New Roman" w:hAnsi="Times New Roman"/>
          <w:sz w:val="24"/>
          <w:szCs w:val="24"/>
        </w:rPr>
        <w:t>í práva se nepromlčují (p</w:t>
      </w:r>
      <w:r w:rsidR="00754221" w:rsidRPr="001328B8">
        <w:rPr>
          <w:rFonts w:ascii="Times New Roman" w:hAnsi="Times New Roman"/>
          <w:sz w:val="24"/>
          <w:szCs w:val="24"/>
        </w:rPr>
        <w:t>rávo na odčinění újmy na těchto právech se však promlčuje</w:t>
      </w:r>
      <w:r w:rsidR="005C58CA">
        <w:rPr>
          <w:rFonts w:ascii="Times New Roman" w:hAnsi="Times New Roman"/>
          <w:sz w:val="24"/>
          <w:szCs w:val="24"/>
        </w:rPr>
        <w:t>)</w:t>
      </w:r>
      <w:r w:rsidR="00754221" w:rsidRPr="001328B8">
        <w:rPr>
          <w:rFonts w:ascii="Times New Roman" w:hAnsi="Times New Roman"/>
          <w:sz w:val="24"/>
          <w:szCs w:val="24"/>
        </w:rPr>
        <w:t xml:space="preserve">. </w:t>
      </w:r>
    </w:p>
    <w:p w:rsidR="00C06F39" w:rsidRPr="00C06F39" w:rsidRDefault="004C2264" w:rsidP="00BC57DF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 w:rsidRPr="00C06F39">
        <w:rPr>
          <w:rFonts w:ascii="Times New Roman" w:hAnsi="Times New Roman"/>
          <w:sz w:val="24"/>
          <w:szCs w:val="24"/>
        </w:rPr>
        <w:t>Základní subjektivní promlčecí lhůta je tříletá (§ 629 NOZ), pro majetková práva je dán rámec objektivní lhůty desetileté (není-li v zákoně stanoveno jinak). Strany si však mohou ujednat kratší nebo delší promlčecí lhůtu</w:t>
      </w:r>
      <w:r w:rsidR="00BC57DF">
        <w:rPr>
          <w:rFonts w:ascii="Times New Roman" w:hAnsi="Times New Roman"/>
          <w:sz w:val="24"/>
          <w:szCs w:val="24"/>
        </w:rPr>
        <w:t xml:space="preserve"> </w:t>
      </w:r>
      <w:r w:rsidR="008D5CE0">
        <w:rPr>
          <w:rFonts w:ascii="Times New Roman" w:hAnsi="Times New Roman"/>
          <w:sz w:val="24"/>
          <w:szCs w:val="24"/>
        </w:rPr>
        <w:t>než stanoví zákon (mi</w:t>
      </w:r>
      <w:r w:rsidR="005C58CA">
        <w:rPr>
          <w:rFonts w:ascii="Times New Roman" w:hAnsi="Times New Roman"/>
          <w:sz w:val="24"/>
          <w:szCs w:val="24"/>
        </w:rPr>
        <w:t xml:space="preserve">nimálně 1 rok a nejdéle 15 let), k dohodě se </w:t>
      </w:r>
      <w:r w:rsidR="00CF2E02" w:rsidRPr="00C06F39">
        <w:rPr>
          <w:rFonts w:ascii="Times New Roman" w:hAnsi="Times New Roman"/>
          <w:sz w:val="24"/>
          <w:szCs w:val="24"/>
        </w:rPr>
        <w:t>však nepřihlíží, je-li ujednána v neprospěch slabší strany</w:t>
      </w:r>
      <w:r w:rsidR="00CF2E02">
        <w:rPr>
          <w:rFonts w:ascii="Times New Roman" w:hAnsi="Times New Roman"/>
          <w:sz w:val="24"/>
          <w:szCs w:val="24"/>
        </w:rPr>
        <w:t xml:space="preserve"> (např. spotřebitele)</w:t>
      </w:r>
      <w:r w:rsidR="00CF2E02" w:rsidRPr="00C06F39">
        <w:rPr>
          <w:rFonts w:ascii="Times New Roman" w:hAnsi="Times New Roman"/>
          <w:sz w:val="24"/>
          <w:szCs w:val="24"/>
        </w:rPr>
        <w:t xml:space="preserve">. </w:t>
      </w:r>
    </w:p>
    <w:p w:rsidR="00C06F39" w:rsidRDefault="008D5CE0" w:rsidP="005D6D25">
      <w:pPr>
        <w:spacing w:after="120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Promlčecí lhůta buď počíná běžet okamžikem, kdy mohlo být právo poprvé uplatněno u orgánu veřejné moci (u soudu), </w:t>
      </w:r>
      <w:r w:rsidR="005D6D25">
        <w:rPr>
          <w:rFonts w:ascii="Times New Roman" w:hAnsi="Times New Roman"/>
          <w:sz w:val="24"/>
          <w:szCs w:val="24"/>
        </w:rPr>
        <w:t xml:space="preserve">případně, kdy bylo uplatněno u osoby, u které musí být uplatněno před tím, než se člověk obrátí na soud. </w:t>
      </w:r>
    </w:p>
    <w:p w:rsidR="0099142F" w:rsidRDefault="0099142F" w:rsidP="001C170F">
      <w:pPr>
        <w:spacing w:after="12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Lhůty a doby se </w:t>
      </w:r>
      <w:r w:rsidR="005D6D25">
        <w:rPr>
          <w:rFonts w:ascii="Times New Roman" w:hAnsi="Times New Roman"/>
          <w:sz w:val="24"/>
          <w:szCs w:val="24"/>
        </w:rPr>
        <w:t xml:space="preserve">také </w:t>
      </w:r>
      <w:r>
        <w:rPr>
          <w:rFonts w:ascii="Times New Roman" w:hAnsi="Times New Roman"/>
          <w:sz w:val="24"/>
          <w:szCs w:val="24"/>
        </w:rPr>
        <w:t>mohou stavět, což znamená, že po určitou dobu neběží, a po té, co pomine důvod pro zastavení, pokračují dál tam, kde se zastavily.</w:t>
      </w:r>
    </w:p>
    <w:p w:rsidR="001C170F" w:rsidRPr="005D6D25" w:rsidRDefault="0013129D" w:rsidP="001C170F">
      <w:pPr>
        <w:spacing w:after="120"/>
        <w:ind w:left="0" w:firstLine="0"/>
        <w:rPr>
          <w:bCs/>
          <w:i/>
        </w:rPr>
      </w:pPr>
      <w:r w:rsidRPr="005D6D25">
        <w:rPr>
          <w:rFonts w:ascii="Times New Roman" w:hAnsi="Times New Roman"/>
          <w:i/>
          <w:sz w:val="24"/>
          <w:szCs w:val="24"/>
        </w:rPr>
        <w:t xml:space="preserve">Příkladem je stavění promlčecí doby zahájením řízení o žalobě. </w:t>
      </w:r>
    </w:p>
    <w:p w:rsidR="0013129D" w:rsidRPr="005D6D25" w:rsidRDefault="0099142F" w:rsidP="001C170F">
      <w:pPr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5D6D25">
        <w:rPr>
          <w:rFonts w:ascii="Times New Roman" w:hAnsi="Times New Roman"/>
          <w:sz w:val="24"/>
          <w:szCs w:val="24"/>
        </w:rPr>
        <w:t>Dále může dojít k p</w:t>
      </w:r>
      <w:r w:rsidR="0013129D" w:rsidRPr="005D6D25">
        <w:rPr>
          <w:rFonts w:ascii="Times New Roman" w:hAnsi="Times New Roman"/>
          <w:sz w:val="24"/>
          <w:szCs w:val="24"/>
        </w:rPr>
        <w:t>řerušení</w:t>
      </w:r>
      <w:r w:rsidRPr="005D6D25">
        <w:rPr>
          <w:rFonts w:ascii="Times New Roman" w:hAnsi="Times New Roman"/>
          <w:sz w:val="24"/>
          <w:szCs w:val="24"/>
        </w:rPr>
        <w:t xml:space="preserve"> (přetržení) lhůty a </w:t>
      </w:r>
      <w:r w:rsidR="0013129D" w:rsidRPr="005D6D25">
        <w:rPr>
          <w:rFonts w:ascii="Times New Roman" w:hAnsi="Times New Roman"/>
          <w:sz w:val="24"/>
          <w:szCs w:val="24"/>
        </w:rPr>
        <w:t>doby,</w:t>
      </w:r>
      <w:r w:rsidRPr="005D6D25">
        <w:rPr>
          <w:rFonts w:ascii="Times New Roman" w:hAnsi="Times New Roman"/>
          <w:sz w:val="24"/>
          <w:szCs w:val="24"/>
        </w:rPr>
        <w:t xml:space="preserve"> což znamená, že lhůta nebo doba se z určitého důvodu zastaví, a začnou běžet celé od začátku.</w:t>
      </w:r>
      <w:r w:rsidR="0013129D" w:rsidRPr="005D6D25">
        <w:rPr>
          <w:rFonts w:ascii="Times New Roman" w:hAnsi="Times New Roman"/>
          <w:sz w:val="24"/>
          <w:szCs w:val="24"/>
        </w:rPr>
        <w:t xml:space="preserve"> </w:t>
      </w:r>
    </w:p>
    <w:p w:rsidR="002D41D1" w:rsidRPr="00C06F39" w:rsidRDefault="006821E2" w:rsidP="00222E10">
      <w:p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C06F39">
        <w:rPr>
          <w:rFonts w:ascii="Times New Roman" w:hAnsi="Times New Roman"/>
          <w:b/>
          <w:sz w:val="24"/>
          <w:szCs w:val="24"/>
        </w:rPr>
        <w:t>Vydržení</w:t>
      </w:r>
      <w:r w:rsidR="00C016A2" w:rsidRPr="00C06F39">
        <w:rPr>
          <w:rFonts w:ascii="Times New Roman" w:hAnsi="Times New Roman"/>
          <w:b/>
          <w:sz w:val="24"/>
          <w:szCs w:val="24"/>
        </w:rPr>
        <w:t xml:space="preserve"> </w:t>
      </w:r>
    </w:p>
    <w:p w:rsidR="008802BE" w:rsidRDefault="001C170F" w:rsidP="00222E10">
      <w:pPr>
        <w:pStyle w:val="Normlnweb"/>
        <w:spacing w:before="0" w:beforeAutospacing="0" w:after="120" w:afterAutospacing="0" w:line="360" w:lineRule="auto"/>
        <w:jc w:val="both"/>
        <w:rPr>
          <w:bCs/>
        </w:rPr>
      </w:pPr>
      <w:r>
        <w:rPr>
          <w:bCs/>
        </w:rPr>
        <w:t>S plynutím doby může být spojena i nabytí vlastnického práva tzv. „v</w:t>
      </w:r>
      <w:r w:rsidR="008C7E29" w:rsidRPr="00C06F39">
        <w:rPr>
          <w:bCs/>
        </w:rPr>
        <w:t>ydržením</w:t>
      </w:r>
      <w:r>
        <w:rPr>
          <w:bCs/>
        </w:rPr>
        <w:t>“</w:t>
      </w:r>
      <w:r w:rsidR="008C7E29" w:rsidRPr="00C06F39">
        <w:rPr>
          <w:bCs/>
        </w:rPr>
        <w:t xml:space="preserve"> </w:t>
      </w:r>
      <w:r w:rsidR="002D41D1" w:rsidRPr="00C06F39">
        <w:rPr>
          <w:bCs/>
        </w:rPr>
        <w:t>(§ 1086 a násl. NOZ</w:t>
      </w:r>
      <w:r w:rsidR="00CC66EE">
        <w:rPr>
          <w:bCs/>
        </w:rPr>
        <w:t xml:space="preserve">). </w:t>
      </w:r>
      <w:r w:rsidR="008802BE">
        <w:rPr>
          <w:bCs/>
        </w:rPr>
        <w:t xml:space="preserve">K řádnému vydržení dojde tehdy, pokud poctivý držitel vykonává </w:t>
      </w:r>
      <w:r w:rsidR="00E11EBE">
        <w:rPr>
          <w:bCs/>
        </w:rPr>
        <w:t>bez přerušení</w:t>
      </w:r>
      <w:r w:rsidR="008802BE">
        <w:rPr>
          <w:bCs/>
        </w:rPr>
        <w:t xml:space="preserve"> vlastnické právo k věcem movitým po dobu 3let, v případě nemovitostí</w:t>
      </w:r>
      <w:r w:rsidR="00E11EBE">
        <w:rPr>
          <w:bCs/>
        </w:rPr>
        <w:t xml:space="preserve"> potom</w:t>
      </w:r>
      <w:r w:rsidR="008802BE">
        <w:rPr>
          <w:bCs/>
        </w:rPr>
        <w:t xml:space="preserve"> 10let</w:t>
      </w:r>
      <w:r w:rsidR="00E11EBE">
        <w:rPr>
          <w:bCs/>
        </w:rPr>
        <w:t xml:space="preserve"> (musí být dána pravost držby a právní důvod držby, viz § 1086 a násl. NOZ). </w:t>
      </w:r>
    </w:p>
    <w:p w:rsidR="00C618DD" w:rsidRPr="00C06F39" w:rsidRDefault="00E11EBE" w:rsidP="00CC66EE">
      <w:pPr>
        <w:pStyle w:val="Normlnweb"/>
        <w:spacing w:before="0" w:beforeAutospacing="0" w:after="120" w:afterAutospacing="0" w:line="360" w:lineRule="auto"/>
        <w:jc w:val="both"/>
      </w:pPr>
      <w:r>
        <w:rPr>
          <w:bCs/>
        </w:rPr>
        <w:t>V případě, že osoba neprokáže právní důvod, na kterém se jeho držba zakládá, k vydržení může dojít také, ale musí uplynout dvojnásobně dlouhá doba</w:t>
      </w:r>
      <w:r w:rsidR="00754221">
        <w:rPr>
          <w:bCs/>
        </w:rPr>
        <w:t xml:space="preserve"> (toto platí pouze za předpokladu, že se neprokáže nepoctivý úmysl).</w:t>
      </w:r>
    </w:p>
    <w:sectPr w:rsidR="00C618DD" w:rsidRPr="00C06F39" w:rsidSect="00B4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05" w:rsidRDefault="00DD0105" w:rsidP="00BF2685">
      <w:pPr>
        <w:spacing w:line="240" w:lineRule="auto"/>
      </w:pPr>
      <w:r>
        <w:separator/>
      </w:r>
    </w:p>
  </w:endnote>
  <w:endnote w:type="continuationSeparator" w:id="0">
    <w:p w:rsidR="00DD0105" w:rsidRDefault="00DD0105" w:rsidP="00BF2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05" w:rsidRDefault="00DD0105" w:rsidP="00BF2685">
      <w:pPr>
        <w:spacing w:line="240" w:lineRule="auto"/>
      </w:pPr>
      <w:r>
        <w:separator/>
      </w:r>
    </w:p>
  </w:footnote>
  <w:footnote w:type="continuationSeparator" w:id="0">
    <w:p w:rsidR="00DD0105" w:rsidRDefault="00DD0105" w:rsidP="00BF26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D23406D"/>
    <w:multiLevelType w:val="multilevel"/>
    <w:tmpl w:val="9F76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FF"/>
    <w:rsid w:val="000078E3"/>
    <w:rsid w:val="00033C79"/>
    <w:rsid w:val="00040E4D"/>
    <w:rsid w:val="00046853"/>
    <w:rsid w:val="00061CFB"/>
    <w:rsid w:val="000651FB"/>
    <w:rsid w:val="00066C64"/>
    <w:rsid w:val="000741BC"/>
    <w:rsid w:val="00076944"/>
    <w:rsid w:val="000847BF"/>
    <w:rsid w:val="00084A70"/>
    <w:rsid w:val="0008529D"/>
    <w:rsid w:val="00092028"/>
    <w:rsid w:val="00094188"/>
    <w:rsid w:val="000C30ED"/>
    <w:rsid w:val="000C40A2"/>
    <w:rsid w:val="000E2997"/>
    <w:rsid w:val="000F58FA"/>
    <w:rsid w:val="00102598"/>
    <w:rsid w:val="00110BC2"/>
    <w:rsid w:val="0013129D"/>
    <w:rsid w:val="001328B8"/>
    <w:rsid w:val="001347E5"/>
    <w:rsid w:val="00152D28"/>
    <w:rsid w:val="00174C49"/>
    <w:rsid w:val="001814A9"/>
    <w:rsid w:val="00185231"/>
    <w:rsid w:val="001852AE"/>
    <w:rsid w:val="001A423E"/>
    <w:rsid w:val="001B7D71"/>
    <w:rsid w:val="001C170F"/>
    <w:rsid w:val="001E14CE"/>
    <w:rsid w:val="001E33FE"/>
    <w:rsid w:val="0020393C"/>
    <w:rsid w:val="00222E10"/>
    <w:rsid w:val="00227990"/>
    <w:rsid w:val="0023147D"/>
    <w:rsid w:val="00254E83"/>
    <w:rsid w:val="00255540"/>
    <w:rsid w:val="0026514D"/>
    <w:rsid w:val="00291414"/>
    <w:rsid w:val="00293A15"/>
    <w:rsid w:val="002B02AB"/>
    <w:rsid w:val="002B27B9"/>
    <w:rsid w:val="002B3F99"/>
    <w:rsid w:val="002C7C0E"/>
    <w:rsid w:val="002D41D1"/>
    <w:rsid w:val="002E0669"/>
    <w:rsid w:val="002F372F"/>
    <w:rsid w:val="002F45DD"/>
    <w:rsid w:val="002F4B24"/>
    <w:rsid w:val="00307559"/>
    <w:rsid w:val="0031488F"/>
    <w:rsid w:val="00316B5C"/>
    <w:rsid w:val="00321193"/>
    <w:rsid w:val="003313C7"/>
    <w:rsid w:val="00333629"/>
    <w:rsid w:val="00353D0C"/>
    <w:rsid w:val="00353DFF"/>
    <w:rsid w:val="00354200"/>
    <w:rsid w:val="00363DE3"/>
    <w:rsid w:val="003659D0"/>
    <w:rsid w:val="00365A90"/>
    <w:rsid w:val="00393802"/>
    <w:rsid w:val="003A34D6"/>
    <w:rsid w:val="003B1648"/>
    <w:rsid w:val="003B5885"/>
    <w:rsid w:val="003C1005"/>
    <w:rsid w:val="003E4FA2"/>
    <w:rsid w:val="003E711A"/>
    <w:rsid w:val="00401342"/>
    <w:rsid w:val="00402221"/>
    <w:rsid w:val="004049BC"/>
    <w:rsid w:val="00411FA5"/>
    <w:rsid w:val="00412CF6"/>
    <w:rsid w:val="0043580A"/>
    <w:rsid w:val="004449CC"/>
    <w:rsid w:val="00450B75"/>
    <w:rsid w:val="00456650"/>
    <w:rsid w:val="00466FB4"/>
    <w:rsid w:val="00480C55"/>
    <w:rsid w:val="00483BAE"/>
    <w:rsid w:val="00490F86"/>
    <w:rsid w:val="004935DC"/>
    <w:rsid w:val="00494C8E"/>
    <w:rsid w:val="004B1CE0"/>
    <w:rsid w:val="004C2061"/>
    <w:rsid w:val="004C2264"/>
    <w:rsid w:val="004C6200"/>
    <w:rsid w:val="004D4B5E"/>
    <w:rsid w:val="004D5D71"/>
    <w:rsid w:val="00505448"/>
    <w:rsid w:val="00512828"/>
    <w:rsid w:val="00513776"/>
    <w:rsid w:val="005175B9"/>
    <w:rsid w:val="00520302"/>
    <w:rsid w:val="00523659"/>
    <w:rsid w:val="00523D3A"/>
    <w:rsid w:val="00550F17"/>
    <w:rsid w:val="00551C0C"/>
    <w:rsid w:val="00553235"/>
    <w:rsid w:val="00564FD4"/>
    <w:rsid w:val="00567B47"/>
    <w:rsid w:val="005A22EF"/>
    <w:rsid w:val="005B27BD"/>
    <w:rsid w:val="005B612A"/>
    <w:rsid w:val="005B71DB"/>
    <w:rsid w:val="005C32BB"/>
    <w:rsid w:val="005C58CA"/>
    <w:rsid w:val="005D6D25"/>
    <w:rsid w:val="005E37F7"/>
    <w:rsid w:val="005E46A0"/>
    <w:rsid w:val="0060680C"/>
    <w:rsid w:val="006821E2"/>
    <w:rsid w:val="00692006"/>
    <w:rsid w:val="00694FB6"/>
    <w:rsid w:val="006B2720"/>
    <w:rsid w:val="006B2A39"/>
    <w:rsid w:val="006B6D53"/>
    <w:rsid w:val="006C343F"/>
    <w:rsid w:val="006C34C8"/>
    <w:rsid w:val="006F0205"/>
    <w:rsid w:val="007023F4"/>
    <w:rsid w:val="00715BC2"/>
    <w:rsid w:val="00721E81"/>
    <w:rsid w:val="007223F0"/>
    <w:rsid w:val="00754221"/>
    <w:rsid w:val="00761409"/>
    <w:rsid w:val="00764429"/>
    <w:rsid w:val="00767782"/>
    <w:rsid w:val="00777E75"/>
    <w:rsid w:val="007B65E7"/>
    <w:rsid w:val="007C27A8"/>
    <w:rsid w:val="007E14EA"/>
    <w:rsid w:val="007E2FDB"/>
    <w:rsid w:val="007E6E5E"/>
    <w:rsid w:val="007F08F8"/>
    <w:rsid w:val="00801836"/>
    <w:rsid w:val="008158F4"/>
    <w:rsid w:val="008352B5"/>
    <w:rsid w:val="008352CE"/>
    <w:rsid w:val="00845F93"/>
    <w:rsid w:val="008514CF"/>
    <w:rsid w:val="00863859"/>
    <w:rsid w:val="008712FC"/>
    <w:rsid w:val="008802BE"/>
    <w:rsid w:val="008900C1"/>
    <w:rsid w:val="008A1700"/>
    <w:rsid w:val="008A3765"/>
    <w:rsid w:val="008C7E29"/>
    <w:rsid w:val="008D4C3F"/>
    <w:rsid w:val="008D5CE0"/>
    <w:rsid w:val="008D7F9B"/>
    <w:rsid w:val="008E2DA6"/>
    <w:rsid w:val="008F4041"/>
    <w:rsid w:val="008F48CE"/>
    <w:rsid w:val="00903CC9"/>
    <w:rsid w:val="0091309A"/>
    <w:rsid w:val="009215FA"/>
    <w:rsid w:val="00921A74"/>
    <w:rsid w:val="00946CE7"/>
    <w:rsid w:val="00953789"/>
    <w:rsid w:val="009905FB"/>
    <w:rsid w:val="0099142F"/>
    <w:rsid w:val="009B57B3"/>
    <w:rsid w:val="009B611C"/>
    <w:rsid w:val="009C1A9D"/>
    <w:rsid w:val="009D30C3"/>
    <w:rsid w:val="009D796A"/>
    <w:rsid w:val="009F1490"/>
    <w:rsid w:val="009F70E6"/>
    <w:rsid w:val="00A21405"/>
    <w:rsid w:val="00A56D56"/>
    <w:rsid w:val="00A613A0"/>
    <w:rsid w:val="00A956F4"/>
    <w:rsid w:val="00AA7074"/>
    <w:rsid w:val="00AB2732"/>
    <w:rsid w:val="00AB5D41"/>
    <w:rsid w:val="00AB6F99"/>
    <w:rsid w:val="00AD2537"/>
    <w:rsid w:val="00B05019"/>
    <w:rsid w:val="00B43129"/>
    <w:rsid w:val="00B44D5A"/>
    <w:rsid w:val="00B5061B"/>
    <w:rsid w:val="00B512AB"/>
    <w:rsid w:val="00B54285"/>
    <w:rsid w:val="00B60041"/>
    <w:rsid w:val="00B6750E"/>
    <w:rsid w:val="00B76DA0"/>
    <w:rsid w:val="00B85BC7"/>
    <w:rsid w:val="00B9202F"/>
    <w:rsid w:val="00BB08F0"/>
    <w:rsid w:val="00BC57DF"/>
    <w:rsid w:val="00BD09B9"/>
    <w:rsid w:val="00BE3C45"/>
    <w:rsid w:val="00BF2685"/>
    <w:rsid w:val="00C016A2"/>
    <w:rsid w:val="00C06F39"/>
    <w:rsid w:val="00C40A8F"/>
    <w:rsid w:val="00C509D1"/>
    <w:rsid w:val="00C618DD"/>
    <w:rsid w:val="00C73D21"/>
    <w:rsid w:val="00C85DAE"/>
    <w:rsid w:val="00C87672"/>
    <w:rsid w:val="00C968AB"/>
    <w:rsid w:val="00CC66EE"/>
    <w:rsid w:val="00CD46DE"/>
    <w:rsid w:val="00CF2E02"/>
    <w:rsid w:val="00D00414"/>
    <w:rsid w:val="00D41C4E"/>
    <w:rsid w:val="00D43B2C"/>
    <w:rsid w:val="00D63964"/>
    <w:rsid w:val="00D66563"/>
    <w:rsid w:val="00D933F2"/>
    <w:rsid w:val="00DA3779"/>
    <w:rsid w:val="00DB19B4"/>
    <w:rsid w:val="00DC7BA9"/>
    <w:rsid w:val="00DD0105"/>
    <w:rsid w:val="00DD577C"/>
    <w:rsid w:val="00DF2C36"/>
    <w:rsid w:val="00E072F9"/>
    <w:rsid w:val="00E10109"/>
    <w:rsid w:val="00E11EBE"/>
    <w:rsid w:val="00E1588F"/>
    <w:rsid w:val="00E1663B"/>
    <w:rsid w:val="00E239D5"/>
    <w:rsid w:val="00E31E9C"/>
    <w:rsid w:val="00E46B53"/>
    <w:rsid w:val="00E503EF"/>
    <w:rsid w:val="00E567AC"/>
    <w:rsid w:val="00E56DED"/>
    <w:rsid w:val="00EC5E6D"/>
    <w:rsid w:val="00ED1870"/>
    <w:rsid w:val="00ED4F82"/>
    <w:rsid w:val="00EE1E2A"/>
    <w:rsid w:val="00F005E0"/>
    <w:rsid w:val="00F00B4E"/>
    <w:rsid w:val="00F41A8A"/>
    <w:rsid w:val="00F6300B"/>
    <w:rsid w:val="00F77412"/>
    <w:rsid w:val="00F82DB6"/>
    <w:rsid w:val="00F83861"/>
    <w:rsid w:val="00FB5024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D5A"/>
    <w:pPr>
      <w:spacing w:line="360" w:lineRule="auto"/>
      <w:ind w:left="284" w:right="-6" w:hanging="284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13129D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D639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D63964"/>
    <w:rPr>
      <w:b/>
      <w:bCs/>
      <w:i/>
      <w:iCs/>
      <w:color w:val="4F81BD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D63964"/>
    <w:rPr>
      <w:b/>
      <w:bCs/>
      <w:i/>
      <w:iCs/>
      <w:color w:val="4F81BD"/>
    </w:rPr>
  </w:style>
  <w:style w:type="character" w:customStyle="1" w:styleId="Nadpis2Char">
    <w:name w:val="Nadpis 2 Char"/>
    <w:link w:val="Nadpis2"/>
    <w:uiPriority w:val="9"/>
    <w:rsid w:val="0013129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Standardnpsmoodstavce"/>
    <w:rsid w:val="0013129D"/>
  </w:style>
  <w:style w:type="paragraph" w:styleId="Normlnweb">
    <w:name w:val="Normal (Web)"/>
    <w:basedOn w:val="Normln"/>
    <w:uiPriority w:val="99"/>
    <w:unhideWhenUsed/>
    <w:rsid w:val="0013129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13129D"/>
    <w:rPr>
      <w:color w:val="0000FF"/>
      <w:u w:val="single"/>
    </w:rPr>
  </w:style>
  <w:style w:type="character" w:customStyle="1" w:styleId="lexical">
    <w:name w:val="lexical"/>
    <w:basedOn w:val="Standardnpsmoodstavce"/>
    <w:rsid w:val="001814A9"/>
  </w:style>
  <w:style w:type="character" w:styleId="Zvraznn">
    <w:name w:val="Emphasis"/>
    <w:uiPriority w:val="20"/>
    <w:qFormat/>
    <w:rsid w:val="000741B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2685"/>
    <w:pPr>
      <w:widowControl w:val="0"/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/>
      <w:kern w:val="1"/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BF2685"/>
    <w:rPr>
      <w:rFonts w:ascii="Times New Roman" w:eastAsia="Lucida Sans Unicode" w:hAnsi="Times New Roman"/>
      <w:kern w:val="1"/>
      <w:lang/>
    </w:rPr>
  </w:style>
  <w:style w:type="character" w:styleId="Znakapoznpodarou">
    <w:name w:val="footnote reference"/>
    <w:uiPriority w:val="99"/>
    <w:semiHidden/>
    <w:unhideWhenUsed/>
    <w:rsid w:val="00BF2685"/>
    <w:rPr>
      <w:vertAlign w:val="superscript"/>
    </w:rPr>
  </w:style>
  <w:style w:type="character" w:styleId="Siln">
    <w:name w:val="Strong"/>
    <w:uiPriority w:val="22"/>
    <w:qFormat/>
    <w:rsid w:val="00D00414"/>
    <w:rPr>
      <w:b/>
      <w:bCs/>
    </w:rPr>
  </w:style>
  <w:style w:type="character" w:customStyle="1" w:styleId="popis">
    <w:name w:val="popis"/>
    <w:basedOn w:val="Standardnpsmoodstavce"/>
    <w:rsid w:val="00C06F39"/>
  </w:style>
  <w:style w:type="paragraph" w:styleId="Textbubliny">
    <w:name w:val="Balloon Text"/>
    <w:basedOn w:val="Normln"/>
    <w:semiHidden/>
    <w:rsid w:val="00E23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D5A"/>
    <w:pPr>
      <w:spacing w:line="360" w:lineRule="auto"/>
      <w:ind w:left="284" w:right="-6" w:hanging="284"/>
      <w:jc w:val="both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13129D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D6396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D63964"/>
    <w:rPr>
      <w:b/>
      <w:bCs/>
      <w:i/>
      <w:iCs/>
      <w:color w:val="4F81BD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D63964"/>
    <w:rPr>
      <w:b/>
      <w:bCs/>
      <w:i/>
      <w:iCs/>
      <w:color w:val="4F81BD"/>
    </w:rPr>
  </w:style>
  <w:style w:type="character" w:customStyle="1" w:styleId="Nadpis2Char">
    <w:name w:val="Nadpis 2 Char"/>
    <w:link w:val="Nadpis2"/>
    <w:uiPriority w:val="9"/>
    <w:rsid w:val="0013129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w-headline">
    <w:name w:val="mw-headline"/>
    <w:basedOn w:val="Standardnpsmoodstavce"/>
    <w:rsid w:val="0013129D"/>
  </w:style>
  <w:style w:type="paragraph" w:styleId="Normlnweb">
    <w:name w:val="Normal (Web)"/>
    <w:basedOn w:val="Normln"/>
    <w:uiPriority w:val="99"/>
    <w:unhideWhenUsed/>
    <w:rsid w:val="0013129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13129D"/>
    <w:rPr>
      <w:color w:val="0000FF"/>
      <w:u w:val="single"/>
    </w:rPr>
  </w:style>
  <w:style w:type="character" w:customStyle="1" w:styleId="lexical">
    <w:name w:val="lexical"/>
    <w:basedOn w:val="Standardnpsmoodstavce"/>
    <w:rsid w:val="001814A9"/>
  </w:style>
  <w:style w:type="character" w:styleId="Zvraznn">
    <w:name w:val="Emphasis"/>
    <w:uiPriority w:val="20"/>
    <w:qFormat/>
    <w:rsid w:val="000741B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2685"/>
    <w:pPr>
      <w:widowControl w:val="0"/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/>
      <w:kern w:val="1"/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BF2685"/>
    <w:rPr>
      <w:rFonts w:ascii="Times New Roman" w:eastAsia="Lucida Sans Unicode" w:hAnsi="Times New Roman"/>
      <w:kern w:val="1"/>
      <w:lang/>
    </w:rPr>
  </w:style>
  <w:style w:type="character" w:styleId="Znakapoznpodarou">
    <w:name w:val="footnote reference"/>
    <w:uiPriority w:val="99"/>
    <w:semiHidden/>
    <w:unhideWhenUsed/>
    <w:rsid w:val="00BF2685"/>
    <w:rPr>
      <w:vertAlign w:val="superscript"/>
    </w:rPr>
  </w:style>
  <w:style w:type="character" w:styleId="Siln">
    <w:name w:val="Strong"/>
    <w:uiPriority w:val="22"/>
    <w:qFormat/>
    <w:rsid w:val="00D00414"/>
    <w:rPr>
      <w:b/>
      <w:bCs/>
    </w:rPr>
  </w:style>
  <w:style w:type="character" w:customStyle="1" w:styleId="popis">
    <w:name w:val="popis"/>
    <w:basedOn w:val="Standardnpsmoodstavce"/>
    <w:rsid w:val="00C06F39"/>
  </w:style>
  <w:style w:type="paragraph" w:styleId="Textbubliny">
    <w:name w:val="Balloon Text"/>
    <w:basedOn w:val="Normln"/>
    <w:semiHidden/>
    <w:rsid w:val="00E23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Krajicek Jan</cp:lastModifiedBy>
  <cp:revision>2</cp:revision>
  <dcterms:created xsi:type="dcterms:W3CDTF">2014-07-07T07:43:00Z</dcterms:created>
  <dcterms:modified xsi:type="dcterms:W3CDTF">2014-07-07T07:43:00Z</dcterms:modified>
</cp:coreProperties>
</file>