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E" w:rsidRPr="0039065C" w:rsidRDefault="00E030B9" w:rsidP="0039065C">
      <w:pPr>
        <w:ind w:left="0" w:firstLine="0"/>
        <w:jc w:val="left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9065C">
        <w:rPr>
          <w:rFonts w:ascii="Times New Roman" w:hAnsi="Times New Roman"/>
          <w:b/>
          <w:caps/>
          <w:sz w:val="28"/>
          <w:szCs w:val="28"/>
        </w:rPr>
        <w:t>Úvěry, úroky, RPSN, lichva</w:t>
      </w:r>
    </w:p>
    <w:p w:rsidR="0039065C" w:rsidRPr="0039065C" w:rsidRDefault="00B23960" w:rsidP="0039065C">
      <w:pPr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39065C">
        <w:rPr>
          <w:rFonts w:ascii="Times New Roman" w:hAnsi="Times New Roman"/>
          <w:i/>
          <w:sz w:val="24"/>
          <w:szCs w:val="24"/>
        </w:rPr>
        <w:t>Zpracovala</w:t>
      </w:r>
      <w:r w:rsidR="0039065C" w:rsidRPr="0039065C">
        <w:rPr>
          <w:rFonts w:ascii="Times New Roman" w:hAnsi="Times New Roman"/>
          <w:i/>
          <w:sz w:val="24"/>
          <w:szCs w:val="24"/>
        </w:rPr>
        <w:t>:</w:t>
      </w:r>
    </w:p>
    <w:p w:rsidR="001D6644" w:rsidRPr="0039065C" w:rsidRDefault="00B23960" w:rsidP="0039065C">
      <w:pPr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39065C">
        <w:rPr>
          <w:rFonts w:ascii="Times New Roman" w:hAnsi="Times New Roman"/>
          <w:i/>
          <w:sz w:val="24"/>
          <w:szCs w:val="24"/>
        </w:rPr>
        <w:t xml:space="preserve"> T. Pondikasová</w:t>
      </w:r>
    </w:p>
    <w:p w:rsidR="0039065C" w:rsidRDefault="0039065C" w:rsidP="001D6644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</w:p>
    <w:p w:rsidR="00E030B9" w:rsidRPr="000B2E4B" w:rsidRDefault="00E030B9" w:rsidP="001D6644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0B2E4B">
        <w:rPr>
          <w:rFonts w:ascii="Times New Roman" w:hAnsi="Times New Roman"/>
          <w:b/>
          <w:sz w:val="24"/>
          <w:szCs w:val="24"/>
        </w:rPr>
        <w:t>Výprosa, výpůjčka, zápůjčka a úvěr</w:t>
      </w:r>
    </w:p>
    <w:p w:rsidR="00E030B9" w:rsidRPr="000B2E4B" w:rsidRDefault="00E030B9" w:rsidP="00C44963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t>V běžném životě často dochází k situac</w:t>
      </w:r>
      <w:r w:rsidR="00714942" w:rsidRPr="000B2E4B">
        <w:rPr>
          <w:rFonts w:ascii="Times New Roman" w:hAnsi="Times New Roman"/>
          <w:sz w:val="24"/>
          <w:szCs w:val="24"/>
        </w:rPr>
        <w:t>ím</w:t>
      </w:r>
      <w:r w:rsidRPr="000B2E4B">
        <w:rPr>
          <w:rFonts w:ascii="Times New Roman" w:hAnsi="Times New Roman"/>
          <w:sz w:val="24"/>
          <w:szCs w:val="24"/>
        </w:rPr>
        <w:t>, kdy člověk potřebuje užívat věc, která není jeho, např</w:t>
      </w:r>
      <w:r w:rsidR="00714942" w:rsidRPr="000B2E4B">
        <w:rPr>
          <w:rFonts w:ascii="Times New Roman" w:hAnsi="Times New Roman"/>
          <w:sz w:val="24"/>
          <w:szCs w:val="24"/>
        </w:rPr>
        <w:t>íklad</w:t>
      </w:r>
      <w:r w:rsidRPr="000B2E4B">
        <w:rPr>
          <w:rFonts w:ascii="Times New Roman" w:hAnsi="Times New Roman"/>
          <w:sz w:val="24"/>
          <w:szCs w:val="24"/>
        </w:rPr>
        <w:t xml:space="preserve"> potřebuje posekat trávník, aniž by vlastnil sekačku, potřebuje mít, kde bydlet, aniž by měl d</w:t>
      </w:r>
      <w:r w:rsidR="00714942" w:rsidRPr="000B2E4B">
        <w:rPr>
          <w:rFonts w:ascii="Times New Roman" w:hAnsi="Times New Roman"/>
          <w:sz w:val="24"/>
          <w:szCs w:val="24"/>
        </w:rPr>
        <w:t>ostatek prostředků</w:t>
      </w:r>
      <w:r w:rsidR="007840A7" w:rsidRPr="000B2E4B">
        <w:rPr>
          <w:rFonts w:ascii="Times New Roman" w:hAnsi="Times New Roman"/>
          <w:sz w:val="24"/>
          <w:szCs w:val="24"/>
        </w:rPr>
        <w:t xml:space="preserve"> na koupi domu nebo bytu</w:t>
      </w:r>
      <w:r w:rsidR="00714942" w:rsidRPr="000B2E4B">
        <w:rPr>
          <w:rFonts w:ascii="Times New Roman" w:hAnsi="Times New Roman"/>
          <w:sz w:val="24"/>
          <w:szCs w:val="24"/>
        </w:rPr>
        <w:t xml:space="preserve">. </w:t>
      </w:r>
      <w:r w:rsidRPr="000B2E4B">
        <w:rPr>
          <w:rFonts w:ascii="Times New Roman" w:hAnsi="Times New Roman"/>
          <w:sz w:val="24"/>
          <w:szCs w:val="24"/>
        </w:rPr>
        <w:t>V </w:t>
      </w:r>
      <w:r w:rsidR="00714942" w:rsidRPr="000B2E4B">
        <w:rPr>
          <w:rFonts w:ascii="Times New Roman" w:hAnsi="Times New Roman"/>
          <w:sz w:val="24"/>
          <w:szCs w:val="24"/>
        </w:rPr>
        <w:t>těchto</w:t>
      </w:r>
      <w:r w:rsidRPr="000B2E4B">
        <w:rPr>
          <w:rFonts w:ascii="Times New Roman" w:hAnsi="Times New Roman"/>
          <w:sz w:val="24"/>
          <w:szCs w:val="24"/>
        </w:rPr>
        <w:t xml:space="preserve"> situac</w:t>
      </w:r>
      <w:r w:rsidR="00714942" w:rsidRPr="000B2E4B">
        <w:rPr>
          <w:rFonts w:ascii="Times New Roman" w:hAnsi="Times New Roman"/>
          <w:sz w:val="24"/>
          <w:szCs w:val="24"/>
        </w:rPr>
        <w:t>ích</w:t>
      </w:r>
      <w:r w:rsidRPr="000B2E4B">
        <w:rPr>
          <w:rFonts w:ascii="Times New Roman" w:hAnsi="Times New Roman"/>
          <w:sz w:val="24"/>
          <w:szCs w:val="24"/>
        </w:rPr>
        <w:t xml:space="preserve"> obvykle dochází k uzavírání smluv, které </w:t>
      </w:r>
      <w:r w:rsidR="007840A7" w:rsidRPr="000B2E4B">
        <w:rPr>
          <w:rFonts w:ascii="Times New Roman" w:hAnsi="Times New Roman"/>
          <w:sz w:val="24"/>
          <w:szCs w:val="24"/>
        </w:rPr>
        <w:t>slouží k „přenechání věci k užití jinému“ (jak j</w:t>
      </w:r>
      <w:r w:rsidRPr="000B2E4B">
        <w:rPr>
          <w:rFonts w:ascii="Times New Roman" w:hAnsi="Times New Roman"/>
          <w:sz w:val="24"/>
          <w:szCs w:val="24"/>
        </w:rPr>
        <w:t>sou</w:t>
      </w:r>
      <w:r w:rsidR="007840A7" w:rsidRPr="000B2E4B">
        <w:rPr>
          <w:rFonts w:ascii="Times New Roman" w:hAnsi="Times New Roman"/>
          <w:sz w:val="24"/>
          <w:szCs w:val="24"/>
        </w:rPr>
        <w:t xml:space="preserve"> také</w:t>
      </w:r>
      <w:r w:rsidRPr="000B2E4B">
        <w:rPr>
          <w:rFonts w:ascii="Times New Roman" w:hAnsi="Times New Roman"/>
          <w:sz w:val="24"/>
          <w:szCs w:val="24"/>
        </w:rPr>
        <w:t xml:space="preserve"> v novém občanském zákoníku souhrnně označeny</w:t>
      </w:r>
      <w:r w:rsidR="007840A7" w:rsidRPr="000B2E4B">
        <w:rPr>
          <w:rFonts w:ascii="Times New Roman" w:hAnsi="Times New Roman"/>
          <w:sz w:val="24"/>
          <w:szCs w:val="24"/>
        </w:rPr>
        <w:t>)</w:t>
      </w:r>
      <w:r w:rsidRPr="000B2E4B">
        <w:rPr>
          <w:rFonts w:ascii="Times New Roman" w:hAnsi="Times New Roman"/>
          <w:sz w:val="24"/>
          <w:szCs w:val="24"/>
        </w:rPr>
        <w:t xml:space="preserve">. Rozlišuje se mezi výprosou, výpůjčkou, nájmem, </w:t>
      </w:r>
      <w:r w:rsidR="005E2B2E" w:rsidRPr="000B2E4B">
        <w:rPr>
          <w:rFonts w:ascii="Times New Roman" w:hAnsi="Times New Roman"/>
          <w:sz w:val="24"/>
          <w:szCs w:val="24"/>
        </w:rPr>
        <w:t>zápůjčkou</w:t>
      </w:r>
      <w:r w:rsidR="009C51DA">
        <w:rPr>
          <w:rFonts w:ascii="Times New Roman" w:hAnsi="Times New Roman"/>
          <w:sz w:val="24"/>
          <w:szCs w:val="24"/>
        </w:rPr>
        <w:t>,</w:t>
      </w:r>
      <w:r w:rsidR="005E2B2E" w:rsidRPr="000B2E4B">
        <w:rPr>
          <w:rFonts w:ascii="Times New Roman" w:hAnsi="Times New Roman"/>
          <w:sz w:val="24"/>
          <w:szCs w:val="24"/>
        </w:rPr>
        <w:t xml:space="preserve"> úvěrem</w:t>
      </w:r>
      <w:r w:rsidR="009C51DA">
        <w:rPr>
          <w:rFonts w:ascii="Times New Roman" w:hAnsi="Times New Roman"/>
          <w:sz w:val="24"/>
          <w:szCs w:val="24"/>
        </w:rPr>
        <w:t xml:space="preserve">, a také </w:t>
      </w:r>
      <w:r w:rsidR="009C51DA" w:rsidRPr="000B2E4B">
        <w:rPr>
          <w:rFonts w:ascii="Times New Roman" w:hAnsi="Times New Roman"/>
          <w:sz w:val="24"/>
          <w:szCs w:val="24"/>
        </w:rPr>
        <w:t>pachtem</w:t>
      </w:r>
      <w:r w:rsidR="009C51DA">
        <w:rPr>
          <w:rFonts w:ascii="Times New Roman" w:hAnsi="Times New Roman"/>
          <w:sz w:val="24"/>
          <w:szCs w:val="24"/>
        </w:rPr>
        <w:t xml:space="preserve"> </w:t>
      </w:r>
      <w:r w:rsidR="009C51DA" w:rsidRPr="000B2E4B">
        <w:rPr>
          <w:rFonts w:ascii="Times New Roman" w:hAnsi="Times New Roman"/>
          <w:sz w:val="24"/>
          <w:szCs w:val="24"/>
        </w:rPr>
        <w:t>(§ 2332 a násl. NOZ)</w:t>
      </w:r>
      <w:r w:rsidR="009C51DA">
        <w:rPr>
          <w:rFonts w:ascii="Times New Roman" w:hAnsi="Times New Roman"/>
          <w:sz w:val="24"/>
          <w:szCs w:val="24"/>
        </w:rPr>
        <w:t xml:space="preserve"> a</w:t>
      </w:r>
      <w:r w:rsidR="009C51DA" w:rsidRPr="000B2E4B">
        <w:rPr>
          <w:rFonts w:ascii="Times New Roman" w:hAnsi="Times New Roman"/>
          <w:sz w:val="24"/>
          <w:szCs w:val="24"/>
        </w:rPr>
        <w:t xml:space="preserve"> licencí</w:t>
      </w:r>
      <w:r w:rsidR="009C51DA">
        <w:rPr>
          <w:rFonts w:ascii="Times New Roman" w:hAnsi="Times New Roman"/>
          <w:sz w:val="24"/>
          <w:szCs w:val="24"/>
        </w:rPr>
        <w:t xml:space="preserve"> (</w:t>
      </w:r>
      <w:r w:rsidR="009C51DA" w:rsidRPr="000B2E4B">
        <w:rPr>
          <w:rFonts w:ascii="Times New Roman" w:hAnsi="Times New Roman"/>
          <w:sz w:val="24"/>
          <w:szCs w:val="24"/>
        </w:rPr>
        <w:t>§ 2358 a násl. NOZ</w:t>
      </w:r>
      <w:r w:rsidR="009C51DA">
        <w:rPr>
          <w:rFonts w:ascii="Times New Roman" w:hAnsi="Times New Roman"/>
          <w:sz w:val="24"/>
          <w:szCs w:val="24"/>
        </w:rPr>
        <w:t>)</w:t>
      </w:r>
      <w:r w:rsidR="009C51DA" w:rsidRPr="000B2E4B">
        <w:rPr>
          <w:rFonts w:ascii="Times New Roman" w:hAnsi="Times New Roman"/>
          <w:sz w:val="24"/>
          <w:szCs w:val="24"/>
        </w:rPr>
        <w:t>,</w:t>
      </w:r>
      <w:r w:rsidR="009C51DA">
        <w:rPr>
          <w:rFonts w:ascii="Times New Roman" w:hAnsi="Times New Roman"/>
          <w:sz w:val="24"/>
          <w:szCs w:val="24"/>
        </w:rPr>
        <w:t xml:space="preserve"> které pro jejich specifičnost ponecháme stranou</w:t>
      </w:r>
      <w:r w:rsidR="005E2B2E" w:rsidRPr="000B2E4B">
        <w:rPr>
          <w:rFonts w:ascii="Times New Roman" w:hAnsi="Times New Roman"/>
          <w:sz w:val="24"/>
          <w:szCs w:val="24"/>
        </w:rPr>
        <w:t>. Základní r</w:t>
      </w:r>
      <w:r w:rsidRPr="000B2E4B">
        <w:rPr>
          <w:rFonts w:ascii="Times New Roman" w:hAnsi="Times New Roman"/>
          <w:sz w:val="24"/>
          <w:szCs w:val="24"/>
        </w:rPr>
        <w:t>ozdí</w:t>
      </w:r>
      <w:r w:rsidR="007840A7" w:rsidRPr="000B2E4B">
        <w:rPr>
          <w:rFonts w:ascii="Times New Roman" w:hAnsi="Times New Roman"/>
          <w:sz w:val="24"/>
          <w:szCs w:val="24"/>
        </w:rPr>
        <w:t>ly</w:t>
      </w:r>
      <w:r w:rsidRPr="000B2E4B">
        <w:rPr>
          <w:rFonts w:ascii="Times New Roman" w:hAnsi="Times New Roman"/>
          <w:sz w:val="24"/>
          <w:szCs w:val="24"/>
        </w:rPr>
        <w:t xml:space="preserve"> mezi </w:t>
      </w:r>
      <w:r w:rsidR="009C51DA">
        <w:rPr>
          <w:rFonts w:ascii="Times New Roman" w:hAnsi="Times New Roman"/>
          <w:sz w:val="24"/>
          <w:szCs w:val="24"/>
        </w:rPr>
        <w:t>ostatními</w:t>
      </w:r>
      <w:r w:rsidRPr="000B2E4B">
        <w:rPr>
          <w:rFonts w:ascii="Times New Roman" w:hAnsi="Times New Roman"/>
          <w:sz w:val="24"/>
          <w:szCs w:val="24"/>
        </w:rPr>
        <w:t xml:space="preserve"> smluvními typy si uká</w:t>
      </w:r>
      <w:r w:rsidR="005E2B2E" w:rsidRPr="000B2E4B">
        <w:rPr>
          <w:rFonts w:ascii="Times New Roman" w:hAnsi="Times New Roman"/>
          <w:sz w:val="24"/>
          <w:szCs w:val="24"/>
        </w:rPr>
        <w:t>žeme</w:t>
      </w:r>
      <w:r w:rsidRPr="000B2E4B">
        <w:rPr>
          <w:rFonts w:ascii="Times New Roman" w:hAnsi="Times New Roman"/>
          <w:sz w:val="24"/>
          <w:szCs w:val="24"/>
        </w:rPr>
        <w:t xml:space="preserve"> na </w:t>
      </w:r>
      <w:r w:rsidR="001347C2">
        <w:rPr>
          <w:rFonts w:ascii="Times New Roman" w:hAnsi="Times New Roman"/>
          <w:sz w:val="24"/>
          <w:szCs w:val="24"/>
        </w:rPr>
        <w:t xml:space="preserve">zjednodušených </w:t>
      </w:r>
      <w:r w:rsidRPr="000B2E4B">
        <w:rPr>
          <w:rFonts w:ascii="Times New Roman" w:hAnsi="Times New Roman"/>
          <w:sz w:val="24"/>
          <w:szCs w:val="24"/>
        </w:rPr>
        <w:t>příkladech.</w:t>
      </w:r>
    </w:p>
    <w:p w:rsidR="00E030B9" w:rsidRPr="000B2E4B" w:rsidRDefault="002C074D" w:rsidP="00A76F90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i/>
          <w:sz w:val="24"/>
          <w:szCs w:val="24"/>
        </w:rPr>
        <w:t xml:space="preserve">Pokud se </w:t>
      </w:r>
      <w:r w:rsidR="008C0723">
        <w:rPr>
          <w:rFonts w:ascii="Times New Roman" w:hAnsi="Times New Roman"/>
          <w:i/>
          <w:sz w:val="24"/>
          <w:szCs w:val="24"/>
        </w:rPr>
        <w:t>v</w:t>
      </w:r>
      <w:r w:rsidRPr="000B2E4B">
        <w:rPr>
          <w:rFonts w:ascii="Times New Roman" w:hAnsi="Times New Roman"/>
          <w:i/>
          <w:sz w:val="24"/>
          <w:szCs w:val="24"/>
        </w:rPr>
        <w:t xml:space="preserve">ám rozbije sekačka, ale vy potřebujete akutně posekat trávník, protože </w:t>
      </w:r>
      <w:r w:rsidR="002E32CA" w:rsidRPr="000B2E4B">
        <w:rPr>
          <w:rFonts w:ascii="Times New Roman" w:hAnsi="Times New Roman"/>
          <w:i/>
          <w:sz w:val="24"/>
          <w:szCs w:val="24"/>
        </w:rPr>
        <w:t xml:space="preserve">se </w:t>
      </w:r>
      <w:r w:rsidRPr="000B2E4B">
        <w:rPr>
          <w:rFonts w:ascii="Times New Roman" w:hAnsi="Times New Roman"/>
          <w:i/>
          <w:sz w:val="24"/>
          <w:szCs w:val="24"/>
        </w:rPr>
        <w:t xml:space="preserve">u </w:t>
      </w:r>
      <w:r w:rsidR="008C0723">
        <w:rPr>
          <w:rFonts w:ascii="Times New Roman" w:hAnsi="Times New Roman"/>
          <w:i/>
          <w:sz w:val="24"/>
          <w:szCs w:val="24"/>
        </w:rPr>
        <w:t>v</w:t>
      </w:r>
      <w:r w:rsidRPr="000B2E4B">
        <w:rPr>
          <w:rFonts w:ascii="Times New Roman" w:hAnsi="Times New Roman"/>
          <w:i/>
          <w:sz w:val="24"/>
          <w:szCs w:val="24"/>
        </w:rPr>
        <w:t xml:space="preserve">ás za dvě hodiny </w:t>
      </w:r>
      <w:r w:rsidR="002E32CA" w:rsidRPr="000B2E4B">
        <w:rPr>
          <w:rFonts w:ascii="Times New Roman" w:hAnsi="Times New Roman"/>
          <w:i/>
          <w:sz w:val="24"/>
          <w:szCs w:val="24"/>
        </w:rPr>
        <w:t>pořádá</w:t>
      </w:r>
      <w:r w:rsidRPr="000B2E4B">
        <w:rPr>
          <w:rFonts w:ascii="Times New Roman" w:hAnsi="Times New Roman"/>
          <w:i/>
          <w:sz w:val="24"/>
          <w:szCs w:val="24"/>
        </w:rPr>
        <w:t xml:space="preserve"> piknik (tudíž nemůžete zajet se sekačkou do servisu, ani koupit novou), pravděpodobně zkusíte o pomoc požádat souseda. Pokud </w:t>
      </w:r>
      <w:r w:rsidR="008C0723">
        <w:rPr>
          <w:rFonts w:ascii="Times New Roman" w:hAnsi="Times New Roman"/>
          <w:i/>
          <w:sz w:val="24"/>
          <w:szCs w:val="24"/>
        </w:rPr>
        <w:t>v</w:t>
      </w:r>
      <w:r w:rsidRPr="000B2E4B">
        <w:rPr>
          <w:rFonts w:ascii="Times New Roman" w:hAnsi="Times New Roman"/>
          <w:i/>
          <w:sz w:val="24"/>
          <w:szCs w:val="24"/>
        </w:rPr>
        <w:t xml:space="preserve">ám soused sekačku „přenechá“ se slovy, ať si s ní děláte, co chcete, že on ji nepotřebuje (protože má ještě jednu) a </w:t>
      </w:r>
      <w:r w:rsidR="002E32CA" w:rsidRPr="000B2E4B">
        <w:rPr>
          <w:rFonts w:ascii="Times New Roman" w:hAnsi="Times New Roman"/>
          <w:i/>
          <w:sz w:val="24"/>
          <w:szCs w:val="24"/>
        </w:rPr>
        <w:t xml:space="preserve">že kdyby ji potřeboval, tak si o její vrácení řekne, </w:t>
      </w:r>
      <w:r w:rsidR="002E32CA" w:rsidRPr="000B2E4B">
        <w:rPr>
          <w:rFonts w:ascii="Times New Roman" w:hAnsi="Times New Roman"/>
          <w:sz w:val="24"/>
          <w:szCs w:val="24"/>
        </w:rPr>
        <w:t xml:space="preserve">potom </w:t>
      </w:r>
      <w:r w:rsidR="009C51DA">
        <w:rPr>
          <w:rFonts w:ascii="Times New Roman" w:hAnsi="Times New Roman"/>
          <w:sz w:val="24"/>
          <w:szCs w:val="24"/>
        </w:rPr>
        <w:t xml:space="preserve">se jedná o </w:t>
      </w:r>
      <w:r w:rsidR="00E030B9" w:rsidRPr="000B2E4B">
        <w:rPr>
          <w:rFonts w:ascii="Times New Roman" w:hAnsi="Times New Roman"/>
          <w:sz w:val="24"/>
          <w:szCs w:val="24"/>
        </w:rPr>
        <w:t>výpros</w:t>
      </w:r>
      <w:r w:rsidR="009C51DA">
        <w:rPr>
          <w:rFonts w:ascii="Times New Roman" w:hAnsi="Times New Roman"/>
          <w:sz w:val="24"/>
          <w:szCs w:val="24"/>
        </w:rPr>
        <w:t>u</w:t>
      </w:r>
      <w:r w:rsidR="00C73DC9" w:rsidRPr="000B2E4B">
        <w:rPr>
          <w:rFonts w:ascii="Times New Roman" w:hAnsi="Times New Roman"/>
          <w:sz w:val="24"/>
          <w:szCs w:val="24"/>
        </w:rPr>
        <w:t xml:space="preserve"> (§ 2189 a násl. NOZ)</w:t>
      </w:r>
      <w:r w:rsidR="00E030B9" w:rsidRPr="000B2E4B">
        <w:rPr>
          <w:rFonts w:ascii="Times New Roman" w:hAnsi="Times New Roman"/>
          <w:sz w:val="24"/>
          <w:szCs w:val="24"/>
        </w:rPr>
        <w:t>.</w:t>
      </w:r>
    </w:p>
    <w:p w:rsidR="005E2B2E" w:rsidRPr="000B2E4B" w:rsidRDefault="009C51DA" w:rsidP="00A76F90">
      <w:pPr>
        <w:spacing w:after="120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Nastane-li</w:t>
      </w:r>
      <w:r w:rsidR="002E32CA" w:rsidRPr="000B2E4B">
        <w:rPr>
          <w:rFonts w:ascii="Times New Roman" w:hAnsi="Times New Roman"/>
          <w:i/>
          <w:sz w:val="24"/>
          <w:szCs w:val="24"/>
        </w:rPr>
        <w:t xml:space="preserve"> shodná situace, jenom s tím rozdílem, že sekačku musíte nejpozději do druhé dne vrátit, </w:t>
      </w:r>
      <w:r w:rsidR="001347C2">
        <w:rPr>
          <w:rFonts w:ascii="Times New Roman" w:hAnsi="Times New Roman"/>
          <w:sz w:val="24"/>
          <w:szCs w:val="24"/>
        </w:rPr>
        <w:t>jde</w:t>
      </w:r>
      <w:r w:rsidR="002E32CA" w:rsidRPr="000B2E4B">
        <w:rPr>
          <w:rFonts w:ascii="Times New Roman" w:hAnsi="Times New Roman"/>
          <w:sz w:val="24"/>
          <w:szCs w:val="24"/>
        </w:rPr>
        <w:t xml:space="preserve"> o </w:t>
      </w:r>
      <w:r w:rsidR="005E2B2E" w:rsidRPr="000B2E4B">
        <w:rPr>
          <w:rFonts w:ascii="Times New Roman" w:hAnsi="Times New Roman"/>
          <w:sz w:val="24"/>
          <w:szCs w:val="24"/>
        </w:rPr>
        <w:t>výpůjčku</w:t>
      </w:r>
      <w:r w:rsidR="00C73DC9" w:rsidRPr="000B2E4B">
        <w:rPr>
          <w:rFonts w:ascii="Times New Roman" w:hAnsi="Times New Roman"/>
          <w:sz w:val="24"/>
          <w:szCs w:val="24"/>
        </w:rPr>
        <w:t xml:space="preserve"> (§ 2193 a násl. NOZ)</w:t>
      </w:r>
      <w:r w:rsidR="005E2B2E" w:rsidRPr="000B2E4B">
        <w:rPr>
          <w:rFonts w:ascii="Times New Roman" w:hAnsi="Times New Roman"/>
          <w:sz w:val="24"/>
          <w:szCs w:val="24"/>
        </w:rPr>
        <w:t>.</w:t>
      </w:r>
    </w:p>
    <w:p w:rsidR="005E2B2E" w:rsidRPr="000B2E4B" w:rsidRDefault="009D4544" w:rsidP="00C44963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i/>
          <w:sz w:val="24"/>
          <w:szCs w:val="24"/>
        </w:rPr>
        <w:t>Pokud by k přenechání sekačky nedošlo „bezúplatně“</w:t>
      </w:r>
      <w:r w:rsidR="00A76F90" w:rsidRPr="000B2E4B">
        <w:rPr>
          <w:rFonts w:ascii="Times New Roman" w:hAnsi="Times New Roman"/>
          <w:i/>
          <w:sz w:val="24"/>
          <w:szCs w:val="24"/>
        </w:rPr>
        <w:t xml:space="preserve">, tj. pokud by si </w:t>
      </w:r>
      <w:r w:rsidR="008C0723">
        <w:rPr>
          <w:rFonts w:ascii="Times New Roman" w:hAnsi="Times New Roman"/>
          <w:i/>
          <w:sz w:val="24"/>
          <w:szCs w:val="24"/>
        </w:rPr>
        <w:t>v</w:t>
      </w:r>
      <w:r w:rsidR="00A76F90" w:rsidRPr="000B2E4B">
        <w:rPr>
          <w:rFonts w:ascii="Times New Roman" w:hAnsi="Times New Roman"/>
          <w:i/>
          <w:sz w:val="24"/>
          <w:szCs w:val="24"/>
        </w:rPr>
        <w:t xml:space="preserve">áš soused řekl o určitou částku za to, že </w:t>
      </w:r>
      <w:r w:rsidR="008C0723">
        <w:rPr>
          <w:rFonts w:ascii="Times New Roman" w:hAnsi="Times New Roman"/>
          <w:i/>
          <w:sz w:val="24"/>
          <w:szCs w:val="24"/>
        </w:rPr>
        <w:t>v</w:t>
      </w:r>
      <w:r w:rsidR="00A76F90" w:rsidRPr="000B2E4B">
        <w:rPr>
          <w:rFonts w:ascii="Times New Roman" w:hAnsi="Times New Roman"/>
          <w:i/>
          <w:sz w:val="24"/>
          <w:szCs w:val="24"/>
        </w:rPr>
        <w:t>ám sekačku přenechá (nájemné),</w:t>
      </w:r>
      <w:r w:rsidRPr="000B2E4B">
        <w:rPr>
          <w:rFonts w:ascii="Times New Roman" w:hAnsi="Times New Roman"/>
          <w:i/>
          <w:sz w:val="24"/>
          <w:szCs w:val="24"/>
        </w:rPr>
        <w:t xml:space="preserve"> </w:t>
      </w:r>
      <w:r w:rsidR="001347C2">
        <w:rPr>
          <w:rFonts w:ascii="Times New Roman" w:hAnsi="Times New Roman"/>
          <w:sz w:val="24"/>
          <w:szCs w:val="24"/>
        </w:rPr>
        <w:t xml:space="preserve">jednalo by se o </w:t>
      </w:r>
      <w:r w:rsidRPr="000B2E4B">
        <w:rPr>
          <w:rFonts w:ascii="Times New Roman" w:hAnsi="Times New Roman"/>
          <w:sz w:val="24"/>
          <w:szCs w:val="24"/>
        </w:rPr>
        <w:t>nájem movité věci</w:t>
      </w:r>
      <w:r w:rsidR="00A76F90" w:rsidRPr="000B2E4B">
        <w:rPr>
          <w:rFonts w:ascii="Times New Roman" w:hAnsi="Times New Roman"/>
          <w:sz w:val="24"/>
          <w:szCs w:val="24"/>
        </w:rPr>
        <w:t xml:space="preserve"> (§ 2201 a násl. NOZ)</w:t>
      </w:r>
      <w:r w:rsidRPr="000B2E4B">
        <w:rPr>
          <w:rFonts w:ascii="Times New Roman" w:hAnsi="Times New Roman"/>
          <w:sz w:val="24"/>
          <w:szCs w:val="24"/>
        </w:rPr>
        <w:t>.</w:t>
      </w:r>
    </w:p>
    <w:p w:rsidR="005F36F7" w:rsidRPr="000B2E4B" w:rsidRDefault="00E030B9" w:rsidP="00C44963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b/>
          <w:sz w:val="24"/>
          <w:szCs w:val="24"/>
        </w:rPr>
        <w:t>Zápůjčka a úvěr</w:t>
      </w:r>
      <w:r w:rsidRPr="000B2E4B">
        <w:rPr>
          <w:rFonts w:ascii="Times New Roman" w:hAnsi="Times New Roman"/>
          <w:sz w:val="24"/>
          <w:szCs w:val="24"/>
        </w:rPr>
        <w:t xml:space="preserve"> se </w:t>
      </w:r>
      <w:r w:rsidR="005F36F7" w:rsidRPr="000B2E4B">
        <w:rPr>
          <w:rFonts w:ascii="Times New Roman" w:hAnsi="Times New Roman"/>
          <w:sz w:val="24"/>
          <w:szCs w:val="24"/>
        </w:rPr>
        <w:t>od předchozích smluvních typů liší tím, že zde</w:t>
      </w:r>
      <w:r w:rsidRPr="000B2E4B">
        <w:rPr>
          <w:rFonts w:ascii="Times New Roman" w:hAnsi="Times New Roman"/>
          <w:sz w:val="24"/>
          <w:szCs w:val="24"/>
        </w:rPr>
        <w:t xml:space="preserve"> dochází k přenechání věcí zastupitelných, t</w:t>
      </w:r>
      <w:r w:rsidR="005F36F7" w:rsidRPr="000B2E4B">
        <w:rPr>
          <w:rFonts w:ascii="Times New Roman" w:hAnsi="Times New Roman"/>
          <w:sz w:val="24"/>
          <w:szCs w:val="24"/>
        </w:rPr>
        <w:t>j. takových, které může</w:t>
      </w:r>
      <w:r w:rsidR="00D36D1F" w:rsidRPr="000B2E4B">
        <w:rPr>
          <w:rFonts w:ascii="Times New Roman" w:hAnsi="Times New Roman"/>
          <w:sz w:val="24"/>
          <w:szCs w:val="24"/>
        </w:rPr>
        <w:t>t</w:t>
      </w:r>
      <w:r w:rsidRPr="000B2E4B">
        <w:rPr>
          <w:rFonts w:ascii="Times New Roman" w:hAnsi="Times New Roman"/>
          <w:sz w:val="24"/>
          <w:szCs w:val="24"/>
        </w:rPr>
        <w:t>e spotřebovat a vrátit místo nich jiné</w:t>
      </w:r>
      <w:r w:rsidR="00A76F90" w:rsidRPr="000B2E4B">
        <w:rPr>
          <w:rFonts w:ascii="Times New Roman" w:hAnsi="Times New Roman"/>
          <w:sz w:val="24"/>
          <w:szCs w:val="24"/>
        </w:rPr>
        <w:t xml:space="preserve"> věci stejného druhu</w:t>
      </w:r>
      <w:r w:rsidRPr="000B2E4B">
        <w:rPr>
          <w:rFonts w:ascii="Times New Roman" w:hAnsi="Times New Roman"/>
          <w:sz w:val="24"/>
          <w:szCs w:val="24"/>
        </w:rPr>
        <w:t xml:space="preserve">. </w:t>
      </w:r>
    </w:p>
    <w:p w:rsidR="00E030B9" w:rsidRPr="000B2E4B" w:rsidRDefault="00E030B9" w:rsidP="00C44963">
      <w:pPr>
        <w:spacing w:after="120"/>
        <w:ind w:left="0" w:firstLine="0"/>
        <w:rPr>
          <w:rFonts w:ascii="Times New Roman" w:hAnsi="Times New Roman"/>
          <w:i/>
          <w:sz w:val="24"/>
          <w:szCs w:val="24"/>
        </w:rPr>
      </w:pPr>
      <w:r w:rsidRPr="000B2E4B">
        <w:rPr>
          <w:rFonts w:ascii="Times New Roman" w:hAnsi="Times New Roman"/>
          <w:i/>
          <w:sz w:val="24"/>
          <w:szCs w:val="24"/>
        </w:rPr>
        <w:t xml:space="preserve">Příkladem </w:t>
      </w:r>
      <w:r w:rsidR="005F36F7" w:rsidRPr="000B2E4B">
        <w:rPr>
          <w:rFonts w:ascii="Times New Roman" w:hAnsi="Times New Roman"/>
          <w:i/>
          <w:sz w:val="24"/>
          <w:szCs w:val="24"/>
        </w:rPr>
        <w:t xml:space="preserve">věci zastupitelné může být prášek do pečiva, zapůjčený od sousedky (v situaci, kdy </w:t>
      </w:r>
      <w:r w:rsidR="008C0723">
        <w:rPr>
          <w:rFonts w:ascii="Times New Roman" w:hAnsi="Times New Roman"/>
          <w:i/>
          <w:sz w:val="24"/>
          <w:szCs w:val="24"/>
        </w:rPr>
        <w:t>v</w:t>
      </w:r>
      <w:r w:rsidR="005F36F7" w:rsidRPr="000B2E4B">
        <w:rPr>
          <w:rFonts w:ascii="Times New Roman" w:hAnsi="Times New Roman"/>
          <w:i/>
          <w:sz w:val="24"/>
          <w:szCs w:val="24"/>
        </w:rPr>
        <w:t xml:space="preserve">ám došel, obchod je zavřený a vy máte již téměř hotové těsto na bábovku). Jelikož prášek do pečiva spotřebujete, nebudete moci vrátit sousedce ten stejný, který </w:t>
      </w:r>
      <w:r w:rsidR="008C0723">
        <w:rPr>
          <w:rFonts w:ascii="Times New Roman" w:hAnsi="Times New Roman"/>
          <w:i/>
          <w:sz w:val="24"/>
          <w:szCs w:val="24"/>
        </w:rPr>
        <w:t>v</w:t>
      </w:r>
      <w:r w:rsidR="005F36F7" w:rsidRPr="000B2E4B">
        <w:rPr>
          <w:rFonts w:ascii="Times New Roman" w:hAnsi="Times New Roman"/>
          <w:i/>
          <w:sz w:val="24"/>
          <w:szCs w:val="24"/>
        </w:rPr>
        <w:t xml:space="preserve">ám </w:t>
      </w:r>
      <w:r w:rsidR="00D36D1F" w:rsidRPr="000B2E4B">
        <w:rPr>
          <w:rFonts w:ascii="Times New Roman" w:hAnsi="Times New Roman"/>
          <w:i/>
          <w:sz w:val="24"/>
          <w:szCs w:val="24"/>
        </w:rPr>
        <w:t>za</w:t>
      </w:r>
      <w:r w:rsidR="005F36F7" w:rsidRPr="000B2E4B">
        <w:rPr>
          <w:rFonts w:ascii="Times New Roman" w:hAnsi="Times New Roman"/>
          <w:i/>
          <w:sz w:val="24"/>
          <w:szCs w:val="24"/>
        </w:rPr>
        <w:t xml:space="preserve">půjčila, ale v obchodě koupíte nový, </w:t>
      </w:r>
      <w:r w:rsidR="00865C0A" w:rsidRPr="000B2E4B">
        <w:rPr>
          <w:rFonts w:ascii="Times New Roman" w:hAnsi="Times New Roman"/>
          <w:i/>
          <w:sz w:val="24"/>
          <w:szCs w:val="24"/>
        </w:rPr>
        <w:t xml:space="preserve">odpovídající hodnotou a kvalitou tomu původnímu. </w:t>
      </w:r>
      <w:r w:rsidRPr="000B2E4B">
        <w:rPr>
          <w:rFonts w:ascii="Times New Roman" w:hAnsi="Times New Roman"/>
          <w:sz w:val="24"/>
          <w:szCs w:val="24"/>
        </w:rPr>
        <w:t xml:space="preserve">V takovém </w:t>
      </w:r>
      <w:r w:rsidRPr="000B2E4B">
        <w:rPr>
          <w:rFonts w:ascii="Times New Roman" w:hAnsi="Times New Roman"/>
          <w:sz w:val="24"/>
          <w:szCs w:val="24"/>
        </w:rPr>
        <w:lastRenderedPageBreak/>
        <w:t>případě by se jednalo o zápůjčku, i když častější bude zápůjčka peněz (dosavadní právní úprava používala pojem „půjčka“</w:t>
      </w:r>
      <w:r w:rsidR="00C73DC9" w:rsidRPr="000B2E4B">
        <w:rPr>
          <w:rFonts w:ascii="Times New Roman" w:hAnsi="Times New Roman"/>
          <w:sz w:val="24"/>
          <w:szCs w:val="24"/>
        </w:rPr>
        <w:t>, § 2390 a násl. NOZ</w:t>
      </w:r>
      <w:r w:rsidRPr="000B2E4B">
        <w:rPr>
          <w:rFonts w:ascii="Times New Roman" w:hAnsi="Times New Roman"/>
          <w:sz w:val="24"/>
          <w:szCs w:val="24"/>
        </w:rPr>
        <w:t>).</w:t>
      </w:r>
    </w:p>
    <w:p w:rsidR="001D6644" w:rsidRPr="000B2E4B" w:rsidRDefault="00E030B9" w:rsidP="001D6644">
      <w:pPr>
        <w:spacing w:after="24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t xml:space="preserve">Ačkoli se v běžném jazyce někdy </w:t>
      </w:r>
      <w:r w:rsidRPr="000B2E4B">
        <w:rPr>
          <w:rFonts w:ascii="Times New Roman" w:hAnsi="Times New Roman"/>
          <w:b/>
          <w:sz w:val="24"/>
          <w:szCs w:val="24"/>
        </w:rPr>
        <w:t>úvěr a zápůjčka</w:t>
      </w:r>
      <w:r w:rsidRPr="000B2E4B">
        <w:rPr>
          <w:rFonts w:ascii="Times New Roman" w:hAnsi="Times New Roman"/>
          <w:sz w:val="24"/>
          <w:szCs w:val="24"/>
        </w:rPr>
        <w:t xml:space="preserve"> (dříve </w:t>
      </w:r>
      <w:r w:rsidRPr="001347C2">
        <w:rPr>
          <w:rFonts w:ascii="Times New Roman" w:hAnsi="Times New Roman"/>
          <w:sz w:val="24"/>
          <w:szCs w:val="24"/>
        </w:rPr>
        <w:t>půjčka</w:t>
      </w:r>
      <w:r w:rsidR="001347C2">
        <w:rPr>
          <w:rFonts w:ascii="Times New Roman" w:hAnsi="Times New Roman"/>
          <w:sz w:val="24"/>
          <w:szCs w:val="24"/>
        </w:rPr>
        <w:t xml:space="preserve">) nerozlišují, je mezi nimi </w:t>
      </w:r>
      <w:r w:rsidR="001E438E">
        <w:rPr>
          <w:rFonts w:ascii="Times New Roman" w:hAnsi="Times New Roman"/>
          <w:sz w:val="24"/>
          <w:szCs w:val="24"/>
        </w:rPr>
        <w:t>rozdíl</w:t>
      </w:r>
      <w:r w:rsidR="00790322" w:rsidRPr="000B2E4B">
        <w:rPr>
          <w:rFonts w:ascii="Times New Roman" w:hAnsi="Times New Roman"/>
          <w:sz w:val="24"/>
          <w:szCs w:val="24"/>
        </w:rPr>
        <w:t xml:space="preserve"> spočív</w:t>
      </w:r>
      <w:r w:rsidR="001347C2">
        <w:rPr>
          <w:rFonts w:ascii="Times New Roman" w:hAnsi="Times New Roman"/>
          <w:sz w:val="24"/>
          <w:szCs w:val="24"/>
        </w:rPr>
        <w:t>ající z</w:t>
      </w:r>
      <w:r w:rsidR="003F3344" w:rsidRPr="000B2E4B">
        <w:rPr>
          <w:rFonts w:ascii="Times New Roman" w:hAnsi="Times New Roman"/>
          <w:sz w:val="24"/>
          <w:szCs w:val="24"/>
        </w:rPr>
        <w:t>ejména</w:t>
      </w:r>
      <w:r w:rsidR="00FB6799" w:rsidRPr="000B2E4B">
        <w:rPr>
          <w:rFonts w:ascii="Times New Roman" w:hAnsi="Times New Roman"/>
          <w:sz w:val="24"/>
          <w:szCs w:val="24"/>
        </w:rPr>
        <w:t xml:space="preserve"> </w:t>
      </w:r>
      <w:r w:rsidRPr="000B2E4B">
        <w:rPr>
          <w:rFonts w:ascii="Times New Roman" w:hAnsi="Times New Roman"/>
          <w:sz w:val="24"/>
          <w:szCs w:val="24"/>
        </w:rPr>
        <w:t xml:space="preserve">v tom, že při úvěru může jít pouze o peněžité prostředky, zatímco v případě zápůjčky může jít třeba i o </w:t>
      </w:r>
      <w:r w:rsidR="00865C0A" w:rsidRPr="000B2E4B">
        <w:rPr>
          <w:rFonts w:ascii="Times New Roman" w:hAnsi="Times New Roman"/>
          <w:sz w:val="24"/>
          <w:szCs w:val="24"/>
        </w:rPr>
        <w:t xml:space="preserve">prášek do pečiva, topivo </w:t>
      </w:r>
      <w:r w:rsidR="00FB6799" w:rsidRPr="000B2E4B">
        <w:rPr>
          <w:rFonts w:ascii="Times New Roman" w:hAnsi="Times New Roman"/>
          <w:sz w:val="24"/>
          <w:szCs w:val="24"/>
        </w:rPr>
        <w:t xml:space="preserve">nebo jinou zastupitelnou věc. </w:t>
      </w:r>
      <w:r w:rsidR="003F3344" w:rsidRPr="000B2E4B">
        <w:rPr>
          <w:rFonts w:ascii="Times New Roman" w:hAnsi="Times New Roman"/>
          <w:sz w:val="24"/>
          <w:szCs w:val="24"/>
        </w:rPr>
        <w:t>Úvěr a zápůjčka se liší také tím</w:t>
      </w:r>
      <w:r w:rsidR="00790322" w:rsidRPr="000B2E4B">
        <w:rPr>
          <w:rFonts w:ascii="Times New Roman" w:hAnsi="Times New Roman"/>
          <w:sz w:val="24"/>
          <w:szCs w:val="24"/>
        </w:rPr>
        <w:t xml:space="preserve">, že </w:t>
      </w:r>
      <w:r w:rsidR="003F3344" w:rsidRPr="000B2E4B">
        <w:rPr>
          <w:rFonts w:ascii="Times New Roman" w:hAnsi="Times New Roman"/>
          <w:sz w:val="24"/>
          <w:szCs w:val="24"/>
        </w:rPr>
        <w:t xml:space="preserve">v případě </w:t>
      </w:r>
      <w:r w:rsidR="00FB6799" w:rsidRPr="000B2E4B">
        <w:rPr>
          <w:rFonts w:ascii="Times New Roman" w:hAnsi="Times New Roman"/>
          <w:sz w:val="24"/>
          <w:szCs w:val="24"/>
        </w:rPr>
        <w:t>zápůjčk</w:t>
      </w:r>
      <w:r w:rsidR="003F3344" w:rsidRPr="000B2E4B">
        <w:rPr>
          <w:rFonts w:ascii="Times New Roman" w:hAnsi="Times New Roman"/>
          <w:sz w:val="24"/>
          <w:szCs w:val="24"/>
        </w:rPr>
        <w:t>y</w:t>
      </w:r>
      <w:r w:rsidR="00790322" w:rsidRPr="000B2E4B">
        <w:rPr>
          <w:rFonts w:ascii="Times New Roman" w:hAnsi="Times New Roman"/>
          <w:sz w:val="24"/>
          <w:szCs w:val="24"/>
        </w:rPr>
        <w:t xml:space="preserve"> </w:t>
      </w:r>
      <w:r w:rsidR="009A62CA" w:rsidRPr="000B2E4B">
        <w:rPr>
          <w:rFonts w:ascii="Times New Roman" w:hAnsi="Times New Roman"/>
          <w:sz w:val="24"/>
          <w:szCs w:val="24"/>
        </w:rPr>
        <w:t xml:space="preserve">dochází ke vzniku právního poměru </w:t>
      </w:r>
      <w:r w:rsidR="00790322" w:rsidRPr="000B2E4B">
        <w:rPr>
          <w:rFonts w:ascii="Times New Roman" w:hAnsi="Times New Roman"/>
          <w:sz w:val="24"/>
          <w:szCs w:val="24"/>
        </w:rPr>
        <w:t>až předáním peněz (</w:t>
      </w:r>
      <w:r w:rsidR="009A62CA" w:rsidRPr="000B2E4B">
        <w:rPr>
          <w:rFonts w:ascii="Times New Roman" w:hAnsi="Times New Roman"/>
          <w:sz w:val="24"/>
          <w:szCs w:val="24"/>
        </w:rPr>
        <w:t xml:space="preserve">případně </w:t>
      </w:r>
      <w:r w:rsidR="00790322" w:rsidRPr="000B2E4B">
        <w:rPr>
          <w:rFonts w:ascii="Times New Roman" w:hAnsi="Times New Roman"/>
          <w:sz w:val="24"/>
          <w:szCs w:val="24"/>
        </w:rPr>
        <w:t xml:space="preserve">jiné hmotné věci), </w:t>
      </w:r>
      <w:r w:rsidRPr="000B2E4B">
        <w:rPr>
          <w:rFonts w:ascii="Times New Roman" w:hAnsi="Times New Roman"/>
          <w:sz w:val="24"/>
          <w:szCs w:val="24"/>
        </w:rPr>
        <w:t xml:space="preserve">v případě úvěru </w:t>
      </w:r>
      <w:r w:rsidR="009A62CA" w:rsidRPr="000B2E4B">
        <w:rPr>
          <w:rFonts w:ascii="Times New Roman" w:hAnsi="Times New Roman"/>
          <w:sz w:val="24"/>
          <w:szCs w:val="24"/>
        </w:rPr>
        <w:t xml:space="preserve">je to již uzavřením smlouvy, </w:t>
      </w:r>
      <w:r w:rsidR="00790322" w:rsidRPr="000B2E4B">
        <w:rPr>
          <w:rFonts w:ascii="Times New Roman" w:hAnsi="Times New Roman"/>
          <w:sz w:val="24"/>
          <w:szCs w:val="24"/>
        </w:rPr>
        <w:t xml:space="preserve">podle které </w:t>
      </w:r>
      <w:r w:rsidR="001E438E">
        <w:rPr>
          <w:rFonts w:ascii="Times New Roman" w:hAnsi="Times New Roman"/>
          <w:sz w:val="24"/>
          <w:szCs w:val="24"/>
        </w:rPr>
        <w:t>„</w:t>
      </w:r>
      <w:r w:rsidR="00790322" w:rsidRPr="000B2E4B">
        <w:rPr>
          <w:rFonts w:ascii="Times New Roman" w:hAnsi="Times New Roman"/>
          <w:sz w:val="24"/>
          <w:szCs w:val="24"/>
        </w:rPr>
        <w:t>úvěrující</w:t>
      </w:r>
      <w:r w:rsidR="001E438E">
        <w:rPr>
          <w:rFonts w:ascii="Times New Roman" w:hAnsi="Times New Roman"/>
          <w:sz w:val="24"/>
          <w:szCs w:val="24"/>
        </w:rPr>
        <w:t>“</w:t>
      </w:r>
      <w:r w:rsidR="00790322" w:rsidRPr="000B2E4B">
        <w:rPr>
          <w:rFonts w:ascii="Times New Roman" w:hAnsi="Times New Roman"/>
          <w:sz w:val="24"/>
          <w:szCs w:val="24"/>
        </w:rPr>
        <w:t xml:space="preserve"> poskytne peněžní prostředky až do určité výše </w:t>
      </w:r>
      <w:r w:rsidR="001E438E">
        <w:rPr>
          <w:rFonts w:ascii="Times New Roman" w:hAnsi="Times New Roman"/>
          <w:sz w:val="24"/>
          <w:szCs w:val="24"/>
        </w:rPr>
        <w:t xml:space="preserve">„úvěrovanému“ </w:t>
      </w:r>
      <w:r w:rsidR="00790322" w:rsidRPr="000B2E4B">
        <w:rPr>
          <w:rFonts w:ascii="Times New Roman" w:hAnsi="Times New Roman"/>
          <w:sz w:val="24"/>
          <w:szCs w:val="24"/>
        </w:rPr>
        <w:t xml:space="preserve">na požádání. V neposlední řadě se </w:t>
      </w:r>
      <w:r w:rsidR="009A62CA" w:rsidRPr="000B2E4B">
        <w:rPr>
          <w:rFonts w:ascii="Times New Roman" w:hAnsi="Times New Roman"/>
          <w:sz w:val="24"/>
          <w:szCs w:val="24"/>
        </w:rPr>
        <w:t>tyto smluvní typy</w:t>
      </w:r>
      <w:r w:rsidR="00790322" w:rsidRPr="000B2E4B">
        <w:rPr>
          <w:rFonts w:ascii="Times New Roman" w:hAnsi="Times New Roman"/>
          <w:sz w:val="24"/>
          <w:szCs w:val="24"/>
        </w:rPr>
        <w:t xml:space="preserve"> liší </w:t>
      </w:r>
      <w:r w:rsidR="009A62CA" w:rsidRPr="000B2E4B">
        <w:rPr>
          <w:rFonts w:ascii="Times New Roman" w:hAnsi="Times New Roman"/>
          <w:sz w:val="24"/>
          <w:szCs w:val="24"/>
        </w:rPr>
        <w:t xml:space="preserve">také </w:t>
      </w:r>
      <w:r w:rsidR="00790322" w:rsidRPr="000B2E4B">
        <w:rPr>
          <w:rFonts w:ascii="Times New Roman" w:hAnsi="Times New Roman"/>
          <w:sz w:val="24"/>
          <w:szCs w:val="24"/>
        </w:rPr>
        <w:t>tím, že úvěr vždy musí být úročený</w:t>
      </w:r>
      <w:r w:rsidR="00823732" w:rsidRPr="000B2E4B">
        <w:rPr>
          <w:rFonts w:ascii="Times New Roman" w:hAnsi="Times New Roman"/>
          <w:sz w:val="24"/>
          <w:szCs w:val="24"/>
        </w:rPr>
        <w:t xml:space="preserve">, v případě zápůjčky </w:t>
      </w:r>
      <w:r w:rsidR="009A62CA" w:rsidRPr="000B2E4B">
        <w:rPr>
          <w:rFonts w:ascii="Times New Roman" w:hAnsi="Times New Roman"/>
          <w:sz w:val="24"/>
          <w:szCs w:val="24"/>
        </w:rPr>
        <w:t xml:space="preserve">sice </w:t>
      </w:r>
      <w:r w:rsidR="00823732" w:rsidRPr="000B2E4B">
        <w:rPr>
          <w:rFonts w:ascii="Times New Roman" w:hAnsi="Times New Roman"/>
          <w:sz w:val="24"/>
          <w:szCs w:val="24"/>
        </w:rPr>
        <w:t>mohou být úroky sjednány také, ale není to podmínkou.</w:t>
      </w:r>
    </w:p>
    <w:p w:rsidR="00E030B9" w:rsidRPr="000B2E4B" w:rsidRDefault="00E030B9" w:rsidP="001D6644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0B2E4B">
        <w:rPr>
          <w:rFonts w:ascii="Times New Roman" w:hAnsi="Times New Roman"/>
          <w:b/>
          <w:sz w:val="24"/>
          <w:szCs w:val="24"/>
        </w:rPr>
        <w:t>Úvěr</w:t>
      </w:r>
    </w:p>
    <w:p w:rsidR="00823732" w:rsidRPr="000B2E4B" w:rsidRDefault="009A62CA" w:rsidP="001D6644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t xml:space="preserve">Jak již bylo uvedeno, málokdo si v </w:t>
      </w:r>
      <w:r w:rsidR="00E030B9" w:rsidRPr="000B2E4B">
        <w:rPr>
          <w:rFonts w:ascii="Times New Roman" w:hAnsi="Times New Roman"/>
          <w:sz w:val="24"/>
          <w:szCs w:val="24"/>
        </w:rPr>
        <w:t xml:space="preserve">souvislosti s nákupem bytu nebo automobilu vystačí s vlastními prostředky, proto </w:t>
      </w:r>
      <w:r w:rsidR="00C96827" w:rsidRPr="000B2E4B">
        <w:rPr>
          <w:rFonts w:ascii="Times New Roman" w:hAnsi="Times New Roman"/>
          <w:sz w:val="24"/>
          <w:szCs w:val="24"/>
        </w:rPr>
        <w:t>často dochází ke koupi těchto věcí „na úvěr“, tj. tak, že prostředky na koupi jsou poskytnuty na základě smlou</w:t>
      </w:r>
      <w:r w:rsidR="00E030B9" w:rsidRPr="000B2E4B">
        <w:rPr>
          <w:rFonts w:ascii="Times New Roman" w:hAnsi="Times New Roman"/>
          <w:sz w:val="24"/>
          <w:szCs w:val="24"/>
        </w:rPr>
        <w:t>v</w:t>
      </w:r>
      <w:r w:rsidR="00823732" w:rsidRPr="000B2E4B">
        <w:rPr>
          <w:rFonts w:ascii="Times New Roman" w:hAnsi="Times New Roman"/>
          <w:sz w:val="24"/>
          <w:szCs w:val="24"/>
        </w:rPr>
        <w:t>y</w:t>
      </w:r>
      <w:r w:rsidR="00E030B9" w:rsidRPr="000B2E4B">
        <w:rPr>
          <w:rFonts w:ascii="Times New Roman" w:hAnsi="Times New Roman"/>
          <w:sz w:val="24"/>
          <w:szCs w:val="24"/>
        </w:rPr>
        <w:t xml:space="preserve"> o úvěru</w:t>
      </w:r>
      <w:r w:rsidR="00E66057" w:rsidRPr="000B2E4B">
        <w:rPr>
          <w:rFonts w:ascii="Times New Roman" w:hAnsi="Times New Roman"/>
          <w:sz w:val="24"/>
          <w:szCs w:val="24"/>
        </w:rPr>
        <w:t>.</w:t>
      </w:r>
    </w:p>
    <w:p w:rsidR="004B45CC" w:rsidRDefault="00E030B9" w:rsidP="00D76068">
      <w:pPr>
        <w:spacing w:after="24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t xml:space="preserve">Smlouvou o úvěru se </w:t>
      </w:r>
      <w:r w:rsidR="00E66057" w:rsidRPr="000B2E4B">
        <w:rPr>
          <w:rFonts w:ascii="Times New Roman" w:hAnsi="Times New Roman"/>
          <w:sz w:val="24"/>
          <w:szCs w:val="24"/>
        </w:rPr>
        <w:t>„</w:t>
      </w:r>
      <w:r w:rsidRPr="000B2E4B">
        <w:rPr>
          <w:rFonts w:ascii="Times New Roman" w:hAnsi="Times New Roman"/>
          <w:sz w:val="24"/>
          <w:szCs w:val="24"/>
        </w:rPr>
        <w:t>úvěrující</w:t>
      </w:r>
      <w:r w:rsidR="00E66057" w:rsidRPr="000B2E4B">
        <w:rPr>
          <w:rFonts w:ascii="Times New Roman" w:hAnsi="Times New Roman"/>
          <w:sz w:val="24"/>
          <w:szCs w:val="24"/>
        </w:rPr>
        <w:t>“</w:t>
      </w:r>
      <w:r w:rsidRPr="000B2E4B">
        <w:rPr>
          <w:rFonts w:ascii="Times New Roman" w:hAnsi="Times New Roman"/>
          <w:sz w:val="24"/>
          <w:szCs w:val="24"/>
        </w:rPr>
        <w:t xml:space="preserve"> </w:t>
      </w:r>
      <w:r w:rsidR="00E66057" w:rsidRPr="000B2E4B">
        <w:rPr>
          <w:rFonts w:ascii="Times New Roman" w:hAnsi="Times New Roman"/>
          <w:sz w:val="24"/>
          <w:szCs w:val="24"/>
        </w:rPr>
        <w:t xml:space="preserve">(například banka) </w:t>
      </w:r>
      <w:r w:rsidRPr="000B2E4B">
        <w:rPr>
          <w:rFonts w:ascii="Times New Roman" w:hAnsi="Times New Roman"/>
          <w:sz w:val="24"/>
          <w:szCs w:val="24"/>
        </w:rPr>
        <w:t xml:space="preserve">zavazuje, že </w:t>
      </w:r>
      <w:r w:rsidR="00E66057" w:rsidRPr="000B2E4B">
        <w:rPr>
          <w:rFonts w:ascii="Times New Roman" w:hAnsi="Times New Roman"/>
          <w:sz w:val="24"/>
          <w:szCs w:val="24"/>
        </w:rPr>
        <w:t>„</w:t>
      </w:r>
      <w:r w:rsidRPr="000B2E4B">
        <w:rPr>
          <w:rFonts w:ascii="Times New Roman" w:hAnsi="Times New Roman"/>
          <w:sz w:val="24"/>
          <w:szCs w:val="24"/>
        </w:rPr>
        <w:t>úvěrovanému</w:t>
      </w:r>
      <w:r w:rsidR="00E66057" w:rsidRPr="000B2E4B">
        <w:rPr>
          <w:rFonts w:ascii="Times New Roman" w:hAnsi="Times New Roman"/>
          <w:sz w:val="24"/>
          <w:szCs w:val="24"/>
        </w:rPr>
        <w:t xml:space="preserve">“ </w:t>
      </w:r>
      <w:r w:rsidRPr="000B2E4B">
        <w:rPr>
          <w:rFonts w:ascii="Times New Roman" w:hAnsi="Times New Roman"/>
          <w:sz w:val="24"/>
          <w:szCs w:val="24"/>
        </w:rPr>
        <w:t>poskytne na jeho požádání a v jeho prospěch peněžní prostředky do určité částky, a úvěrovaný se zavazuje poskytnuté peněžní prostředky vrátit a zaplatit úroky (§ 2396</w:t>
      </w:r>
      <w:r w:rsidR="00823732" w:rsidRPr="000B2E4B">
        <w:rPr>
          <w:rFonts w:ascii="Times New Roman" w:hAnsi="Times New Roman"/>
          <w:sz w:val="24"/>
          <w:szCs w:val="24"/>
        </w:rPr>
        <w:t xml:space="preserve"> a násl. NOZ</w:t>
      </w:r>
      <w:r w:rsidRPr="000B2E4B">
        <w:rPr>
          <w:rFonts w:ascii="Times New Roman" w:hAnsi="Times New Roman"/>
          <w:sz w:val="24"/>
          <w:szCs w:val="24"/>
        </w:rPr>
        <w:t xml:space="preserve">). </w:t>
      </w:r>
      <w:r w:rsidR="004B45CC" w:rsidRPr="000B2E4B">
        <w:rPr>
          <w:rFonts w:ascii="Times New Roman" w:hAnsi="Times New Roman"/>
          <w:sz w:val="24"/>
          <w:szCs w:val="24"/>
        </w:rPr>
        <w:t xml:space="preserve">Jelikož na straně úvěrujících vystupují zejména banky a další finanční instituce, často nedochází k individuálnímu sjednávání smluvních podmínek, ale úvěrovaný vybírá z určité předem </w:t>
      </w:r>
      <w:r w:rsidR="00166933">
        <w:rPr>
          <w:rFonts w:ascii="Times New Roman" w:hAnsi="Times New Roman"/>
          <w:sz w:val="24"/>
          <w:szCs w:val="24"/>
        </w:rPr>
        <w:t>známé</w:t>
      </w:r>
      <w:r w:rsidR="004B45CC" w:rsidRPr="000B2E4B">
        <w:rPr>
          <w:rFonts w:ascii="Times New Roman" w:hAnsi="Times New Roman"/>
          <w:sz w:val="24"/>
          <w:szCs w:val="24"/>
        </w:rPr>
        <w:t xml:space="preserve"> </w:t>
      </w:r>
      <w:r w:rsidR="00166933">
        <w:rPr>
          <w:rFonts w:ascii="Times New Roman" w:hAnsi="Times New Roman"/>
          <w:sz w:val="24"/>
          <w:szCs w:val="24"/>
        </w:rPr>
        <w:t>n</w:t>
      </w:r>
      <w:r w:rsidR="004B45CC" w:rsidRPr="000B2E4B">
        <w:rPr>
          <w:rFonts w:ascii="Times New Roman" w:hAnsi="Times New Roman"/>
          <w:sz w:val="24"/>
          <w:szCs w:val="24"/>
        </w:rPr>
        <w:t>abídky. V takové situaci by s</w:t>
      </w:r>
      <w:r w:rsidR="00166933">
        <w:rPr>
          <w:rFonts w:ascii="Times New Roman" w:hAnsi="Times New Roman"/>
          <w:sz w:val="24"/>
          <w:szCs w:val="24"/>
        </w:rPr>
        <w:t>e měl zajímat nejenom o to, jakou částku mu úvěrující na požádání v případě úvěru poskytne</w:t>
      </w:r>
      <w:r w:rsidR="006D0A4A">
        <w:rPr>
          <w:rFonts w:ascii="Times New Roman" w:hAnsi="Times New Roman"/>
          <w:sz w:val="24"/>
          <w:szCs w:val="24"/>
        </w:rPr>
        <w:t xml:space="preserve"> (úvěrový rámec)</w:t>
      </w:r>
      <w:r w:rsidR="00166933">
        <w:rPr>
          <w:rFonts w:ascii="Times New Roman" w:hAnsi="Times New Roman"/>
          <w:sz w:val="24"/>
          <w:szCs w:val="24"/>
        </w:rPr>
        <w:t xml:space="preserve">, </w:t>
      </w:r>
      <w:r w:rsidR="004B45CC" w:rsidRPr="000B2E4B">
        <w:rPr>
          <w:rFonts w:ascii="Times New Roman" w:hAnsi="Times New Roman"/>
          <w:sz w:val="24"/>
          <w:szCs w:val="24"/>
        </w:rPr>
        <w:t>ale zejména o to</w:t>
      </w:r>
      <w:r w:rsidR="00D76068" w:rsidRPr="000B2E4B">
        <w:rPr>
          <w:rFonts w:ascii="Times New Roman" w:hAnsi="Times New Roman"/>
          <w:sz w:val="24"/>
          <w:szCs w:val="24"/>
        </w:rPr>
        <w:t>, jaká by byla úroková míra a v jaké době by musel poskytnuté peněžní prostředky vrátit.</w:t>
      </w:r>
    </w:p>
    <w:p w:rsidR="00AA0E52" w:rsidRDefault="006D6622" w:rsidP="00AA0E52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AA0E52">
        <w:rPr>
          <w:rFonts w:ascii="Times New Roman" w:hAnsi="Times New Roman"/>
          <w:b/>
          <w:sz w:val="24"/>
          <w:szCs w:val="24"/>
        </w:rPr>
        <w:t>Úvěry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E52">
        <w:rPr>
          <w:rFonts w:ascii="Times New Roman" w:hAnsi="Times New Roman"/>
          <w:b/>
          <w:sz w:val="24"/>
          <w:szCs w:val="24"/>
        </w:rPr>
        <w:t>se dělí</w:t>
      </w:r>
      <w:r>
        <w:rPr>
          <w:rFonts w:ascii="Times New Roman" w:hAnsi="Times New Roman"/>
          <w:sz w:val="24"/>
          <w:szCs w:val="24"/>
        </w:rPr>
        <w:t xml:space="preserve"> na úvěry spotřebitelské, hypoteční, úvěry z kreditních karet</w:t>
      </w:r>
      <w:r w:rsidR="006D73AC">
        <w:rPr>
          <w:rFonts w:ascii="Times New Roman" w:hAnsi="Times New Roman"/>
          <w:sz w:val="24"/>
          <w:szCs w:val="24"/>
        </w:rPr>
        <w:t xml:space="preserve"> či kontokorenty</w:t>
      </w:r>
      <w:r w:rsidR="00777B24">
        <w:rPr>
          <w:rFonts w:ascii="Times New Roman" w:hAnsi="Times New Roman"/>
          <w:sz w:val="24"/>
          <w:szCs w:val="24"/>
        </w:rPr>
        <w:t>.</w:t>
      </w:r>
      <w:r w:rsidR="004361D4">
        <w:rPr>
          <w:rFonts w:ascii="Times New Roman" w:hAnsi="Times New Roman"/>
          <w:sz w:val="24"/>
          <w:szCs w:val="24"/>
        </w:rPr>
        <w:t xml:space="preserve"> </w:t>
      </w:r>
      <w:r w:rsidR="00424905">
        <w:rPr>
          <w:rFonts w:ascii="Times New Roman" w:hAnsi="Times New Roman"/>
          <w:sz w:val="24"/>
          <w:szCs w:val="24"/>
        </w:rPr>
        <w:t>Oproti sjednání spotřeb</w:t>
      </w:r>
      <w:r w:rsidR="004361D4">
        <w:rPr>
          <w:rFonts w:ascii="Times New Roman" w:hAnsi="Times New Roman"/>
          <w:sz w:val="24"/>
          <w:szCs w:val="24"/>
        </w:rPr>
        <w:t>itelského úvěru</w:t>
      </w:r>
      <w:r w:rsidR="00777B24">
        <w:rPr>
          <w:rFonts w:ascii="Times New Roman" w:hAnsi="Times New Roman"/>
          <w:sz w:val="24"/>
          <w:szCs w:val="24"/>
        </w:rPr>
        <w:t xml:space="preserve"> (úvěru, </w:t>
      </w:r>
      <w:r w:rsidR="004361D4">
        <w:rPr>
          <w:rFonts w:ascii="Times New Roman" w:hAnsi="Times New Roman"/>
          <w:sz w:val="24"/>
          <w:szCs w:val="24"/>
        </w:rPr>
        <w:t xml:space="preserve">který je poskytován </w:t>
      </w:r>
      <w:r w:rsidR="00777B24">
        <w:rPr>
          <w:rFonts w:ascii="Times New Roman" w:hAnsi="Times New Roman"/>
          <w:sz w:val="24"/>
          <w:szCs w:val="24"/>
        </w:rPr>
        <w:t>lidem</w:t>
      </w:r>
      <w:r w:rsidR="004361D4" w:rsidRPr="00424905">
        <w:rPr>
          <w:rFonts w:ascii="Times New Roman" w:hAnsi="Times New Roman"/>
          <w:sz w:val="24"/>
          <w:szCs w:val="24"/>
        </w:rPr>
        <w:t xml:space="preserve"> k financování nepodnikatelských potřeb</w:t>
      </w:r>
      <w:r w:rsidR="00777B24">
        <w:rPr>
          <w:rFonts w:ascii="Times New Roman" w:hAnsi="Times New Roman"/>
          <w:sz w:val="24"/>
          <w:szCs w:val="24"/>
        </w:rPr>
        <w:t xml:space="preserve">) a </w:t>
      </w:r>
      <w:r w:rsidR="004361D4">
        <w:rPr>
          <w:rFonts w:ascii="Times New Roman" w:hAnsi="Times New Roman"/>
          <w:sz w:val="24"/>
          <w:szCs w:val="24"/>
        </w:rPr>
        <w:t>hypotečního úvěru</w:t>
      </w:r>
      <w:r w:rsidR="00777B24">
        <w:rPr>
          <w:rFonts w:ascii="Times New Roman" w:hAnsi="Times New Roman"/>
          <w:sz w:val="24"/>
          <w:szCs w:val="24"/>
        </w:rPr>
        <w:t xml:space="preserve"> (</w:t>
      </w:r>
      <w:r w:rsidR="004361D4" w:rsidRPr="004361D4">
        <w:rPr>
          <w:rFonts w:ascii="Times New Roman" w:hAnsi="Times New Roman"/>
          <w:sz w:val="24"/>
          <w:szCs w:val="24"/>
        </w:rPr>
        <w:t>dlouhodobého úvěru, jehož splacení je zajištěno zástavním právem k</w:t>
      </w:r>
      <w:r w:rsidR="00777B24">
        <w:rPr>
          <w:rFonts w:ascii="Times New Roman" w:hAnsi="Times New Roman"/>
          <w:sz w:val="24"/>
          <w:szCs w:val="24"/>
        </w:rPr>
        <w:t> </w:t>
      </w:r>
      <w:r w:rsidR="004361D4" w:rsidRPr="004361D4">
        <w:rPr>
          <w:rFonts w:ascii="Times New Roman" w:hAnsi="Times New Roman"/>
          <w:sz w:val="24"/>
          <w:szCs w:val="24"/>
        </w:rPr>
        <w:t>nemovitosti</w:t>
      </w:r>
      <w:r w:rsidR="00777B24">
        <w:rPr>
          <w:rFonts w:ascii="Times New Roman" w:hAnsi="Times New Roman"/>
          <w:sz w:val="24"/>
          <w:szCs w:val="24"/>
        </w:rPr>
        <w:t>)</w:t>
      </w:r>
      <w:r w:rsidR="004361D4" w:rsidRPr="004361D4">
        <w:rPr>
          <w:rFonts w:ascii="Times New Roman" w:hAnsi="Times New Roman"/>
          <w:sz w:val="24"/>
          <w:szCs w:val="24"/>
        </w:rPr>
        <w:t>,</w:t>
      </w:r>
      <w:r w:rsidR="00424905">
        <w:rPr>
          <w:rFonts w:ascii="Times New Roman" w:hAnsi="Times New Roman"/>
          <w:sz w:val="24"/>
          <w:szCs w:val="24"/>
        </w:rPr>
        <w:t xml:space="preserve"> si v případě kontokorent</w:t>
      </w:r>
      <w:r w:rsidR="00777B24">
        <w:rPr>
          <w:rFonts w:ascii="Times New Roman" w:hAnsi="Times New Roman"/>
          <w:sz w:val="24"/>
          <w:szCs w:val="24"/>
        </w:rPr>
        <w:t>u</w:t>
      </w:r>
      <w:r w:rsidR="00424905">
        <w:rPr>
          <w:rFonts w:ascii="Times New Roman" w:hAnsi="Times New Roman"/>
          <w:sz w:val="24"/>
          <w:szCs w:val="24"/>
        </w:rPr>
        <w:t xml:space="preserve"> </w:t>
      </w:r>
      <w:r w:rsidR="00C4103E">
        <w:rPr>
          <w:rFonts w:ascii="Times New Roman" w:hAnsi="Times New Roman"/>
          <w:sz w:val="24"/>
          <w:szCs w:val="24"/>
        </w:rPr>
        <w:t xml:space="preserve">či úvěru z kreditní karty </w:t>
      </w:r>
      <w:r w:rsidR="00424905">
        <w:rPr>
          <w:rFonts w:ascii="Times New Roman" w:hAnsi="Times New Roman"/>
          <w:sz w:val="24"/>
          <w:szCs w:val="24"/>
        </w:rPr>
        <w:t xml:space="preserve">nemusí být úvěrovaný </w:t>
      </w:r>
      <w:r w:rsidR="00C4103E">
        <w:rPr>
          <w:rFonts w:ascii="Times New Roman" w:hAnsi="Times New Roman"/>
          <w:sz w:val="24"/>
          <w:szCs w:val="24"/>
        </w:rPr>
        <w:t xml:space="preserve">vždy </w:t>
      </w:r>
      <w:r w:rsidR="00424905">
        <w:rPr>
          <w:rFonts w:ascii="Times New Roman" w:hAnsi="Times New Roman"/>
          <w:sz w:val="24"/>
          <w:szCs w:val="24"/>
        </w:rPr>
        <w:t xml:space="preserve">zcela vědom, že čerpá úvěr. </w:t>
      </w:r>
    </w:p>
    <w:p w:rsidR="00AA0E52" w:rsidRDefault="00424905" w:rsidP="00AA0E52">
      <w:pPr>
        <w:spacing w:after="240"/>
        <w:ind w:left="0" w:firstLine="0"/>
        <w:rPr>
          <w:rFonts w:ascii="Times New Roman" w:hAnsi="Times New Roman"/>
          <w:sz w:val="24"/>
          <w:szCs w:val="24"/>
        </w:rPr>
      </w:pPr>
      <w:r w:rsidRPr="00AA0E52">
        <w:rPr>
          <w:rFonts w:ascii="Times New Roman" w:hAnsi="Times New Roman"/>
          <w:b/>
          <w:sz w:val="24"/>
          <w:szCs w:val="24"/>
        </w:rPr>
        <w:t>Kontokorent</w:t>
      </w:r>
      <w:r w:rsidR="00D87987">
        <w:rPr>
          <w:rFonts w:ascii="Times New Roman" w:hAnsi="Times New Roman"/>
          <w:sz w:val="24"/>
          <w:szCs w:val="24"/>
        </w:rPr>
        <w:t xml:space="preserve"> je totiž sjednáván společně s</w:t>
      </w:r>
      <w:r w:rsidR="00777B24">
        <w:rPr>
          <w:rFonts w:ascii="Times New Roman" w:hAnsi="Times New Roman"/>
          <w:sz w:val="24"/>
          <w:szCs w:val="24"/>
        </w:rPr>
        <w:t xml:space="preserve">e smlouvou o </w:t>
      </w:r>
      <w:r w:rsidR="00D87987">
        <w:rPr>
          <w:rFonts w:ascii="Times New Roman" w:hAnsi="Times New Roman"/>
          <w:sz w:val="24"/>
          <w:szCs w:val="24"/>
        </w:rPr>
        <w:t>účt</w:t>
      </w:r>
      <w:r w:rsidR="00777B24">
        <w:rPr>
          <w:rFonts w:ascii="Times New Roman" w:hAnsi="Times New Roman"/>
          <w:sz w:val="24"/>
          <w:szCs w:val="24"/>
        </w:rPr>
        <w:t>u</w:t>
      </w:r>
      <w:r w:rsidR="00D87987">
        <w:rPr>
          <w:rFonts w:ascii="Times New Roman" w:hAnsi="Times New Roman"/>
          <w:sz w:val="24"/>
          <w:szCs w:val="24"/>
        </w:rPr>
        <w:t xml:space="preserve"> a znamená možnost „přečerpat“ prostředky na běžném účtu</w:t>
      </w:r>
      <w:r w:rsidR="00C116F9">
        <w:rPr>
          <w:rFonts w:ascii="Times New Roman" w:hAnsi="Times New Roman"/>
          <w:sz w:val="24"/>
          <w:szCs w:val="24"/>
        </w:rPr>
        <w:t>. Ve</w:t>
      </w:r>
      <w:r w:rsidR="00E15220">
        <w:rPr>
          <w:rFonts w:ascii="Times New Roman" w:hAnsi="Times New Roman"/>
          <w:sz w:val="24"/>
          <w:szCs w:val="24"/>
        </w:rPr>
        <w:t xml:space="preserve"> chvíli, kdy se člověk dostane na účtu do </w:t>
      </w:r>
      <w:r w:rsidR="00252B3C">
        <w:rPr>
          <w:rFonts w:ascii="Times New Roman" w:hAnsi="Times New Roman"/>
          <w:sz w:val="24"/>
          <w:szCs w:val="24"/>
        </w:rPr>
        <w:t>„mínusu“ (</w:t>
      </w:r>
      <w:r w:rsidR="00E15220">
        <w:rPr>
          <w:rFonts w:ascii="Times New Roman" w:hAnsi="Times New Roman"/>
          <w:sz w:val="24"/>
          <w:szCs w:val="24"/>
        </w:rPr>
        <w:t>záporných hodnot</w:t>
      </w:r>
      <w:r w:rsidR="00252B3C">
        <w:rPr>
          <w:rFonts w:ascii="Times New Roman" w:hAnsi="Times New Roman"/>
          <w:sz w:val="24"/>
          <w:szCs w:val="24"/>
        </w:rPr>
        <w:t>)</w:t>
      </w:r>
      <w:r w:rsidR="00E15220">
        <w:rPr>
          <w:rFonts w:ascii="Times New Roman" w:hAnsi="Times New Roman"/>
          <w:sz w:val="24"/>
          <w:szCs w:val="24"/>
        </w:rPr>
        <w:t xml:space="preserve">, čerpá </w:t>
      </w:r>
      <w:r w:rsidRPr="00252B3C">
        <w:rPr>
          <w:rFonts w:ascii="Times New Roman" w:hAnsi="Times New Roman"/>
          <w:sz w:val="24"/>
          <w:szCs w:val="24"/>
        </w:rPr>
        <w:t xml:space="preserve">úvěr a </w:t>
      </w:r>
      <w:r w:rsidR="00252B3C">
        <w:rPr>
          <w:rFonts w:ascii="Times New Roman" w:hAnsi="Times New Roman"/>
          <w:sz w:val="24"/>
          <w:szCs w:val="24"/>
        </w:rPr>
        <w:t>musí za něj platit úroky</w:t>
      </w:r>
      <w:r w:rsidR="00C4103E">
        <w:rPr>
          <w:rFonts w:ascii="Times New Roman" w:hAnsi="Times New Roman"/>
          <w:sz w:val="24"/>
          <w:szCs w:val="24"/>
        </w:rPr>
        <w:t>.</w:t>
      </w:r>
      <w:r w:rsidR="00C116F9">
        <w:rPr>
          <w:rFonts w:ascii="Times New Roman" w:hAnsi="Times New Roman"/>
          <w:sz w:val="24"/>
          <w:szCs w:val="24"/>
        </w:rPr>
        <w:t xml:space="preserve"> </w:t>
      </w:r>
    </w:p>
    <w:p w:rsidR="00AA0E52" w:rsidRDefault="00C116F9" w:rsidP="00AA0E52">
      <w:pPr>
        <w:spacing w:after="240"/>
        <w:ind w:left="0" w:firstLine="0"/>
        <w:rPr>
          <w:rFonts w:ascii="Times New Roman" w:hAnsi="Times New Roman"/>
          <w:sz w:val="24"/>
          <w:szCs w:val="24"/>
        </w:rPr>
      </w:pPr>
      <w:r w:rsidRPr="00AA0E52">
        <w:rPr>
          <w:rFonts w:ascii="Times New Roman" w:hAnsi="Times New Roman"/>
          <w:b/>
          <w:sz w:val="24"/>
          <w:szCs w:val="24"/>
        </w:rPr>
        <w:lastRenderedPageBreak/>
        <w:t>Kreditní karty</w:t>
      </w:r>
      <w:r>
        <w:rPr>
          <w:rFonts w:ascii="Times New Roman" w:hAnsi="Times New Roman"/>
          <w:sz w:val="24"/>
          <w:szCs w:val="24"/>
        </w:rPr>
        <w:t xml:space="preserve"> jsou zase vázány na samostatný úvěrový účet a jejich prostřednictvím je možné po omezenou dobu čerpat úvěr</w:t>
      </w:r>
      <w:r w:rsidR="006D0A4A">
        <w:rPr>
          <w:rFonts w:ascii="Times New Roman" w:hAnsi="Times New Roman"/>
          <w:sz w:val="24"/>
          <w:szCs w:val="24"/>
        </w:rPr>
        <w:t xml:space="preserve"> až do výše úvěrového rámce</w:t>
      </w:r>
      <w:r>
        <w:rPr>
          <w:rFonts w:ascii="Times New Roman" w:hAnsi="Times New Roman"/>
          <w:sz w:val="24"/>
          <w:szCs w:val="24"/>
        </w:rPr>
        <w:t xml:space="preserve">. </w:t>
      </w:r>
      <w:r w:rsidR="00AA0E52">
        <w:rPr>
          <w:rFonts w:ascii="Times New Roman" w:hAnsi="Times New Roman"/>
          <w:sz w:val="24"/>
          <w:szCs w:val="24"/>
        </w:rPr>
        <w:t xml:space="preserve">Pokud je splacen včas, </w:t>
      </w:r>
      <w:r w:rsidR="00AA0E52" w:rsidRPr="000B2E4B">
        <w:rPr>
          <w:rFonts w:ascii="Times New Roman" w:hAnsi="Times New Roman"/>
          <w:sz w:val="24"/>
          <w:szCs w:val="24"/>
        </w:rPr>
        <w:t>úrok je zpravidla nulový (ale mohou být účtovány různé jiné poplatky). V případě, že není účet dorovnán, jsou požadovány „debetní úroky“, které bývají zpravidla vyšší, než jaké bývají sjednávány v případě spotřebitelských úvěrů (nebo v případě kontokorentů).</w:t>
      </w:r>
    </w:p>
    <w:p w:rsidR="00E030B9" w:rsidRPr="000B2E4B" w:rsidRDefault="00E030B9" w:rsidP="00B23960">
      <w:pPr>
        <w:keepNext/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0B2E4B">
        <w:rPr>
          <w:rFonts w:ascii="Times New Roman" w:hAnsi="Times New Roman"/>
          <w:b/>
          <w:sz w:val="24"/>
          <w:szCs w:val="24"/>
        </w:rPr>
        <w:t>Úroky a úroková míra</w:t>
      </w:r>
      <w:r w:rsidR="006D0A4A">
        <w:rPr>
          <w:rFonts w:ascii="Times New Roman" w:hAnsi="Times New Roman"/>
          <w:b/>
          <w:sz w:val="24"/>
          <w:szCs w:val="24"/>
        </w:rPr>
        <w:t xml:space="preserve"> (sazba)</w:t>
      </w:r>
    </w:p>
    <w:p w:rsidR="001D6644" w:rsidRPr="000B2E4B" w:rsidRDefault="004023D6" w:rsidP="001D6644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t>Úrok ze smlouvy o úvěru představuje určit</w:t>
      </w:r>
      <w:r w:rsidR="00732AFC" w:rsidRPr="000B2E4B">
        <w:rPr>
          <w:rFonts w:ascii="Times New Roman" w:hAnsi="Times New Roman"/>
          <w:sz w:val="24"/>
          <w:szCs w:val="24"/>
        </w:rPr>
        <w:t>ou „odměnu“ za poskytnutí úvěru. Od této „odměny“, která je s poskytnutím úvěru ze zákona spojena, je třeba odlišovat úrok z prodlení, který představuje ur</w:t>
      </w:r>
      <w:r w:rsidRPr="000B2E4B">
        <w:rPr>
          <w:rFonts w:ascii="Times New Roman" w:hAnsi="Times New Roman"/>
          <w:sz w:val="24"/>
          <w:szCs w:val="24"/>
        </w:rPr>
        <w:t>čitou sankci za nesplnění závazku</w:t>
      </w:r>
      <w:r w:rsidR="00846550" w:rsidRPr="000B2E4B">
        <w:rPr>
          <w:rFonts w:ascii="Times New Roman" w:hAnsi="Times New Roman"/>
          <w:sz w:val="24"/>
          <w:szCs w:val="24"/>
        </w:rPr>
        <w:t xml:space="preserve"> řádně a včas. Nyní se budeme věnovat pouze </w:t>
      </w:r>
      <w:r w:rsidRPr="000B2E4B">
        <w:rPr>
          <w:rFonts w:ascii="Times New Roman" w:hAnsi="Times New Roman"/>
          <w:sz w:val="24"/>
          <w:szCs w:val="24"/>
        </w:rPr>
        <w:t>řádným</w:t>
      </w:r>
      <w:r w:rsidR="00846550" w:rsidRPr="000B2E4B">
        <w:rPr>
          <w:rFonts w:ascii="Times New Roman" w:hAnsi="Times New Roman"/>
          <w:sz w:val="24"/>
          <w:szCs w:val="24"/>
        </w:rPr>
        <w:t xml:space="preserve"> úrokům z úvěru</w:t>
      </w:r>
      <w:r w:rsidR="003D7941" w:rsidRPr="000B2E4B">
        <w:rPr>
          <w:rFonts w:ascii="Times New Roman" w:hAnsi="Times New Roman"/>
          <w:sz w:val="24"/>
          <w:szCs w:val="24"/>
        </w:rPr>
        <w:t>, tedy tomu, co při úvěru zaplatí</w:t>
      </w:r>
      <w:r w:rsidR="00B23960">
        <w:rPr>
          <w:rFonts w:ascii="Times New Roman" w:hAnsi="Times New Roman"/>
          <w:sz w:val="24"/>
          <w:szCs w:val="24"/>
        </w:rPr>
        <w:t>t</w:t>
      </w:r>
      <w:r w:rsidR="003D7941" w:rsidRPr="000B2E4B">
        <w:rPr>
          <w:rFonts w:ascii="Times New Roman" w:hAnsi="Times New Roman"/>
          <w:sz w:val="24"/>
          <w:szCs w:val="24"/>
        </w:rPr>
        <w:t>e úvěrující instituci „navíc“</w:t>
      </w:r>
      <w:r w:rsidR="002463CC">
        <w:rPr>
          <w:rFonts w:ascii="Times New Roman" w:hAnsi="Times New Roman"/>
          <w:sz w:val="24"/>
          <w:szCs w:val="24"/>
        </w:rPr>
        <w:t xml:space="preserve"> při řádném splácení úvěru</w:t>
      </w:r>
      <w:r w:rsidR="003D7941" w:rsidRPr="000B2E4B">
        <w:rPr>
          <w:rFonts w:ascii="Times New Roman" w:hAnsi="Times New Roman"/>
          <w:sz w:val="24"/>
          <w:szCs w:val="24"/>
        </w:rPr>
        <w:t>.</w:t>
      </w:r>
    </w:p>
    <w:p w:rsidR="00E030B9" w:rsidRDefault="00852FFB" w:rsidP="002463CC">
      <w:pPr>
        <w:spacing w:after="24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E030B9" w:rsidRPr="000B2E4B">
        <w:rPr>
          <w:rFonts w:ascii="Times New Roman" w:hAnsi="Times New Roman"/>
          <w:sz w:val="24"/>
          <w:szCs w:val="24"/>
        </w:rPr>
        <w:t>věr</w:t>
      </w:r>
      <w:r>
        <w:rPr>
          <w:rFonts w:ascii="Times New Roman" w:hAnsi="Times New Roman"/>
          <w:sz w:val="24"/>
          <w:szCs w:val="24"/>
        </w:rPr>
        <w:t>y</w:t>
      </w:r>
      <w:r w:rsidR="00E030B9" w:rsidRPr="000B2E4B">
        <w:rPr>
          <w:rFonts w:ascii="Times New Roman" w:hAnsi="Times New Roman"/>
          <w:sz w:val="24"/>
          <w:szCs w:val="24"/>
        </w:rPr>
        <w:t xml:space="preserve"> poskytují nejenom b</w:t>
      </w:r>
      <w:r w:rsidR="002463CC">
        <w:rPr>
          <w:rFonts w:ascii="Times New Roman" w:hAnsi="Times New Roman"/>
          <w:sz w:val="24"/>
          <w:szCs w:val="24"/>
        </w:rPr>
        <w:t xml:space="preserve">anky a jiné finanční instituce </w:t>
      </w:r>
      <w:r w:rsidR="004023D6" w:rsidRPr="000B2E4B">
        <w:rPr>
          <w:rFonts w:ascii="Times New Roman" w:hAnsi="Times New Roman"/>
          <w:sz w:val="24"/>
          <w:szCs w:val="24"/>
        </w:rPr>
        <w:t>a výše</w:t>
      </w:r>
      <w:r w:rsidR="003F4724" w:rsidRPr="000B2E4B">
        <w:rPr>
          <w:rFonts w:ascii="Times New Roman" w:hAnsi="Times New Roman"/>
          <w:sz w:val="24"/>
          <w:szCs w:val="24"/>
        </w:rPr>
        <w:t xml:space="preserve"> úroku </w:t>
      </w:r>
      <w:r w:rsidR="00B23960">
        <w:rPr>
          <w:rFonts w:ascii="Times New Roman" w:hAnsi="Times New Roman"/>
          <w:sz w:val="24"/>
          <w:szCs w:val="24"/>
        </w:rPr>
        <w:t>(</w:t>
      </w:r>
      <w:r w:rsidR="003F4724" w:rsidRPr="000B2E4B">
        <w:rPr>
          <w:rFonts w:ascii="Times New Roman" w:hAnsi="Times New Roman"/>
          <w:sz w:val="24"/>
          <w:szCs w:val="24"/>
        </w:rPr>
        <w:t>úroková míra</w:t>
      </w:r>
      <w:r w:rsidR="00B23960">
        <w:rPr>
          <w:rFonts w:ascii="Times New Roman" w:hAnsi="Times New Roman"/>
          <w:sz w:val="24"/>
          <w:szCs w:val="24"/>
        </w:rPr>
        <w:t>)</w:t>
      </w:r>
      <w:r w:rsidR="004023D6" w:rsidRPr="000B2E4B">
        <w:rPr>
          <w:rFonts w:ascii="Times New Roman" w:hAnsi="Times New Roman"/>
          <w:sz w:val="24"/>
          <w:szCs w:val="24"/>
        </w:rPr>
        <w:t xml:space="preserve"> je záležitostí dohody stran, </w:t>
      </w:r>
      <w:r w:rsidR="003F4724" w:rsidRPr="000B2E4B">
        <w:rPr>
          <w:rFonts w:ascii="Times New Roman" w:hAnsi="Times New Roman"/>
          <w:sz w:val="24"/>
          <w:szCs w:val="24"/>
        </w:rPr>
        <w:t>proto</w:t>
      </w:r>
      <w:r w:rsidR="004023D6" w:rsidRPr="000B2E4B">
        <w:rPr>
          <w:rFonts w:ascii="Times New Roman" w:hAnsi="Times New Roman"/>
          <w:sz w:val="24"/>
          <w:szCs w:val="24"/>
        </w:rPr>
        <w:t xml:space="preserve"> se může značně lišit. Z</w:t>
      </w:r>
      <w:r w:rsidR="00D06848" w:rsidRPr="000B2E4B">
        <w:rPr>
          <w:rFonts w:ascii="Times New Roman" w:hAnsi="Times New Roman"/>
          <w:sz w:val="24"/>
          <w:szCs w:val="24"/>
        </w:rPr>
        <w:t xml:space="preserve">ákon </w:t>
      </w:r>
      <w:r w:rsidR="00F60546" w:rsidRPr="000B2E4B">
        <w:rPr>
          <w:rFonts w:ascii="Times New Roman" w:hAnsi="Times New Roman"/>
          <w:sz w:val="24"/>
          <w:szCs w:val="24"/>
        </w:rPr>
        <w:t>nestanoví pro výši úroků žádnou konkrétní maximální hodnotu,</w:t>
      </w:r>
      <w:r w:rsidR="00D06848" w:rsidRPr="000B2E4B">
        <w:rPr>
          <w:rFonts w:ascii="Times New Roman" w:hAnsi="Times New Roman"/>
          <w:sz w:val="24"/>
          <w:szCs w:val="24"/>
        </w:rPr>
        <w:t xml:space="preserve"> </w:t>
      </w:r>
      <w:r w:rsidR="002463CC">
        <w:rPr>
          <w:rFonts w:ascii="Times New Roman" w:hAnsi="Times New Roman"/>
          <w:sz w:val="24"/>
          <w:szCs w:val="24"/>
        </w:rPr>
        <w:t xml:space="preserve">upravuje jenom </w:t>
      </w:r>
      <w:r w:rsidR="00D06848" w:rsidRPr="000B2E4B">
        <w:rPr>
          <w:rFonts w:ascii="Times New Roman" w:hAnsi="Times New Roman"/>
          <w:sz w:val="24"/>
          <w:szCs w:val="24"/>
        </w:rPr>
        <w:t xml:space="preserve">kontrolní mechanismus proti nemravnému jednání úvěrujících v podobě neplatnosti </w:t>
      </w:r>
      <w:r w:rsidR="002463CC">
        <w:rPr>
          <w:rFonts w:ascii="Times New Roman" w:hAnsi="Times New Roman"/>
          <w:sz w:val="24"/>
          <w:szCs w:val="24"/>
        </w:rPr>
        <w:t>„</w:t>
      </w:r>
      <w:r w:rsidR="00D06848" w:rsidRPr="000B2E4B">
        <w:rPr>
          <w:rFonts w:ascii="Times New Roman" w:hAnsi="Times New Roman"/>
          <w:sz w:val="24"/>
          <w:szCs w:val="24"/>
        </w:rPr>
        <w:t>lichevních smluv</w:t>
      </w:r>
      <w:r w:rsidR="002463CC">
        <w:rPr>
          <w:rFonts w:ascii="Times New Roman" w:hAnsi="Times New Roman"/>
          <w:sz w:val="24"/>
          <w:szCs w:val="24"/>
        </w:rPr>
        <w:t>“</w:t>
      </w:r>
      <w:r w:rsidR="00D06848" w:rsidRPr="000B2E4B">
        <w:rPr>
          <w:rFonts w:ascii="Times New Roman" w:hAnsi="Times New Roman"/>
          <w:sz w:val="24"/>
          <w:szCs w:val="24"/>
        </w:rPr>
        <w:t xml:space="preserve"> či možnosti odsouzení</w:t>
      </w:r>
      <w:r w:rsidR="003D7941" w:rsidRPr="000B2E4B">
        <w:rPr>
          <w:rFonts w:ascii="Times New Roman" w:hAnsi="Times New Roman"/>
          <w:sz w:val="24"/>
          <w:szCs w:val="24"/>
        </w:rPr>
        <w:t xml:space="preserve"> úvěrujícího</w:t>
      </w:r>
      <w:r w:rsidR="004F0DC6">
        <w:rPr>
          <w:rFonts w:ascii="Times New Roman" w:hAnsi="Times New Roman"/>
          <w:sz w:val="24"/>
          <w:szCs w:val="24"/>
        </w:rPr>
        <w:t xml:space="preserve"> za trestný čin lichvy</w:t>
      </w:r>
      <w:r w:rsidR="00F60546" w:rsidRPr="000B2E4B">
        <w:rPr>
          <w:rFonts w:ascii="Times New Roman" w:hAnsi="Times New Roman"/>
          <w:sz w:val="24"/>
          <w:szCs w:val="24"/>
        </w:rPr>
        <w:t xml:space="preserve">. </w:t>
      </w:r>
    </w:p>
    <w:p w:rsidR="00823732" w:rsidRPr="000B2E4B" w:rsidRDefault="00E030B9" w:rsidP="001D6644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b/>
          <w:sz w:val="24"/>
          <w:szCs w:val="24"/>
        </w:rPr>
        <w:t>RPSN - roční procentní sazba nákladů</w:t>
      </w:r>
      <w:r w:rsidR="00823732" w:rsidRPr="000B2E4B">
        <w:rPr>
          <w:rFonts w:ascii="Times New Roman" w:hAnsi="Times New Roman"/>
          <w:sz w:val="24"/>
          <w:szCs w:val="24"/>
        </w:rPr>
        <w:t xml:space="preserve"> </w:t>
      </w:r>
    </w:p>
    <w:p w:rsidR="00E030B9" w:rsidRPr="000B2E4B" w:rsidRDefault="00823732" w:rsidP="001D6644">
      <w:pPr>
        <w:spacing w:after="120"/>
        <w:ind w:left="0" w:righ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t xml:space="preserve">Výše úroku není jedinou hodnotou, podle níž je možné posuzovat výhodnost nebo nevýhodnost poskytovaného úvěru, neboť úvěrující si </w:t>
      </w:r>
      <w:r w:rsidR="00846550" w:rsidRPr="000B2E4B">
        <w:rPr>
          <w:rFonts w:ascii="Times New Roman" w:hAnsi="Times New Roman"/>
          <w:sz w:val="24"/>
          <w:szCs w:val="24"/>
        </w:rPr>
        <w:t xml:space="preserve">někdy </w:t>
      </w:r>
      <w:r w:rsidRPr="000B2E4B">
        <w:rPr>
          <w:rFonts w:ascii="Times New Roman" w:hAnsi="Times New Roman"/>
          <w:sz w:val="24"/>
          <w:szCs w:val="24"/>
        </w:rPr>
        <w:t xml:space="preserve">ještě </w:t>
      </w:r>
      <w:r w:rsidR="003F4724" w:rsidRPr="000B2E4B">
        <w:rPr>
          <w:rFonts w:ascii="Times New Roman" w:hAnsi="Times New Roman"/>
          <w:sz w:val="24"/>
          <w:szCs w:val="24"/>
        </w:rPr>
        <w:t xml:space="preserve">k </w:t>
      </w:r>
      <w:r w:rsidRPr="000B2E4B">
        <w:rPr>
          <w:rFonts w:ascii="Times New Roman" w:hAnsi="Times New Roman"/>
          <w:sz w:val="24"/>
          <w:szCs w:val="24"/>
        </w:rPr>
        <w:t>úrokům připočítávají různé poplatky</w:t>
      </w:r>
      <w:r w:rsidR="003D7941" w:rsidRPr="000B2E4B">
        <w:rPr>
          <w:rFonts w:ascii="Times New Roman" w:hAnsi="Times New Roman"/>
          <w:sz w:val="24"/>
          <w:szCs w:val="24"/>
        </w:rPr>
        <w:t xml:space="preserve"> (např.</w:t>
      </w:r>
      <w:r w:rsidR="003D7941" w:rsidRPr="000B2E4B">
        <w:rPr>
          <w:rFonts w:ascii="Times New Roman" w:eastAsia="Times New Roman" w:hAnsi="Times New Roman"/>
          <w:sz w:val="24"/>
          <w:szCs w:val="24"/>
          <w:lang w:eastAsia="cs-CZ"/>
        </w:rPr>
        <w:t xml:space="preserve"> poplatky za uzavření smlouvy, za správu úvěru, za vedení účtu, atp.)</w:t>
      </w:r>
      <w:r w:rsidRPr="000B2E4B">
        <w:rPr>
          <w:rFonts w:ascii="Times New Roman" w:hAnsi="Times New Roman"/>
          <w:sz w:val="24"/>
          <w:szCs w:val="24"/>
        </w:rPr>
        <w:t>, tudíž částka, kterou nakonec v součtu za přenechané peněžité prostředky úvěrujícímu vr</w:t>
      </w:r>
      <w:r w:rsidR="004F0DC6">
        <w:rPr>
          <w:rFonts w:ascii="Times New Roman" w:hAnsi="Times New Roman"/>
          <w:sz w:val="24"/>
          <w:szCs w:val="24"/>
        </w:rPr>
        <w:t>átíte zpět, může být podstatně (</w:t>
      </w:r>
      <w:r w:rsidRPr="000B2E4B">
        <w:rPr>
          <w:rFonts w:ascii="Times New Roman" w:hAnsi="Times New Roman"/>
          <w:sz w:val="24"/>
          <w:szCs w:val="24"/>
        </w:rPr>
        <w:t>mnohdy i několikanásobně</w:t>
      </w:r>
      <w:r w:rsidR="004F0DC6">
        <w:rPr>
          <w:rFonts w:ascii="Times New Roman" w:hAnsi="Times New Roman"/>
          <w:sz w:val="24"/>
          <w:szCs w:val="24"/>
        </w:rPr>
        <w:t>)</w:t>
      </w:r>
      <w:r w:rsidRPr="000B2E4B">
        <w:rPr>
          <w:rFonts w:ascii="Times New Roman" w:hAnsi="Times New Roman"/>
          <w:sz w:val="24"/>
          <w:szCs w:val="24"/>
        </w:rPr>
        <w:t xml:space="preserve"> vyšší než částka </w:t>
      </w:r>
      <w:r w:rsidR="003F4724" w:rsidRPr="000B2E4B">
        <w:rPr>
          <w:rFonts w:ascii="Times New Roman" w:hAnsi="Times New Roman"/>
          <w:sz w:val="24"/>
          <w:szCs w:val="24"/>
        </w:rPr>
        <w:t>úvěrujícím poskytnutá</w:t>
      </w:r>
      <w:r w:rsidRPr="000B2E4B">
        <w:rPr>
          <w:rFonts w:ascii="Times New Roman" w:hAnsi="Times New Roman"/>
          <w:sz w:val="24"/>
          <w:szCs w:val="24"/>
        </w:rPr>
        <w:t>.</w:t>
      </w:r>
    </w:p>
    <w:p w:rsidR="00E030B9" w:rsidRPr="000B2E4B" w:rsidRDefault="003F4724" w:rsidP="001D6644">
      <w:pPr>
        <w:spacing w:after="120"/>
        <w:ind w:left="0" w:righ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t xml:space="preserve">K posouzení </w:t>
      </w:r>
      <w:r w:rsidR="000C726D" w:rsidRPr="000B2E4B">
        <w:rPr>
          <w:rFonts w:ascii="Times New Roman" w:hAnsi="Times New Roman"/>
          <w:sz w:val="24"/>
          <w:szCs w:val="24"/>
        </w:rPr>
        <w:t>toho, „na kolik“ celkem úvěr „vyjde“, resp. jak je úvěr pro úvěrovaného zatěžující, slouží ukazatel označovaný jako „</w:t>
      </w:r>
      <w:r w:rsidR="00E351C0" w:rsidRPr="000B2E4B">
        <w:rPr>
          <w:rFonts w:ascii="Times New Roman" w:hAnsi="Times New Roman"/>
          <w:sz w:val="24"/>
          <w:szCs w:val="24"/>
        </w:rPr>
        <w:t>RPSN</w:t>
      </w:r>
      <w:r w:rsidR="000C726D" w:rsidRPr="000B2E4B">
        <w:rPr>
          <w:rFonts w:ascii="Times New Roman" w:hAnsi="Times New Roman"/>
          <w:sz w:val="24"/>
          <w:szCs w:val="24"/>
        </w:rPr>
        <w:t>“ neboli roční procentní sazba nákladů. RPSN je uváděno ve formě procenta z dlužné částky</w:t>
      </w:r>
      <w:r w:rsidR="002D5B15" w:rsidRPr="000B2E4B">
        <w:rPr>
          <w:rFonts w:ascii="Times New Roman" w:hAnsi="Times New Roman"/>
          <w:sz w:val="24"/>
          <w:szCs w:val="24"/>
        </w:rPr>
        <w:t>, kterou musí úvěrovaný zaplatit za období jednoho roku v souvislosti s čerpáním úvěru</w:t>
      </w:r>
      <w:r w:rsidR="000C726D" w:rsidRPr="000B2E4B">
        <w:rPr>
          <w:rFonts w:ascii="Times New Roman" w:hAnsi="Times New Roman"/>
          <w:sz w:val="24"/>
          <w:szCs w:val="24"/>
        </w:rPr>
        <w:t xml:space="preserve"> (například RPSN 22,5%).</w:t>
      </w:r>
      <w:r w:rsidR="00D45BCC" w:rsidRPr="000B2E4B">
        <w:rPr>
          <w:rFonts w:ascii="Times New Roman" w:hAnsi="Times New Roman"/>
          <w:sz w:val="24"/>
          <w:szCs w:val="24"/>
        </w:rPr>
        <w:t xml:space="preserve"> </w:t>
      </w:r>
      <w:r w:rsidR="00E351C0" w:rsidRPr="000B2E4B">
        <w:rPr>
          <w:rFonts w:ascii="Times New Roman" w:hAnsi="Times New Roman"/>
          <w:sz w:val="24"/>
          <w:szCs w:val="24"/>
        </w:rPr>
        <w:t xml:space="preserve">Povinnost uvádět RPSN u tzv. spotřebitelských úvěrů, tj. u těch, kde na jedné straně stojí podnikatel </w:t>
      </w:r>
      <w:r w:rsidR="003609D9" w:rsidRPr="000B2E4B">
        <w:rPr>
          <w:rFonts w:ascii="Times New Roman" w:hAnsi="Times New Roman"/>
          <w:sz w:val="24"/>
          <w:szCs w:val="24"/>
        </w:rPr>
        <w:t>a na druhé straně spotřebitel (obyčejný člověk, nepodnikatel)</w:t>
      </w:r>
      <w:r w:rsidR="00E351C0" w:rsidRPr="000B2E4B">
        <w:rPr>
          <w:rFonts w:ascii="Times New Roman" w:hAnsi="Times New Roman"/>
          <w:sz w:val="24"/>
          <w:szCs w:val="24"/>
        </w:rPr>
        <w:t xml:space="preserve"> </w:t>
      </w:r>
      <w:r w:rsidR="00D45BCC" w:rsidRPr="000B2E4B">
        <w:rPr>
          <w:rFonts w:ascii="Times New Roman" w:hAnsi="Times New Roman"/>
          <w:sz w:val="24"/>
          <w:szCs w:val="24"/>
        </w:rPr>
        <w:t xml:space="preserve">je v naší zemi uzákoněna od roku 2002. </w:t>
      </w:r>
      <w:r w:rsidR="00E351C0" w:rsidRPr="000B2E4B">
        <w:rPr>
          <w:rFonts w:ascii="Times New Roman" w:hAnsi="Times New Roman"/>
          <w:sz w:val="24"/>
          <w:szCs w:val="24"/>
        </w:rPr>
        <w:t>Zároveň platí, že pokud úvěrující nesplní povinnost RPSN uvést, je úvěr automaticky úročen diskontní sazbou České národní banky</w:t>
      </w:r>
      <w:r w:rsidR="00D45BCC" w:rsidRPr="000B2E4B">
        <w:rPr>
          <w:rFonts w:ascii="Times New Roman" w:hAnsi="Times New Roman"/>
          <w:sz w:val="24"/>
          <w:szCs w:val="24"/>
        </w:rPr>
        <w:t xml:space="preserve"> (</w:t>
      </w:r>
      <w:r w:rsidR="003B45C5" w:rsidRPr="000B2E4B">
        <w:rPr>
          <w:rFonts w:ascii="Times New Roman" w:hAnsi="Times New Roman"/>
          <w:sz w:val="24"/>
          <w:szCs w:val="24"/>
        </w:rPr>
        <w:t xml:space="preserve">nyní se </w:t>
      </w:r>
      <w:r w:rsidR="00D45BCC" w:rsidRPr="000B2E4B">
        <w:rPr>
          <w:rFonts w:ascii="Times New Roman" w:hAnsi="Times New Roman"/>
          <w:sz w:val="24"/>
          <w:szCs w:val="24"/>
        </w:rPr>
        <w:t>pohybuje kolem 0,05</w:t>
      </w:r>
      <w:r w:rsidR="003609D9" w:rsidRPr="000B2E4B">
        <w:rPr>
          <w:rFonts w:ascii="Times New Roman" w:hAnsi="Times New Roman"/>
          <w:sz w:val="24"/>
          <w:szCs w:val="24"/>
        </w:rPr>
        <w:t xml:space="preserve"> </w:t>
      </w:r>
      <w:r w:rsidR="00D45BCC" w:rsidRPr="000B2E4B">
        <w:rPr>
          <w:rFonts w:ascii="Times New Roman" w:hAnsi="Times New Roman"/>
          <w:sz w:val="24"/>
          <w:szCs w:val="24"/>
        </w:rPr>
        <w:t>%)</w:t>
      </w:r>
      <w:r w:rsidR="00E351C0" w:rsidRPr="000B2E4B">
        <w:rPr>
          <w:rFonts w:ascii="Times New Roman" w:hAnsi="Times New Roman"/>
          <w:sz w:val="24"/>
          <w:szCs w:val="24"/>
        </w:rPr>
        <w:t>, která je většinou podstatně nižší, než by byla</w:t>
      </w:r>
      <w:r w:rsidR="003609D9" w:rsidRPr="000B2E4B">
        <w:rPr>
          <w:rFonts w:ascii="Times New Roman" w:hAnsi="Times New Roman"/>
          <w:sz w:val="24"/>
          <w:szCs w:val="24"/>
        </w:rPr>
        <w:t xml:space="preserve"> úvěrová míra</w:t>
      </w:r>
      <w:r w:rsidR="00E351C0" w:rsidRPr="000B2E4B">
        <w:rPr>
          <w:rFonts w:ascii="Times New Roman" w:hAnsi="Times New Roman"/>
          <w:sz w:val="24"/>
          <w:szCs w:val="24"/>
        </w:rPr>
        <w:t xml:space="preserve"> v konkrétním případě. </w:t>
      </w:r>
    </w:p>
    <w:p w:rsidR="00E351C0" w:rsidRPr="000B2E4B" w:rsidRDefault="00E351C0" w:rsidP="00BF6C5F">
      <w:pPr>
        <w:spacing w:after="240"/>
        <w:ind w:left="0" w:righ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lastRenderedPageBreak/>
        <w:t xml:space="preserve">V současné době prochází legislativním procesem návrh novely zákona o spotřebitelském úvěru, jehož cílem je omezení lichvářských praktik </w:t>
      </w:r>
      <w:r w:rsidR="003609D9" w:rsidRPr="000B2E4B">
        <w:rPr>
          <w:rFonts w:ascii="Times New Roman" w:hAnsi="Times New Roman"/>
          <w:sz w:val="24"/>
          <w:szCs w:val="24"/>
        </w:rPr>
        <w:t xml:space="preserve">prostřednictvím </w:t>
      </w:r>
      <w:r w:rsidRPr="000B2E4B">
        <w:rPr>
          <w:rFonts w:ascii="Times New Roman" w:hAnsi="Times New Roman"/>
          <w:sz w:val="24"/>
          <w:szCs w:val="24"/>
        </w:rPr>
        <w:t>limit</w:t>
      </w:r>
      <w:r w:rsidR="003609D9" w:rsidRPr="000B2E4B">
        <w:rPr>
          <w:rFonts w:ascii="Times New Roman" w:hAnsi="Times New Roman"/>
          <w:sz w:val="24"/>
          <w:szCs w:val="24"/>
        </w:rPr>
        <w:t>ací</w:t>
      </w:r>
      <w:r w:rsidRPr="000B2E4B">
        <w:rPr>
          <w:rFonts w:ascii="Times New Roman" w:hAnsi="Times New Roman"/>
          <w:sz w:val="24"/>
          <w:szCs w:val="24"/>
        </w:rPr>
        <w:t xml:space="preserve"> RPSN</w:t>
      </w:r>
      <w:r w:rsidR="006226C8" w:rsidRPr="000B2E4B">
        <w:rPr>
          <w:rFonts w:ascii="Times New Roman" w:hAnsi="Times New Roman"/>
          <w:sz w:val="24"/>
          <w:szCs w:val="24"/>
        </w:rPr>
        <w:t xml:space="preserve"> (limitace úvěrů do výše jisti</w:t>
      </w:r>
      <w:r w:rsidR="004F0DC6">
        <w:rPr>
          <w:rFonts w:ascii="Times New Roman" w:hAnsi="Times New Roman"/>
          <w:sz w:val="24"/>
          <w:szCs w:val="24"/>
        </w:rPr>
        <w:t>ny 15.000,-Kč nejvýše 100% RPSN</w:t>
      </w:r>
      <w:r w:rsidR="006226C8" w:rsidRPr="000B2E4B">
        <w:rPr>
          <w:rFonts w:ascii="Times New Roman" w:hAnsi="Times New Roman"/>
          <w:sz w:val="24"/>
          <w:szCs w:val="24"/>
        </w:rPr>
        <w:t xml:space="preserve"> a limitace úvěrů s výší jistiny na</w:t>
      </w:r>
      <w:r w:rsidR="003B45C5" w:rsidRPr="000B2E4B">
        <w:rPr>
          <w:rFonts w:ascii="Times New Roman" w:hAnsi="Times New Roman"/>
          <w:sz w:val="24"/>
          <w:szCs w:val="24"/>
        </w:rPr>
        <w:t>d 15.000,-Kč nejvýše 80% RPSN). V</w:t>
      </w:r>
      <w:r w:rsidR="006226C8" w:rsidRPr="000B2E4B">
        <w:rPr>
          <w:rFonts w:ascii="Times New Roman" w:hAnsi="Times New Roman"/>
          <w:sz w:val="24"/>
          <w:szCs w:val="24"/>
        </w:rPr>
        <w:t>láda však zaujal</w:t>
      </w:r>
      <w:r w:rsidR="003B45C5" w:rsidRPr="000B2E4B">
        <w:rPr>
          <w:rFonts w:ascii="Times New Roman" w:hAnsi="Times New Roman"/>
          <w:sz w:val="24"/>
          <w:szCs w:val="24"/>
        </w:rPr>
        <w:t>a k návrhu negativní stanovisko, takže je otázkou, zda tato novela bude přijata.</w:t>
      </w:r>
    </w:p>
    <w:p w:rsidR="00E030B9" w:rsidRPr="000B2E4B" w:rsidRDefault="00C44963" w:rsidP="007431BF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0B2E4B">
        <w:rPr>
          <w:rFonts w:ascii="Times New Roman" w:hAnsi="Times New Roman"/>
          <w:b/>
          <w:sz w:val="24"/>
          <w:szCs w:val="24"/>
        </w:rPr>
        <w:t xml:space="preserve">Úrok </w:t>
      </w:r>
      <w:r w:rsidR="00E030B9" w:rsidRPr="000B2E4B">
        <w:rPr>
          <w:rFonts w:ascii="Times New Roman" w:hAnsi="Times New Roman"/>
          <w:b/>
          <w:sz w:val="24"/>
          <w:szCs w:val="24"/>
        </w:rPr>
        <w:t xml:space="preserve">z prodlení </w:t>
      </w:r>
    </w:p>
    <w:p w:rsidR="004C4C62" w:rsidRPr="000B2E4B" w:rsidRDefault="007431BF" w:rsidP="004C4C62">
      <w:pPr>
        <w:pStyle w:val="Normlnweb"/>
        <w:spacing w:before="0" w:beforeAutospacing="0" w:after="240" w:afterAutospacing="0" w:line="360" w:lineRule="auto"/>
        <w:jc w:val="both"/>
      </w:pPr>
      <w:r w:rsidRPr="000B2E4B">
        <w:t>Jak již bylo zmíněno, od úroku z úvěru je třeba odlišovat úrok z prodlení,</w:t>
      </w:r>
      <w:r w:rsidR="00DB5B87" w:rsidRPr="000B2E4B">
        <w:t xml:space="preserve"> který představuje určitou sankci za nesplnění dluhu řádně a včas (podle § 1970 a násl. NOZ). Zatímco dosud byla výše úroku z prodlení </w:t>
      </w:r>
      <w:r w:rsidR="00BA2285" w:rsidRPr="000B2E4B">
        <w:t xml:space="preserve">pevně </w:t>
      </w:r>
      <w:r w:rsidR="001359E0" w:rsidRPr="000B2E4B">
        <w:t xml:space="preserve">určena, od účinnosti nového občanského zákoníku platí, že si věřitel a dlužník </w:t>
      </w:r>
      <w:r w:rsidR="00BA2285" w:rsidRPr="000B2E4B">
        <w:t xml:space="preserve">(tedy i úvěrující a úvěrovaný) </w:t>
      </w:r>
      <w:r w:rsidR="001359E0" w:rsidRPr="000B2E4B">
        <w:t>mohou dohod</w:t>
      </w:r>
      <w:r w:rsidR="008D6783">
        <w:t xml:space="preserve">nout smluvní úroky v jiné výši </w:t>
      </w:r>
      <w:r w:rsidR="001359E0" w:rsidRPr="000B2E4B">
        <w:t xml:space="preserve">než zákonné úroky z prodlení. </w:t>
      </w:r>
    </w:p>
    <w:p w:rsidR="00E030B9" w:rsidRPr="000B2E4B" w:rsidRDefault="00E030B9" w:rsidP="001C16D2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0B2E4B">
        <w:rPr>
          <w:rFonts w:ascii="Times New Roman" w:hAnsi="Times New Roman"/>
          <w:b/>
          <w:sz w:val="24"/>
          <w:szCs w:val="24"/>
        </w:rPr>
        <w:t>Smluvní pokuty</w:t>
      </w:r>
    </w:p>
    <w:p w:rsidR="00CD749E" w:rsidRPr="000B2E4B" w:rsidRDefault="00981060" w:rsidP="00CD749E">
      <w:pPr>
        <w:pStyle w:val="Normlnweb"/>
        <w:spacing w:before="0" w:beforeAutospacing="0" w:after="240" w:afterAutospacing="0" w:line="360" w:lineRule="auto"/>
        <w:jc w:val="both"/>
      </w:pPr>
      <w:r w:rsidRPr="000B2E4B">
        <w:t>Strany smlouvy si také mohou sjednat pro případ porušení smluvní</w:t>
      </w:r>
      <w:r w:rsidR="00F95773" w:rsidRPr="000B2E4B">
        <w:t xml:space="preserve">ch povinností </w:t>
      </w:r>
      <w:r w:rsidRPr="000B2E4B">
        <w:t>smluvní pokutu</w:t>
      </w:r>
      <w:r w:rsidR="001C16D2" w:rsidRPr="000B2E4B">
        <w:t>, která představuje „utvrzení dluhu“</w:t>
      </w:r>
      <w:r w:rsidR="00ED1508">
        <w:t xml:space="preserve"> (§ 2048 a násl. NOZ)</w:t>
      </w:r>
      <w:r w:rsidR="001C16D2" w:rsidRPr="000B2E4B">
        <w:t xml:space="preserve">. </w:t>
      </w:r>
      <w:r w:rsidR="00F95773" w:rsidRPr="000B2E4B">
        <w:t xml:space="preserve">Při sjednávání podmínek jakékoli smlouvy, včetně té úvěrové, je smluvním pokutám třeba věnovat zvýšenou povinnost, neboť povinnost platit smluvní pokutu není vázána na to, zda </w:t>
      </w:r>
      <w:r w:rsidR="003A5E4A" w:rsidRPr="000B2E4B">
        <w:t>vznik</w:t>
      </w:r>
      <w:r w:rsidR="008D6783">
        <w:t>ne</w:t>
      </w:r>
      <w:r w:rsidR="003A5E4A" w:rsidRPr="000B2E4B">
        <w:t xml:space="preserve"> škoda </w:t>
      </w:r>
      <w:r w:rsidR="008D6783">
        <w:t>či</w:t>
      </w:r>
      <w:r w:rsidR="003A5E4A" w:rsidRPr="000B2E4B">
        <w:t xml:space="preserve"> n</w:t>
      </w:r>
      <w:r w:rsidR="008D6783">
        <w:t>ikoli</w:t>
      </w:r>
      <w:r w:rsidR="003A5E4A" w:rsidRPr="000B2E4B">
        <w:t xml:space="preserve">, </w:t>
      </w:r>
      <w:r w:rsidR="008D6783">
        <w:t xml:space="preserve">ale pouze </w:t>
      </w:r>
      <w:r w:rsidR="003A5E4A" w:rsidRPr="000B2E4B">
        <w:t xml:space="preserve">na porušení povinnosti. Pokud jsou ve smlouvě velmi vysoké smluvní pokuty, případně se nastřádají, neboť dojde zároveň k porušení několika smluvních povinností, může jít o částky mnohonásobně převyšující původní dluh. Pokud je smluvní pokuta nepřiměřeně vysoká, soud ji může na návrh dlužníka </w:t>
      </w:r>
      <w:r w:rsidR="00CD749E" w:rsidRPr="000B2E4B">
        <w:t>snížit</w:t>
      </w:r>
      <w:r w:rsidR="00ED1508">
        <w:t xml:space="preserve"> (§ 2051 NOZ)</w:t>
      </w:r>
      <w:r w:rsidR="00CD749E" w:rsidRPr="000B2E4B">
        <w:t xml:space="preserve">. </w:t>
      </w:r>
    </w:p>
    <w:p w:rsidR="00E030B9" w:rsidRPr="000B2E4B" w:rsidRDefault="002B64D9" w:rsidP="0062058A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0B2E4B">
        <w:rPr>
          <w:rFonts w:ascii="Times New Roman" w:hAnsi="Times New Roman"/>
          <w:b/>
          <w:sz w:val="24"/>
          <w:szCs w:val="24"/>
        </w:rPr>
        <w:t>Hrubý nepoměr v plnění stran</w:t>
      </w:r>
      <w:r w:rsidR="004700D2" w:rsidRPr="000B2E4B">
        <w:rPr>
          <w:rFonts w:ascii="Times New Roman" w:hAnsi="Times New Roman"/>
          <w:b/>
          <w:sz w:val="24"/>
          <w:szCs w:val="24"/>
        </w:rPr>
        <w:t xml:space="preserve"> (lichva)</w:t>
      </w:r>
    </w:p>
    <w:p w:rsidR="002B64D9" w:rsidRPr="000B2E4B" w:rsidRDefault="007653A9" w:rsidP="0062058A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t xml:space="preserve">Hrubý nepoměr v plnění stran může </w:t>
      </w:r>
      <w:r w:rsidR="00CD749E" w:rsidRPr="000B2E4B">
        <w:rPr>
          <w:rFonts w:ascii="Times New Roman" w:hAnsi="Times New Roman"/>
          <w:sz w:val="24"/>
          <w:szCs w:val="24"/>
        </w:rPr>
        <w:t>nabýt</w:t>
      </w:r>
      <w:r w:rsidR="002B64D9" w:rsidRPr="000B2E4B">
        <w:rPr>
          <w:rFonts w:ascii="Times New Roman" w:hAnsi="Times New Roman"/>
          <w:sz w:val="24"/>
          <w:szCs w:val="24"/>
        </w:rPr>
        <w:t xml:space="preserve"> tří podob - lichevních smluv</w:t>
      </w:r>
      <w:r w:rsidR="003D7626" w:rsidRPr="000B2E4B">
        <w:rPr>
          <w:rFonts w:ascii="Times New Roman" w:hAnsi="Times New Roman"/>
          <w:sz w:val="24"/>
          <w:szCs w:val="24"/>
        </w:rPr>
        <w:t xml:space="preserve"> a neúměrného zkrácení </w:t>
      </w:r>
      <w:r w:rsidR="00AF5213" w:rsidRPr="000B2E4B">
        <w:rPr>
          <w:rFonts w:ascii="Times New Roman" w:hAnsi="Times New Roman"/>
          <w:sz w:val="24"/>
          <w:szCs w:val="24"/>
        </w:rPr>
        <w:t xml:space="preserve">podle civilního práva nebo </w:t>
      </w:r>
      <w:r w:rsidR="002B64D9" w:rsidRPr="000B2E4B">
        <w:rPr>
          <w:rFonts w:ascii="Times New Roman" w:hAnsi="Times New Roman"/>
          <w:sz w:val="24"/>
          <w:szCs w:val="24"/>
        </w:rPr>
        <w:t xml:space="preserve">trestného činu lichvy. </w:t>
      </w:r>
    </w:p>
    <w:p w:rsidR="003D7626" w:rsidRPr="000B2E4B" w:rsidRDefault="003D7626" w:rsidP="0062058A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t xml:space="preserve">O </w:t>
      </w:r>
      <w:r w:rsidRPr="000B2E4B">
        <w:rPr>
          <w:rFonts w:ascii="Times New Roman" w:hAnsi="Times New Roman"/>
          <w:b/>
          <w:sz w:val="24"/>
          <w:szCs w:val="24"/>
        </w:rPr>
        <w:t>lichvu</w:t>
      </w:r>
      <w:r w:rsidR="00AF5213" w:rsidRPr="000B2E4B">
        <w:rPr>
          <w:rFonts w:ascii="Times New Roman" w:hAnsi="Times New Roman"/>
          <w:b/>
          <w:sz w:val="24"/>
          <w:szCs w:val="24"/>
        </w:rPr>
        <w:t xml:space="preserve"> </w:t>
      </w:r>
      <w:r w:rsidR="00AF5213" w:rsidRPr="000B2E4B">
        <w:rPr>
          <w:rFonts w:ascii="Times New Roman" w:hAnsi="Times New Roman"/>
          <w:sz w:val="24"/>
          <w:szCs w:val="24"/>
        </w:rPr>
        <w:t>podle civilního práva</w:t>
      </w:r>
      <w:r w:rsidRPr="000B2E4B">
        <w:rPr>
          <w:rFonts w:ascii="Times New Roman" w:hAnsi="Times New Roman"/>
          <w:sz w:val="24"/>
          <w:szCs w:val="24"/>
        </w:rPr>
        <w:t>, resp. lichevní smlouvu</w:t>
      </w:r>
      <w:r w:rsidR="00AF5213" w:rsidRPr="000B2E4B">
        <w:rPr>
          <w:rFonts w:ascii="Times New Roman" w:hAnsi="Times New Roman"/>
          <w:sz w:val="24"/>
          <w:szCs w:val="24"/>
        </w:rPr>
        <w:t>,</w:t>
      </w:r>
      <w:r w:rsidRPr="000B2E4B">
        <w:rPr>
          <w:rFonts w:ascii="Times New Roman" w:hAnsi="Times New Roman"/>
          <w:sz w:val="24"/>
          <w:szCs w:val="24"/>
        </w:rPr>
        <w:t xml:space="preserve"> se jedná tehdy, pokud jedna ze smluvních stran při jejím uzavírání zneužije tísně, nezkušenosti, rozumové slabosti, rozrušení nebo lehkomyslnosti druhé strany a dá sobě nebo jinému slíbit či poskytnou plnění, jehož majetková hodnota je k vzájemnému plnění v hrubém nepoměru (§ 1796 NOZ).</w:t>
      </w:r>
    </w:p>
    <w:p w:rsidR="0062058A" w:rsidRPr="000B2E4B" w:rsidRDefault="003D7626" w:rsidP="0062058A">
      <w:pPr>
        <w:spacing w:after="120"/>
        <w:ind w:left="0" w:firstLine="0"/>
        <w:rPr>
          <w:rFonts w:ascii="Times New Roman" w:hAnsi="Times New Roman"/>
          <w:i/>
          <w:sz w:val="24"/>
          <w:szCs w:val="24"/>
        </w:rPr>
      </w:pPr>
      <w:r w:rsidRPr="000B2E4B">
        <w:rPr>
          <w:rFonts w:ascii="Times New Roman" w:hAnsi="Times New Roman"/>
          <w:i/>
          <w:sz w:val="24"/>
          <w:szCs w:val="24"/>
        </w:rPr>
        <w:t xml:space="preserve">Příkladem lichvy může být uzavření úvěrové smlouvy s člověkem, který je insolventní </w:t>
      </w:r>
      <w:r w:rsidR="001D5136" w:rsidRPr="000B2E4B">
        <w:rPr>
          <w:rFonts w:ascii="Times New Roman" w:hAnsi="Times New Roman"/>
          <w:i/>
          <w:sz w:val="24"/>
          <w:szCs w:val="24"/>
        </w:rPr>
        <w:t>a úvěrem se snaží „zalepit“ již splatný dluh, za nevýhodných podmínek, např. s</w:t>
      </w:r>
      <w:r w:rsidR="00850C4A">
        <w:rPr>
          <w:rFonts w:ascii="Times New Roman" w:hAnsi="Times New Roman"/>
          <w:i/>
          <w:sz w:val="24"/>
          <w:szCs w:val="24"/>
        </w:rPr>
        <w:t xml:space="preserve"> nepřiměřeně </w:t>
      </w:r>
      <w:r w:rsidR="001D5136" w:rsidRPr="000B2E4B">
        <w:rPr>
          <w:rFonts w:ascii="Times New Roman" w:hAnsi="Times New Roman"/>
          <w:i/>
          <w:sz w:val="24"/>
          <w:szCs w:val="24"/>
        </w:rPr>
        <w:t xml:space="preserve">vysokým úrokem </w:t>
      </w:r>
      <w:r w:rsidR="00DD7BBC">
        <w:rPr>
          <w:rFonts w:ascii="Times New Roman" w:hAnsi="Times New Roman"/>
          <w:i/>
          <w:sz w:val="24"/>
          <w:szCs w:val="24"/>
        </w:rPr>
        <w:t xml:space="preserve">(100% p.a. ) </w:t>
      </w:r>
      <w:r w:rsidR="001D5136" w:rsidRPr="000B2E4B">
        <w:rPr>
          <w:rFonts w:ascii="Times New Roman" w:hAnsi="Times New Roman"/>
          <w:i/>
          <w:sz w:val="24"/>
          <w:szCs w:val="24"/>
        </w:rPr>
        <w:t>či RPSN</w:t>
      </w:r>
      <w:r w:rsidR="00DD7BBC">
        <w:rPr>
          <w:rFonts w:ascii="Times New Roman" w:hAnsi="Times New Roman"/>
          <w:i/>
          <w:sz w:val="24"/>
          <w:szCs w:val="24"/>
        </w:rPr>
        <w:t xml:space="preserve"> (300% p.a.)</w:t>
      </w:r>
      <w:r w:rsidR="001D5136" w:rsidRPr="000B2E4B">
        <w:rPr>
          <w:rFonts w:ascii="Times New Roman" w:hAnsi="Times New Roman"/>
          <w:i/>
          <w:sz w:val="24"/>
          <w:szCs w:val="24"/>
        </w:rPr>
        <w:t xml:space="preserve">. </w:t>
      </w:r>
    </w:p>
    <w:p w:rsidR="001D5136" w:rsidRPr="000B2E4B" w:rsidRDefault="001D5136" w:rsidP="0062058A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lastRenderedPageBreak/>
        <w:t>Lichevní smlouva je ze zákona neplatná. S ohledem na změnu přístupu nového občanského zákoníku k neplatnosti smluv, se však bude zásadně jednat o neplatnost relativní. Poškozená osoba se tak bude muset neplatnosti dovolat (nejdříve u druhé strany, v případě sporu následně u soudu, případně přímo u soudu). Až soud poté určí, zda se skutečně jednalo o lichvu, tudíž že došlo k hrubému nepoměru mezi plnění</w:t>
      </w:r>
      <w:r w:rsidR="00A2395B" w:rsidRPr="000B2E4B">
        <w:rPr>
          <w:rFonts w:ascii="Times New Roman" w:hAnsi="Times New Roman"/>
          <w:sz w:val="24"/>
          <w:szCs w:val="24"/>
        </w:rPr>
        <w:t>m</w:t>
      </w:r>
      <w:r w:rsidRPr="000B2E4B">
        <w:rPr>
          <w:rFonts w:ascii="Times New Roman" w:hAnsi="Times New Roman"/>
          <w:sz w:val="24"/>
          <w:szCs w:val="24"/>
        </w:rPr>
        <w:t xml:space="preserve"> stran, </w:t>
      </w:r>
      <w:r w:rsidR="00850C4A">
        <w:rPr>
          <w:rFonts w:ascii="Times New Roman" w:hAnsi="Times New Roman"/>
          <w:sz w:val="24"/>
          <w:szCs w:val="24"/>
        </w:rPr>
        <w:t xml:space="preserve">a </w:t>
      </w:r>
      <w:r w:rsidR="00A2395B" w:rsidRPr="000B2E4B">
        <w:rPr>
          <w:rFonts w:ascii="Times New Roman" w:hAnsi="Times New Roman"/>
          <w:sz w:val="24"/>
          <w:szCs w:val="24"/>
        </w:rPr>
        <w:t>zároveň úvěrující při sjednávání závazku zneužil stavu, ve kterém se nacházel úvěrovaný.</w:t>
      </w:r>
    </w:p>
    <w:p w:rsidR="0062058A" w:rsidRPr="000B2E4B" w:rsidRDefault="00A2395B" w:rsidP="001D6644">
      <w:pPr>
        <w:spacing w:after="120"/>
        <w:ind w:left="0" w:firstLine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2E4B">
        <w:rPr>
          <w:rFonts w:ascii="Times New Roman" w:eastAsia="Times New Roman" w:hAnsi="Times New Roman"/>
          <w:sz w:val="24"/>
          <w:szCs w:val="24"/>
          <w:lang w:eastAsia="cs-CZ"/>
        </w:rPr>
        <w:t>Od l</w:t>
      </w:r>
      <w:r w:rsidR="00A66861" w:rsidRPr="000B2E4B">
        <w:rPr>
          <w:rFonts w:ascii="Times New Roman" w:eastAsia="Times New Roman" w:hAnsi="Times New Roman"/>
          <w:sz w:val="24"/>
          <w:szCs w:val="24"/>
          <w:lang w:eastAsia="cs-CZ"/>
        </w:rPr>
        <w:t>ichvy se liší situace, kdy se sice strana smlouvy zavázala k nepřiměřenému protiplnění, ale nebyla přítomna ona tíseň, rozrušení nebo nezkušenost</w:t>
      </w:r>
      <w:r w:rsidR="00850C4A">
        <w:rPr>
          <w:rFonts w:ascii="Times New Roman" w:eastAsia="Times New Roman" w:hAnsi="Times New Roman"/>
          <w:sz w:val="24"/>
          <w:szCs w:val="24"/>
          <w:lang w:eastAsia="cs-CZ"/>
        </w:rPr>
        <w:t xml:space="preserve">. V takovém případě se může jednat o </w:t>
      </w:r>
      <w:r w:rsidR="00D03BE2" w:rsidRPr="000B2E4B">
        <w:rPr>
          <w:rFonts w:ascii="Times New Roman" w:eastAsia="Times New Roman" w:hAnsi="Times New Roman"/>
          <w:b/>
          <w:sz w:val="24"/>
          <w:szCs w:val="24"/>
          <w:lang w:eastAsia="cs-CZ"/>
        </w:rPr>
        <w:t>neúměrné zkrácení</w:t>
      </w:r>
      <w:r w:rsidR="00A66861" w:rsidRPr="000B2E4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D03BE2" w:rsidRPr="000B2E4B">
        <w:rPr>
          <w:rFonts w:ascii="Times New Roman" w:eastAsia="Times New Roman" w:hAnsi="Times New Roman"/>
          <w:sz w:val="24"/>
          <w:szCs w:val="24"/>
          <w:lang w:eastAsia="cs-CZ"/>
        </w:rPr>
        <w:t>Podle nového zákoníku strana, která se zavázala k neúměrnému plnění, má možnost domáhat se zrušení smlouvy a navrácení do původního stavu.</w:t>
      </w:r>
    </w:p>
    <w:p w:rsidR="00A66861" w:rsidRPr="000B2E4B" w:rsidRDefault="00A66861" w:rsidP="0062058A">
      <w:pPr>
        <w:spacing w:after="120"/>
        <w:ind w:left="0" w:firstLine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B2E4B">
        <w:rPr>
          <w:rFonts w:ascii="Times New Roman" w:eastAsia="Times New Roman" w:hAnsi="Times New Roman"/>
          <w:i/>
          <w:sz w:val="24"/>
          <w:szCs w:val="24"/>
          <w:lang w:eastAsia="cs-CZ"/>
        </w:rPr>
        <w:t>Klasickým případem by bylo, kdybyste do obchodu se starožitnostmi prodali hodinky po babičce za 1.000,-Kč a později by se ukázalo, že jejich cena byla mnohonásobně vyšší (např. 60.000,-Kč).</w:t>
      </w:r>
      <w:r w:rsidRPr="000B2E4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751FB" w:rsidRPr="000B2E4B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V daném případě byste se mohli domáhat zrušení kupní smlouvy a vrácení věci, přičemž byste museli vrátit zaplacenou kupní cenu (1.000,-Kč). Podmínkou však je, že jste si onoho nepoměru nebyli vědomi a druhé straně (obchodníkovi se starožitnostmi) muselo být jasné, že hodnota hodinek je neúměrně vyšší, než kolik </w:t>
      </w:r>
      <w:r w:rsidR="0095030A">
        <w:rPr>
          <w:rFonts w:ascii="Times New Roman" w:eastAsia="Times New Roman" w:hAnsi="Times New Roman"/>
          <w:i/>
          <w:sz w:val="24"/>
          <w:szCs w:val="24"/>
          <w:lang w:eastAsia="cs-CZ"/>
        </w:rPr>
        <w:t>v</w:t>
      </w:r>
      <w:r w:rsidR="002751FB" w:rsidRPr="000B2E4B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ám nabídnul, a že </w:t>
      </w:r>
      <w:r w:rsidR="00D03BE2" w:rsidRPr="000B2E4B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své právo uplatníte do jednoho roku od uzavření smlouvy. Pokud by přesto zájem obchodníka se starožitnostmi o </w:t>
      </w:r>
      <w:r w:rsidR="0095030A">
        <w:rPr>
          <w:rFonts w:ascii="Times New Roman" w:eastAsia="Times New Roman" w:hAnsi="Times New Roman"/>
          <w:i/>
          <w:sz w:val="24"/>
          <w:szCs w:val="24"/>
          <w:lang w:eastAsia="cs-CZ"/>
        </w:rPr>
        <w:t>v</w:t>
      </w:r>
      <w:r w:rsidR="00D03BE2" w:rsidRPr="000B2E4B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aše hodinky trval, mohl by zrušení smlouvy zabránit tím, že by </w:t>
      </w:r>
      <w:r w:rsidR="0095030A">
        <w:rPr>
          <w:rFonts w:ascii="Times New Roman" w:eastAsia="Times New Roman" w:hAnsi="Times New Roman"/>
          <w:i/>
          <w:sz w:val="24"/>
          <w:szCs w:val="24"/>
          <w:lang w:eastAsia="cs-CZ"/>
        </w:rPr>
        <w:t>v</w:t>
      </w:r>
      <w:r w:rsidR="00D03BE2" w:rsidRPr="000B2E4B">
        <w:rPr>
          <w:rFonts w:ascii="Times New Roman" w:eastAsia="Times New Roman" w:hAnsi="Times New Roman"/>
          <w:i/>
          <w:sz w:val="24"/>
          <w:szCs w:val="24"/>
          <w:lang w:eastAsia="cs-CZ"/>
        </w:rPr>
        <w:t>ám doplatil rozdíl ceny (tj. doplatil oněch 59.000,-Kč).</w:t>
      </w:r>
    </w:p>
    <w:p w:rsidR="00C97582" w:rsidRPr="000B2E4B" w:rsidRDefault="004700D2" w:rsidP="004E1735">
      <w:pPr>
        <w:spacing w:after="240"/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0B2E4B">
        <w:rPr>
          <w:rFonts w:ascii="Times New Roman" w:eastAsia="Times New Roman" w:hAnsi="Times New Roman"/>
          <w:sz w:val="24"/>
          <w:szCs w:val="24"/>
          <w:lang w:eastAsia="cs-CZ"/>
        </w:rPr>
        <w:t>Lichvu je možné trestat i podle trestního práva. Pokud někdo zne</w:t>
      </w:r>
      <w:r w:rsidR="00C97582" w:rsidRPr="000B2E4B">
        <w:rPr>
          <w:rFonts w:ascii="Times New Roman" w:eastAsia="Times New Roman" w:hAnsi="Times New Roman"/>
          <w:sz w:val="24"/>
          <w:szCs w:val="24"/>
          <w:lang w:eastAsia="cs-CZ"/>
        </w:rPr>
        <w:t xml:space="preserve">užívaje něčí rozumové slabosti, tísně, nezkušenosti, lehkomyslnosti nebo něčího rozrušení, dá sobě nebo jinému poskytnout nebo slíbit plnění, jehož hodnota je k hodnotě vzájemného plnění v hrubém nepoměru, nebo kdo takovou pohledávku uplatní nebo v úmyslu uplatnit ji na sebe převede, může být odsouzen </w:t>
      </w:r>
      <w:r w:rsidR="00C97582" w:rsidRPr="009E1FA8">
        <w:rPr>
          <w:rFonts w:ascii="Times New Roman" w:eastAsia="Times New Roman" w:hAnsi="Times New Roman"/>
          <w:b/>
          <w:sz w:val="24"/>
          <w:szCs w:val="24"/>
          <w:lang w:eastAsia="cs-CZ"/>
        </w:rPr>
        <w:t>pro trestný čin lichvy</w:t>
      </w:r>
      <w:r w:rsidR="00C97582" w:rsidRPr="000B2E4B">
        <w:rPr>
          <w:rFonts w:ascii="Times New Roman" w:eastAsia="Times New Roman" w:hAnsi="Times New Roman"/>
          <w:sz w:val="24"/>
          <w:szCs w:val="24"/>
          <w:lang w:eastAsia="cs-CZ"/>
        </w:rPr>
        <w:t xml:space="preserve"> až na dva roky odnětí svobody (vězení) nebo zákazem činnosti (například zákazem poskytování úvěrů, § 218 trestního zákona), případně i k vyšším a přísnějším trestům, pokud získá značný prospěch nebo způsobí takovým</w:t>
      </w:r>
      <w:r w:rsidR="00C44963" w:rsidRPr="000B2E4B">
        <w:rPr>
          <w:rFonts w:ascii="Times New Roman" w:eastAsia="Times New Roman" w:hAnsi="Times New Roman"/>
          <w:sz w:val="24"/>
          <w:szCs w:val="24"/>
          <w:lang w:eastAsia="cs-CZ"/>
        </w:rPr>
        <w:t xml:space="preserve"> činem jinému stav těžké nouze, zvláště přísně je potom trestána tzv. „válečná lichva“, příp. lichva v případě živelné pohromy, atp</w:t>
      </w:r>
      <w:r w:rsidR="004E1735" w:rsidRPr="000B2E4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C44963" w:rsidRPr="000B2E4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4E1735" w:rsidRPr="000B2E4B" w:rsidRDefault="004E1735" w:rsidP="004E1735">
      <w:pPr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0B2E4B">
        <w:rPr>
          <w:rFonts w:ascii="Times New Roman" w:hAnsi="Times New Roman"/>
          <w:b/>
          <w:sz w:val="24"/>
          <w:szCs w:val="24"/>
        </w:rPr>
        <w:t>Několik rad na závěr</w:t>
      </w:r>
    </w:p>
    <w:p w:rsidR="004E1735" w:rsidRPr="000B2E4B" w:rsidRDefault="004E1735" w:rsidP="001D6644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t xml:space="preserve">Pokud se rozhodnete uzavřít smlouvu o zápůjčce, </w:t>
      </w:r>
      <w:r w:rsidR="009E1FA8">
        <w:rPr>
          <w:rFonts w:ascii="Times New Roman" w:hAnsi="Times New Roman"/>
          <w:sz w:val="24"/>
          <w:szCs w:val="24"/>
        </w:rPr>
        <w:t xml:space="preserve">smlouvu o </w:t>
      </w:r>
      <w:r w:rsidRPr="000B2E4B">
        <w:rPr>
          <w:rFonts w:ascii="Times New Roman" w:hAnsi="Times New Roman"/>
          <w:sz w:val="24"/>
          <w:szCs w:val="24"/>
        </w:rPr>
        <w:t>úvěr</w:t>
      </w:r>
      <w:r w:rsidR="009E1FA8">
        <w:rPr>
          <w:rFonts w:ascii="Times New Roman" w:hAnsi="Times New Roman"/>
          <w:sz w:val="24"/>
          <w:szCs w:val="24"/>
        </w:rPr>
        <w:t>u</w:t>
      </w:r>
      <w:r w:rsidRPr="000B2E4B">
        <w:rPr>
          <w:rFonts w:ascii="Times New Roman" w:hAnsi="Times New Roman"/>
          <w:sz w:val="24"/>
          <w:szCs w:val="24"/>
        </w:rPr>
        <w:t xml:space="preserve"> nebo získat obdobné finanční produkty, vždy se pečlivě informujte na smluvní podmínky.</w:t>
      </w:r>
      <w:r w:rsidR="00973CF6" w:rsidRPr="000B2E4B">
        <w:rPr>
          <w:rFonts w:ascii="Times New Roman" w:hAnsi="Times New Roman"/>
          <w:sz w:val="24"/>
          <w:szCs w:val="24"/>
        </w:rPr>
        <w:t xml:space="preserve"> Zajímejte se nejenom o </w:t>
      </w:r>
      <w:r w:rsidR="00931DEB">
        <w:rPr>
          <w:rFonts w:ascii="Times New Roman" w:hAnsi="Times New Roman"/>
          <w:sz w:val="24"/>
          <w:szCs w:val="24"/>
        </w:rPr>
        <w:lastRenderedPageBreak/>
        <w:t xml:space="preserve">výši úvěrového rámce, dobu splacení a </w:t>
      </w:r>
      <w:r w:rsidR="00973CF6" w:rsidRPr="000B2E4B">
        <w:rPr>
          <w:rFonts w:ascii="Times New Roman" w:hAnsi="Times New Roman"/>
          <w:sz w:val="24"/>
          <w:szCs w:val="24"/>
        </w:rPr>
        <w:t>úrokov</w:t>
      </w:r>
      <w:r w:rsidR="00931DEB">
        <w:rPr>
          <w:rFonts w:ascii="Times New Roman" w:hAnsi="Times New Roman"/>
          <w:sz w:val="24"/>
          <w:szCs w:val="24"/>
        </w:rPr>
        <w:t>ou míru</w:t>
      </w:r>
      <w:r w:rsidR="00973CF6" w:rsidRPr="000B2E4B">
        <w:rPr>
          <w:rFonts w:ascii="Times New Roman" w:hAnsi="Times New Roman"/>
          <w:sz w:val="24"/>
          <w:szCs w:val="24"/>
        </w:rPr>
        <w:t>, ale také o výši RPSN, o nastavení smluvních pokut a úroků z prodlení.</w:t>
      </w:r>
    </w:p>
    <w:p w:rsidR="00973CF6" w:rsidRPr="000B2E4B" w:rsidRDefault="00973CF6" w:rsidP="001D6644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t xml:space="preserve">V případě, že </w:t>
      </w:r>
      <w:r w:rsidR="0007468A" w:rsidRPr="000B2E4B">
        <w:rPr>
          <w:rFonts w:ascii="Times New Roman" w:hAnsi="Times New Roman"/>
          <w:sz w:val="24"/>
          <w:szCs w:val="24"/>
        </w:rPr>
        <w:t>již finanční produkty využíváte, potom v případě čerpání kontokorent</w:t>
      </w:r>
      <w:r w:rsidR="00C80B4A">
        <w:rPr>
          <w:rFonts w:ascii="Times New Roman" w:hAnsi="Times New Roman"/>
          <w:sz w:val="24"/>
          <w:szCs w:val="24"/>
        </w:rPr>
        <w:t>u</w:t>
      </w:r>
      <w:r w:rsidR="0007468A" w:rsidRPr="000B2E4B">
        <w:rPr>
          <w:rFonts w:ascii="Times New Roman" w:hAnsi="Times New Roman"/>
          <w:sz w:val="24"/>
          <w:szCs w:val="24"/>
        </w:rPr>
        <w:t xml:space="preserve"> na debetní </w:t>
      </w:r>
      <w:r w:rsidR="00931DEB">
        <w:rPr>
          <w:rFonts w:ascii="Times New Roman" w:hAnsi="Times New Roman"/>
          <w:sz w:val="24"/>
          <w:szCs w:val="24"/>
        </w:rPr>
        <w:t xml:space="preserve">platební </w:t>
      </w:r>
      <w:r w:rsidR="0007468A" w:rsidRPr="000B2E4B">
        <w:rPr>
          <w:rFonts w:ascii="Times New Roman" w:hAnsi="Times New Roman"/>
          <w:sz w:val="24"/>
          <w:szCs w:val="24"/>
        </w:rPr>
        <w:t xml:space="preserve">kartě nebo čerpání úvěru na </w:t>
      </w:r>
      <w:r w:rsidR="0065506F">
        <w:rPr>
          <w:rFonts w:ascii="Times New Roman" w:hAnsi="Times New Roman"/>
          <w:sz w:val="24"/>
          <w:szCs w:val="24"/>
        </w:rPr>
        <w:t>kreditní</w:t>
      </w:r>
      <w:r w:rsidR="0007468A" w:rsidRPr="000B2E4B">
        <w:rPr>
          <w:rFonts w:ascii="Times New Roman" w:hAnsi="Times New Roman"/>
          <w:sz w:val="24"/>
          <w:szCs w:val="24"/>
        </w:rPr>
        <w:t xml:space="preserve"> kartě, vždy pohlídejte, abyste peněžní pr</w:t>
      </w:r>
      <w:r w:rsidR="009555B6">
        <w:rPr>
          <w:rFonts w:ascii="Times New Roman" w:hAnsi="Times New Roman"/>
          <w:sz w:val="24"/>
          <w:szCs w:val="24"/>
        </w:rPr>
        <w:t xml:space="preserve">ostředky na účet vrátili včas (ideálně </w:t>
      </w:r>
      <w:r w:rsidR="00931DEB">
        <w:rPr>
          <w:rFonts w:ascii="Times New Roman" w:hAnsi="Times New Roman"/>
          <w:sz w:val="24"/>
          <w:szCs w:val="24"/>
        </w:rPr>
        <w:t>v</w:t>
      </w:r>
      <w:r w:rsidR="0095030A">
        <w:rPr>
          <w:rFonts w:ascii="Times New Roman" w:hAnsi="Times New Roman"/>
          <w:sz w:val="24"/>
          <w:szCs w:val="24"/>
        </w:rPr>
        <w:t> tzv.</w:t>
      </w:r>
      <w:r w:rsidR="00931DEB">
        <w:rPr>
          <w:rFonts w:ascii="Times New Roman" w:hAnsi="Times New Roman"/>
          <w:sz w:val="24"/>
          <w:szCs w:val="24"/>
        </w:rPr>
        <w:t xml:space="preserve"> „bezúročném období“</w:t>
      </w:r>
      <w:r w:rsidR="009555B6">
        <w:rPr>
          <w:rFonts w:ascii="Times New Roman" w:hAnsi="Times New Roman"/>
          <w:sz w:val="24"/>
          <w:szCs w:val="24"/>
        </w:rPr>
        <w:t>). Nepoužívejte je pro účel dlouhodobých úvěrů.</w:t>
      </w:r>
    </w:p>
    <w:p w:rsidR="00B44D5A" w:rsidRPr="000B2E4B" w:rsidRDefault="00565D0D" w:rsidP="004C4C62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0B2E4B">
        <w:rPr>
          <w:rFonts w:ascii="Times New Roman" w:hAnsi="Times New Roman"/>
          <w:sz w:val="24"/>
          <w:szCs w:val="24"/>
        </w:rPr>
        <w:t>I lidé, kteří se nerozvážnými dispozicemi s financemi dostanou do tíživé situace, by měl</w:t>
      </w:r>
      <w:r w:rsidR="0095030A">
        <w:rPr>
          <w:rFonts w:ascii="Times New Roman" w:hAnsi="Times New Roman"/>
          <w:sz w:val="24"/>
          <w:szCs w:val="24"/>
        </w:rPr>
        <w:t>i</w:t>
      </w:r>
      <w:r w:rsidRPr="000B2E4B">
        <w:rPr>
          <w:rFonts w:ascii="Times New Roman" w:hAnsi="Times New Roman"/>
          <w:sz w:val="24"/>
          <w:szCs w:val="24"/>
        </w:rPr>
        <w:t xml:space="preserve"> mít na paměti, že takovéto problémy je třeba řešit kvalifikovaně a včas</w:t>
      </w:r>
      <w:r w:rsidR="00E60B33">
        <w:rPr>
          <w:rFonts w:ascii="Times New Roman" w:hAnsi="Times New Roman"/>
          <w:sz w:val="24"/>
          <w:szCs w:val="24"/>
        </w:rPr>
        <w:t xml:space="preserve"> (jak</w:t>
      </w:r>
      <w:r w:rsidR="009555B6">
        <w:rPr>
          <w:rFonts w:ascii="Times New Roman" w:hAnsi="Times New Roman"/>
          <w:sz w:val="24"/>
          <w:szCs w:val="24"/>
        </w:rPr>
        <w:t xml:space="preserve"> již bylo uvedeno, </w:t>
      </w:r>
      <w:r w:rsidR="00E60B33">
        <w:rPr>
          <w:rFonts w:ascii="Times New Roman" w:hAnsi="Times New Roman"/>
          <w:sz w:val="24"/>
          <w:szCs w:val="24"/>
        </w:rPr>
        <w:t xml:space="preserve">právo koncipuje některé kontrolní mechanismy, např. ve formě snížení </w:t>
      </w:r>
      <w:r w:rsidR="009555B6">
        <w:rPr>
          <w:rFonts w:ascii="Times New Roman" w:hAnsi="Times New Roman"/>
          <w:sz w:val="24"/>
          <w:szCs w:val="24"/>
        </w:rPr>
        <w:t>smluvní</w:t>
      </w:r>
      <w:r w:rsidR="00E60B33">
        <w:rPr>
          <w:rFonts w:ascii="Times New Roman" w:hAnsi="Times New Roman"/>
          <w:sz w:val="24"/>
          <w:szCs w:val="24"/>
        </w:rPr>
        <w:t>ch</w:t>
      </w:r>
      <w:r w:rsidR="009555B6">
        <w:rPr>
          <w:rFonts w:ascii="Times New Roman" w:hAnsi="Times New Roman"/>
          <w:sz w:val="24"/>
          <w:szCs w:val="24"/>
        </w:rPr>
        <w:t xml:space="preserve"> pokut </w:t>
      </w:r>
      <w:r w:rsidR="00E60B33">
        <w:rPr>
          <w:rFonts w:ascii="Times New Roman" w:hAnsi="Times New Roman"/>
          <w:sz w:val="24"/>
          <w:szCs w:val="24"/>
        </w:rPr>
        <w:t>nebo neplatnosti lichevních smluv)</w:t>
      </w:r>
      <w:r w:rsidR="00C80B4A">
        <w:rPr>
          <w:rFonts w:ascii="Times New Roman" w:hAnsi="Times New Roman"/>
          <w:sz w:val="24"/>
          <w:szCs w:val="24"/>
        </w:rPr>
        <w:t xml:space="preserve">. </w:t>
      </w:r>
    </w:p>
    <w:sectPr w:rsidR="00B44D5A" w:rsidRPr="000B2E4B" w:rsidSect="00B4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EC" w:rsidRDefault="000C69EC">
      <w:pPr>
        <w:spacing w:line="240" w:lineRule="auto"/>
      </w:pPr>
      <w:r>
        <w:separator/>
      </w:r>
    </w:p>
  </w:endnote>
  <w:endnote w:type="continuationSeparator" w:id="0">
    <w:p w:rsidR="000C69EC" w:rsidRDefault="000C6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EC" w:rsidRDefault="000C69EC">
      <w:pPr>
        <w:spacing w:line="240" w:lineRule="auto"/>
      </w:pPr>
      <w:r>
        <w:separator/>
      </w:r>
    </w:p>
  </w:footnote>
  <w:footnote w:type="continuationSeparator" w:id="0">
    <w:p w:rsidR="000C69EC" w:rsidRDefault="000C69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9"/>
    <w:rsid w:val="0007468A"/>
    <w:rsid w:val="00084A5F"/>
    <w:rsid w:val="000A63B6"/>
    <w:rsid w:val="000B2E4B"/>
    <w:rsid w:val="000C69EC"/>
    <w:rsid w:val="000C726D"/>
    <w:rsid w:val="00116847"/>
    <w:rsid w:val="001347C2"/>
    <w:rsid w:val="001359E0"/>
    <w:rsid w:val="00166933"/>
    <w:rsid w:val="001C16D2"/>
    <w:rsid w:val="001D5136"/>
    <w:rsid w:val="001D6644"/>
    <w:rsid w:val="001E0337"/>
    <w:rsid w:val="001E438E"/>
    <w:rsid w:val="001F0A82"/>
    <w:rsid w:val="0020542D"/>
    <w:rsid w:val="002463CC"/>
    <w:rsid w:val="00252B3C"/>
    <w:rsid w:val="002751FB"/>
    <w:rsid w:val="002B64D9"/>
    <w:rsid w:val="002C074D"/>
    <w:rsid w:val="002D5B15"/>
    <w:rsid w:val="002E32CA"/>
    <w:rsid w:val="003609D9"/>
    <w:rsid w:val="0039065C"/>
    <w:rsid w:val="003A5E4A"/>
    <w:rsid w:val="003B45C5"/>
    <w:rsid w:val="003D7626"/>
    <w:rsid w:val="003D7941"/>
    <w:rsid w:val="003F3344"/>
    <w:rsid w:val="003F4724"/>
    <w:rsid w:val="004023D6"/>
    <w:rsid w:val="00424905"/>
    <w:rsid w:val="004361D4"/>
    <w:rsid w:val="004700D2"/>
    <w:rsid w:val="004B45CC"/>
    <w:rsid w:val="004C4C62"/>
    <w:rsid w:val="004E1735"/>
    <w:rsid w:val="004F0DC6"/>
    <w:rsid w:val="0053283F"/>
    <w:rsid w:val="00565D0D"/>
    <w:rsid w:val="005E1133"/>
    <w:rsid w:val="005E2B2E"/>
    <w:rsid w:val="005F36F7"/>
    <w:rsid w:val="0062058A"/>
    <w:rsid w:val="006226C8"/>
    <w:rsid w:val="0065506F"/>
    <w:rsid w:val="006D0A4A"/>
    <w:rsid w:val="006D6622"/>
    <w:rsid w:val="006D73AC"/>
    <w:rsid w:val="00714942"/>
    <w:rsid w:val="00732AFC"/>
    <w:rsid w:val="007358BD"/>
    <w:rsid w:val="007431BF"/>
    <w:rsid w:val="007653A9"/>
    <w:rsid w:val="00777B24"/>
    <w:rsid w:val="007840A7"/>
    <w:rsid w:val="00790322"/>
    <w:rsid w:val="00823732"/>
    <w:rsid w:val="00846550"/>
    <w:rsid w:val="00850C4A"/>
    <w:rsid w:val="00852FFB"/>
    <w:rsid w:val="00865C0A"/>
    <w:rsid w:val="00870B90"/>
    <w:rsid w:val="008C0723"/>
    <w:rsid w:val="008D6783"/>
    <w:rsid w:val="00931DEB"/>
    <w:rsid w:val="009439CF"/>
    <w:rsid w:val="0095030A"/>
    <w:rsid w:val="009555B6"/>
    <w:rsid w:val="00973CF6"/>
    <w:rsid w:val="00981060"/>
    <w:rsid w:val="00994A42"/>
    <w:rsid w:val="009A62CA"/>
    <w:rsid w:val="009C51DA"/>
    <w:rsid w:val="009D4544"/>
    <w:rsid w:val="009E1FA8"/>
    <w:rsid w:val="00A2395B"/>
    <w:rsid w:val="00A66861"/>
    <w:rsid w:val="00A76F90"/>
    <w:rsid w:val="00AA0E52"/>
    <w:rsid w:val="00AC4108"/>
    <w:rsid w:val="00AF5213"/>
    <w:rsid w:val="00B23960"/>
    <w:rsid w:val="00B440A7"/>
    <w:rsid w:val="00B44D5A"/>
    <w:rsid w:val="00BA2285"/>
    <w:rsid w:val="00BF6C5F"/>
    <w:rsid w:val="00C116F9"/>
    <w:rsid w:val="00C4103E"/>
    <w:rsid w:val="00C415E1"/>
    <w:rsid w:val="00C44963"/>
    <w:rsid w:val="00C64572"/>
    <w:rsid w:val="00C73DC9"/>
    <w:rsid w:val="00C80B4A"/>
    <w:rsid w:val="00C96827"/>
    <w:rsid w:val="00C97582"/>
    <w:rsid w:val="00CA1DF7"/>
    <w:rsid w:val="00CD749E"/>
    <w:rsid w:val="00D03BE2"/>
    <w:rsid w:val="00D06848"/>
    <w:rsid w:val="00D36D1F"/>
    <w:rsid w:val="00D45BCC"/>
    <w:rsid w:val="00D76068"/>
    <w:rsid w:val="00D87987"/>
    <w:rsid w:val="00D96BE6"/>
    <w:rsid w:val="00DA0A67"/>
    <w:rsid w:val="00DB5B87"/>
    <w:rsid w:val="00DD7BBC"/>
    <w:rsid w:val="00E030B9"/>
    <w:rsid w:val="00E15220"/>
    <w:rsid w:val="00E2230E"/>
    <w:rsid w:val="00E351C0"/>
    <w:rsid w:val="00E60B33"/>
    <w:rsid w:val="00E64E6E"/>
    <w:rsid w:val="00E66057"/>
    <w:rsid w:val="00ED1508"/>
    <w:rsid w:val="00ED7913"/>
    <w:rsid w:val="00F2241A"/>
    <w:rsid w:val="00F57FA6"/>
    <w:rsid w:val="00F60546"/>
    <w:rsid w:val="00F95773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0B9"/>
    <w:pPr>
      <w:spacing w:line="360" w:lineRule="auto"/>
      <w:ind w:left="284" w:right="-6" w:hanging="284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351C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D762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s-note">
    <w:name w:val="rs-note"/>
    <w:basedOn w:val="Standardnpsmoodstavce"/>
    <w:rsid w:val="00084A5F"/>
  </w:style>
  <w:style w:type="paragraph" w:styleId="Textbubliny">
    <w:name w:val="Balloon Text"/>
    <w:basedOn w:val="Normln"/>
    <w:semiHidden/>
    <w:rsid w:val="008C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0B9"/>
    <w:pPr>
      <w:spacing w:line="360" w:lineRule="auto"/>
      <w:ind w:left="284" w:right="-6" w:hanging="284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351C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D762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s-note">
    <w:name w:val="rs-note"/>
    <w:basedOn w:val="Standardnpsmoodstavce"/>
    <w:rsid w:val="00084A5F"/>
  </w:style>
  <w:style w:type="paragraph" w:styleId="Textbubliny">
    <w:name w:val="Balloon Text"/>
    <w:basedOn w:val="Normln"/>
    <w:semiHidden/>
    <w:rsid w:val="008C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Krajicek Jan</cp:lastModifiedBy>
  <cp:revision>2</cp:revision>
  <dcterms:created xsi:type="dcterms:W3CDTF">2014-07-07T07:44:00Z</dcterms:created>
  <dcterms:modified xsi:type="dcterms:W3CDTF">2014-07-07T07:44:00Z</dcterms:modified>
</cp:coreProperties>
</file>