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233" w:rsidRPr="00E47233" w:rsidRDefault="00E47233" w:rsidP="00E47233">
      <w:pPr>
        <w:ind w:firstLine="0"/>
        <w:rPr>
          <w:rFonts w:asciiTheme="majorHAnsi" w:hAnsiTheme="majorHAnsi"/>
          <w:b/>
          <w:sz w:val="36"/>
          <w:szCs w:val="36"/>
        </w:rPr>
      </w:pPr>
      <w:r>
        <w:rPr>
          <w:rFonts w:asciiTheme="majorHAnsi" w:hAnsiTheme="majorHAnsi"/>
          <w:b/>
          <w:sz w:val="36"/>
          <w:szCs w:val="36"/>
        </w:rPr>
        <w:t xml:space="preserve">2. </w:t>
      </w:r>
      <w:r w:rsidRPr="00E47233">
        <w:rPr>
          <w:rFonts w:asciiTheme="majorHAnsi" w:hAnsiTheme="majorHAnsi"/>
          <w:b/>
          <w:sz w:val="36"/>
          <w:szCs w:val="36"/>
        </w:rPr>
        <w:t>Teorie a realita konkurence v odvětví železniční dopravy</w:t>
      </w:r>
    </w:p>
    <w:p w:rsidR="00401449" w:rsidRPr="00E47233" w:rsidRDefault="00401449" w:rsidP="00E47233">
      <w:r w:rsidRPr="00E47233">
        <w:rPr>
          <w:highlight w:val="yellow"/>
        </w:rPr>
        <w:t xml:space="preserve">rozšířit, doplnit, </w:t>
      </w:r>
      <w:commentRangeStart w:id="0"/>
      <w:r w:rsidRPr="00E47233">
        <w:rPr>
          <w:highlight w:val="yellow"/>
        </w:rPr>
        <w:t>aplikovat</w:t>
      </w:r>
      <w:commentRangeEnd w:id="0"/>
      <w:r w:rsidR="005129D9" w:rsidRPr="00E47233">
        <w:rPr>
          <w:rStyle w:val="Odkaznakoment"/>
          <w:sz w:val="22"/>
          <w:szCs w:val="22"/>
        </w:rPr>
        <w:commentReference w:id="0"/>
      </w:r>
    </w:p>
    <w:p w:rsidR="00401449" w:rsidRDefault="00401449" w:rsidP="00401449">
      <w:pPr>
        <w:rPr>
          <w:sz w:val="24"/>
          <w:szCs w:val="24"/>
        </w:rPr>
      </w:pPr>
    </w:p>
    <w:p w:rsidR="00393D21" w:rsidRDefault="00393D21" w:rsidP="00401449">
      <w:pPr>
        <w:rPr>
          <w:sz w:val="24"/>
          <w:szCs w:val="24"/>
        </w:rPr>
      </w:pPr>
      <w:proofErr w:type="gramStart"/>
      <w:r w:rsidRPr="00722B3F">
        <w:rPr>
          <w:i/>
          <w:sz w:val="24"/>
          <w:szCs w:val="24"/>
        </w:rPr>
        <w:t>„...</w:t>
      </w:r>
      <w:r>
        <w:rPr>
          <w:i/>
          <w:sz w:val="24"/>
          <w:szCs w:val="24"/>
        </w:rPr>
        <w:t xml:space="preserve"> </w:t>
      </w:r>
      <w:r w:rsidRPr="00722B3F">
        <w:rPr>
          <w:i/>
          <w:sz w:val="24"/>
          <w:szCs w:val="24"/>
        </w:rPr>
        <w:t>nízkonákladové</w:t>
      </w:r>
      <w:proofErr w:type="gramEnd"/>
      <w:r w:rsidRPr="00722B3F">
        <w:rPr>
          <w:i/>
          <w:sz w:val="24"/>
          <w:szCs w:val="24"/>
        </w:rPr>
        <w:t xml:space="preserve"> letecké společnosti ... vytvářejí výrazný konkurenční tlak. Je proto důležité podporou hospodářské soutěže mezi železničními podniky podněcovat nové iniciativy</w:t>
      </w:r>
      <w:r>
        <w:rPr>
          <w:i/>
          <w:sz w:val="24"/>
          <w:szCs w:val="24"/>
        </w:rPr>
        <w:t>.</w:t>
      </w:r>
      <w:r w:rsidRPr="00722B3F">
        <w:rPr>
          <w:sz w:val="24"/>
          <w:szCs w:val="24"/>
        </w:rPr>
        <w:t>“</w:t>
      </w:r>
    </w:p>
    <w:p w:rsidR="00393D21" w:rsidRPr="00393D21" w:rsidRDefault="00393D21" w:rsidP="00393D21">
      <w:pPr>
        <w:jc w:val="right"/>
        <w:rPr>
          <w:i/>
          <w:sz w:val="24"/>
          <w:szCs w:val="24"/>
        </w:rPr>
      </w:pPr>
      <w:r w:rsidRPr="00393D21">
        <w:rPr>
          <w:i/>
          <w:sz w:val="24"/>
          <w:szCs w:val="24"/>
        </w:rPr>
        <w:t>Evropský parlament a Rada</w:t>
      </w:r>
    </w:p>
    <w:p w:rsidR="00393D21" w:rsidRPr="00393D21" w:rsidRDefault="00393D21" w:rsidP="00393D21">
      <w:pPr>
        <w:jc w:val="right"/>
        <w:rPr>
          <w:i/>
          <w:sz w:val="24"/>
          <w:szCs w:val="24"/>
        </w:rPr>
      </w:pPr>
      <w:r w:rsidRPr="00393D21">
        <w:rPr>
          <w:i/>
          <w:sz w:val="24"/>
          <w:szCs w:val="24"/>
        </w:rPr>
        <w:t>preambule směrnice 2007/58/ES (L315/44)</w:t>
      </w:r>
    </w:p>
    <w:p w:rsidR="00393D21" w:rsidRPr="00722B3F" w:rsidRDefault="00393D21" w:rsidP="00393D21">
      <w:pPr>
        <w:jc w:val="right"/>
        <w:rPr>
          <w:sz w:val="24"/>
          <w:szCs w:val="24"/>
        </w:rPr>
      </w:pPr>
    </w:p>
    <w:p w:rsidR="00A55DE2" w:rsidRDefault="00A55DE2" w:rsidP="00E47233">
      <w:pPr>
        <w:ind w:firstLine="0"/>
        <w:rPr>
          <w:sz w:val="24"/>
          <w:szCs w:val="24"/>
        </w:rPr>
      </w:pPr>
    </w:p>
    <w:p w:rsidR="00401449" w:rsidRPr="00722B3F" w:rsidRDefault="00401449" w:rsidP="00E47233">
      <w:pPr>
        <w:ind w:firstLine="0"/>
        <w:rPr>
          <w:sz w:val="24"/>
          <w:szCs w:val="24"/>
        </w:rPr>
      </w:pPr>
      <w:r w:rsidRPr="00722B3F">
        <w:rPr>
          <w:sz w:val="24"/>
          <w:szCs w:val="24"/>
        </w:rPr>
        <w:t xml:space="preserve">V hospodářské politice existují dva základní přístupy ke koordinaci procesů uvnitř národního hospodářství: (i) systém založený na centrální regulaci, plánování a financování z centralizovaných veřejných zdrojů </w:t>
      </w:r>
      <w:r w:rsidR="00E47233">
        <w:rPr>
          <w:sz w:val="24"/>
          <w:szCs w:val="24"/>
        </w:rPr>
        <w:t xml:space="preserve">a </w:t>
      </w:r>
      <w:r w:rsidRPr="00722B3F">
        <w:rPr>
          <w:sz w:val="24"/>
          <w:szCs w:val="24"/>
        </w:rPr>
        <w:t>(</w:t>
      </w:r>
      <w:proofErr w:type="spellStart"/>
      <w:r w:rsidRPr="00722B3F">
        <w:rPr>
          <w:sz w:val="24"/>
          <w:szCs w:val="24"/>
        </w:rPr>
        <w:t>ii</w:t>
      </w:r>
      <w:proofErr w:type="spellEnd"/>
      <w:r w:rsidRPr="00722B3F">
        <w:rPr>
          <w:sz w:val="24"/>
          <w:szCs w:val="24"/>
        </w:rPr>
        <w:t>) systém decentralizovaný, liberální, založený na fungování trhu a na soukromých zdrojích</w:t>
      </w:r>
      <w:r w:rsidR="000B0D65">
        <w:rPr>
          <w:sz w:val="24"/>
          <w:szCs w:val="24"/>
        </w:rPr>
        <w:t xml:space="preserve"> (Slaný – Franc</w:t>
      </w:r>
      <w:r w:rsidR="000B0D65">
        <w:t xml:space="preserve"> </w:t>
      </w:r>
      <w:r w:rsidR="000B0D65" w:rsidRPr="0084020F">
        <w:rPr>
          <w:sz w:val="24"/>
          <w:szCs w:val="24"/>
        </w:rPr>
        <w:t>2015)</w:t>
      </w:r>
      <w:r w:rsidR="0084020F" w:rsidRPr="0084020F">
        <w:rPr>
          <w:sz w:val="24"/>
          <w:szCs w:val="24"/>
        </w:rPr>
        <w:t>; nezbytnou vlastností tohoto systému je účinná konkurence mezi účastníky trhu.</w:t>
      </w:r>
      <w:r w:rsidRPr="00722B3F">
        <w:rPr>
          <w:sz w:val="24"/>
          <w:szCs w:val="24"/>
        </w:rPr>
        <w:t xml:space="preserve"> V</w:t>
      </w:r>
      <w:r w:rsidR="009764C1">
        <w:rPr>
          <w:sz w:val="24"/>
          <w:szCs w:val="24"/>
        </w:rPr>
        <w:t> reálné ekonomice a stejně tak</w:t>
      </w:r>
      <w:r w:rsidRPr="00722B3F">
        <w:rPr>
          <w:sz w:val="24"/>
          <w:szCs w:val="24"/>
        </w:rPr>
        <w:t xml:space="preserve"> i v dopravě existuje mezi těmito dvěma krajními polohami nespočet smíšených variant</w:t>
      </w:r>
      <w:r w:rsidR="009764C1">
        <w:rPr>
          <w:sz w:val="24"/>
          <w:szCs w:val="24"/>
        </w:rPr>
        <w:t>;</w:t>
      </w:r>
      <w:r w:rsidRPr="00722B3F">
        <w:rPr>
          <w:sz w:val="24"/>
          <w:szCs w:val="24"/>
        </w:rPr>
        <w:t xml:space="preserve"> přesto můžeme vysledovat určité společné charakteristiky pro určité země</w:t>
      </w:r>
      <w:r w:rsidR="009764C1">
        <w:rPr>
          <w:sz w:val="24"/>
          <w:szCs w:val="24"/>
        </w:rPr>
        <w:t xml:space="preserve"> a</w:t>
      </w:r>
      <w:r w:rsidRPr="00722B3F">
        <w:rPr>
          <w:sz w:val="24"/>
          <w:szCs w:val="24"/>
        </w:rPr>
        <w:t xml:space="preserve"> </w:t>
      </w:r>
      <w:r w:rsidR="0084020F">
        <w:rPr>
          <w:sz w:val="24"/>
          <w:szCs w:val="24"/>
        </w:rPr>
        <w:t xml:space="preserve">pro </w:t>
      </w:r>
      <w:r w:rsidRPr="00722B3F">
        <w:rPr>
          <w:sz w:val="24"/>
          <w:szCs w:val="24"/>
        </w:rPr>
        <w:t xml:space="preserve">určité vývojové trendy </w:t>
      </w:r>
      <w:r w:rsidR="0084020F">
        <w:rPr>
          <w:sz w:val="24"/>
          <w:szCs w:val="24"/>
        </w:rPr>
        <w:t>v</w:t>
      </w:r>
      <w:r w:rsidRPr="00722B3F">
        <w:rPr>
          <w:sz w:val="24"/>
          <w:szCs w:val="24"/>
        </w:rPr>
        <w:t xml:space="preserve"> určit</w:t>
      </w:r>
      <w:r w:rsidR="0084020F">
        <w:rPr>
          <w:sz w:val="24"/>
          <w:szCs w:val="24"/>
        </w:rPr>
        <w:t>ých</w:t>
      </w:r>
      <w:r w:rsidRPr="00722B3F">
        <w:rPr>
          <w:sz w:val="24"/>
          <w:szCs w:val="24"/>
        </w:rPr>
        <w:t xml:space="preserve"> období</w:t>
      </w:r>
      <w:r w:rsidR="0084020F">
        <w:rPr>
          <w:sz w:val="24"/>
          <w:szCs w:val="24"/>
        </w:rPr>
        <w:t>ch</w:t>
      </w:r>
      <w:r w:rsidRPr="00722B3F">
        <w:rPr>
          <w:sz w:val="24"/>
          <w:szCs w:val="24"/>
        </w:rPr>
        <w:t xml:space="preserve">. V předchozím textu jsme popsali a vysvětlili genezi principů rozhodování v dopraví politice, ve </w:t>
      </w:r>
      <w:proofErr w:type="gramStart"/>
      <w:r w:rsidRPr="00722B3F">
        <w:rPr>
          <w:sz w:val="24"/>
          <w:szCs w:val="24"/>
        </w:rPr>
        <w:t>kterých</w:t>
      </w:r>
      <w:proofErr w:type="gramEnd"/>
      <w:r w:rsidRPr="00722B3F">
        <w:rPr>
          <w:sz w:val="24"/>
          <w:szCs w:val="24"/>
        </w:rPr>
        <w:t xml:space="preserve"> se odrážejí i odlišné představy o roli státu a smysluplnosti a funkčnosti tržního mechanismu. S tím je spojeno také rozdílné vnímání účelnosti konkurence v odvětví železniční dopravy, pojetí </w:t>
      </w:r>
      <w:r w:rsidR="0084020F">
        <w:rPr>
          <w:sz w:val="24"/>
          <w:szCs w:val="24"/>
        </w:rPr>
        <w:t xml:space="preserve">konkurence </w:t>
      </w:r>
      <w:r w:rsidRPr="00722B3F">
        <w:rPr>
          <w:sz w:val="24"/>
          <w:szCs w:val="24"/>
        </w:rPr>
        <w:t xml:space="preserve">a potenciálních důsledků jejího působení. </w:t>
      </w:r>
      <w:r w:rsidR="00FA2064">
        <w:rPr>
          <w:sz w:val="24"/>
          <w:szCs w:val="24"/>
        </w:rPr>
        <w:t xml:space="preserve">V kontextu předchozí kapitoly je podstatné to, že konkurence jako taková, její formy a intenzita, </w:t>
      </w:r>
      <w:r w:rsidR="0084020F">
        <w:rPr>
          <w:sz w:val="24"/>
          <w:szCs w:val="24"/>
        </w:rPr>
        <w:t xml:space="preserve">ani </w:t>
      </w:r>
      <w:r w:rsidR="00FA2064">
        <w:rPr>
          <w:sz w:val="24"/>
          <w:szCs w:val="24"/>
        </w:rPr>
        <w:t>liberalizace a regulace odvětví a s tím související procesy nejsou cílem dopravní politiky</w:t>
      </w:r>
      <w:r w:rsidR="00FA2064" w:rsidRPr="00FA2064">
        <w:rPr>
          <w:sz w:val="24"/>
          <w:szCs w:val="24"/>
        </w:rPr>
        <w:t xml:space="preserve"> </w:t>
      </w:r>
      <w:r w:rsidR="00FA2064">
        <w:rPr>
          <w:sz w:val="24"/>
          <w:szCs w:val="24"/>
        </w:rPr>
        <w:t xml:space="preserve">samým o sobě, ale jsou nástrojem k prosazení vytčených cílů, například zvýšení kvality a efektivity dopravních služeb, snížení objemu dotací z veřejných zdrojů, apod. Tyto efekty také mohou vést ke zvýšení poptávky po službách určitého dopravního módu a tedy k jeho vnější konkurenceschopnosti, což je právě případ železniční dopravy a jejích soudobých reforem v Evropě.   </w:t>
      </w:r>
    </w:p>
    <w:p w:rsidR="00401449" w:rsidRPr="00722B3F" w:rsidRDefault="00401449" w:rsidP="00401449">
      <w:pPr>
        <w:rPr>
          <w:sz w:val="24"/>
          <w:szCs w:val="24"/>
        </w:rPr>
      </w:pPr>
    </w:p>
    <w:p w:rsidR="00401449" w:rsidRPr="00E47233" w:rsidRDefault="00E47233" w:rsidP="00E47233">
      <w:pPr>
        <w:ind w:firstLine="0"/>
        <w:rPr>
          <w:rFonts w:asciiTheme="majorHAnsi" w:hAnsiTheme="majorHAnsi"/>
          <w:b/>
          <w:sz w:val="26"/>
          <w:szCs w:val="26"/>
        </w:rPr>
      </w:pPr>
      <w:r>
        <w:rPr>
          <w:rFonts w:asciiTheme="majorHAnsi" w:hAnsiTheme="majorHAnsi"/>
          <w:b/>
          <w:sz w:val="26"/>
          <w:szCs w:val="26"/>
        </w:rPr>
        <w:t>2</w:t>
      </w:r>
      <w:r w:rsidR="00401449" w:rsidRPr="00E47233">
        <w:rPr>
          <w:rFonts w:asciiTheme="majorHAnsi" w:hAnsiTheme="majorHAnsi"/>
          <w:b/>
          <w:sz w:val="26"/>
          <w:szCs w:val="26"/>
        </w:rPr>
        <w:t xml:space="preserve">.1 Pojetí konkurence a její </w:t>
      </w:r>
      <w:r w:rsidR="00D4401F">
        <w:rPr>
          <w:rFonts w:asciiTheme="majorHAnsi" w:hAnsiTheme="majorHAnsi"/>
          <w:b/>
          <w:sz w:val="26"/>
          <w:szCs w:val="26"/>
        </w:rPr>
        <w:t>formy</w:t>
      </w:r>
    </w:p>
    <w:p w:rsidR="00401449" w:rsidRPr="00722B3F" w:rsidRDefault="00401449" w:rsidP="00401449">
      <w:pPr>
        <w:rPr>
          <w:rFonts w:eastAsia="Calibri" w:cs="Times New Roman"/>
          <w:sz w:val="24"/>
          <w:szCs w:val="24"/>
        </w:rPr>
      </w:pPr>
    </w:p>
    <w:p w:rsidR="00AE044A" w:rsidRDefault="00401449" w:rsidP="00AE044A">
      <w:pPr>
        <w:ind w:firstLine="0"/>
        <w:rPr>
          <w:rFonts w:eastAsia="Calibri" w:cs="Times New Roman"/>
          <w:sz w:val="24"/>
          <w:szCs w:val="24"/>
        </w:rPr>
      </w:pPr>
      <w:r w:rsidRPr="00722B3F">
        <w:rPr>
          <w:rFonts w:eastAsia="Calibri" w:cs="Times New Roman"/>
          <w:sz w:val="24"/>
          <w:szCs w:val="24"/>
        </w:rPr>
        <w:t>Na konkurenci lze hledět jako na proces, který utváří a formuje síť</w:t>
      </w:r>
      <w:r w:rsidR="003B5562" w:rsidRPr="003B5562">
        <w:rPr>
          <w:rFonts w:eastAsia="Calibri" w:cs="Times New Roman"/>
          <w:sz w:val="24"/>
          <w:szCs w:val="24"/>
        </w:rPr>
        <w:t xml:space="preserve"> </w:t>
      </w:r>
      <w:r w:rsidR="003B5562" w:rsidRPr="00722B3F">
        <w:rPr>
          <w:rFonts w:eastAsia="Calibri" w:cs="Times New Roman"/>
          <w:sz w:val="24"/>
          <w:szCs w:val="24"/>
        </w:rPr>
        <w:t>dopravní</w:t>
      </w:r>
      <w:r w:rsidR="003B5562">
        <w:rPr>
          <w:rFonts w:eastAsia="Calibri" w:cs="Times New Roman"/>
          <w:sz w:val="24"/>
          <w:szCs w:val="24"/>
        </w:rPr>
        <w:t>ch cest</w:t>
      </w:r>
      <w:r w:rsidRPr="00722B3F">
        <w:rPr>
          <w:rFonts w:eastAsia="Calibri" w:cs="Times New Roman"/>
          <w:sz w:val="24"/>
          <w:szCs w:val="24"/>
        </w:rPr>
        <w:t>, jako na stav trhu dopravních služeb i jako na nástroj dopravní politiky státu</w:t>
      </w:r>
      <w:r w:rsidR="003B5562">
        <w:rPr>
          <w:rFonts w:eastAsia="Calibri" w:cs="Times New Roman"/>
          <w:sz w:val="24"/>
          <w:szCs w:val="24"/>
        </w:rPr>
        <w:t xml:space="preserve"> (</w:t>
      </w:r>
      <w:proofErr w:type="spellStart"/>
      <w:r w:rsidR="003B5562">
        <w:rPr>
          <w:rFonts w:eastAsia="Calibri" w:cs="Times New Roman"/>
          <w:sz w:val="24"/>
          <w:szCs w:val="24"/>
        </w:rPr>
        <w:t>Kvizda</w:t>
      </w:r>
      <w:proofErr w:type="spellEnd"/>
      <w:r w:rsidR="003B5562">
        <w:rPr>
          <w:rFonts w:eastAsia="Calibri" w:cs="Times New Roman"/>
          <w:sz w:val="24"/>
          <w:szCs w:val="24"/>
        </w:rPr>
        <w:t xml:space="preserve"> 2006)</w:t>
      </w:r>
      <w:r w:rsidRPr="00722B3F">
        <w:rPr>
          <w:rFonts w:eastAsia="Calibri" w:cs="Times New Roman"/>
          <w:sz w:val="24"/>
          <w:szCs w:val="24"/>
        </w:rPr>
        <w:t xml:space="preserve">. </w:t>
      </w:r>
      <w:r w:rsidR="00AE044A">
        <w:rPr>
          <w:rFonts w:eastAsia="Calibri" w:cs="Times New Roman"/>
          <w:sz w:val="24"/>
          <w:szCs w:val="24"/>
        </w:rPr>
        <w:t>Je zajímavé sledovat, jak se v</w:t>
      </w:r>
      <w:r w:rsidR="00AE044A" w:rsidRPr="00722B3F">
        <w:rPr>
          <w:rFonts w:eastAsia="Calibri" w:cs="Times New Roman"/>
          <w:sz w:val="24"/>
          <w:szCs w:val="24"/>
        </w:rPr>
        <w:t xml:space="preserve"> počátcích železničního podnikání </w:t>
      </w:r>
      <w:r w:rsidR="00AE044A">
        <w:rPr>
          <w:rFonts w:eastAsia="Calibri" w:cs="Times New Roman"/>
          <w:sz w:val="24"/>
          <w:szCs w:val="24"/>
        </w:rPr>
        <w:t xml:space="preserve">v 19. stol. promítalo působení konkurenčních tlaků na formování železniční dopravní cesty. Ve většině zemí vznikaly první železnice v prostředí přímé </w:t>
      </w:r>
      <w:r w:rsidR="00AE044A" w:rsidRPr="00722B3F">
        <w:rPr>
          <w:rFonts w:eastAsia="Calibri" w:cs="Times New Roman"/>
          <w:sz w:val="24"/>
          <w:szCs w:val="24"/>
        </w:rPr>
        <w:t xml:space="preserve">konkurence na trhu, </w:t>
      </w:r>
      <w:proofErr w:type="gramStart"/>
      <w:r w:rsidR="00AE044A" w:rsidRPr="00722B3F">
        <w:rPr>
          <w:rFonts w:eastAsia="Calibri" w:cs="Times New Roman"/>
          <w:sz w:val="24"/>
          <w:szCs w:val="24"/>
        </w:rPr>
        <w:t>tzn.</w:t>
      </w:r>
      <w:proofErr w:type="gramEnd"/>
      <w:r w:rsidR="00AE044A" w:rsidRPr="00722B3F">
        <w:rPr>
          <w:rFonts w:eastAsia="Calibri" w:cs="Times New Roman"/>
          <w:sz w:val="24"/>
          <w:szCs w:val="24"/>
        </w:rPr>
        <w:t xml:space="preserve"> každá železniční společnost </w:t>
      </w:r>
      <w:proofErr w:type="gramStart"/>
      <w:r w:rsidR="00AE044A" w:rsidRPr="00722B3F">
        <w:rPr>
          <w:rFonts w:eastAsia="Calibri" w:cs="Times New Roman"/>
          <w:sz w:val="24"/>
          <w:szCs w:val="24"/>
        </w:rPr>
        <w:t>budovala</w:t>
      </w:r>
      <w:proofErr w:type="gramEnd"/>
      <w:r w:rsidR="00AE044A" w:rsidRPr="00722B3F">
        <w:rPr>
          <w:rFonts w:eastAsia="Calibri" w:cs="Times New Roman"/>
          <w:sz w:val="24"/>
          <w:szCs w:val="24"/>
        </w:rPr>
        <w:t xml:space="preserve"> vlastní dopravní infrastrukturu tak, aby vytvořila konkurenční alternativu ostatním dopravním společnostem</w:t>
      </w:r>
      <w:r w:rsidR="00AE044A">
        <w:rPr>
          <w:rFonts w:eastAsia="Calibri" w:cs="Times New Roman"/>
          <w:sz w:val="24"/>
          <w:szCs w:val="24"/>
        </w:rPr>
        <w:t>:</w:t>
      </w:r>
      <w:r w:rsidR="00AE044A" w:rsidRPr="00722B3F">
        <w:rPr>
          <w:rFonts w:eastAsia="Calibri" w:cs="Times New Roman"/>
          <w:sz w:val="24"/>
          <w:szCs w:val="24"/>
        </w:rPr>
        <w:t xml:space="preserve"> ve </w:t>
      </w:r>
      <w:r w:rsidR="00AE044A">
        <w:rPr>
          <w:rFonts w:eastAsia="Calibri" w:cs="Times New Roman"/>
          <w:sz w:val="24"/>
          <w:szCs w:val="24"/>
        </w:rPr>
        <w:t xml:space="preserve">Spojeném království v </w:t>
      </w:r>
      <w:r w:rsidR="00AE044A" w:rsidRPr="00722B3F">
        <w:rPr>
          <w:rFonts w:eastAsia="Calibri" w:cs="Times New Roman"/>
          <w:sz w:val="24"/>
          <w:szCs w:val="24"/>
        </w:rPr>
        <w:t xml:space="preserve">období </w:t>
      </w:r>
      <w:proofErr w:type="spellStart"/>
      <w:r w:rsidR="00AE044A" w:rsidRPr="00722B3F">
        <w:rPr>
          <w:rFonts w:eastAsia="Calibri" w:cs="Times New Roman"/>
          <w:sz w:val="24"/>
          <w:szCs w:val="24"/>
        </w:rPr>
        <w:t>railmanie</w:t>
      </w:r>
      <w:proofErr w:type="spellEnd"/>
      <w:r w:rsidR="00AE044A" w:rsidRPr="00722B3F">
        <w:rPr>
          <w:rFonts w:eastAsia="Calibri" w:cs="Times New Roman"/>
          <w:sz w:val="24"/>
          <w:szCs w:val="24"/>
        </w:rPr>
        <w:t xml:space="preserve"> 30. – 40. let 19. století, v severní Americe </w:t>
      </w:r>
      <w:r w:rsidR="00AE044A">
        <w:rPr>
          <w:rFonts w:eastAsia="Calibri" w:cs="Times New Roman"/>
          <w:sz w:val="24"/>
          <w:szCs w:val="24"/>
        </w:rPr>
        <w:t xml:space="preserve">při </w:t>
      </w:r>
      <w:r w:rsidR="00AE044A" w:rsidRPr="00722B3F">
        <w:rPr>
          <w:rFonts w:eastAsia="Calibri" w:cs="Times New Roman"/>
          <w:sz w:val="24"/>
          <w:szCs w:val="24"/>
        </w:rPr>
        <w:t xml:space="preserve">budování transkontinentálních drah spojujících atlantické a pacifické pobřeží, i v českých zemích v období rakouské </w:t>
      </w:r>
      <w:proofErr w:type="spellStart"/>
      <w:r w:rsidR="00AE044A" w:rsidRPr="00722B3F">
        <w:rPr>
          <w:rFonts w:eastAsia="Calibri" w:cs="Times New Roman"/>
          <w:sz w:val="24"/>
          <w:szCs w:val="24"/>
        </w:rPr>
        <w:t>railmanie</w:t>
      </w:r>
      <w:proofErr w:type="spellEnd"/>
      <w:r w:rsidR="00AE044A" w:rsidRPr="00722B3F">
        <w:rPr>
          <w:rFonts w:eastAsia="Calibri" w:cs="Times New Roman"/>
          <w:sz w:val="24"/>
          <w:szCs w:val="24"/>
        </w:rPr>
        <w:t xml:space="preserve"> 70. let 19. století </w:t>
      </w:r>
      <w:r w:rsidR="00AE044A">
        <w:rPr>
          <w:rFonts w:eastAsia="Calibri" w:cs="Times New Roman"/>
          <w:sz w:val="24"/>
          <w:szCs w:val="24"/>
        </w:rPr>
        <w:t xml:space="preserve">při </w:t>
      </w:r>
      <w:r w:rsidR="00AE044A" w:rsidRPr="00722B3F">
        <w:rPr>
          <w:rFonts w:eastAsia="Calibri" w:cs="Times New Roman"/>
          <w:sz w:val="24"/>
          <w:szCs w:val="24"/>
        </w:rPr>
        <w:t xml:space="preserve">budování konkurenčních uhelných drah i dálkových spojnic zejména </w:t>
      </w:r>
      <w:r w:rsidR="00AE044A">
        <w:rPr>
          <w:rFonts w:eastAsia="Calibri" w:cs="Times New Roman"/>
          <w:sz w:val="24"/>
          <w:szCs w:val="24"/>
        </w:rPr>
        <w:t>z </w:t>
      </w:r>
      <w:r w:rsidR="00AE044A" w:rsidRPr="00722B3F">
        <w:rPr>
          <w:rFonts w:eastAsia="Calibri" w:cs="Times New Roman"/>
          <w:sz w:val="24"/>
          <w:szCs w:val="24"/>
        </w:rPr>
        <w:t>Vídn</w:t>
      </w:r>
      <w:r w:rsidR="00AE044A">
        <w:rPr>
          <w:rFonts w:eastAsia="Calibri" w:cs="Times New Roman"/>
          <w:sz w:val="24"/>
          <w:szCs w:val="24"/>
        </w:rPr>
        <w:t>ě k hranicím impéria (</w:t>
      </w:r>
      <w:proofErr w:type="spellStart"/>
      <w:r w:rsidR="00AE044A">
        <w:rPr>
          <w:rFonts w:eastAsia="Calibri" w:cs="Times New Roman"/>
          <w:sz w:val="24"/>
          <w:szCs w:val="24"/>
        </w:rPr>
        <w:t>Kvizda</w:t>
      </w:r>
      <w:proofErr w:type="spellEnd"/>
      <w:r w:rsidR="00AE044A">
        <w:rPr>
          <w:rFonts w:eastAsia="Calibri" w:cs="Times New Roman"/>
          <w:sz w:val="24"/>
          <w:szCs w:val="24"/>
        </w:rPr>
        <w:t xml:space="preserve"> 2006)</w:t>
      </w:r>
      <w:r w:rsidR="00AE044A" w:rsidRPr="00722B3F">
        <w:rPr>
          <w:rFonts w:eastAsia="Calibri" w:cs="Times New Roman"/>
          <w:sz w:val="24"/>
          <w:szCs w:val="24"/>
        </w:rPr>
        <w:t xml:space="preserve">. </w:t>
      </w:r>
      <w:r w:rsidR="00AE044A">
        <w:rPr>
          <w:rFonts w:eastAsia="Calibri" w:cs="Times New Roman"/>
          <w:sz w:val="24"/>
          <w:szCs w:val="24"/>
        </w:rPr>
        <w:t xml:space="preserve">Budování konkurenčních </w:t>
      </w:r>
      <w:r w:rsidR="00AE044A" w:rsidRPr="00722B3F">
        <w:rPr>
          <w:rFonts w:eastAsia="Calibri" w:cs="Times New Roman"/>
          <w:sz w:val="24"/>
          <w:szCs w:val="24"/>
        </w:rPr>
        <w:t xml:space="preserve">paralelních </w:t>
      </w:r>
      <w:r w:rsidR="00AE044A">
        <w:rPr>
          <w:rFonts w:eastAsia="Calibri" w:cs="Times New Roman"/>
          <w:sz w:val="24"/>
          <w:szCs w:val="24"/>
        </w:rPr>
        <w:t>tratí</w:t>
      </w:r>
      <w:r w:rsidR="00AE044A" w:rsidRPr="00722B3F">
        <w:rPr>
          <w:rFonts w:eastAsia="Calibri" w:cs="Times New Roman"/>
          <w:sz w:val="24"/>
          <w:szCs w:val="24"/>
        </w:rPr>
        <w:t xml:space="preserve"> mohl</w:t>
      </w:r>
      <w:r w:rsidR="00AE044A">
        <w:rPr>
          <w:rFonts w:eastAsia="Calibri" w:cs="Times New Roman"/>
          <w:sz w:val="24"/>
          <w:szCs w:val="24"/>
        </w:rPr>
        <w:t>o mít a v některých případech i mělo</w:t>
      </w:r>
      <w:r w:rsidR="0084020F">
        <w:rPr>
          <w:rFonts w:eastAsia="Calibri" w:cs="Times New Roman"/>
          <w:sz w:val="24"/>
          <w:szCs w:val="24"/>
        </w:rPr>
        <w:t xml:space="preserve"> </w:t>
      </w:r>
      <w:r w:rsidR="00AE044A" w:rsidRPr="00722B3F">
        <w:rPr>
          <w:rFonts w:eastAsia="Calibri" w:cs="Times New Roman"/>
          <w:sz w:val="24"/>
          <w:szCs w:val="24"/>
        </w:rPr>
        <w:t>pozitivní vliv na tvar sítě, pokud vedl</w:t>
      </w:r>
      <w:r w:rsidR="00AE044A">
        <w:rPr>
          <w:rFonts w:eastAsia="Calibri" w:cs="Times New Roman"/>
          <w:sz w:val="24"/>
          <w:szCs w:val="24"/>
        </w:rPr>
        <w:t>o</w:t>
      </w:r>
      <w:r w:rsidR="00AE044A" w:rsidRPr="00722B3F">
        <w:rPr>
          <w:rFonts w:eastAsia="Calibri" w:cs="Times New Roman"/>
          <w:sz w:val="24"/>
          <w:szCs w:val="24"/>
        </w:rPr>
        <w:t xml:space="preserve"> k selekci tras podle </w:t>
      </w:r>
      <w:r w:rsidR="00AE044A">
        <w:rPr>
          <w:rFonts w:eastAsia="Calibri" w:cs="Times New Roman"/>
          <w:sz w:val="24"/>
          <w:szCs w:val="24"/>
        </w:rPr>
        <w:t xml:space="preserve">reálné poptávky po přepravě a podle </w:t>
      </w:r>
      <w:r w:rsidR="00AE044A" w:rsidRPr="00722B3F">
        <w:rPr>
          <w:rFonts w:eastAsia="Calibri" w:cs="Times New Roman"/>
          <w:sz w:val="24"/>
          <w:szCs w:val="24"/>
        </w:rPr>
        <w:t>ekonomické efektivnosti</w:t>
      </w:r>
      <w:r w:rsidR="00AE044A">
        <w:rPr>
          <w:rFonts w:eastAsia="Calibri" w:cs="Times New Roman"/>
          <w:sz w:val="24"/>
          <w:szCs w:val="24"/>
        </w:rPr>
        <w:t>;</w:t>
      </w:r>
      <w:r w:rsidR="00AE044A" w:rsidRPr="00722B3F">
        <w:rPr>
          <w:rFonts w:eastAsia="Calibri" w:cs="Times New Roman"/>
          <w:sz w:val="24"/>
          <w:szCs w:val="24"/>
        </w:rPr>
        <w:t xml:space="preserve"> takto by mohla vzniknout ekonomicky optimální dopravní síť (viz např. </w:t>
      </w:r>
      <w:proofErr w:type="spellStart"/>
      <w:r w:rsidR="00AE044A" w:rsidRPr="00722B3F">
        <w:rPr>
          <w:rFonts w:eastAsia="Calibri" w:cs="Times New Roman"/>
          <w:sz w:val="24"/>
          <w:szCs w:val="24"/>
        </w:rPr>
        <w:t>Puffert</w:t>
      </w:r>
      <w:proofErr w:type="spellEnd"/>
      <w:r w:rsidR="00AE044A" w:rsidRPr="00722B3F">
        <w:rPr>
          <w:rFonts w:eastAsia="Calibri" w:cs="Times New Roman"/>
          <w:sz w:val="24"/>
          <w:szCs w:val="24"/>
        </w:rPr>
        <w:t xml:space="preserve"> 2002). V</w:t>
      </w:r>
      <w:r w:rsidR="00AE044A">
        <w:rPr>
          <w:rFonts w:eastAsia="Calibri" w:cs="Times New Roman"/>
          <w:sz w:val="24"/>
          <w:szCs w:val="24"/>
        </w:rPr>
        <w:t>e skutečnosti</w:t>
      </w:r>
      <w:r w:rsidR="00AE044A" w:rsidRPr="00722B3F">
        <w:rPr>
          <w:rFonts w:eastAsia="Calibri" w:cs="Times New Roman"/>
          <w:sz w:val="24"/>
          <w:szCs w:val="24"/>
        </w:rPr>
        <w:t xml:space="preserve"> však byl </w:t>
      </w:r>
      <w:r w:rsidR="00AE044A">
        <w:rPr>
          <w:rFonts w:eastAsia="Calibri" w:cs="Times New Roman"/>
          <w:sz w:val="24"/>
          <w:szCs w:val="24"/>
        </w:rPr>
        <w:t>pozitivní vliv konkurence</w:t>
      </w:r>
      <w:r w:rsidR="00AE044A" w:rsidRPr="00722B3F">
        <w:rPr>
          <w:rFonts w:eastAsia="Calibri" w:cs="Times New Roman"/>
          <w:sz w:val="24"/>
          <w:szCs w:val="24"/>
        </w:rPr>
        <w:t xml:space="preserve"> </w:t>
      </w:r>
      <w:r w:rsidR="00AE044A">
        <w:rPr>
          <w:rFonts w:eastAsia="Calibri" w:cs="Times New Roman"/>
          <w:sz w:val="24"/>
          <w:szCs w:val="24"/>
        </w:rPr>
        <w:t xml:space="preserve">značně omezen </w:t>
      </w:r>
      <w:r w:rsidR="00AE044A" w:rsidRPr="00722B3F">
        <w:rPr>
          <w:rFonts w:eastAsia="Calibri" w:cs="Times New Roman"/>
          <w:sz w:val="24"/>
          <w:szCs w:val="24"/>
        </w:rPr>
        <w:lastRenderedPageBreak/>
        <w:t>nebo přímo znemožněn</w:t>
      </w:r>
      <w:r w:rsidR="00AE044A">
        <w:rPr>
          <w:rFonts w:eastAsia="Calibri" w:cs="Times New Roman"/>
          <w:sz w:val="24"/>
          <w:szCs w:val="24"/>
        </w:rPr>
        <w:t xml:space="preserve"> z několika důvodů, které jsou pro železniční dopravu typické. </w:t>
      </w:r>
      <w:r w:rsidR="00AE044A" w:rsidRPr="00722B3F">
        <w:rPr>
          <w:rFonts w:eastAsia="Calibri" w:cs="Times New Roman"/>
          <w:sz w:val="24"/>
          <w:szCs w:val="24"/>
        </w:rPr>
        <w:t xml:space="preserve"> </w:t>
      </w:r>
      <w:r w:rsidR="00AE044A">
        <w:rPr>
          <w:rFonts w:eastAsia="Calibri" w:cs="Times New Roman"/>
          <w:sz w:val="24"/>
          <w:szCs w:val="24"/>
        </w:rPr>
        <w:t>P</w:t>
      </w:r>
      <w:r w:rsidR="00AE044A" w:rsidRPr="00722B3F">
        <w:rPr>
          <w:rFonts w:eastAsia="Calibri" w:cs="Times New Roman"/>
          <w:sz w:val="24"/>
          <w:szCs w:val="24"/>
        </w:rPr>
        <w:t xml:space="preserve">ředevším </w:t>
      </w:r>
      <w:r w:rsidR="00AE044A">
        <w:rPr>
          <w:rFonts w:eastAsia="Calibri" w:cs="Times New Roman"/>
          <w:sz w:val="24"/>
          <w:szCs w:val="24"/>
        </w:rPr>
        <w:t xml:space="preserve">jsou to </w:t>
      </w:r>
      <w:r w:rsidR="00AE044A" w:rsidRPr="00722B3F">
        <w:rPr>
          <w:rFonts w:eastAsia="Calibri" w:cs="Times New Roman"/>
          <w:sz w:val="24"/>
          <w:szCs w:val="24"/>
        </w:rPr>
        <w:t>vysok</w:t>
      </w:r>
      <w:r w:rsidR="00AE044A">
        <w:rPr>
          <w:rFonts w:eastAsia="Calibri" w:cs="Times New Roman"/>
          <w:sz w:val="24"/>
          <w:szCs w:val="24"/>
        </w:rPr>
        <w:t>é</w:t>
      </w:r>
      <w:r w:rsidR="00AE044A" w:rsidRPr="00722B3F">
        <w:rPr>
          <w:rFonts w:eastAsia="Calibri" w:cs="Times New Roman"/>
          <w:sz w:val="24"/>
          <w:szCs w:val="24"/>
        </w:rPr>
        <w:t xml:space="preserve"> utopen</w:t>
      </w:r>
      <w:r w:rsidR="00AE044A">
        <w:rPr>
          <w:rFonts w:eastAsia="Calibri" w:cs="Times New Roman"/>
          <w:sz w:val="24"/>
          <w:szCs w:val="24"/>
        </w:rPr>
        <w:t>é</w:t>
      </w:r>
      <w:r w:rsidR="00AE044A" w:rsidRPr="00722B3F">
        <w:rPr>
          <w:rFonts w:eastAsia="Calibri" w:cs="Times New Roman"/>
          <w:sz w:val="24"/>
          <w:szCs w:val="24"/>
        </w:rPr>
        <w:t xml:space="preserve"> náklady</w:t>
      </w:r>
      <w:r w:rsidR="00DE0DC9">
        <w:rPr>
          <w:rFonts w:eastAsia="Calibri" w:cs="Times New Roman"/>
          <w:sz w:val="24"/>
          <w:szCs w:val="24"/>
        </w:rPr>
        <w:t xml:space="preserve"> (viz dále)</w:t>
      </w:r>
      <w:r w:rsidR="00AE044A">
        <w:rPr>
          <w:rFonts w:eastAsia="Calibri" w:cs="Times New Roman"/>
          <w:sz w:val="24"/>
          <w:szCs w:val="24"/>
        </w:rPr>
        <w:t xml:space="preserve">, které způsobovaly, že </w:t>
      </w:r>
      <w:r w:rsidR="00AE044A" w:rsidRPr="00722B3F">
        <w:rPr>
          <w:rFonts w:eastAsia="Calibri" w:cs="Times New Roman"/>
          <w:sz w:val="24"/>
          <w:szCs w:val="24"/>
        </w:rPr>
        <w:t xml:space="preserve">místo již existující neefektivní spojnice nebyla postavena efektivnější paralela, protože riziko návratnosti </w:t>
      </w:r>
      <w:r w:rsidR="00AE044A">
        <w:rPr>
          <w:rFonts w:eastAsia="Calibri" w:cs="Times New Roman"/>
          <w:sz w:val="24"/>
          <w:szCs w:val="24"/>
        </w:rPr>
        <w:t xml:space="preserve">takové </w:t>
      </w:r>
      <w:r w:rsidR="00AE044A" w:rsidRPr="00722B3F">
        <w:rPr>
          <w:rFonts w:eastAsia="Calibri" w:cs="Times New Roman"/>
          <w:sz w:val="24"/>
          <w:szCs w:val="24"/>
        </w:rPr>
        <w:t>investice bylo příliš vysoké</w:t>
      </w:r>
      <w:r w:rsidR="00AE044A">
        <w:rPr>
          <w:rFonts w:eastAsia="Calibri" w:cs="Times New Roman"/>
          <w:sz w:val="24"/>
          <w:szCs w:val="24"/>
        </w:rPr>
        <w:t>.</w:t>
      </w:r>
      <w:r w:rsidR="00AE044A" w:rsidRPr="00722B3F">
        <w:rPr>
          <w:rFonts w:eastAsia="Calibri" w:cs="Times New Roman"/>
          <w:sz w:val="24"/>
          <w:szCs w:val="24"/>
        </w:rPr>
        <w:t xml:space="preserve"> </w:t>
      </w:r>
      <w:r w:rsidR="00AE044A">
        <w:rPr>
          <w:rFonts w:eastAsia="Calibri" w:cs="Times New Roman"/>
          <w:sz w:val="24"/>
          <w:szCs w:val="24"/>
        </w:rPr>
        <w:t xml:space="preserve">S tím souvisí i přístup veřejných autorit k železničnímu podnikání, </w:t>
      </w:r>
      <w:r w:rsidR="00AE044A" w:rsidRPr="00722B3F">
        <w:rPr>
          <w:rFonts w:eastAsia="Calibri" w:cs="Times New Roman"/>
          <w:sz w:val="24"/>
          <w:szCs w:val="24"/>
        </w:rPr>
        <w:t xml:space="preserve">zejména systém státní regulace a zásahů </w:t>
      </w:r>
      <w:r w:rsidR="00AE044A">
        <w:rPr>
          <w:rFonts w:eastAsia="Calibri" w:cs="Times New Roman"/>
          <w:sz w:val="24"/>
          <w:szCs w:val="24"/>
        </w:rPr>
        <w:t xml:space="preserve">do odvětví: </w:t>
      </w:r>
      <w:r w:rsidR="00AE044A" w:rsidRPr="00722B3F">
        <w:rPr>
          <w:rFonts w:eastAsia="Calibri" w:cs="Times New Roman"/>
          <w:sz w:val="24"/>
          <w:szCs w:val="24"/>
        </w:rPr>
        <w:t xml:space="preserve">neefektivní </w:t>
      </w:r>
      <w:r w:rsidR="00AE044A">
        <w:rPr>
          <w:rFonts w:eastAsia="Calibri" w:cs="Times New Roman"/>
          <w:sz w:val="24"/>
          <w:szCs w:val="24"/>
        </w:rPr>
        <w:t>tratě</w:t>
      </w:r>
      <w:r w:rsidR="00AE044A" w:rsidRPr="00722B3F">
        <w:rPr>
          <w:rFonts w:eastAsia="Calibri" w:cs="Times New Roman"/>
          <w:sz w:val="24"/>
          <w:szCs w:val="24"/>
        </w:rPr>
        <w:t xml:space="preserve"> nebyly </w:t>
      </w:r>
      <w:r w:rsidR="00AE044A">
        <w:rPr>
          <w:rFonts w:eastAsia="Calibri" w:cs="Times New Roman"/>
          <w:sz w:val="24"/>
          <w:szCs w:val="24"/>
        </w:rPr>
        <w:t xml:space="preserve">často </w:t>
      </w:r>
      <w:r w:rsidR="00AE044A" w:rsidRPr="00722B3F">
        <w:rPr>
          <w:rFonts w:eastAsia="Calibri" w:cs="Times New Roman"/>
          <w:sz w:val="24"/>
          <w:szCs w:val="24"/>
        </w:rPr>
        <w:t>opuštěny</w:t>
      </w:r>
      <w:r w:rsidR="00AE044A">
        <w:rPr>
          <w:rFonts w:eastAsia="Calibri" w:cs="Times New Roman"/>
          <w:sz w:val="24"/>
          <w:szCs w:val="24"/>
        </w:rPr>
        <w:t xml:space="preserve"> proto</w:t>
      </w:r>
      <w:r w:rsidR="00AE044A" w:rsidRPr="00722B3F">
        <w:rPr>
          <w:rFonts w:eastAsia="Calibri" w:cs="Times New Roman"/>
          <w:sz w:val="24"/>
          <w:szCs w:val="24"/>
        </w:rPr>
        <w:t>,</w:t>
      </w:r>
      <w:r w:rsidR="00AE044A">
        <w:rPr>
          <w:rFonts w:eastAsia="Calibri" w:cs="Times New Roman"/>
          <w:sz w:val="24"/>
          <w:szCs w:val="24"/>
        </w:rPr>
        <w:t xml:space="preserve"> </w:t>
      </w:r>
      <w:r w:rsidR="00AE044A" w:rsidRPr="00722B3F">
        <w:rPr>
          <w:rFonts w:eastAsia="Calibri" w:cs="Times New Roman"/>
          <w:sz w:val="24"/>
          <w:szCs w:val="24"/>
        </w:rPr>
        <w:t xml:space="preserve">že stát provoz </w:t>
      </w:r>
      <w:r w:rsidR="00AE044A">
        <w:rPr>
          <w:rFonts w:eastAsia="Calibri" w:cs="Times New Roman"/>
          <w:sz w:val="24"/>
          <w:szCs w:val="24"/>
        </w:rPr>
        <w:t xml:space="preserve">na nich různým způsobem a z různých důvodů přímo </w:t>
      </w:r>
      <w:r w:rsidR="00AE044A" w:rsidRPr="00722B3F">
        <w:rPr>
          <w:rFonts w:eastAsia="Calibri" w:cs="Times New Roman"/>
          <w:sz w:val="24"/>
          <w:szCs w:val="24"/>
        </w:rPr>
        <w:t>dotoval</w:t>
      </w:r>
      <w:r w:rsidR="00AE044A">
        <w:rPr>
          <w:rFonts w:eastAsia="Calibri" w:cs="Times New Roman"/>
          <w:sz w:val="24"/>
          <w:szCs w:val="24"/>
        </w:rPr>
        <w:t xml:space="preserve"> nebo nepřímo podporoval</w:t>
      </w:r>
      <w:r w:rsidR="00AE044A" w:rsidRPr="00722B3F">
        <w:rPr>
          <w:rFonts w:eastAsia="Calibri" w:cs="Times New Roman"/>
          <w:sz w:val="24"/>
          <w:szCs w:val="24"/>
        </w:rPr>
        <w:t>. Výsledkem byl</w:t>
      </w:r>
      <w:r w:rsidR="0084020F">
        <w:rPr>
          <w:rFonts w:eastAsia="Calibri" w:cs="Times New Roman"/>
          <w:sz w:val="24"/>
          <w:szCs w:val="24"/>
        </w:rPr>
        <w:t xml:space="preserve"> omezení konkurence na trhu a jeho</w:t>
      </w:r>
      <w:r w:rsidR="00AE044A" w:rsidRPr="00722B3F">
        <w:rPr>
          <w:rFonts w:eastAsia="Calibri" w:cs="Times New Roman"/>
          <w:sz w:val="24"/>
          <w:szCs w:val="24"/>
        </w:rPr>
        <w:t xml:space="preserve"> </w:t>
      </w:r>
      <w:r w:rsidR="00DE0DC9">
        <w:rPr>
          <w:rFonts w:eastAsia="Calibri" w:cs="Times New Roman"/>
          <w:sz w:val="24"/>
          <w:szCs w:val="24"/>
        </w:rPr>
        <w:t>monopolizace,</w:t>
      </w:r>
      <w:r w:rsidR="0084020F">
        <w:rPr>
          <w:rFonts w:eastAsia="Calibri" w:cs="Times New Roman"/>
          <w:sz w:val="24"/>
          <w:szCs w:val="24"/>
        </w:rPr>
        <w:t xml:space="preserve"> což vedlo k</w:t>
      </w:r>
      <w:r w:rsidR="00DE0DC9">
        <w:rPr>
          <w:rFonts w:eastAsia="Calibri" w:cs="Times New Roman"/>
          <w:sz w:val="24"/>
          <w:szCs w:val="24"/>
        </w:rPr>
        <w:t xml:space="preserve"> přetrvání směrově a technologicky </w:t>
      </w:r>
      <w:proofErr w:type="spellStart"/>
      <w:r w:rsidR="00DE0DC9">
        <w:rPr>
          <w:rFonts w:eastAsia="Calibri" w:cs="Times New Roman"/>
          <w:sz w:val="24"/>
          <w:szCs w:val="24"/>
        </w:rPr>
        <w:t>sub</w:t>
      </w:r>
      <w:r w:rsidR="00AE044A" w:rsidRPr="00722B3F">
        <w:rPr>
          <w:rFonts w:eastAsia="Calibri" w:cs="Times New Roman"/>
          <w:sz w:val="24"/>
          <w:szCs w:val="24"/>
        </w:rPr>
        <w:t>optimální</w:t>
      </w:r>
      <w:proofErr w:type="spellEnd"/>
      <w:r w:rsidR="00AE044A" w:rsidRPr="00722B3F">
        <w:rPr>
          <w:rFonts w:eastAsia="Calibri" w:cs="Times New Roman"/>
          <w:sz w:val="24"/>
          <w:szCs w:val="24"/>
        </w:rPr>
        <w:t xml:space="preserve"> sítě </w:t>
      </w:r>
      <w:r w:rsidR="00DE0DC9">
        <w:rPr>
          <w:rFonts w:eastAsia="Calibri" w:cs="Times New Roman"/>
          <w:sz w:val="24"/>
          <w:szCs w:val="24"/>
        </w:rPr>
        <w:t xml:space="preserve">dopravních cest a </w:t>
      </w:r>
      <w:r w:rsidR="0084020F">
        <w:rPr>
          <w:rFonts w:eastAsia="Calibri" w:cs="Times New Roman"/>
          <w:sz w:val="24"/>
          <w:szCs w:val="24"/>
        </w:rPr>
        <w:t xml:space="preserve">větší či menší </w:t>
      </w:r>
      <w:r w:rsidR="00AE044A" w:rsidRPr="00722B3F">
        <w:rPr>
          <w:rFonts w:eastAsia="Calibri" w:cs="Times New Roman"/>
          <w:sz w:val="24"/>
          <w:szCs w:val="24"/>
        </w:rPr>
        <w:t>neefektivnost</w:t>
      </w:r>
      <w:r w:rsidR="0084020F">
        <w:rPr>
          <w:rFonts w:eastAsia="Calibri" w:cs="Times New Roman"/>
          <w:sz w:val="24"/>
          <w:szCs w:val="24"/>
        </w:rPr>
        <w:t>i</w:t>
      </w:r>
      <w:r w:rsidR="00AE044A" w:rsidRPr="00722B3F">
        <w:rPr>
          <w:rFonts w:eastAsia="Calibri" w:cs="Times New Roman"/>
          <w:sz w:val="24"/>
          <w:szCs w:val="24"/>
        </w:rPr>
        <w:t xml:space="preserve"> provozu</w:t>
      </w:r>
      <w:r w:rsidR="00AE044A">
        <w:rPr>
          <w:rFonts w:eastAsia="Calibri" w:cs="Times New Roman"/>
          <w:sz w:val="24"/>
          <w:szCs w:val="24"/>
        </w:rPr>
        <w:t xml:space="preserve"> (</w:t>
      </w:r>
      <w:proofErr w:type="spellStart"/>
      <w:r w:rsidR="00AE044A">
        <w:rPr>
          <w:rFonts w:eastAsia="Calibri" w:cs="Times New Roman"/>
          <w:sz w:val="24"/>
          <w:szCs w:val="24"/>
        </w:rPr>
        <w:t>Kvizda</w:t>
      </w:r>
      <w:proofErr w:type="spellEnd"/>
      <w:r w:rsidR="00AE044A">
        <w:rPr>
          <w:rFonts w:eastAsia="Calibri" w:cs="Times New Roman"/>
          <w:sz w:val="24"/>
          <w:szCs w:val="24"/>
        </w:rPr>
        <w:t xml:space="preserve"> 2006). </w:t>
      </w:r>
    </w:p>
    <w:p w:rsidR="00AE044A" w:rsidRDefault="00AE044A" w:rsidP="00AE044A">
      <w:pPr>
        <w:ind w:firstLine="0"/>
        <w:rPr>
          <w:rFonts w:eastAsia="Calibri" w:cs="Times New Roman"/>
          <w:sz w:val="24"/>
          <w:szCs w:val="24"/>
        </w:rPr>
      </w:pPr>
    </w:p>
    <w:p w:rsidR="00AE044A" w:rsidRPr="0030294B" w:rsidRDefault="00AE044A" w:rsidP="00AE044A">
      <w:pPr>
        <w:ind w:firstLine="0"/>
        <w:rPr>
          <w:rFonts w:eastAsia="Calibri" w:cs="Times New Roman"/>
          <w:sz w:val="24"/>
          <w:szCs w:val="24"/>
        </w:rPr>
      </w:pPr>
      <w:r w:rsidRPr="00AE044A">
        <w:rPr>
          <w:rFonts w:eastAsia="Calibri" w:cs="Times New Roman"/>
          <w:sz w:val="24"/>
          <w:szCs w:val="24"/>
        </w:rPr>
        <w:t xml:space="preserve">Z těchto důvodů (a částečně i jako náprava předchozího selhání státních autorit) byla již od </w:t>
      </w:r>
      <w:r>
        <w:rPr>
          <w:rFonts w:eastAsia="Calibri" w:cs="Times New Roman"/>
          <w:sz w:val="24"/>
          <w:szCs w:val="24"/>
        </w:rPr>
        <w:t xml:space="preserve">poloviny 19. stol. stále častěji (a ve 20. století v Evropě již </w:t>
      </w:r>
      <w:r w:rsidR="00DE0DC9">
        <w:rPr>
          <w:rFonts w:eastAsia="Calibri" w:cs="Times New Roman"/>
          <w:sz w:val="24"/>
          <w:szCs w:val="24"/>
        </w:rPr>
        <w:t xml:space="preserve">prakticky </w:t>
      </w:r>
      <w:r>
        <w:rPr>
          <w:rFonts w:eastAsia="Calibri" w:cs="Times New Roman"/>
          <w:sz w:val="24"/>
          <w:szCs w:val="24"/>
        </w:rPr>
        <w:t xml:space="preserve">výhradně) </w:t>
      </w:r>
      <w:r w:rsidRPr="00722B3F">
        <w:rPr>
          <w:rFonts w:eastAsia="Calibri" w:cs="Times New Roman"/>
          <w:sz w:val="24"/>
          <w:szCs w:val="24"/>
        </w:rPr>
        <w:t xml:space="preserve">železniční dopravní síť budována na základě státního </w:t>
      </w:r>
      <w:r>
        <w:rPr>
          <w:rFonts w:eastAsia="Calibri" w:cs="Times New Roman"/>
          <w:sz w:val="24"/>
          <w:szCs w:val="24"/>
        </w:rPr>
        <w:t>strategického</w:t>
      </w:r>
      <w:r w:rsidRPr="00722B3F">
        <w:rPr>
          <w:rFonts w:eastAsia="Calibri" w:cs="Times New Roman"/>
          <w:sz w:val="24"/>
          <w:szCs w:val="24"/>
        </w:rPr>
        <w:t xml:space="preserve"> plánu. </w:t>
      </w:r>
      <w:r>
        <w:rPr>
          <w:rFonts w:eastAsia="Calibri" w:cs="Times New Roman"/>
          <w:sz w:val="24"/>
          <w:szCs w:val="24"/>
        </w:rPr>
        <w:t>T</w:t>
      </w:r>
      <w:r w:rsidRPr="00722B3F">
        <w:rPr>
          <w:rFonts w:eastAsia="Calibri" w:cs="Times New Roman"/>
          <w:sz w:val="24"/>
          <w:szCs w:val="24"/>
        </w:rPr>
        <w:t xml:space="preserve">var </w:t>
      </w:r>
      <w:r>
        <w:rPr>
          <w:rFonts w:eastAsia="Calibri" w:cs="Times New Roman"/>
          <w:sz w:val="24"/>
          <w:szCs w:val="24"/>
        </w:rPr>
        <w:t xml:space="preserve">a charakteristiky železniční </w:t>
      </w:r>
      <w:r w:rsidRPr="00722B3F">
        <w:rPr>
          <w:rFonts w:eastAsia="Calibri" w:cs="Times New Roman"/>
          <w:sz w:val="24"/>
          <w:szCs w:val="24"/>
        </w:rPr>
        <w:t xml:space="preserve">sítě </w:t>
      </w:r>
      <w:r>
        <w:rPr>
          <w:rFonts w:eastAsia="Calibri" w:cs="Times New Roman"/>
          <w:sz w:val="24"/>
          <w:szCs w:val="24"/>
        </w:rPr>
        <w:t xml:space="preserve">potom </w:t>
      </w:r>
      <w:r w:rsidRPr="00722B3F">
        <w:rPr>
          <w:rFonts w:eastAsia="Calibri" w:cs="Times New Roman"/>
          <w:sz w:val="24"/>
          <w:szCs w:val="24"/>
        </w:rPr>
        <w:t>nebyl</w:t>
      </w:r>
      <w:r>
        <w:rPr>
          <w:rFonts w:eastAsia="Calibri" w:cs="Times New Roman"/>
          <w:sz w:val="24"/>
          <w:szCs w:val="24"/>
        </w:rPr>
        <w:t>y</w:t>
      </w:r>
      <w:r w:rsidRPr="00722B3F">
        <w:rPr>
          <w:rFonts w:eastAsia="Calibri" w:cs="Times New Roman"/>
          <w:sz w:val="24"/>
          <w:szCs w:val="24"/>
        </w:rPr>
        <w:t xml:space="preserve"> předmětem </w:t>
      </w:r>
      <w:r>
        <w:rPr>
          <w:rFonts w:eastAsia="Calibri" w:cs="Times New Roman"/>
          <w:sz w:val="24"/>
          <w:szCs w:val="24"/>
        </w:rPr>
        <w:t xml:space="preserve">a výsledkem </w:t>
      </w:r>
      <w:r w:rsidRPr="00722B3F">
        <w:rPr>
          <w:rFonts w:eastAsia="Calibri" w:cs="Times New Roman"/>
          <w:sz w:val="24"/>
          <w:szCs w:val="24"/>
        </w:rPr>
        <w:t>konkurence</w:t>
      </w:r>
      <w:r>
        <w:rPr>
          <w:rFonts w:eastAsia="Calibri" w:cs="Times New Roman"/>
          <w:sz w:val="24"/>
          <w:szCs w:val="24"/>
        </w:rPr>
        <w:t>, ale politického rozhodnutí</w:t>
      </w:r>
      <w:r w:rsidRPr="00722B3F">
        <w:rPr>
          <w:rFonts w:eastAsia="Calibri" w:cs="Times New Roman"/>
          <w:sz w:val="24"/>
          <w:szCs w:val="24"/>
        </w:rPr>
        <w:t xml:space="preserve">. </w:t>
      </w:r>
      <w:r>
        <w:rPr>
          <w:rFonts w:eastAsia="Calibri" w:cs="Times New Roman"/>
          <w:sz w:val="24"/>
          <w:szCs w:val="24"/>
        </w:rPr>
        <w:t>V některých zemích</w:t>
      </w:r>
      <w:r w:rsidRPr="00722B3F">
        <w:rPr>
          <w:rFonts w:eastAsia="Calibri" w:cs="Times New Roman"/>
          <w:sz w:val="24"/>
          <w:szCs w:val="24"/>
        </w:rPr>
        <w:t xml:space="preserve"> byly </w:t>
      </w:r>
      <w:r>
        <w:rPr>
          <w:rFonts w:eastAsia="Calibri" w:cs="Times New Roman"/>
          <w:sz w:val="24"/>
          <w:szCs w:val="24"/>
        </w:rPr>
        <w:t xml:space="preserve">takto </w:t>
      </w:r>
      <w:r w:rsidRPr="00722B3F">
        <w:rPr>
          <w:rFonts w:eastAsia="Calibri" w:cs="Times New Roman"/>
          <w:sz w:val="24"/>
          <w:szCs w:val="24"/>
        </w:rPr>
        <w:t xml:space="preserve">železnice budovány </w:t>
      </w:r>
      <w:r>
        <w:rPr>
          <w:rFonts w:eastAsia="Calibri" w:cs="Times New Roman"/>
          <w:sz w:val="24"/>
          <w:szCs w:val="24"/>
        </w:rPr>
        <w:t xml:space="preserve">od počátku: </w:t>
      </w:r>
      <w:r w:rsidRPr="00722B3F">
        <w:rPr>
          <w:rFonts w:eastAsia="Calibri" w:cs="Times New Roman"/>
          <w:sz w:val="24"/>
          <w:szCs w:val="24"/>
        </w:rPr>
        <w:t>například v</w:t>
      </w:r>
      <w:r>
        <w:rPr>
          <w:rFonts w:eastAsia="Calibri" w:cs="Times New Roman"/>
          <w:sz w:val="24"/>
          <w:szCs w:val="24"/>
        </w:rPr>
        <w:t> </w:t>
      </w:r>
      <w:r w:rsidRPr="00722B3F">
        <w:rPr>
          <w:rFonts w:eastAsia="Calibri" w:cs="Times New Roman"/>
          <w:sz w:val="24"/>
          <w:szCs w:val="24"/>
        </w:rPr>
        <w:t>Belgii</w:t>
      </w:r>
      <w:r>
        <w:rPr>
          <w:rFonts w:eastAsia="Calibri" w:cs="Times New Roman"/>
          <w:sz w:val="24"/>
          <w:szCs w:val="24"/>
        </w:rPr>
        <w:t xml:space="preserve"> a </w:t>
      </w:r>
      <w:r w:rsidRPr="00722B3F">
        <w:rPr>
          <w:rFonts w:eastAsia="Calibri" w:cs="Times New Roman"/>
          <w:sz w:val="24"/>
          <w:szCs w:val="24"/>
        </w:rPr>
        <w:t>v Nizozemsku (</w:t>
      </w:r>
      <w:proofErr w:type="spellStart"/>
      <w:r w:rsidRPr="00722B3F">
        <w:rPr>
          <w:rFonts w:eastAsia="Calibri" w:cs="Times New Roman"/>
          <w:sz w:val="24"/>
          <w:szCs w:val="24"/>
        </w:rPr>
        <w:t>Acworth</w:t>
      </w:r>
      <w:proofErr w:type="spellEnd"/>
      <w:r w:rsidRPr="00722B3F">
        <w:rPr>
          <w:rFonts w:eastAsia="Calibri" w:cs="Times New Roman"/>
          <w:sz w:val="24"/>
          <w:szCs w:val="24"/>
        </w:rPr>
        <w:t xml:space="preserve"> 1908)</w:t>
      </w:r>
      <w:r>
        <w:rPr>
          <w:rFonts w:eastAsia="Calibri" w:cs="Times New Roman"/>
          <w:sz w:val="24"/>
          <w:szCs w:val="24"/>
        </w:rPr>
        <w:t xml:space="preserve">, kde </w:t>
      </w:r>
      <w:r w:rsidRPr="00722B3F">
        <w:rPr>
          <w:rFonts w:eastAsia="Calibri" w:cs="Times New Roman"/>
          <w:sz w:val="24"/>
          <w:szCs w:val="24"/>
        </w:rPr>
        <w:t>stát organizoval konkurenci o trh – dopravní cesta byla ve vlastnictví státu a soukromí dopravci soutěžili o provozní licence. Zvláštním příkladem byla rovněž Francie, kde od roku 1842 stát určoval trasy železnic, plánoval mosty a tunely, vykupoval půdu a zakládal a vlastnil železniční spodek; soukromí dopravci pokládali a vlastnili železniční svršek, pořizovali, vlastnili a provozovali vozidla a najímali zaměstnance (</w:t>
      </w:r>
      <w:proofErr w:type="spellStart"/>
      <w:r w:rsidRPr="00722B3F">
        <w:rPr>
          <w:rFonts w:eastAsia="Calibri" w:cs="Times New Roman"/>
          <w:sz w:val="24"/>
          <w:szCs w:val="24"/>
        </w:rPr>
        <w:t>Mitchell</w:t>
      </w:r>
      <w:proofErr w:type="spellEnd"/>
      <w:r w:rsidRPr="00722B3F">
        <w:rPr>
          <w:rFonts w:eastAsia="Calibri" w:cs="Times New Roman"/>
          <w:sz w:val="24"/>
          <w:szCs w:val="24"/>
        </w:rPr>
        <w:t xml:space="preserve"> 1997, s. 21). </w:t>
      </w:r>
    </w:p>
    <w:p w:rsidR="00AE044A" w:rsidRDefault="00AE044A" w:rsidP="00AE044A">
      <w:pPr>
        <w:ind w:firstLine="0"/>
        <w:rPr>
          <w:rFonts w:eastAsia="Calibri" w:cs="Times New Roman"/>
          <w:sz w:val="24"/>
          <w:szCs w:val="24"/>
        </w:rPr>
      </w:pPr>
    </w:p>
    <w:p w:rsidR="00AE044A" w:rsidRPr="00722B3F" w:rsidRDefault="0084020F" w:rsidP="00AE044A">
      <w:pPr>
        <w:ind w:firstLine="0"/>
        <w:rPr>
          <w:rFonts w:eastAsia="Calibri" w:cs="Times New Roman"/>
          <w:sz w:val="24"/>
          <w:szCs w:val="24"/>
        </w:rPr>
      </w:pPr>
      <w:r>
        <w:rPr>
          <w:rFonts w:eastAsia="Calibri" w:cs="Times New Roman"/>
          <w:sz w:val="24"/>
          <w:szCs w:val="24"/>
        </w:rPr>
        <w:t>V</w:t>
      </w:r>
      <w:r w:rsidR="00DE0DC9">
        <w:rPr>
          <w:rFonts w:eastAsia="Calibri" w:cs="Times New Roman"/>
          <w:sz w:val="24"/>
          <w:szCs w:val="24"/>
        </w:rPr>
        <w:t>zhledem ke specifikům dopravní cesty jsou p</w:t>
      </w:r>
      <w:r w:rsidR="00AE044A">
        <w:rPr>
          <w:rFonts w:eastAsia="Calibri" w:cs="Times New Roman"/>
          <w:sz w:val="24"/>
          <w:szCs w:val="24"/>
        </w:rPr>
        <w:t xml:space="preserve">ro železniční dopravu </w:t>
      </w:r>
      <w:r w:rsidR="00DE0DC9">
        <w:rPr>
          <w:rFonts w:eastAsia="Calibri" w:cs="Times New Roman"/>
          <w:sz w:val="24"/>
          <w:szCs w:val="24"/>
        </w:rPr>
        <w:t xml:space="preserve">od počátků také </w:t>
      </w:r>
      <w:r w:rsidR="00AE044A">
        <w:rPr>
          <w:rFonts w:eastAsia="Calibri" w:cs="Times New Roman"/>
          <w:sz w:val="24"/>
          <w:szCs w:val="24"/>
        </w:rPr>
        <w:t xml:space="preserve">typické specifické formy konkurence založené na specifické institucionální struktuře odvětví. Železniční dopravci jsou vystaveni určitým podmínkám </w:t>
      </w:r>
      <w:proofErr w:type="spellStart"/>
      <w:r w:rsidR="00AE044A" w:rsidRPr="005A0CE9">
        <w:rPr>
          <w:rFonts w:eastAsia="Calibri" w:cs="Times New Roman"/>
          <w:i/>
          <w:sz w:val="24"/>
          <w:szCs w:val="24"/>
        </w:rPr>
        <w:t>intramodální</w:t>
      </w:r>
      <w:proofErr w:type="spellEnd"/>
      <w:r w:rsidR="00AE044A" w:rsidRPr="005A0CE9">
        <w:rPr>
          <w:rFonts w:eastAsia="Calibri" w:cs="Times New Roman"/>
          <w:i/>
          <w:sz w:val="24"/>
          <w:szCs w:val="24"/>
        </w:rPr>
        <w:t xml:space="preserve"> konkurence</w:t>
      </w:r>
      <w:r w:rsidR="00AE044A">
        <w:rPr>
          <w:rFonts w:eastAsia="Calibri" w:cs="Times New Roman"/>
          <w:sz w:val="24"/>
          <w:szCs w:val="24"/>
        </w:rPr>
        <w:t xml:space="preserve"> (tzn. konkurenci ostatních železničních dopravců ať už na trhu nebo o trh), současně však také čelí s různou intenzitou konkurenci dopravců ostatních dopravních módů (zejména silniční, částečně i leteck</w:t>
      </w:r>
      <w:r w:rsidR="00232CA6">
        <w:rPr>
          <w:rFonts w:eastAsia="Calibri" w:cs="Times New Roman"/>
          <w:sz w:val="24"/>
          <w:szCs w:val="24"/>
        </w:rPr>
        <w:t>é a vodní dopravě</w:t>
      </w:r>
      <w:r w:rsidR="00AE044A">
        <w:rPr>
          <w:rFonts w:eastAsia="Calibri" w:cs="Times New Roman"/>
          <w:sz w:val="24"/>
          <w:szCs w:val="24"/>
        </w:rPr>
        <w:t xml:space="preserve">), tzn. </w:t>
      </w:r>
      <w:r w:rsidR="00AE044A" w:rsidRPr="00A832F1">
        <w:rPr>
          <w:rFonts w:eastAsia="Calibri" w:cs="Times New Roman"/>
          <w:i/>
          <w:sz w:val="24"/>
          <w:szCs w:val="24"/>
        </w:rPr>
        <w:t>intermodální konkurence</w:t>
      </w:r>
      <w:r w:rsidR="00AE044A">
        <w:rPr>
          <w:rFonts w:eastAsia="Calibri" w:cs="Times New Roman"/>
          <w:sz w:val="24"/>
          <w:szCs w:val="24"/>
        </w:rPr>
        <w:t>. Pro intenzitu konkurence</w:t>
      </w:r>
      <w:r w:rsidR="00AE044A" w:rsidRPr="00722B3F">
        <w:rPr>
          <w:rFonts w:eastAsia="Calibri" w:cs="Times New Roman"/>
          <w:sz w:val="24"/>
          <w:szCs w:val="24"/>
        </w:rPr>
        <w:t xml:space="preserve"> dopravců </w:t>
      </w:r>
      <w:r w:rsidR="00AE044A">
        <w:rPr>
          <w:rFonts w:eastAsia="Calibri" w:cs="Times New Roman"/>
          <w:sz w:val="24"/>
          <w:szCs w:val="24"/>
        </w:rPr>
        <w:t xml:space="preserve">jednoho módu </w:t>
      </w:r>
      <w:r w:rsidR="00AE044A" w:rsidRPr="00722B3F">
        <w:rPr>
          <w:rFonts w:eastAsia="Calibri" w:cs="Times New Roman"/>
          <w:sz w:val="24"/>
          <w:szCs w:val="24"/>
        </w:rPr>
        <w:t>mezi sebou navzájem (</w:t>
      </w:r>
      <w:proofErr w:type="spellStart"/>
      <w:r w:rsidR="00AE044A" w:rsidRPr="00722B3F">
        <w:rPr>
          <w:rFonts w:eastAsia="Calibri" w:cs="Times New Roman"/>
          <w:sz w:val="24"/>
          <w:szCs w:val="24"/>
        </w:rPr>
        <w:t>intramodální</w:t>
      </w:r>
      <w:proofErr w:type="spellEnd"/>
      <w:r w:rsidR="00AE044A" w:rsidRPr="00722B3F">
        <w:rPr>
          <w:rFonts w:eastAsia="Calibri" w:cs="Times New Roman"/>
          <w:sz w:val="24"/>
          <w:szCs w:val="24"/>
        </w:rPr>
        <w:t xml:space="preserve"> konkurence) nehraje tvar a kvalita </w:t>
      </w:r>
      <w:r w:rsidR="00AE044A">
        <w:rPr>
          <w:rFonts w:eastAsia="Calibri" w:cs="Times New Roman"/>
          <w:sz w:val="24"/>
          <w:szCs w:val="24"/>
        </w:rPr>
        <w:t xml:space="preserve">dopravní </w:t>
      </w:r>
      <w:r w:rsidR="00AE044A" w:rsidRPr="00722B3F">
        <w:rPr>
          <w:rFonts w:eastAsia="Calibri" w:cs="Times New Roman"/>
          <w:sz w:val="24"/>
          <w:szCs w:val="24"/>
        </w:rPr>
        <w:t xml:space="preserve">sítě roli v případě, že je infrastruktura oddělená od provozu, </w:t>
      </w:r>
      <w:proofErr w:type="gramStart"/>
      <w:r w:rsidR="00AE044A" w:rsidRPr="00722B3F">
        <w:rPr>
          <w:rFonts w:eastAsia="Calibri" w:cs="Times New Roman"/>
          <w:sz w:val="24"/>
          <w:szCs w:val="24"/>
        </w:rPr>
        <w:t>tzn. že</w:t>
      </w:r>
      <w:proofErr w:type="gramEnd"/>
      <w:r w:rsidR="00AE044A" w:rsidRPr="00722B3F">
        <w:rPr>
          <w:rFonts w:eastAsia="Calibri" w:cs="Times New Roman"/>
          <w:sz w:val="24"/>
          <w:szCs w:val="24"/>
        </w:rPr>
        <w:t xml:space="preserve"> dopravci jsou vystaveni stejným podmínkám včetně nedokonalosti sítě. Charakteristika infrastruktury se však stává jednou z hlavních determinant intermodální konkurence: technické charakteristiky a zejména vedení trasy a spojení destinací jsou rozhodujícími parametry soutěže mezi jednotlivými módy dopravy. </w:t>
      </w:r>
      <w:r w:rsidR="00AE044A">
        <w:rPr>
          <w:rFonts w:eastAsia="Calibri" w:cs="Times New Roman"/>
          <w:sz w:val="24"/>
          <w:szCs w:val="24"/>
        </w:rPr>
        <w:t>Proto je také mimořádně důležité, zda a jakým způsobem jsou v rámci dopravní politiky stanoveny a kvantifikovány cíle, jak bylo uvedeno v kap. 1.</w:t>
      </w:r>
    </w:p>
    <w:p w:rsidR="00AE044A" w:rsidRDefault="00AE044A" w:rsidP="00E47233">
      <w:pPr>
        <w:ind w:firstLine="0"/>
        <w:rPr>
          <w:rFonts w:eastAsia="Calibri" w:cs="Times New Roman"/>
          <w:sz w:val="24"/>
          <w:szCs w:val="24"/>
        </w:rPr>
      </w:pPr>
    </w:p>
    <w:p w:rsidR="0043219A" w:rsidRDefault="00401449" w:rsidP="005A0CE9">
      <w:pPr>
        <w:ind w:firstLine="0"/>
        <w:rPr>
          <w:rFonts w:eastAsia="Calibri" w:cs="Times New Roman"/>
          <w:sz w:val="24"/>
          <w:szCs w:val="24"/>
        </w:rPr>
      </w:pPr>
      <w:r w:rsidRPr="00722B3F">
        <w:rPr>
          <w:rFonts w:eastAsia="Calibri" w:cs="Times New Roman"/>
          <w:sz w:val="24"/>
          <w:szCs w:val="24"/>
        </w:rPr>
        <w:t xml:space="preserve">Pro formu konkurence, její intenzitu a regulaci je </w:t>
      </w:r>
      <w:r w:rsidR="00AE044A">
        <w:rPr>
          <w:rFonts w:eastAsia="Calibri" w:cs="Times New Roman"/>
          <w:sz w:val="24"/>
          <w:szCs w:val="24"/>
        </w:rPr>
        <w:t xml:space="preserve">tedy </w:t>
      </w:r>
      <w:r w:rsidRPr="00722B3F">
        <w:rPr>
          <w:rFonts w:eastAsia="Calibri" w:cs="Times New Roman"/>
          <w:sz w:val="24"/>
          <w:szCs w:val="24"/>
        </w:rPr>
        <w:t xml:space="preserve">klíčové, jakým způsobem a zda vůbec je řešen síťový monopol – </w:t>
      </w:r>
      <w:proofErr w:type="gramStart"/>
      <w:r w:rsidRPr="00722B3F">
        <w:rPr>
          <w:rFonts w:eastAsia="Calibri" w:cs="Times New Roman"/>
          <w:sz w:val="24"/>
          <w:szCs w:val="24"/>
        </w:rPr>
        <w:t>tzn. zda</w:t>
      </w:r>
      <w:proofErr w:type="gramEnd"/>
      <w:r w:rsidRPr="00722B3F">
        <w:rPr>
          <w:rFonts w:eastAsia="Calibri" w:cs="Times New Roman"/>
          <w:sz w:val="24"/>
          <w:szCs w:val="24"/>
        </w:rPr>
        <w:t xml:space="preserve"> je infrastruktura institucionální součástí </w:t>
      </w:r>
      <w:r w:rsidR="003B5562">
        <w:rPr>
          <w:rFonts w:eastAsia="Calibri" w:cs="Times New Roman"/>
          <w:sz w:val="24"/>
          <w:szCs w:val="24"/>
        </w:rPr>
        <w:t>dopravního</w:t>
      </w:r>
      <w:r w:rsidRPr="00722B3F">
        <w:rPr>
          <w:rFonts w:eastAsia="Calibri" w:cs="Times New Roman"/>
          <w:sz w:val="24"/>
          <w:szCs w:val="24"/>
        </w:rPr>
        <w:t xml:space="preserve"> provozu a je součástí fixních nákladů dopravce</w:t>
      </w:r>
      <w:r w:rsidR="003B5562">
        <w:rPr>
          <w:rFonts w:eastAsia="Calibri" w:cs="Times New Roman"/>
          <w:sz w:val="24"/>
          <w:szCs w:val="24"/>
        </w:rPr>
        <w:t>,</w:t>
      </w:r>
      <w:r w:rsidRPr="00722B3F">
        <w:rPr>
          <w:rFonts w:eastAsia="Calibri" w:cs="Times New Roman"/>
          <w:sz w:val="24"/>
          <w:szCs w:val="24"/>
        </w:rPr>
        <w:t xml:space="preserve"> nebo zda jsou dopravní služby </w:t>
      </w:r>
      <w:r w:rsidR="003B5562">
        <w:rPr>
          <w:rFonts w:eastAsia="Calibri" w:cs="Times New Roman"/>
          <w:sz w:val="24"/>
          <w:szCs w:val="24"/>
        </w:rPr>
        <w:t>nezávislými</w:t>
      </w:r>
      <w:r w:rsidRPr="00722B3F">
        <w:rPr>
          <w:rFonts w:eastAsia="Calibri" w:cs="Times New Roman"/>
          <w:sz w:val="24"/>
          <w:szCs w:val="24"/>
        </w:rPr>
        <w:t xml:space="preserve"> dopravci </w:t>
      </w:r>
      <w:r w:rsidR="003B5562" w:rsidRPr="00722B3F">
        <w:rPr>
          <w:rFonts w:eastAsia="Calibri" w:cs="Times New Roman"/>
          <w:sz w:val="24"/>
          <w:szCs w:val="24"/>
        </w:rPr>
        <w:t>poskytov</w:t>
      </w:r>
      <w:r w:rsidR="003B5562">
        <w:rPr>
          <w:rFonts w:eastAsia="Calibri" w:cs="Times New Roman"/>
          <w:sz w:val="24"/>
          <w:szCs w:val="24"/>
        </w:rPr>
        <w:t>ány</w:t>
      </w:r>
      <w:r w:rsidR="003B5562" w:rsidRPr="00722B3F">
        <w:rPr>
          <w:rFonts w:eastAsia="Calibri" w:cs="Times New Roman"/>
          <w:sz w:val="24"/>
          <w:szCs w:val="24"/>
        </w:rPr>
        <w:t xml:space="preserve"> na </w:t>
      </w:r>
      <w:r w:rsidRPr="00722B3F">
        <w:rPr>
          <w:rFonts w:eastAsia="Calibri" w:cs="Times New Roman"/>
          <w:sz w:val="24"/>
          <w:szCs w:val="24"/>
        </w:rPr>
        <w:t>infrastruktuře</w:t>
      </w:r>
      <w:r w:rsidR="003B5562" w:rsidRPr="003B5562">
        <w:rPr>
          <w:rFonts w:eastAsia="Calibri" w:cs="Times New Roman"/>
          <w:sz w:val="24"/>
          <w:szCs w:val="24"/>
        </w:rPr>
        <w:t xml:space="preserve"> </w:t>
      </w:r>
      <w:r w:rsidR="003B5562" w:rsidRPr="00722B3F">
        <w:rPr>
          <w:rFonts w:eastAsia="Calibri" w:cs="Times New Roman"/>
          <w:sz w:val="24"/>
          <w:szCs w:val="24"/>
        </w:rPr>
        <w:t>institucionálně oddělené</w:t>
      </w:r>
      <w:r w:rsidRPr="00722B3F">
        <w:rPr>
          <w:rFonts w:eastAsia="Calibri" w:cs="Times New Roman"/>
          <w:sz w:val="24"/>
          <w:szCs w:val="24"/>
        </w:rPr>
        <w:t>. V této souvislosti je klíčové odlišení konkurence na trhu (</w:t>
      </w:r>
      <w:r w:rsidR="00FA2064">
        <w:rPr>
          <w:rFonts w:eastAsia="Calibri" w:cs="Times New Roman"/>
          <w:sz w:val="24"/>
          <w:szCs w:val="24"/>
        </w:rPr>
        <w:t>„</w:t>
      </w:r>
      <w:proofErr w:type="spellStart"/>
      <w:r w:rsidR="00FA2064" w:rsidRPr="00FA2064">
        <w:rPr>
          <w:rFonts w:eastAsia="Calibri" w:cs="Times New Roman"/>
          <w:i/>
          <w:sz w:val="24"/>
          <w:szCs w:val="24"/>
        </w:rPr>
        <w:t>competition</w:t>
      </w:r>
      <w:proofErr w:type="spellEnd"/>
      <w:r w:rsidR="00FA2064" w:rsidRPr="00FA2064">
        <w:rPr>
          <w:rFonts w:eastAsia="Calibri" w:cs="Times New Roman"/>
          <w:i/>
          <w:sz w:val="24"/>
          <w:szCs w:val="24"/>
        </w:rPr>
        <w:t xml:space="preserve"> on </w:t>
      </w:r>
      <w:proofErr w:type="spellStart"/>
      <w:r w:rsidR="00FA2064" w:rsidRPr="00FA2064">
        <w:rPr>
          <w:rFonts w:eastAsia="Calibri" w:cs="Times New Roman"/>
          <w:i/>
          <w:sz w:val="24"/>
          <w:szCs w:val="24"/>
        </w:rPr>
        <w:t>the</w:t>
      </w:r>
      <w:proofErr w:type="spellEnd"/>
      <w:r w:rsidR="00FA2064" w:rsidRPr="00FA2064">
        <w:rPr>
          <w:rFonts w:eastAsia="Calibri" w:cs="Times New Roman"/>
          <w:i/>
          <w:sz w:val="24"/>
          <w:szCs w:val="24"/>
        </w:rPr>
        <w:t xml:space="preserve"> market</w:t>
      </w:r>
      <w:r w:rsidR="00FA2064">
        <w:rPr>
          <w:rFonts w:eastAsia="Calibri" w:cs="Times New Roman"/>
          <w:i/>
          <w:sz w:val="24"/>
          <w:szCs w:val="24"/>
        </w:rPr>
        <w:t xml:space="preserve">“, „open </w:t>
      </w:r>
      <w:proofErr w:type="spellStart"/>
      <w:r w:rsidR="00FA2064">
        <w:rPr>
          <w:rFonts w:eastAsia="Calibri" w:cs="Times New Roman"/>
          <w:i/>
          <w:sz w:val="24"/>
          <w:szCs w:val="24"/>
        </w:rPr>
        <w:t>access</w:t>
      </w:r>
      <w:proofErr w:type="spellEnd"/>
      <w:r w:rsidR="00FA2064">
        <w:rPr>
          <w:rFonts w:eastAsia="Calibri" w:cs="Times New Roman"/>
          <w:i/>
          <w:sz w:val="24"/>
          <w:szCs w:val="24"/>
        </w:rPr>
        <w:t>“</w:t>
      </w:r>
      <w:r w:rsidR="00FA2064">
        <w:rPr>
          <w:rFonts w:eastAsia="Calibri" w:cs="Times New Roman"/>
          <w:sz w:val="24"/>
          <w:szCs w:val="24"/>
        </w:rPr>
        <w:t xml:space="preserve"> nebo „</w:t>
      </w:r>
      <w:r w:rsidRPr="00722B3F">
        <w:rPr>
          <w:rFonts w:eastAsia="Calibri" w:cs="Times New Roman"/>
          <w:i/>
          <w:sz w:val="24"/>
          <w:szCs w:val="24"/>
        </w:rPr>
        <w:t xml:space="preserve">on track </w:t>
      </w:r>
      <w:proofErr w:type="spellStart"/>
      <w:r w:rsidRPr="00722B3F">
        <w:rPr>
          <w:rFonts w:eastAsia="Calibri" w:cs="Times New Roman"/>
          <w:i/>
          <w:sz w:val="24"/>
          <w:szCs w:val="24"/>
        </w:rPr>
        <w:t>competition</w:t>
      </w:r>
      <w:proofErr w:type="spellEnd"/>
      <w:r w:rsidR="00FA2064">
        <w:rPr>
          <w:rFonts w:eastAsia="Calibri" w:cs="Times New Roman"/>
          <w:i/>
          <w:sz w:val="24"/>
          <w:szCs w:val="24"/>
        </w:rPr>
        <w:t>“</w:t>
      </w:r>
      <w:r w:rsidRPr="00722B3F">
        <w:rPr>
          <w:rFonts w:eastAsia="Calibri" w:cs="Times New Roman"/>
          <w:sz w:val="24"/>
          <w:szCs w:val="24"/>
        </w:rPr>
        <w:t>) od konkurence o trh (</w:t>
      </w:r>
      <w:r w:rsidR="00FA2064">
        <w:rPr>
          <w:rFonts w:eastAsia="Calibri" w:cs="Times New Roman"/>
          <w:sz w:val="24"/>
          <w:szCs w:val="24"/>
        </w:rPr>
        <w:t>„</w:t>
      </w:r>
      <w:proofErr w:type="spellStart"/>
      <w:r w:rsidR="00FA2064" w:rsidRPr="00FA2064">
        <w:rPr>
          <w:rFonts w:eastAsia="Calibri" w:cs="Times New Roman"/>
          <w:i/>
          <w:sz w:val="24"/>
          <w:szCs w:val="24"/>
        </w:rPr>
        <w:t>competition</w:t>
      </w:r>
      <w:proofErr w:type="spellEnd"/>
      <w:r w:rsidR="00FA2064" w:rsidRPr="00FA2064">
        <w:rPr>
          <w:rFonts w:eastAsia="Calibri" w:cs="Times New Roman"/>
          <w:i/>
          <w:sz w:val="24"/>
          <w:szCs w:val="24"/>
        </w:rPr>
        <w:t xml:space="preserve"> </w:t>
      </w:r>
      <w:proofErr w:type="spellStart"/>
      <w:r w:rsidR="00FA2064">
        <w:rPr>
          <w:rFonts w:eastAsia="Calibri" w:cs="Times New Roman"/>
          <w:i/>
          <w:sz w:val="24"/>
          <w:szCs w:val="24"/>
        </w:rPr>
        <w:t>for</w:t>
      </w:r>
      <w:proofErr w:type="spellEnd"/>
      <w:r w:rsidR="00FA2064" w:rsidRPr="00FA2064">
        <w:rPr>
          <w:rFonts w:eastAsia="Calibri" w:cs="Times New Roman"/>
          <w:i/>
          <w:sz w:val="24"/>
          <w:szCs w:val="24"/>
        </w:rPr>
        <w:t xml:space="preserve"> </w:t>
      </w:r>
      <w:proofErr w:type="spellStart"/>
      <w:r w:rsidR="00FA2064" w:rsidRPr="00FA2064">
        <w:rPr>
          <w:rFonts w:eastAsia="Calibri" w:cs="Times New Roman"/>
          <w:i/>
          <w:sz w:val="24"/>
          <w:szCs w:val="24"/>
        </w:rPr>
        <w:t>the</w:t>
      </w:r>
      <w:proofErr w:type="spellEnd"/>
      <w:r w:rsidR="00FA2064" w:rsidRPr="00FA2064">
        <w:rPr>
          <w:rFonts w:eastAsia="Calibri" w:cs="Times New Roman"/>
          <w:i/>
          <w:sz w:val="24"/>
          <w:szCs w:val="24"/>
        </w:rPr>
        <w:t xml:space="preserve"> market</w:t>
      </w:r>
      <w:r w:rsidR="00FA2064">
        <w:rPr>
          <w:rFonts w:eastAsia="Calibri" w:cs="Times New Roman"/>
          <w:i/>
          <w:sz w:val="24"/>
          <w:szCs w:val="24"/>
        </w:rPr>
        <w:t>“</w:t>
      </w:r>
      <w:r w:rsidR="00FA2064">
        <w:rPr>
          <w:rFonts w:eastAsia="Calibri" w:cs="Times New Roman"/>
          <w:sz w:val="24"/>
          <w:szCs w:val="24"/>
        </w:rPr>
        <w:t xml:space="preserve"> nebo „</w:t>
      </w:r>
      <w:proofErr w:type="spellStart"/>
      <w:r w:rsidRPr="00722B3F">
        <w:rPr>
          <w:rFonts w:eastAsia="Calibri" w:cs="Times New Roman"/>
          <w:i/>
          <w:sz w:val="24"/>
          <w:szCs w:val="24"/>
        </w:rPr>
        <w:t>competitive</w:t>
      </w:r>
      <w:proofErr w:type="spellEnd"/>
      <w:r w:rsidRPr="00722B3F">
        <w:rPr>
          <w:rFonts w:eastAsia="Calibri" w:cs="Times New Roman"/>
          <w:i/>
          <w:sz w:val="24"/>
          <w:szCs w:val="24"/>
        </w:rPr>
        <w:t xml:space="preserve"> </w:t>
      </w:r>
      <w:proofErr w:type="spellStart"/>
      <w:r w:rsidRPr="00722B3F">
        <w:rPr>
          <w:rFonts w:eastAsia="Calibri" w:cs="Times New Roman"/>
          <w:i/>
          <w:sz w:val="24"/>
          <w:szCs w:val="24"/>
        </w:rPr>
        <w:t>tendering</w:t>
      </w:r>
      <w:proofErr w:type="spellEnd"/>
      <w:r w:rsidR="00FA2064">
        <w:rPr>
          <w:rFonts w:eastAsia="Calibri" w:cs="Times New Roman"/>
          <w:i/>
          <w:sz w:val="24"/>
          <w:szCs w:val="24"/>
        </w:rPr>
        <w:t>“</w:t>
      </w:r>
      <w:r w:rsidRPr="00722B3F">
        <w:rPr>
          <w:rFonts w:eastAsia="Calibri" w:cs="Times New Roman"/>
          <w:sz w:val="24"/>
          <w:szCs w:val="24"/>
        </w:rPr>
        <w:t xml:space="preserve">). Konkurence na trhu existuje v případě </w:t>
      </w:r>
      <w:r w:rsidR="003B5562">
        <w:rPr>
          <w:rFonts w:eastAsia="Calibri" w:cs="Times New Roman"/>
          <w:sz w:val="24"/>
          <w:szCs w:val="24"/>
        </w:rPr>
        <w:t>nezávislých</w:t>
      </w:r>
      <w:r w:rsidRPr="00722B3F">
        <w:rPr>
          <w:rFonts w:eastAsia="Calibri" w:cs="Times New Roman"/>
          <w:sz w:val="24"/>
          <w:szCs w:val="24"/>
        </w:rPr>
        <w:t xml:space="preserve"> dopravců</w:t>
      </w:r>
      <w:r w:rsidR="003B5562">
        <w:rPr>
          <w:rFonts w:eastAsia="Calibri" w:cs="Times New Roman"/>
          <w:sz w:val="24"/>
          <w:szCs w:val="24"/>
        </w:rPr>
        <w:t xml:space="preserve">, kteří mají nediskriminační přístup na dopravní </w:t>
      </w:r>
      <w:r w:rsidR="00FA2064">
        <w:rPr>
          <w:rFonts w:eastAsia="Calibri" w:cs="Times New Roman"/>
          <w:sz w:val="24"/>
          <w:szCs w:val="24"/>
        </w:rPr>
        <w:t>cestu a k související infrastruktuře</w:t>
      </w:r>
      <w:r w:rsidR="0025149B">
        <w:rPr>
          <w:rFonts w:eastAsia="Calibri" w:cs="Times New Roman"/>
          <w:sz w:val="24"/>
          <w:szCs w:val="24"/>
        </w:rPr>
        <w:t>, případně kteří</w:t>
      </w:r>
      <w:r w:rsidRPr="00722B3F">
        <w:rPr>
          <w:rFonts w:eastAsia="Calibri" w:cs="Times New Roman"/>
          <w:sz w:val="24"/>
          <w:szCs w:val="24"/>
        </w:rPr>
        <w:t xml:space="preserve"> používají</w:t>
      </w:r>
      <w:r w:rsidR="0025149B">
        <w:rPr>
          <w:rFonts w:eastAsia="Calibri" w:cs="Times New Roman"/>
          <w:sz w:val="24"/>
          <w:szCs w:val="24"/>
        </w:rPr>
        <w:t xml:space="preserve"> každý</w:t>
      </w:r>
      <w:r w:rsidRPr="00722B3F">
        <w:rPr>
          <w:rFonts w:eastAsia="Calibri" w:cs="Times New Roman"/>
          <w:sz w:val="24"/>
          <w:szCs w:val="24"/>
        </w:rPr>
        <w:t xml:space="preserve"> svoji vlastní dopravní cestu</w:t>
      </w:r>
      <w:r w:rsidR="0025149B">
        <w:rPr>
          <w:rFonts w:eastAsia="Calibri" w:cs="Times New Roman"/>
          <w:sz w:val="24"/>
          <w:szCs w:val="24"/>
        </w:rPr>
        <w:t>. P</w:t>
      </w:r>
      <w:r w:rsidRPr="00722B3F">
        <w:rPr>
          <w:rFonts w:eastAsia="Calibri" w:cs="Times New Roman"/>
          <w:sz w:val="24"/>
          <w:szCs w:val="24"/>
        </w:rPr>
        <w:t xml:space="preserve">ředmětem konkurence je </w:t>
      </w:r>
      <w:r w:rsidR="0025149B">
        <w:rPr>
          <w:rFonts w:eastAsia="Calibri" w:cs="Times New Roman"/>
          <w:sz w:val="24"/>
          <w:szCs w:val="24"/>
        </w:rPr>
        <w:t xml:space="preserve">v takovém případě </w:t>
      </w:r>
      <w:r w:rsidRPr="00722B3F">
        <w:rPr>
          <w:rFonts w:eastAsia="Calibri" w:cs="Times New Roman"/>
          <w:sz w:val="24"/>
          <w:szCs w:val="24"/>
        </w:rPr>
        <w:t xml:space="preserve">poskytování přepravních služeb po této cestě v soutěži s přepravou jiného dopravce po jeho </w:t>
      </w:r>
      <w:r w:rsidRPr="00722B3F">
        <w:rPr>
          <w:rFonts w:eastAsia="Calibri" w:cs="Times New Roman"/>
          <w:sz w:val="24"/>
          <w:szCs w:val="24"/>
        </w:rPr>
        <w:lastRenderedPageBreak/>
        <w:t xml:space="preserve">vlastní cestě. Konkurence o trh vzniká v situaci, kdy jsou dopravci vlastnicky odděleni od dopravní cesty a soutěží </w:t>
      </w:r>
      <w:r w:rsidRPr="00722B3F">
        <w:rPr>
          <w:rFonts w:eastAsia="Calibri" w:cs="Times New Roman"/>
          <w:i/>
          <w:sz w:val="24"/>
          <w:szCs w:val="24"/>
        </w:rPr>
        <w:t>ex ante</w:t>
      </w:r>
      <w:r w:rsidRPr="00722B3F">
        <w:rPr>
          <w:rFonts w:eastAsia="Calibri" w:cs="Times New Roman"/>
          <w:sz w:val="24"/>
          <w:szCs w:val="24"/>
        </w:rPr>
        <w:t xml:space="preserve"> o </w:t>
      </w:r>
      <w:r w:rsidR="0025149B">
        <w:rPr>
          <w:rFonts w:eastAsia="Calibri" w:cs="Times New Roman"/>
          <w:sz w:val="24"/>
          <w:szCs w:val="24"/>
        </w:rPr>
        <w:t>výsadní právo</w:t>
      </w:r>
      <w:r w:rsidRPr="00722B3F">
        <w:rPr>
          <w:rFonts w:eastAsia="Calibri" w:cs="Times New Roman"/>
          <w:sz w:val="24"/>
          <w:szCs w:val="24"/>
        </w:rPr>
        <w:t xml:space="preserve"> poskytovat přepravní službu v určitém segmentu sítě</w:t>
      </w:r>
      <w:r w:rsidR="005A2BF1">
        <w:rPr>
          <w:rFonts w:eastAsia="Calibri" w:cs="Times New Roman"/>
          <w:sz w:val="24"/>
          <w:szCs w:val="24"/>
        </w:rPr>
        <w:t>; předmětem soutěže je maximalizace poplatku za užití omezené kapacity dopravní cesty nebo minimalizace subvence za poskytování komerčně ztrátové dopravní služby ve veřejném zájmu</w:t>
      </w:r>
      <w:r w:rsidRPr="00722B3F">
        <w:rPr>
          <w:rFonts w:eastAsia="Calibri" w:cs="Times New Roman"/>
          <w:sz w:val="24"/>
          <w:szCs w:val="24"/>
        </w:rPr>
        <w:t xml:space="preserve">. </w:t>
      </w:r>
      <w:r w:rsidR="0043219A" w:rsidRPr="00722B3F">
        <w:rPr>
          <w:rFonts w:eastAsia="Calibri" w:cs="Times New Roman"/>
          <w:sz w:val="24"/>
          <w:szCs w:val="24"/>
        </w:rPr>
        <w:t>Realita evropských dopravních systémů však zdaleka ne vždy odpovídá</w:t>
      </w:r>
      <w:r w:rsidR="0043219A" w:rsidRPr="0043219A">
        <w:rPr>
          <w:rFonts w:eastAsia="Calibri" w:cs="Times New Roman"/>
          <w:sz w:val="24"/>
          <w:szCs w:val="24"/>
        </w:rPr>
        <w:t xml:space="preserve"> </w:t>
      </w:r>
      <w:r w:rsidR="0043219A" w:rsidRPr="00722B3F">
        <w:rPr>
          <w:rFonts w:eastAsia="Calibri" w:cs="Times New Roman"/>
          <w:sz w:val="24"/>
          <w:szCs w:val="24"/>
        </w:rPr>
        <w:t>model</w:t>
      </w:r>
      <w:r w:rsidR="0043219A">
        <w:rPr>
          <w:rFonts w:eastAsia="Calibri" w:cs="Times New Roman"/>
          <w:sz w:val="24"/>
          <w:szCs w:val="24"/>
        </w:rPr>
        <w:t>ové situaci; v</w:t>
      </w:r>
      <w:r w:rsidR="0043219A" w:rsidRPr="00722B3F">
        <w:rPr>
          <w:rFonts w:eastAsia="Calibri" w:cs="Times New Roman"/>
          <w:sz w:val="24"/>
          <w:szCs w:val="24"/>
        </w:rPr>
        <w:t> železniční dopravě stále převažuje velmi silný vliv států, dopravci jsou zejména v osobní dopravě stále reprezentován</w:t>
      </w:r>
      <w:r w:rsidR="0043219A">
        <w:rPr>
          <w:rFonts w:eastAsia="Calibri" w:cs="Times New Roman"/>
          <w:sz w:val="24"/>
          <w:szCs w:val="24"/>
        </w:rPr>
        <w:t>i</w:t>
      </w:r>
      <w:r w:rsidR="0043219A" w:rsidRPr="00722B3F">
        <w:rPr>
          <w:rFonts w:eastAsia="Calibri" w:cs="Times New Roman"/>
          <w:sz w:val="24"/>
          <w:szCs w:val="24"/>
        </w:rPr>
        <w:t xml:space="preserve"> především národními dominanty ve státním vlastnictví (tzv. </w:t>
      </w:r>
      <w:proofErr w:type="spellStart"/>
      <w:r w:rsidR="0043219A" w:rsidRPr="00722B3F">
        <w:rPr>
          <w:rFonts w:eastAsia="Calibri" w:cs="Times New Roman"/>
          <w:sz w:val="24"/>
          <w:szCs w:val="24"/>
        </w:rPr>
        <w:t>incumbents</w:t>
      </w:r>
      <w:proofErr w:type="spellEnd"/>
      <w:r w:rsidR="0043219A" w:rsidRPr="00722B3F">
        <w:rPr>
          <w:rFonts w:eastAsia="Calibri" w:cs="Times New Roman"/>
          <w:sz w:val="24"/>
          <w:szCs w:val="24"/>
        </w:rPr>
        <w:t xml:space="preserve">). </w:t>
      </w:r>
      <w:r w:rsidRPr="00722B3F">
        <w:rPr>
          <w:rFonts w:eastAsia="Calibri" w:cs="Times New Roman"/>
          <w:sz w:val="24"/>
          <w:szCs w:val="24"/>
        </w:rPr>
        <w:t xml:space="preserve">Popisem a analýzou principu konkurence na trhu a o trh v železniční dopravě se zabývá řada studií, z jejichž závěrů vycházíme (např. </w:t>
      </w:r>
      <w:proofErr w:type="spellStart"/>
      <w:r w:rsidRPr="00722B3F">
        <w:rPr>
          <w:rFonts w:eastAsia="Calibri" w:cs="Times New Roman"/>
          <w:sz w:val="24"/>
          <w:szCs w:val="24"/>
        </w:rPr>
        <w:t>Bamford</w:t>
      </w:r>
      <w:proofErr w:type="spellEnd"/>
      <w:r w:rsidRPr="00722B3F">
        <w:rPr>
          <w:rFonts w:eastAsia="Calibri" w:cs="Times New Roman"/>
          <w:sz w:val="24"/>
          <w:szCs w:val="24"/>
        </w:rPr>
        <w:t xml:space="preserve"> 2001, </w:t>
      </w:r>
      <w:proofErr w:type="spellStart"/>
      <w:r w:rsidRPr="00722B3F">
        <w:rPr>
          <w:rFonts w:eastAsia="Calibri" w:cs="Times New Roman"/>
          <w:iCs/>
          <w:sz w:val="24"/>
          <w:szCs w:val="24"/>
        </w:rPr>
        <w:t>Estache</w:t>
      </w:r>
      <w:proofErr w:type="spellEnd"/>
      <w:r w:rsidRPr="00722B3F">
        <w:rPr>
          <w:rFonts w:eastAsia="Calibri" w:cs="Times New Roman"/>
          <w:iCs/>
          <w:sz w:val="24"/>
          <w:szCs w:val="24"/>
        </w:rPr>
        <w:t xml:space="preserve"> – Rus 2000</w:t>
      </w:r>
      <w:r w:rsidRPr="00722B3F">
        <w:rPr>
          <w:rFonts w:eastAsia="Calibri" w:cs="Times New Roman"/>
          <w:sz w:val="24"/>
          <w:szCs w:val="24"/>
        </w:rPr>
        <w:t xml:space="preserve">, </w:t>
      </w:r>
      <w:proofErr w:type="spellStart"/>
      <w:r w:rsidRPr="00722B3F">
        <w:rPr>
          <w:rFonts w:eastAsia="Calibri" w:cs="Times New Roman"/>
          <w:sz w:val="24"/>
          <w:szCs w:val="24"/>
        </w:rPr>
        <w:t>Katz</w:t>
      </w:r>
      <w:proofErr w:type="spellEnd"/>
      <w:r w:rsidRPr="00722B3F">
        <w:rPr>
          <w:rFonts w:eastAsia="Calibri" w:cs="Times New Roman"/>
          <w:sz w:val="24"/>
          <w:szCs w:val="24"/>
        </w:rPr>
        <w:t xml:space="preserve"> – </w:t>
      </w:r>
      <w:proofErr w:type="spellStart"/>
      <w:r w:rsidRPr="00722B3F">
        <w:rPr>
          <w:rFonts w:eastAsia="Calibri" w:cs="Times New Roman"/>
          <w:sz w:val="24"/>
          <w:szCs w:val="24"/>
        </w:rPr>
        <w:t>Shapiro</w:t>
      </w:r>
      <w:proofErr w:type="spellEnd"/>
      <w:r w:rsidRPr="00722B3F">
        <w:rPr>
          <w:rFonts w:eastAsia="Calibri" w:cs="Times New Roman"/>
          <w:sz w:val="24"/>
          <w:szCs w:val="24"/>
        </w:rPr>
        <w:t xml:space="preserve"> 1985, </w:t>
      </w:r>
      <w:proofErr w:type="spellStart"/>
      <w:r w:rsidRPr="00722B3F">
        <w:rPr>
          <w:rFonts w:eastAsia="Calibri" w:cs="Times New Roman"/>
          <w:sz w:val="24"/>
          <w:szCs w:val="24"/>
        </w:rPr>
        <w:t>Preston</w:t>
      </w:r>
      <w:proofErr w:type="spellEnd"/>
      <w:r w:rsidRPr="00722B3F">
        <w:rPr>
          <w:rFonts w:eastAsia="Calibri" w:cs="Times New Roman"/>
          <w:sz w:val="24"/>
          <w:szCs w:val="24"/>
        </w:rPr>
        <w:t xml:space="preserve"> 1994, </w:t>
      </w:r>
      <w:proofErr w:type="spellStart"/>
      <w:r w:rsidR="0043219A">
        <w:rPr>
          <w:rFonts w:eastAsia="Calibri" w:cs="Times New Roman"/>
          <w:sz w:val="24"/>
          <w:szCs w:val="24"/>
        </w:rPr>
        <w:t>Nash</w:t>
      </w:r>
      <w:proofErr w:type="spellEnd"/>
      <w:r w:rsidR="0043219A">
        <w:rPr>
          <w:rFonts w:eastAsia="Calibri" w:cs="Times New Roman"/>
          <w:sz w:val="24"/>
          <w:szCs w:val="24"/>
        </w:rPr>
        <w:t xml:space="preserve"> – Rivera-</w:t>
      </w:r>
      <w:proofErr w:type="spellStart"/>
      <w:r w:rsidR="0043219A">
        <w:rPr>
          <w:rFonts w:eastAsia="Calibri" w:cs="Times New Roman"/>
          <w:sz w:val="24"/>
          <w:szCs w:val="24"/>
        </w:rPr>
        <w:t>Trujillo</w:t>
      </w:r>
      <w:proofErr w:type="spellEnd"/>
      <w:r w:rsidR="0043219A">
        <w:rPr>
          <w:rFonts w:eastAsia="Calibri" w:cs="Times New Roman"/>
          <w:sz w:val="24"/>
          <w:szCs w:val="24"/>
        </w:rPr>
        <w:t xml:space="preserve"> 2004, </w:t>
      </w:r>
      <w:proofErr w:type="spellStart"/>
      <w:r w:rsidRPr="00722B3F">
        <w:rPr>
          <w:rFonts w:eastAsia="Calibri" w:cs="Times New Roman"/>
          <w:sz w:val="24"/>
          <w:szCs w:val="24"/>
        </w:rPr>
        <w:t>Quinet</w:t>
      </w:r>
      <w:proofErr w:type="spellEnd"/>
      <w:r w:rsidRPr="00722B3F">
        <w:rPr>
          <w:rFonts w:eastAsia="Calibri" w:cs="Times New Roman"/>
          <w:sz w:val="24"/>
          <w:szCs w:val="24"/>
        </w:rPr>
        <w:t xml:space="preserve"> – </w:t>
      </w:r>
      <w:proofErr w:type="spellStart"/>
      <w:r w:rsidRPr="00722B3F">
        <w:rPr>
          <w:rFonts w:eastAsia="Calibri" w:cs="Times New Roman"/>
          <w:sz w:val="24"/>
          <w:szCs w:val="24"/>
        </w:rPr>
        <w:t>Vickerman</w:t>
      </w:r>
      <w:proofErr w:type="spellEnd"/>
      <w:r w:rsidRPr="00722B3F">
        <w:rPr>
          <w:rFonts w:eastAsia="Calibri" w:cs="Times New Roman"/>
          <w:sz w:val="24"/>
          <w:szCs w:val="24"/>
        </w:rPr>
        <w:t xml:space="preserve"> 2004</w:t>
      </w:r>
      <w:r w:rsidR="005A2BF1">
        <w:rPr>
          <w:rFonts w:eastAsia="Calibri" w:cs="Times New Roman"/>
          <w:sz w:val="24"/>
          <w:szCs w:val="24"/>
        </w:rPr>
        <w:t xml:space="preserve">, </w:t>
      </w:r>
      <w:proofErr w:type="spellStart"/>
      <w:r w:rsidR="005A2BF1">
        <w:rPr>
          <w:rFonts w:eastAsia="Calibri" w:cs="Times New Roman"/>
          <w:sz w:val="24"/>
          <w:szCs w:val="24"/>
        </w:rPr>
        <w:t>Kvi</w:t>
      </w:r>
      <w:r w:rsidR="00FA5323">
        <w:rPr>
          <w:rFonts w:eastAsia="Calibri" w:cs="Times New Roman"/>
          <w:sz w:val="24"/>
          <w:szCs w:val="24"/>
        </w:rPr>
        <w:t>z</w:t>
      </w:r>
      <w:r w:rsidR="005A2BF1">
        <w:rPr>
          <w:rFonts w:eastAsia="Calibri" w:cs="Times New Roman"/>
          <w:sz w:val="24"/>
          <w:szCs w:val="24"/>
        </w:rPr>
        <w:t>da</w:t>
      </w:r>
      <w:proofErr w:type="spellEnd"/>
      <w:r w:rsidR="005A2BF1">
        <w:rPr>
          <w:rFonts w:eastAsia="Calibri" w:cs="Times New Roman"/>
          <w:sz w:val="24"/>
          <w:szCs w:val="24"/>
        </w:rPr>
        <w:t xml:space="preserve"> 2006</w:t>
      </w:r>
      <w:r w:rsidR="00FA5323">
        <w:rPr>
          <w:rFonts w:eastAsia="Calibri" w:cs="Times New Roman"/>
          <w:sz w:val="24"/>
          <w:szCs w:val="24"/>
        </w:rPr>
        <w:t xml:space="preserve">, </w:t>
      </w:r>
      <w:r w:rsidR="00021996" w:rsidRPr="00021996">
        <w:rPr>
          <w:rFonts w:eastAsia="Calibri" w:cs="Times New Roman"/>
          <w:sz w:val="24"/>
          <w:szCs w:val="24"/>
        </w:rPr>
        <w:t xml:space="preserve">Armstrong – </w:t>
      </w:r>
      <w:proofErr w:type="spellStart"/>
      <w:r w:rsidR="00021996" w:rsidRPr="00021996">
        <w:rPr>
          <w:rFonts w:eastAsia="Calibri" w:cs="Times New Roman"/>
          <w:sz w:val="24"/>
          <w:szCs w:val="24"/>
        </w:rPr>
        <w:t>Sappington</w:t>
      </w:r>
      <w:proofErr w:type="spellEnd"/>
      <w:r w:rsidR="00021996">
        <w:rPr>
          <w:rFonts w:eastAsia="Calibri" w:cs="Times New Roman"/>
          <w:sz w:val="24"/>
          <w:szCs w:val="24"/>
        </w:rPr>
        <w:t xml:space="preserve"> </w:t>
      </w:r>
      <w:r w:rsidR="00021996" w:rsidRPr="00021996">
        <w:rPr>
          <w:rFonts w:eastAsia="Calibri" w:cs="Times New Roman"/>
          <w:sz w:val="24"/>
          <w:szCs w:val="24"/>
        </w:rPr>
        <w:t>2006</w:t>
      </w:r>
      <w:r w:rsidR="00021996">
        <w:rPr>
          <w:rFonts w:eastAsia="Calibri" w:cs="Times New Roman"/>
          <w:sz w:val="24"/>
          <w:szCs w:val="24"/>
        </w:rPr>
        <w:t>,</w:t>
      </w:r>
      <w:r w:rsidR="00021996" w:rsidRPr="00021996">
        <w:rPr>
          <w:rFonts w:eastAsia="Calibri" w:cs="Times New Roman"/>
          <w:sz w:val="24"/>
          <w:szCs w:val="24"/>
        </w:rPr>
        <w:t xml:space="preserve"> </w:t>
      </w:r>
      <w:proofErr w:type="spellStart"/>
      <w:r w:rsidR="00FA5323" w:rsidRPr="00FA5323">
        <w:rPr>
          <w:rFonts w:eastAsia="Calibri" w:cs="Times New Roman"/>
          <w:sz w:val="24"/>
          <w:szCs w:val="24"/>
        </w:rPr>
        <w:t>Paha</w:t>
      </w:r>
      <w:proofErr w:type="spellEnd"/>
      <w:r w:rsidR="00FA5323" w:rsidRPr="00FA5323">
        <w:rPr>
          <w:rFonts w:eastAsia="Calibri" w:cs="Times New Roman"/>
          <w:sz w:val="24"/>
          <w:szCs w:val="24"/>
        </w:rPr>
        <w:t xml:space="preserve"> – </w:t>
      </w:r>
      <w:proofErr w:type="spellStart"/>
      <w:r w:rsidR="00FA5323" w:rsidRPr="00FA5323">
        <w:rPr>
          <w:rFonts w:eastAsia="Calibri" w:cs="Times New Roman"/>
          <w:sz w:val="24"/>
          <w:szCs w:val="24"/>
        </w:rPr>
        <w:t>Rompf</w:t>
      </w:r>
      <w:proofErr w:type="spellEnd"/>
      <w:r w:rsidR="00FA5323" w:rsidRPr="00FA5323">
        <w:rPr>
          <w:rFonts w:eastAsia="Calibri" w:cs="Times New Roman"/>
          <w:sz w:val="24"/>
          <w:szCs w:val="24"/>
        </w:rPr>
        <w:t xml:space="preserve"> – </w:t>
      </w:r>
      <w:proofErr w:type="spellStart"/>
      <w:r w:rsidR="00FA5323" w:rsidRPr="00FA5323">
        <w:rPr>
          <w:rFonts w:eastAsia="Calibri" w:cs="Times New Roman"/>
          <w:sz w:val="24"/>
          <w:szCs w:val="24"/>
        </w:rPr>
        <w:t>Warnecke</w:t>
      </w:r>
      <w:proofErr w:type="spellEnd"/>
      <w:r w:rsidR="00FA5323">
        <w:rPr>
          <w:rFonts w:eastAsia="Calibri" w:cs="Times New Roman"/>
          <w:sz w:val="24"/>
          <w:szCs w:val="24"/>
        </w:rPr>
        <w:t xml:space="preserve"> </w:t>
      </w:r>
      <w:r w:rsidR="00FA5323" w:rsidRPr="00FA5323">
        <w:rPr>
          <w:rFonts w:eastAsia="Calibri" w:cs="Times New Roman"/>
          <w:sz w:val="24"/>
          <w:szCs w:val="24"/>
        </w:rPr>
        <w:t>2013</w:t>
      </w:r>
      <w:r w:rsidRPr="00722B3F">
        <w:rPr>
          <w:rFonts w:eastAsia="Calibri" w:cs="Times New Roman"/>
          <w:sz w:val="24"/>
          <w:szCs w:val="24"/>
        </w:rPr>
        <w:t xml:space="preserve">). </w:t>
      </w:r>
    </w:p>
    <w:p w:rsidR="0043219A" w:rsidRDefault="0043219A" w:rsidP="005A0CE9">
      <w:pPr>
        <w:ind w:firstLine="0"/>
        <w:rPr>
          <w:rFonts w:eastAsia="Calibri" w:cs="Times New Roman"/>
          <w:sz w:val="24"/>
          <w:szCs w:val="24"/>
        </w:rPr>
      </w:pPr>
    </w:p>
    <w:p w:rsidR="00401449" w:rsidRDefault="00401449" w:rsidP="00401449">
      <w:pPr>
        <w:rPr>
          <w:rFonts w:eastAsia="Calibri" w:cs="Times New Roman"/>
          <w:sz w:val="24"/>
          <w:szCs w:val="24"/>
        </w:rPr>
      </w:pPr>
    </w:p>
    <w:p w:rsidR="00314A1D" w:rsidRPr="000833D1" w:rsidRDefault="00314A1D" w:rsidP="00314A1D">
      <w:pPr>
        <w:ind w:firstLine="0"/>
        <w:rPr>
          <w:rFonts w:asciiTheme="majorHAnsi" w:hAnsiTheme="majorHAnsi"/>
          <w:b/>
          <w:sz w:val="26"/>
          <w:szCs w:val="26"/>
        </w:rPr>
      </w:pPr>
      <w:r w:rsidRPr="000833D1">
        <w:rPr>
          <w:rFonts w:asciiTheme="majorHAnsi" w:hAnsiTheme="majorHAnsi"/>
          <w:b/>
          <w:sz w:val="26"/>
          <w:szCs w:val="26"/>
        </w:rPr>
        <w:t xml:space="preserve">2.2 Oddělení infrastruktury od dopravců - </w:t>
      </w:r>
      <w:proofErr w:type="spellStart"/>
      <w:r w:rsidRPr="000833D1">
        <w:rPr>
          <w:rFonts w:asciiTheme="majorHAnsi" w:hAnsiTheme="majorHAnsi"/>
          <w:b/>
          <w:sz w:val="26"/>
          <w:szCs w:val="26"/>
        </w:rPr>
        <w:t>unbundling</w:t>
      </w:r>
      <w:proofErr w:type="spellEnd"/>
    </w:p>
    <w:p w:rsidR="00314A1D" w:rsidRPr="00722B3F" w:rsidRDefault="00314A1D" w:rsidP="00401449">
      <w:pPr>
        <w:rPr>
          <w:rFonts w:eastAsia="Calibri" w:cs="Times New Roman"/>
          <w:sz w:val="24"/>
          <w:szCs w:val="24"/>
        </w:rPr>
      </w:pPr>
    </w:p>
    <w:p w:rsidR="0084020F" w:rsidRPr="00722B3F" w:rsidRDefault="0084020F" w:rsidP="0084020F">
      <w:pPr>
        <w:ind w:firstLine="0"/>
        <w:rPr>
          <w:sz w:val="24"/>
          <w:szCs w:val="24"/>
        </w:rPr>
      </w:pPr>
      <w:r w:rsidRPr="00722B3F">
        <w:rPr>
          <w:sz w:val="24"/>
          <w:szCs w:val="24"/>
        </w:rPr>
        <w:t>Z neoklasické ekonomické teorie poměrně jednoznačně vyplývají předpoklady, které musí být splněny, má-li určité odvětví efektivně vytvářet produkt, jenž je schopen na trhu uspět. K těmto podmínkám patří volná konkurence mezi producenty v daném odvětví, která je nutí k maximálně efektivní produkci, snižování nákladů, zavádění technologických inovací, k flexibilnímu plně</w:t>
      </w:r>
      <w:r>
        <w:rPr>
          <w:sz w:val="24"/>
          <w:szCs w:val="24"/>
        </w:rPr>
        <w:t>ní potřeb svých zákazníků, atd.</w:t>
      </w:r>
    </w:p>
    <w:p w:rsidR="0084020F" w:rsidRPr="00722B3F" w:rsidRDefault="0084020F" w:rsidP="0084020F">
      <w:pPr>
        <w:rPr>
          <w:sz w:val="24"/>
          <w:szCs w:val="24"/>
        </w:rPr>
      </w:pPr>
    </w:p>
    <w:p w:rsidR="0043219A" w:rsidRPr="00722B3F" w:rsidRDefault="0043219A" w:rsidP="0043219A">
      <w:pPr>
        <w:ind w:firstLine="0"/>
        <w:rPr>
          <w:sz w:val="24"/>
          <w:szCs w:val="24"/>
        </w:rPr>
      </w:pPr>
      <w:r>
        <w:rPr>
          <w:sz w:val="24"/>
          <w:szCs w:val="24"/>
        </w:rPr>
        <w:t>Z</w:t>
      </w:r>
      <w:r w:rsidRPr="00722B3F">
        <w:rPr>
          <w:sz w:val="24"/>
          <w:szCs w:val="24"/>
        </w:rPr>
        <w:t>měn</w:t>
      </w:r>
      <w:r>
        <w:rPr>
          <w:sz w:val="24"/>
          <w:szCs w:val="24"/>
        </w:rPr>
        <w:t>y</w:t>
      </w:r>
      <w:r w:rsidRPr="00722B3F">
        <w:rPr>
          <w:sz w:val="24"/>
          <w:szCs w:val="24"/>
        </w:rPr>
        <w:t xml:space="preserve"> institucionálního rámce konkurenčního prostředí </w:t>
      </w:r>
      <w:r>
        <w:rPr>
          <w:sz w:val="24"/>
          <w:szCs w:val="24"/>
        </w:rPr>
        <w:t>v odvětví jsou</w:t>
      </w:r>
      <w:r w:rsidRPr="00722B3F">
        <w:rPr>
          <w:sz w:val="24"/>
          <w:szCs w:val="24"/>
        </w:rPr>
        <w:t xml:space="preserve"> v</w:t>
      </w:r>
      <w:r>
        <w:rPr>
          <w:sz w:val="24"/>
          <w:szCs w:val="24"/>
        </w:rPr>
        <w:t> </w:t>
      </w:r>
      <w:r w:rsidRPr="00722B3F">
        <w:rPr>
          <w:sz w:val="24"/>
          <w:szCs w:val="24"/>
        </w:rPr>
        <w:t>poslední</w:t>
      </w:r>
      <w:r>
        <w:rPr>
          <w:sz w:val="24"/>
          <w:szCs w:val="24"/>
        </w:rPr>
        <w:t>ch dvaceti letech předmětem reformy</w:t>
      </w:r>
      <w:r w:rsidRPr="00722B3F">
        <w:rPr>
          <w:sz w:val="24"/>
          <w:szCs w:val="24"/>
        </w:rPr>
        <w:t xml:space="preserve"> železniční dopravy v zemích Evropské unie</w:t>
      </w:r>
      <w:r>
        <w:rPr>
          <w:sz w:val="24"/>
          <w:szCs w:val="24"/>
        </w:rPr>
        <w:t xml:space="preserve"> (blíže kap. 5). </w:t>
      </w:r>
      <w:r w:rsidRPr="00722B3F">
        <w:rPr>
          <w:sz w:val="24"/>
          <w:szCs w:val="24"/>
        </w:rPr>
        <w:t>Všeobecným cílem těchto reforem je zvýšit provozní efektivnost dopravy po železnici a zvýšit její konkurenceschopnost vzhledem k ostatním dopravním módům</w:t>
      </w:r>
      <w:r>
        <w:rPr>
          <w:sz w:val="24"/>
          <w:szCs w:val="24"/>
        </w:rPr>
        <w:t xml:space="preserve"> (</w:t>
      </w:r>
      <w:r w:rsidRPr="00722B3F">
        <w:rPr>
          <w:sz w:val="24"/>
          <w:szCs w:val="24"/>
        </w:rPr>
        <w:t>zejména vzhledem k silniční dopravě, v případě vysokorychlostních železnic i vhledem k dopravě letecké</w:t>
      </w:r>
      <w:r>
        <w:rPr>
          <w:sz w:val="24"/>
          <w:szCs w:val="24"/>
        </w:rPr>
        <w:t xml:space="preserve">) a základním nástrojem reforem je prosazení účinné </w:t>
      </w:r>
      <w:proofErr w:type="spellStart"/>
      <w:r>
        <w:rPr>
          <w:sz w:val="24"/>
          <w:szCs w:val="24"/>
        </w:rPr>
        <w:t>intramodální</w:t>
      </w:r>
      <w:proofErr w:type="spellEnd"/>
      <w:r>
        <w:rPr>
          <w:sz w:val="24"/>
          <w:szCs w:val="24"/>
        </w:rPr>
        <w:t xml:space="preserve"> konkurence</w:t>
      </w:r>
      <w:r w:rsidRPr="00722B3F">
        <w:rPr>
          <w:sz w:val="24"/>
          <w:szCs w:val="24"/>
        </w:rPr>
        <w:t xml:space="preserve">. Ve světě dnes můžeme nalézt </w:t>
      </w:r>
      <w:r w:rsidRPr="00AE044A">
        <w:rPr>
          <w:sz w:val="24"/>
          <w:szCs w:val="24"/>
        </w:rPr>
        <w:t xml:space="preserve">dva modelové přístupy </w:t>
      </w:r>
      <w:r w:rsidRPr="00722B3F">
        <w:rPr>
          <w:sz w:val="24"/>
          <w:szCs w:val="24"/>
        </w:rPr>
        <w:t xml:space="preserve">k řešení konkurenčního prostředí v železniční dopravě. První přístup se více spoléhá na fungování tržních principů a ponechává v železničním odvětví volnou konkurenci vertikálně integrovaným dopravcům. Železniční dopravci v tom případě vlastní své dopravní cesty, na nichž poskytují své přepravní služby, konkurují si navzájem na některých dopravních ramenech a především jsou každý sám vystaveni silné a účinné konkurenci ostatních dopravních modů. Role nezávislého regulátora (resp. státu) je v tom případě omezena na zajištění vzájemného přístupu dopravců na cizí infrastrukturu v uzlových bodech, na standardizaci a kontrolu bezpečnosti, apod. Tento model je tradičně typický pro země Severní Ameriky a postupně je stále častěji používán i jinde, zejména v zemích Jižní Ameriky. </w:t>
      </w:r>
    </w:p>
    <w:p w:rsidR="0043219A" w:rsidRPr="00722B3F" w:rsidRDefault="0043219A" w:rsidP="0043219A">
      <w:pPr>
        <w:rPr>
          <w:sz w:val="24"/>
          <w:szCs w:val="24"/>
        </w:rPr>
      </w:pPr>
    </w:p>
    <w:p w:rsidR="0043219A" w:rsidRDefault="0043219A" w:rsidP="0043219A">
      <w:pPr>
        <w:ind w:firstLine="0"/>
        <w:rPr>
          <w:sz w:val="24"/>
          <w:szCs w:val="24"/>
        </w:rPr>
      </w:pPr>
      <w:r w:rsidRPr="00722B3F">
        <w:rPr>
          <w:sz w:val="24"/>
          <w:szCs w:val="24"/>
        </w:rPr>
        <w:t>Druhý přístup spoléhá na tržní síly jen v přesně vymezeném a regulovaném rámci: odděluje infrastrukturu od vertikálně separovaných dopravců</w:t>
      </w:r>
      <w:r w:rsidR="0084020F">
        <w:rPr>
          <w:sz w:val="24"/>
          <w:szCs w:val="24"/>
        </w:rPr>
        <w:t xml:space="preserve"> </w:t>
      </w:r>
      <w:r w:rsidRPr="00722B3F">
        <w:rPr>
          <w:sz w:val="24"/>
          <w:szCs w:val="24"/>
        </w:rPr>
        <w:t xml:space="preserve">a v přesně vymezeném prostoru nechává tyto dopravce navzájem si konkurovat. Železniční dopravci tak poskytují přepravní služby v segmentech jim na určitý čas vymezených a potenciálně si navzájem konkurují. Železniční odvětví jako celek konkuruje ostatním módům, přičemž část nákladů a rizik této konkurence na sebe bere vlastník a regulátor infrastruktury, tzn. typicky stát. Toto je </w:t>
      </w:r>
      <w:r>
        <w:rPr>
          <w:sz w:val="24"/>
          <w:szCs w:val="24"/>
        </w:rPr>
        <w:t>systém typický pro soudobou Evropu</w:t>
      </w:r>
      <w:r w:rsidRPr="00722B3F">
        <w:rPr>
          <w:sz w:val="24"/>
          <w:szCs w:val="24"/>
        </w:rPr>
        <w:t xml:space="preserve">. </w:t>
      </w:r>
      <w:r w:rsidR="0084020F">
        <w:rPr>
          <w:sz w:val="24"/>
          <w:szCs w:val="24"/>
        </w:rPr>
        <w:t>Vertikální rozdělení odvětví je tradičně označováno jako „</w:t>
      </w:r>
      <w:proofErr w:type="spellStart"/>
      <w:r w:rsidR="0084020F" w:rsidRPr="0084020F">
        <w:rPr>
          <w:i/>
          <w:sz w:val="24"/>
          <w:szCs w:val="24"/>
        </w:rPr>
        <w:t>unbundling</w:t>
      </w:r>
      <w:proofErr w:type="spellEnd"/>
      <w:r w:rsidR="0084020F">
        <w:rPr>
          <w:sz w:val="24"/>
          <w:szCs w:val="24"/>
        </w:rPr>
        <w:t xml:space="preserve">“. </w:t>
      </w:r>
    </w:p>
    <w:p w:rsidR="0043219A" w:rsidRDefault="0043219A" w:rsidP="0043219A">
      <w:pPr>
        <w:ind w:firstLine="0"/>
        <w:rPr>
          <w:sz w:val="24"/>
          <w:szCs w:val="24"/>
        </w:rPr>
      </w:pPr>
    </w:p>
    <w:p w:rsidR="0043219A" w:rsidRDefault="0043219A" w:rsidP="0043219A">
      <w:pPr>
        <w:ind w:firstLine="0"/>
        <w:rPr>
          <w:sz w:val="24"/>
          <w:szCs w:val="24"/>
        </w:rPr>
      </w:pPr>
      <w:r w:rsidRPr="00722B3F">
        <w:rPr>
          <w:sz w:val="24"/>
          <w:szCs w:val="24"/>
        </w:rPr>
        <w:t xml:space="preserve">R. </w:t>
      </w:r>
      <w:proofErr w:type="spellStart"/>
      <w:r w:rsidRPr="00722B3F">
        <w:rPr>
          <w:sz w:val="24"/>
          <w:szCs w:val="24"/>
        </w:rPr>
        <w:t>Pittman</w:t>
      </w:r>
      <w:proofErr w:type="spellEnd"/>
      <w:r w:rsidRPr="00722B3F">
        <w:rPr>
          <w:sz w:val="24"/>
          <w:szCs w:val="24"/>
        </w:rPr>
        <w:t xml:space="preserve"> </w:t>
      </w:r>
      <w:r w:rsidRPr="00522D8B">
        <w:rPr>
          <w:sz w:val="24"/>
          <w:szCs w:val="24"/>
        </w:rPr>
        <w:t>(</w:t>
      </w:r>
      <w:r w:rsidRPr="00522D8B">
        <w:rPr>
          <w:iCs/>
          <w:sz w:val="24"/>
          <w:szCs w:val="24"/>
        </w:rPr>
        <w:t>2005</w:t>
      </w:r>
      <w:r w:rsidRPr="00522D8B">
        <w:rPr>
          <w:sz w:val="24"/>
          <w:szCs w:val="24"/>
        </w:rPr>
        <w:t xml:space="preserve"> s. 189) tyto</w:t>
      </w:r>
      <w:r w:rsidRPr="00722B3F">
        <w:rPr>
          <w:sz w:val="24"/>
          <w:szCs w:val="24"/>
        </w:rPr>
        <w:t xml:space="preserve"> dva rozdílné přístupy nazývá </w:t>
      </w:r>
      <w:r w:rsidRPr="009421AB">
        <w:rPr>
          <w:i/>
          <w:sz w:val="24"/>
          <w:szCs w:val="24"/>
        </w:rPr>
        <w:t>americkým</w:t>
      </w:r>
      <w:r w:rsidRPr="00722B3F">
        <w:rPr>
          <w:sz w:val="24"/>
          <w:szCs w:val="24"/>
        </w:rPr>
        <w:t xml:space="preserve"> a </w:t>
      </w:r>
      <w:r w:rsidRPr="009421AB">
        <w:rPr>
          <w:i/>
          <w:sz w:val="24"/>
          <w:szCs w:val="24"/>
        </w:rPr>
        <w:t>evropským</w:t>
      </w:r>
      <w:r w:rsidRPr="00722B3F">
        <w:rPr>
          <w:sz w:val="24"/>
          <w:szCs w:val="24"/>
        </w:rPr>
        <w:t xml:space="preserve"> modelem. Pro evropský model jsou v rámci mantinelů daných CTP typické dvě formy </w:t>
      </w:r>
      <w:proofErr w:type="spellStart"/>
      <w:r w:rsidRPr="00722B3F">
        <w:rPr>
          <w:sz w:val="24"/>
          <w:szCs w:val="24"/>
        </w:rPr>
        <w:t>unbundlingu</w:t>
      </w:r>
      <w:proofErr w:type="spellEnd"/>
      <w:r w:rsidRPr="00722B3F">
        <w:rPr>
          <w:sz w:val="24"/>
          <w:szCs w:val="24"/>
        </w:rPr>
        <w:t xml:space="preserve">. (i) První je čistá vertikální separace, tzn. vlastník a správce dopravní cesty je oddělený od dopravních společností (tzv. </w:t>
      </w:r>
      <w:proofErr w:type="spellStart"/>
      <w:r w:rsidRPr="00722B3F">
        <w:rPr>
          <w:sz w:val="24"/>
          <w:szCs w:val="24"/>
        </w:rPr>
        <w:t>vertical</w:t>
      </w:r>
      <w:proofErr w:type="spellEnd"/>
      <w:r w:rsidRPr="00722B3F">
        <w:rPr>
          <w:sz w:val="24"/>
          <w:szCs w:val="24"/>
        </w:rPr>
        <w:t xml:space="preserve"> </w:t>
      </w:r>
      <w:proofErr w:type="spellStart"/>
      <w:r w:rsidRPr="00722B3F">
        <w:rPr>
          <w:sz w:val="24"/>
          <w:szCs w:val="24"/>
        </w:rPr>
        <w:t>separation</w:t>
      </w:r>
      <w:proofErr w:type="spellEnd"/>
      <w:r w:rsidRPr="00722B3F">
        <w:rPr>
          <w:sz w:val="24"/>
          <w:szCs w:val="24"/>
        </w:rPr>
        <w:t>); v tomto případě se vytrácejí pozitivní efekty vertikální integrace a mohou být ohroženy úspory z rozsahu. (</w:t>
      </w:r>
      <w:proofErr w:type="spellStart"/>
      <w:r w:rsidRPr="00722B3F">
        <w:rPr>
          <w:sz w:val="24"/>
          <w:szCs w:val="24"/>
        </w:rPr>
        <w:t>ii</w:t>
      </w:r>
      <w:proofErr w:type="spellEnd"/>
      <w:r w:rsidRPr="00722B3F">
        <w:rPr>
          <w:sz w:val="24"/>
          <w:szCs w:val="24"/>
        </w:rPr>
        <w:t>) Druhá forma je založena na snaze zachovat část výnosů z vertikální integrace: vlastník infrastruktury současně provozuje i dopravní služby, je však povinen umožnit přístup na dopravní cestu i třetím subjektům (tz</w:t>
      </w:r>
      <w:r>
        <w:rPr>
          <w:sz w:val="24"/>
          <w:szCs w:val="24"/>
        </w:rPr>
        <w:t>n</w:t>
      </w:r>
      <w:r w:rsidRPr="00722B3F">
        <w:rPr>
          <w:sz w:val="24"/>
          <w:szCs w:val="24"/>
        </w:rPr>
        <w:t xml:space="preserve">. open </w:t>
      </w:r>
      <w:proofErr w:type="spellStart"/>
      <w:r w:rsidRPr="00722B3F">
        <w:rPr>
          <w:sz w:val="24"/>
          <w:szCs w:val="24"/>
        </w:rPr>
        <w:t>access</w:t>
      </w:r>
      <w:proofErr w:type="spellEnd"/>
      <w:r w:rsidRPr="00722B3F">
        <w:rPr>
          <w:sz w:val="24"/>
          <w:szCs w:val="24"/>
        </w:rPr>
        <w:t xml:space="preserve">). Třetí subjekty jsou však v logické nevýhodě oproti vertikálně integrovanému vlastníkovi infrastruktury, neboť nemohou užívat výnosy z vertikální integrace – tím je předem zpochybněna možnost účinné konkurence, jež však byla účelem. </w:t>
      </w:r>
    </w:p>
    <w:p w:rsidR="0043219A" w:rsidRPr="00722B3F" w:rsidRDefault="0043219A" w:rsidP="0043219A">
      <w:pPr>
        <w:ind w:firstLine="0"/>
        <w:rPr>
          <w:sz w:val="24"/>
          <w:szCs w:val="24"/>
        </w:rPr>
      </w:pPr>
    </w:p>
    <w:p w:rsidR="00401449" w:rsidRPr="00722B3F" w:rsidRDefault="00401449" w:rsidP="009421AB">
      <w:pPr>
        <w:ind w:firstLine="0"/>
        <w:rPr>
          <w:sz w:val="24"/>
          <w:szCs w:val="24"/>
        </w:rPr>
      </w:pPr>
      <w:r w:rsidRPr="00722B3F">
        <w:rPr>
          <w:sz w:val="24"/>
          <w:szCs w:val="24"/>
        </w:rPr>
        <w:t xml:space="preserve">Liberalizace železniční dopravy na základě </w:t>
      </w:r>
      <w:proofErr w:type="spellStart"/>
      <w:r w:rsidRPr="00722B3F">
        <w:rPr>
          <w:sz w:val="24"/>
          <w:szCs w:val="24"/>
        </w:rPr>
        <w:t>unbundlingu</w:t>
      </w:r>
      <w:proofErr w:type="spellEnd"/>
      <w:r w:rsidRPr="00722B3F">
        <w:rPr>
          <w:sz w:val="24"/>
          <w:szCs w:val="24"/>
        </w:rPr>
        <w:t xml:space="preserve"> má </w:t>
      </w:r>
      <w:r w:rsidR="000833D1">
        <w:rPr>
          <w:sz w:val="24"/>
          <w:szCs w:val="24"/>
        </w:rPr>
        <w:t xml:space="preserve">však </w:t>
      </w:r>
      <w:r w:rsidRPr="00722B3F">
        <w:rPr>
          <w:sz w:val="24"/>
          <w:szCs w:val="24"/>
        </w:rPr>
        <w:t xml:space="preserve">svá určitá omezení (zmiňuje je např. i C. Kirchner, viz IBM 2007, s. 21), která rovněž vyplývají z poznatků neoklasické ekonomie. Výsledkem </w:t>
      </w:r>
      <w:proofErr w:type="spellStart"/>
      <w:r w:rsidRPr="00722B3F">
        <w:rPr>
          <w:sz w:val="24"/>
          <w:szCs w:val="24"/>
        </w:rPr>
        <w:t>unbundlingu</w:t>
      </w:r>
      <w:proofErr w:type="spellEnd"/>
      <w:r w:rsidRPr="00722B3F">
        <w:rPr>
          <w:sz w:val="24"/>
          <w:szCs w:val="24"/>
        </w:rPr>
        <w:t xml:space="preserve"> by tak nemuselo být zvýšení efektivnosti železniční dopravy, ale spíše naopak podvázání efektivnosti jednotlivých dopravců (subjektů nabídky dopravních služeb), což by vedlo k nižšímu uspokojení zákazníků (subjektů poptávky po dopravních službách) a v důsledku pak k nižší intermodální konkurenceschopnosti železnice. </w:t>
      </w:r>
      <w:r w:rsidR="002A7DE1" w:rsidRPr="002A7DE1">
        <w:rPr>
          <w:sz w:val="24"/>
          <w:szCs w:val="24"/>
        </w:rPr>
        <w:t xml:space="preserve">Jedním z typických znaků železniční dopravy, který ji činí specifickým ve srovnání s jinými </w:t>
      </w:r>
      <w:r w:rsidR="002A7DE1" w:rsidRPr="00722B3F">
        <w:rPr>
          <w:sz w:val="24"/>
          <w:szCs w:val="24"/>
        </w:rPr>
        <w:t xml:space="preserve">síťovými odvětvími, jsou relativně vysoké utopené náklady infrastruktury a s nimi související vysoké fixní náklady; např. Thompson (2003) odhaduje podíl nákladů infrastruktury na celkových nákladech železničních dopravních služeb na 25 %, </w:t>
      </w:r>
      <w:proofErr w:type="spellStart"/>
      <w:r w:rsidR="002A7DE1" w:rsidRPr="00722B3F">
        <w:rPr>
          <w:sz w:val="24"/>
          <w:szCs w:val="24"/>
        </w:rPr>
        <w:t>Goméz-Ibaňéz</w:t>
      </w:r>
      <w:proofErr w:type="spellEnd"/>
      <w:r w:rsidR="002A7DE1" w:rsidRPr="00722B3F">
        <w:rPr>
          <w:sz w:val="24"/>
          <w:szCs w:val="24"/>
        </w:rPr>
        <w:t xml:space="preserve"> (1999) odhaduje, že náklady infrastruktury jsou v případě železniční dopravy dvojnásobné ve srovnání s odvětvím elektrárenství nebo plynárenství, a </w:t>
      </w:r>
      <w:proofErr w:type="spellStart"/>
      <w:r w:rsidR="002A7DE1" w:rsidRPr="00722B3F">
        <w:rPr>
          <w:sz w:val="24"/>
          <w:szCs w:val="24"/>
        </w:rPr>
        <w:t>Pittman</w:t>
      </w:r>
      <w:proofErr w:type="spellEnd"/>
      <w:r w:rsidR="002A7DE1" w:rsidRPr="00722B3F">
        <w:rPr>
          <w:sz w:val="24"/>
          <w:szCs w:val="24"/>
        </w:rPr>
        <w:t xml:space="preserve"> (2005) dovozuje, že jsou tyto náklady srovnatelné s vodárenstvím (kde </w:t>
      </w:r>
      <w:proofErr w:type="spellStart"/>
      <w:r w:rsidR="002A7DE1" w:rsidRPr="00722B3F">
        <w:rPr>
          <w:sz w:val="24"/>
          <w:szCs w:val="24"/>
        </w:rPr>
        <w:t>unbundling</w:t>
      </w:r>
      <w:proofErr w:type="spellEnd"/>
      <w:r w:rsidR="002A7DE1" w:rsidRPr="00722B3F">
        <w:rPr>
          <w:sz w:val="24"/>
          <w:szCs w:val="24"/>
        </w:rPr>
        <w:t xml:space="preserve"> vždy byl a je zcela mimo jakékoli úvahy). </w:t>
      </w:r>
      <w:proofErr w:type="spellStart"/>
      <w:r w:rsidR="00FC3D77">
        <w:rPr>
          <w:sz w:val="24"/>
          <w:szCs w:val="24"/>
        </w:rPr>
        <w:t>U</w:t>
      </w:r>
      <w:r w:rsidRPr="00722B3F">
        <w:rPr>
          <w:sz w:val="24"/>
          <w:szCs w:val="24"/>
        </w:rPr>
        <w:t>nbundling</w:t>
      </w:r>
      <w:proofErr w:type="spellEnd"/>
      <w:r w:rsidRPr="00722B3F">
        <w:rPr>
          <w:sz w:val="24"/>
          <w:szCs w:val="24"/>
        </w:rPr>
        <w:t xml:space="preserve"> </w:t>
      </w:r>
      <w:r w:rsidR="00FC3D77">
        <w:rPr>
          <w:sz w:val="24"/>
          <w:szCs w:val="24"/>
        </w:rPr>
        <w:t xml:space="preserve">na železnici </w:t>
      </w:r>
      <w:r w:rsidRPr="00722B3F">
        <w:rPr>
          <w:sz w:val="24"/>
          <w:szCs w:val="24"/>
        </w:rPr>
        <w:t>znamená prakticky vyvedení utopených nákladů a značné části fixních nákladů z rozpočtů jednotlivých dopravců</w:t>
      </w:r>
      <w:r w:rsidR="00FC3D77">
        <w:rPr>
          <w:sz w:val="24"/>
          <w:szCs w:val="24"/>
        </w:rPr>
        <w:t>, což může snížit tlak na efektivní správu infrastruktury a ve výsledku vést</w:t>
      </w:r>
      <w:r w:rsidR="00FC3D77" w:rsidRPr="00722B3F">
        <w:rPr>
          <w:sz w:val="24"/>
          <w:szCs w:val="24"/>
        </w:rPr>
        <w:t xml:space="preserve"> </w:t>
      </w:r>
      <w:r w:rsidR="00FC3D77">
        <w:rPr>
          <w:sz w:val="24"/>
          <w:szCs w:val="24"/>
        </w:rPr>
        <w:t xml:space="preserve">ke </w:t>
      </w:r>
      <w:r w:rsidR="00FC3D77" w:rsidRPr="00722B3F">
        <w:rPr>
          <w:sz w:val="24"/>
          <w:szCs w:val="24"/>
        </w:rPr>
        <w:t>zvýšení celkových nákladů odvětví</w:t>
      </w:r>
      <w:r w:rsidR="00FC3D77">
        <w:rPr>
          <w:sz w:val="24"/>
          <w:szCs w:val="24"/>
        </w:rPr>
        <w:t>. Vzhledem ke státnímu vlastnictví infrastruktury</w:t>
      </w:r>
      <w:r w:rsidRPr="00722B3F">
        <w:rPr>
          <w:sz w:val="24"/>
          <w:szCs w:val="24"/>
        </w:rPr>
        <w:t xml:space="preserve"> může být přímým důsledkem také vyšší zátěž </w:t>
      </w:r>
      <w:r w:rsidR="00FC3D77" w:rsidRPr="00722B3F">
        <w:rPr>
          <w:sz w:val="24"/>
          <w:szCs w:val="24"/>
        </w:rPr>
        <w:t xml:space="preserve">veřejných </w:t>
      </w:r>
      <w:r w:rsidRPr="00722B3F">
        <w:rPr>
          <w:sz w:val="24"/>
          <w:szCs w:val="24"/>
        </w:rPr>
        <w:t xml:space="preserve">rozpočtů, z nichž budou náklady infrastruktury a případné dotace provozu hrazeny. Problémy, které mohou potenciálně ohrozit výsledný efekt reformy založené na </w:t>
      </w:r>
      <w:proofErr w:type="spellStart"/>
      <w:r w:rsidRPr="00722B3F">
        <w:rPr>
          <w:sz w:val="24"/>
          <w:szCs w:val="24"/>
        </w:rPr>
        <w:t>unbundlingu</w:t>
      </w:r>
      <w:proofErr w:type="spellEnd"/>
      <w:r w:rsidRPr="00722B3F">
        <w:rPr>
          <w:sz w:val="24"/>
          <w:szCs w:val="24"/>
        </w:rPr>
        <w:t xml:space="preserve"> můžeme shrnout do čtyř oblastí: (i) existence úspor z rozsahu a ze struktury, (</w:t>
      </w:r>
      <w:proofErr w:type="spellStart"/>
      <w:r w:rsidRPr="00722B3F">
        <w:rPr>
          <w:sz w:val="24"/>
          <w:szCs w:val="24"/>
        </w:rPr>
        <w:t>ii</w:t>
      </w:r>
      <w:proofErr w:type="spellEnd"/>
      <w:r w:rsidRPr="00722B3F">
        <w:rPr>
          <w:sz w:val="24"/>
          <w:szCs w:val="24"/>
        </w:rPr>
        <w:t>) ohrožení alokační efektivnosti odtržením rozhodování o infrastruktuře od dopravců, (</w:t>
      </w:r>
      <w:proofErr w:type="spellStart"/>
      <w:r w:rsidRPr="00722B3F">
        <w:rPr>
          <w:sz w:val="24"/>
          <w:szCs w:val="24"/>
        </w:rPr>
        <w:t>iii</w:t>
      </w:r>
      <w:proofErr w:type="spellEnd"/>
      <w:r w:rsidRPr="00722B3F">
        <w:rPr>
          <w:sz w:val="24"/>
          <w:szCs w:val="24"/>
        </w:rPr>
        <w:t>) existence úspor z hustoty dopravy, a (</w:t>
      </w:r>
      <w:proofErr w:type="spellStart"/>
      <w:r w:rsidRPr="00722B3F">
        <w:rPr>
          <w:sz w:val="24"/>
          <w:szCs w:val="24"/>
        </w:rPr>
        <w:t>iv</w:t>
      </w:r>
      <w:proofErr w:type="spellEnd"/>
      <w:r w:rsidRPr="00722B3F">
        <w:rPr>
          <w:sz w:val="24"/>
          <w:szCs w:val="24"/>
        </w:rPr>
        <w:t xml:space="preserve">) působení intermodální konkurence (podrobně viz </w:t>
      </w:r>
      <w:proofErr w:type="spellStart"/>
      <w:r w:rsidRPr="00722B3F">
        <w:rPr>
          <w:sz w:val="24"/>
          <w:szCs w:val="24"/>
        </w:rPr>
        <w:t>Kvizda</w:t>
      </w:r>
      <w:proofErr w:type="spellEnd"/>
      <w:r w:rsidRPr="00722B3F">
        <w:rPr>
          <w:sz w:val="24"/>
          <w:szCs w:val="24"/>
        </w:rPr>
        <w:t xml:space="preserve"> </w:t>
      </w:r>
      <w:r w:rsidR="009421AB">
        <w:rPr>
          <w:sz w:val="24"/>
          <w:szCs w:val="24"/>
        </w:rPr>
        <w:t>2006</w:t>
      </w:r>
      <w:r w:rsidRPr="00722B3F">
        <w:rPr>
          <w:sz w:val="24"/>
          <w:szCs w:val="24"/>
        </w:rPr>
        <w:t xml:space="preserve">). </w:t>
      </w:r>
    </w:p>
    <w:p w:rsidR="00314A1D" w:rsidRDefault="00314A1D" w:rsidP="00314A1D">
      <w:pPr>
        <w:ind w:firstLine="0"/>
        <w:rPr>
          <w:sz w:val="24"/>
          <w:szCs w:val="24"/>
        </w:rPr>
      </w:pPr>
    </w:p>
    <w:p w:rsidR="00401449" w:rsidRDefault="00401449" w:rsidP="00314A1D">
      <w:pPr>
        <w:ind w:firstLine="0"/>
        <w:rPr>
          <w:sz w:val="24"/>
          <w:szCs w:val="24"/>
        </w:rPr>
      </w:pPr>
      <w:r w:rsidRPr="002A7DE1">
        <w:rPr>
          <w:b/>
          <w:sz w:val="24"/>
          <w:szCs w:val="24"/>
        </w:rPr>
        <w:t>Úspory z rozsahu</w:t>
      </w:r>
      <w:r w:rsidRPr="00722B3F">
        <w:rPr>
          <w:sz w:val="24"/>
          <w:szCs w:val="24"/>
        </w:rPr>
        <w:t xml:space="preserve"> (</w:t>
      </w:r>
      <w:proofErr w:type="spellStart"/>
      <w:r w:rsidRPr="002A7DE1">
        <w:rPr>
          <w:i/>
          <w:sz w:val="24"/>
          <w:szCs w:val="24"/>
        </w:rPr>
        <w:t>economies</w:t>
      </w:r>
      <w:proofErr w:type="spellEnd"/>
      <w:r w:rsidRPr="002A7DE1">
        <w:rPr>
          <w:i/>
          <w:sz w:val="24"/>
          <w:szCs w:val="24"/>
        </w:rPr>
        <w:t xml:space="preserve"> </w:t>
      </w:r>
      <w:proofErr w:type="spellStart"/>
      <w:r w:rsidRPr="002A7DE1">
        <w:rPr>
          <w:i/>
          <w:sz w:val="24"/>
          <w:szCs w:val="24"/>
        </w:rPr>
        <w:t>of</w:t>
      </w:r>
      <w:proofErr w:type="spellEnd"/>
      <w:r w:rsidRPr="002A7DE1">
        <w:rPr>
          <w:i/>
          <w:sz w:val="24"/>
          <w:szCs w:val="24"/>
        </w:rPr>
        <w:t xml:space="preserve"> </w:t>
      </w:r>
      <w:proofErr w:type="spellStart"/>
      <w:r w:rsidRPr="002A7DE1">
        <w:rPr>
          <w:i/>
          <w:sz w:val="24"/>
          <w:szCs w:val="24"/>
        </w:rPr>
        <w:t>scale</w:t>
      </w:r>
      <w:proofErr w:type="spellEnd"/>
      <w:r w:rsidRPr="00722B3F">
        <w:rPr>
          <w:sz w:val="24"/>
          <w:szCs w:val="24"/>
        </w:rPr>
        <w:t xml:space="preserve">) </w:t>
      </w:r>
      <w:r w:rsidRPr="000833D1">
        <w:rPr>
          <w:sz w:val="24"/>
          <w:szCs w:val="24"/>
        </w:rPr>
        <w:t>jsou založeny na vztahu mezi vstupy a celkovým objemem výstupních výkonů provozu</w:t>
      </w:r>
      <w:r w:rsidR="000833D1">
        <w:rPr>
          <w:sz w:val="24"/>
          <w:szCs w:val="24"/>
        </w:rPr>
        <w:t xml:space="preserve">, kdy s objemem produkce klesají celkové průměrné náklady. Prakticky to znamená, že </w:t>
      </w:r>
      <w:r w:rsidR="00556205">
        <w:rPr>
          <w:sz w:val="24"/>
          <w:szCs w:val="24"/>
        </w:rPr>
        <w:t>jednotková cena</w:t>
      </w:r>
      <w:r w:rsidR="000833D1">
        <w:rPr>
          <w:sz w:val="24"/>
          <w:szCs w:val="24"/>
        </w:rPr>
        <w:t xml:space="preserve"> </w:t>
      </w:r>
      <w:r w:rsidR="00556205">
        <w:rPr>
          <w:sz w:val="24"/>
          <w:szCs w:val="24"/>
        </w:rPr>
        <w:t>dopravní služby (přepočtená na osobokilometry nebo hrubé tunokilometry) může být tím nižší, čím větší celkový objem těchto služeb dopravce poskytuje. Důvodem je to, že fixní část nákladů je možné rozpustit do většího objemu přepravních výkonů, že je možné lépe diverzifikovat a využít vozový par</w:t>
      </w:r>
      <w:r w:rsidR="0084020F">
        <w:rPr>
          <w:sz w:val="24"/>
          <w:szCs w:val="24"/>
        </w:rPr>
        <w:t>k</w:t>
      </w:r>
      <w:r w:rsidR="00556205">
        <w:rPr>
          <w:sz w:val="24"/>
          <w:szCs w:val="24"/>
        </w:rPr>
        <w:t xml:space="preserve">, lidské zdroje apod. </w:t>
      </w:r>
      <w:r w:rsidRPr="000833D1">
        <w:rPr>
          <w:sz w:val="24"/>
          <w:szCs w:val="24"/>
        </w:rPr>
        <w:t>Pokud vzhledem k používaným technologiím v určitém odvětví existuje efekt úspor z rozsahu, působí proti velkému počtu konkurentů v odvětví a může způsobit situaci, kdy nejefektivnější produkci je schopen docílit jen jediný producent.</w:t>
      </w:r>
      <w:r w:rsidRPr="00722B3F">
        <w:rPr>
          <w:sz w:val="24"/>
          <w:szCs w:val="24"/>
        </w:rPr>
        <w:t xml:space="preserve"> Větší počet producentů v odvětví by tak byl i přes pozitivní vliv konkurence vždy sub-optimální a odvětví jako celek by pracovalo méně efektivně a s vyššími průměrnými náklady. Z logiky věci se </w:t>
      </w:r>
      <w:r w:rsidRPr="00722B3F">
        <w:rPr>
          <w:sz w:val="24"/>
          <w:szCs w:val="24"/>
        </w:rPr>
        <w:lastRenderedPageBreak/>
        <w:t>úspory z rozsahu uplatňují především v odvětvích s relativně vysokými fixními náklady</w:t>
      </w:r>
      <w:r w:rsidR="00556205">
        <w:rPr>
          <w:sz w:val="24"/>
          <w:szCs w:val="24"/>
        </w:rPr>
        <w:t>, což je předpoklad u železničních dopravců velmi reálný</w:t>
      </w:r>
      <w:r w:rsidRPr="00722B3F">
        <w:rPr>
          <w:sz w:val="24"/>
          <w:szCs w:val="24"/>
        </w:rPr>
        <w:t xml:space="preserve">. Studie založené na analýze pomocí </w:t>
      </w:r>
      <w:proofErr w:type="spellStart"/>
      <w:r w:rsidRPr="00722B3F">
        <w:rPr>
          <w:sz w:val="24"/>
          <w:szCs w:val="24"/>
        </w:rPr>
        <w:t>Cobb-Douglesovy</w:t>
      </w:r>
      <w:proofErr w:type="spellEnd"/>
      <w:r w:rsidRPr="00722B3F">
        <w:rPr>
          <w:sz w:val="24"/>
          <w:szCs w:val="24"/>
        </w:rPr>
        <w:t xml:space="preserve"> produkční a nákladové funkce (</w:t>
      </w:r>
      <w:proofErr w:type="spellStart"/>
      <w:r w:rsidRPr="00722B3F">
        <w:rPr>
          <w:sz w:val="24"/>
          <w:szCs w:val="24"/>
        </w:rPr>
        <w:t>Keeler</w:t>
      </w:r>
      <w:proofErr w:type="spellEnd"/>
      <w:r w:rsidRPr="00722B3F">
        <w:rPr>
          <w:sz w:val="24"/>
          <w:szCs w:val="24"/>
        </w:rPr>
        <w:t xml:space="preserve"> 1974, </w:t>
      </w:r>
      <w:proofErr w:type="spellStart"/>
      <w:r w:rsidRPr="00722B3F">
        <w:rPr>
          <w:sz w:val="24"/>
          <w:szCs w:val="24"/>
        </w:rPr>
        <w:t>Caves</w:t>
      </w:r>
      <w:proofErr w:type="spellEnd"/>
      <w:r w:rsidRPr="00722B3F">
        <w:rPr>
          <w:sz w:val="24"/>
          <w:szCs w:val="24"/>
        </w:rPr>
        <w:t xml:space="preserve"> – </w:t>
      </w:r>
      <w:proofErr w:type="spellStart"/>
      <w:r w:rsidRPr="00722B3F">
        <w:rPr>
          <w:sz w:val="24"/>
          <w:szCs w:val="24"/>
        </w:rPr>
        <w:t>Christensen</w:t>
      </w:r>
      <w:proofErr w:type="spellEnd"/>
      <w:r w:rsidRPr="00722B3F">
        <w:rPr>
          <w:sz w:val="24"/>
          <w:szCs w:val="24"/>
        </w:rPr>
        <w:t xml:space="preserve"> – </w:t>
      </w:r>
      <w:proofErr w:type="spellStart"/>
      <w:r w:rsidRPr="00722B3F">
        <w:rPr>
          <w:sz w:val="24"/>
          <w:szCs w:val="24"/>
        </w:rPr>
        <w:t>Swanson</w:t>
      </w:r>
      <w:proofErr w:type="spellEnd"/>
      <w:r w:rsidRPr="00722B3F">
        <w:rPr>
          <w:sz w:val="24"/>
          <w:szCs w:val="24"/>
        </w:rPr>
        <w:t xml:space="preserve"> 1980) prokázaly, že zdrojem velké většiny fixních nákladů je infrastruktura, tzn. pozemky a vybudovaná dopravní cesta; obdobné studie srovnávající </w:t>
      </w:r>
      <w:r w:rsidR="00556205">
        <w:rPr>
          <w:sz w:val="24"/>
          <w:szCs w:val="24"/>
        </w:rPr>
        <w:t>mezi sebou</w:t>
      </w:r>
      <w:r w:rsidRPr="00722B3F">
        <w:rPr>
          <w:sz w:val="24"/>
          <w:szCs w:val="24"/>
        </w:rPr>
        <w:t xml:space="preserve"> </w:t>
      </w:r>
      <w:r w:rsidR="00556205" w:rsidRPr="00722B3F">
        <w:rPr>
          <w:sz w:val="24"/>
          <w:szCs w:val="24"/>
        </w:rPr>
        <w:t>doprav</w:t>
      </w:r>
      <w:r w:rsidR="00556205">
        <w:rPr>
          <w:sz w:val="24"/>
          <w:szCs w:val="24"/>
        </w:rPr>
        <w:t>ní</w:t>
      </w:r>
      <w:r w:rsidR="00556205" w:rsidRPr="00722B3F">
        <w:rPr>
          <w:sz w:val="24"/>
          <w:szCs w:val="24"/>
        </w:rPr>
        <w:t xml:space="preserve"> </w:t>
      </w:r>
      <w:r w:rsidRPr="00722B3F">
        <w:rPr>
          <w:sz w:val="24"/>
          <w:szCs w:val="24"/>
        </w:rPr>
        <w:t>módy (</w:t>
      </w:r>
      <w:r w:rsidRPr="00556205">
        <w:rPr>
          <w:sz w:val="24"/>
          <w:szCs w:val="24"/>
        </w:rPr>
        <w:t xml:space="preserve">Winston 1985, </w:t>
      </w:r>
      <w:proofErr w:type="spellStart"/>
      <w:r w:rsidRPr="00556205">
        <w:rPr>
          <w:iCs/>
          <w:sz w:val="24"/>
          <w:szCs w:val="24"/>
        </w:rPr>
        <w:t>Wetzel</w:t>
      </w:r>
      <w:proofErr w:type="spellEnd"/>
      <w:r w:rsidRPr="00556205">
        <w:rPr>
          <w:iCs/>
          <w:sz w:val="24"/>
          <w:szCs w:val="24"/>
        </w:rPr>
        <w:t xml:space="preserve"> – </w:t>
      </w:r>
      <w:proofErr w:type="spellStart"/>
      <w:r w:rsidRPr="00556205">
        <w:rPr>
          <w:iCs/>
          <w:sz w:val="24"/>
          <w:szCs w:val="24"/>
        </w:rPr>
        <w:t>Growitsch</w:t>
      </w:r>
      <w:proofErr w:type="spellEnd"/>
      <w:r w:rsidRPr="00556205">
        <w:rPr>
          <w:iCs/>
          <w:sz w:val="24"/>
          <w:szCs w:val="24"/>
        </w:rPr>
        <w:t xml:space="preserve"> 2006</w:t>
      </w:r>
      <w:r w:rsidRPr="00722B3F">
        <w:rPr>
          <w:sz w:val="24"/>
          <w:szCs w:val="24"/>
        </w:rPr>
        <w:t xml:space="preserve">) </w:t>
      </w:r>
      <w:r w:rsidR="00556205">
        <w:rPr>
          <w:sz w:val="24"/>
          <w:szCs w:val="24"/>
        </w:rPr>
        <w:t xml:space="preserve">identifikovaly </w:t>
      </w:r>
      <w:r w:rsidRPr="00722B3F">
        <w:rPr>
          <w:sz w:val="24"/>
          <w:szCs w:val="24"/>
        </w:rPr>
        <w:t xml:space="preserve">právě železniční doprava, kde v té souvislosti vznikají významné úspory z rozsahu. </w:t>
      </w:r>
    </w:p>
    <w:p w:rsidR="00D67553" w:rsidRPr="00722B3F" w:rsidRDefault="00D67553" w:rsidP="00314A1D">
      <w:pPr>
        <w:ind w:firstLine="0"/>
        <w:rPr>
          <w:sz w:val="24"/>
          <w:szCs w:val="24"/>
        </w:rPr>
      </w:pPr>
    </w:p>
    <w:p w:rsidR="00401449" w:rsidRPr="00722B3F" w:rsidRDefault="00556205" w:rsidP="00D67553">
      <w:pPr>
        <w:ind w:firstLine="0"/>
        <w:rPr>
          <w:sz w:val="24"/>
          <w:szCs w:val="24"/>
        </w:rPr>
      </w:pPr>
      <w:r>
        <w:rPr>
          <w:sz w:val="24"/>
          <w:szCs w:val="24"/>
        </w:rPr>
        <w:t>Jiné</w:t>
      </w:r>
      <w:r w:rsidR="00401449" w:rsidRPr="00722B3F">
        <w:rPr>
          <w:sz w:val="24"/>
          <w:szCs w:val="24"/>
        </w:rPr>
        <w:t xml:space="preserve"> studie (</w:t>
      </w:r>
      <w:proofErr w:type="spellStart"/>
      <w:r w:rsidR="00401449" w:rsidRPr="00722B3F">
        <w:rPr>
          <w:sz w:val="24"/>
          <w:szCs w:val="24"/>
        </w:rPr>
        <w:t>Gagné</w:t>
      </w:r>
      <w:proofErr w:type="spellEnd"/>
      <w:r w:rsidR="00401449" w:rsidRPr="00722B3F">
        <w:rPr>
          <w:sz w:val="24"/>
          <w:szCs w:val="24"/>
        </w:rPr>
        <w:t xml:space="preserve"> 1990, </w:t>
      </w:r>
      <w:proofErr w:type="spellStart"/>
      <w:r w:rsidR="00401449" w:rsidRPr="00722B3F">
        <w:rPr>
          <w:sz w:val="24"/>
          <w:szCs w:val="24"/>
        </w:rPr>
        <w:t>Ying</w:t>
      </w:r>
      <w:proofErr w:type="spellEnd"/>
      <w:r w:rsidR="00401449" w:rsidRPr="00722B3F">
        <w:rPr>
          <w:sz w:val="24"/>
          <w:szCs w:val="24"/>
        </w:rPr>
        <w:t xml:space="preserve"> 1992, </w:t>
      </w:r>
      <w:proofErr w:type="spellStart"/>
      <w:r w:rsidR="00401449" w:rsidRPr="00722B3F">
        <w:rPr>
          <w:sz w:val="24"/>
          <w:szCs w:val="24"/>
        </w:rPr>
        <w:t>Xu</w:t>
      </w:r>
      <w:proofErr w:type="spellEnd"/>
      <w:r w:rsidR="00401449" w:rsidRPr="00722B3F">
        <w:rPr>
          <w:sz w:val="24"/>
          <w:szCs w:val="24"/>
        </w:rPr>
        <w:t xml:space="preserve"> – </w:t>
      </w:r>
      <w:proofErr w:type="spellStart"/>
      <w:r w:rsidR="00401449" w:rsidRPr="00722B3F">
        <w:rPr>
          <w:sz w:val="24"/>
          <w:szCs w:val="24"/>
        </w:rPr>
        <w:t>Windle</w:t>
      </w:r>
      <w:proofErr w:type="spellEnd"/>
      <w:r w:rsidR="00401449" w:rsidRPr="00722B3F">
        <w:rPr>
          <w:sz w:val="24"/>
          <w:szCs w:val="24"/>
        </w:rPr>
        <w:t xml:space="preserve"> – </w:t>
      </w:r>
      <w:proofErr w:type="spellStart"/>
      <w:r w:rsidR="00401449" w:rsidRPr="00722B3F">
        <w:rPr>
          <w:sz w:val="24"/>
          <w:szCs w:val="24"/>
        </w:rPr>
        <w:t>Grimm</w:t>
      </w:r>
      <w:proofErr w:type="spellEnd"/>
      <w:r w:rsidR="00401449" w:rsidRPr="00722B3F">
        <w:rPr>
          <w:sz w:val="24"/>
          <w:szCs w:val="24"/>
        </w:rPr>
        <w:t xml:space="preserve"> – </w:t>
      </w:r>
      <w:proofErr w:type="spellStart"/>
      <w:r w:rsidR="00401449" w:rsidRPr="00722B3F">
        <w:rPr>
          <w:sz w:val="24"/>
          <w:szCs w:val="24"/>
        </w:rPr>
        <w:t>Corsi</w:t>
      </w:r>
      <w:proofErr w:type="spellEnd"/>
      <w:r w:rsidR="00401449" w:rsidRPr="00722B3F">
        <w:rPr>
          <w:sz w:val="24"/>
          <w:szCs w:val="24"/>
        </w:rPr>
        <w:t xml:space="preserve"> 1994) </w:t>
      </w:r>
      <w:r>
        <w:rPr>
          <w:sz w:val="24"/>
          <w:szCs w:val="24"/>
        </w:rPr>
        <w:t xml:space="preserve">však </w:t>
      </w:r>
      <w:r w:rsidR="00401449" w:rsidRPr="00722B3F">
        <w:rPr>
          <w:sz w:val="24"/>
          <w:szCs w:val="24"/>
        </w:rPr>
        <w:t xml:space="preserve">význam úspor z rozsahu oslabují poukazem na to, že agregáty využité pro jejich analýzu (tunokilometry, osobokilometry, </w:t>
      </w:r>
      <w:proofErr w:type="spellStart"/>
      <w:r w:rsidR="00401449" w:rsidRPr="00722B3F">
        <w:rPr>
          <w:sz w:val="24"/>
          <w:szCs w:val="24"/>
        </w:rPr>
        <w:t>vlakokilometry</w:t>
      </w:r>
      <w:proofErr w:type="spellEnd"/>
      <w:r w:rsidR="00401449" w:rsidRPr="00722B3F">
        <w:rPr>
          <w:sz w:val="24"/>
          <w:szCs w:val="24"/>
        </w:rPr>
        <w:t xml:space="preserve">, průměrná délka přepravy atd.) s fixními náklady (tzn. zejména s náklady na infrastrukturu, ale také náklady spojené s údržbou a odpisy vozového parku) spolu vnitřně souvisejí. Pokud tedy nebudeme uvažovat náklady infrastruktury, zjistíme, že železniční doprava nevykazuje nijak výrazně vyšší úspory z rozsahu oproti jiným dopravním módům. V případě vertikálně integrované železniční společnosti jsou součástí vstupů i přímé náklady spojené s infrastrukturou (jako podstatná složka fixních nákladů); v případě </w:t>
      </w:r>
      <w:proofErr w:type="spellStart"/>
      <w:r w:rsidR="00401449" w:rsidRPr="00722B3F">
        <w:rPr>
          <w:sz w:val="24"/>
          <w:szCs w:val="24"/>
        </w:rPr>
        <w:t>unbundlingu</w:t>
      </w:r>
      <w:proofErr w:type="spellEnd"/>
      <w:r w:rsidR="00401449" w:rsidRPr="00722B3F">
        <w:rPr>
          <w:sz w:val="24"/>
          <w:szCs w:val="24"/>
        </w:rPr>
        <w:t xml:space="preserve"> vstupují do nákladů železniční společnosti poplatky za použití dopravní cesty (jsou součástí variabilních nákladů). Pro jednotlivé dopravce je proto vytížení infrastruktury důležitým faktorem úspor jen v případě, že dopravce infrastrukturu vlastní nebo platí paušální nájem za její použití. Pokud dopravce infrastrukturu nevlastní a platí za její jednotkové použití, není vytížení infrastruktury součástí úspor z rozsahu dopravce. Úspory z rozsahu v souvislosti s vytížením vertikálně oddělené infrastruktury by tedy měly ovlivnit hospodaření vlastníka infrastruktury – v tom případě se však spíše jedná o efekt úspor z hustoty dopravy (viz dále). </w:t>
      </w:r>
    </w:p>
    <w:p w:rsidR="00314A1D" w:rsidRDefault="00314A1D" w:rsidP="00314A1D">
      <w:pPr>
        <w:ind w:firstLine="0"/>
        <w:rPr>
          <w:sz w:val="24"/>
          <w:szCs w:val="24"/>
        </w:rPr>
      </w:pPr>
    </w:p>
    <w:p w:rsidR="00314A1D" w:rsidRDefault="00401449" w:rsidP="00314A1D">
      <w:pPr>
        <w:ind w:firstLine="0"/>
        <w:rPr>
          <w:sz w:val="24"/>
          <w:szCs w:val="24"/>
        </w:rPr>
      </w:pPr>
      <w:r w:rsidRPr="00722B3F">
        <w:rPr>
          <w:sz w:val="24"/>
          <w:szCs w:val="24"/>
        </w:rPr>
        <w:t xml:space="preserve">Nazíráno touto logikou se jeví jako efektivní, aby infrastruktura zatížená utopenými a fixními náklady byla </w:t>
      </w:r>
      <w:r w:rsidR="00556205">
        <w:rPr>
          <w:sz w:val="24"/>
          <w:szCs w:val="24"/>
        </w:rPr>
        <w:t xml:space="preserve">maximálně </w:t>
      </w:r>
      <w:r w:rsidR="00380C72">
        <w:rPr>
          <w:sz w:val="24"/>
          <w:szCs w:val="24"/>
        </w:rPr>
        <w:t>intenzívně</w:t>
      </w:r>
      <w:r w:rsidR="00556205">
        <w:rPr>
          <w:sz w:val="24"/>
          <w:szCs w:val="24"/>
        </w:rPr>
        <w:t xml:space="preserve"> </w:t>
      </w:r>
      <w:r w:rsidRPr="00722B3F">
        <w:rPr>
          <w:sz w:val="24"/>
          <w:szCs w:val="24"/>
        </w:rPr>
        <w:t xml:space="preserve">využívána </w:t>
      </w:r>
      <w:r w:rsidR="00380C72">
        <w:rPr>
          <w:sz w:val="24"/>
          <w:szCs w:val="24"/>
        </w:rPr>
        <w:t>– případně i n</w:t>
      </w:r>
      <w:r w:rsidRPr="00722B3F">
        <w:rPr>
          <w:sz w:val="24"/>
          <w:szCs w:val="24"/>
        </w:rPr>
        <w:t xml:space="preserve">ěkolika navzájem si konkurujícími dopravci. Soutěžící dopravci by byli motivováni k maximalizaci efektivity provozu a skrze cenovou konkurenci (tzn. nízké tarify) by přispívali k maximalizaci užitku uživatelů dopravních služeb. To by vedlo ke zvýšení poptávky po přepravě po železnici a k intermodálnímu přesunu části přepravy ze silniční nebo letecké dopravy na železnici. Toto přesně je idea, na níž jsou založeny současné liberalizační reformy EU. Kromě plnění deklarovaných sociálních a environmentálních cílů by intermodální </w:t>
      </w:r>
      <w:r w:rsidR="00380C72">
        <w:rPr>
          <w:sz w:val="24"/>
          <w:szCs w:val="24"/>
        </w:rPr>
        <w:t>přesun</w:t>
      </w:r>
      <w:r w:rsidRPr="00722B3F">
        <w:rPr>
          <w:sz w:val="24"/>
          <w:szCs w:val="24"/>
        </w:rPr>
        <w:t xml:space="preserve"> měl významné multiplikační důsledky ekonomické: zvýšení hustoty dopravy na síti by zvyšovalo efektivitu jejího užití a snižovalo průměrné fixní náklady spojené s jejím provozem. Toto by zpětně zvyšovalo intermodální konkurenceschopnost železnice. I tento předpoklad však má své výrazné limity: při určité nízké, mezní hustotě dopravy může vzniknout skutečný přirozený monopol dopravních služeb, tzn. situace, kdy jediný dopravce bude schopen poskytovat stejné dopravní výkony s nižšími náklady, než součet nákladů konkurujících si dopravců – to odpovídá předpokladu rostoucích úspor z rozsahu při malém objemu produkce, tj. při nízké hustotě dopravy. </w:t>
      </w:r>
      <w:proofErr w:type="spellStart"/>
      <w:r w:rsidRPr="00722B3F">
        <w:rPr>
          <w:sz w:val="24"/>
          <w:szCs w:val="24"/>
        </w:rPr>
        <w:t>Unbundling</w:t>
      </w:r>
      <w:proofErr w:type="spellEnd"/>
      <w:r w:rsidRPr="00722B3F">
        <w:rPr>
          <w:sz w:val="24"/>
          <w:szCs w:val="24"/>
        </w:rPr>
        <w:t xml:space="preserve"> by tak v určitém konkrétním případě skončil vítězstvím jediného dopravce na určitém segmentu sítě. Pokud by chtěl stát v tomto segmentu přesto podpořit konkurenci více dopravců, ponese sám zvýšené náklady například formou provozní dotace v souvislosti s objednávkou dopravní obslužnosti. </w:t>
      </w:r>
    </w:p>
    <w:p w:rsidR="007C036A" w:rsidRDefault="007C036A" w:rsidP="00314A1D">
      <w:pPr>
        <w:ind w:firstLine="0"/>
        <w:rPr>
          <w:sz w:val="24"/>
          <w:szCs w:val="24"/>
        </w:rPr>
      </w:pPr>
    </w:p>
    <w:p w:rsidR="00401449" w:rsidRPr="00722B3F" w:rsidRDefault="00401449" w:rsidP="00314A1D">
      <w:pPr>
        <w:ind w:firstLine="0"/>
        <w:rPr>
          <w:sz w:val="24"/>
          <w:szCs w:val="24"/>
        </w:rPr>
      </w:pPr>
      <w:r w:rsidRPr="00722B3F">
        <w:rPr>
          <w:sz w:val="24"/>
          <w:szCs w:val="24"/>
        </w:rPr>
        <w:t xml:space="preserve">Další problém v té souvislosti nastává, pokud dopravci nehradí skutečné náklady za použití infrastruktury, </w:t>
      </w:r>
      <w:proofErr w:type="gramStart"/>
      <w:r w:rsidRPr="00722B3F">
        <w:rPr>
          <w:sz w:val="24"/>
          <w:szCs w:val="24"/>
        </w:rPr>
        <w:t>tzn. pokud</w:t>
      </w:r>
      <w:proofErr w:type="gramEnd"/>
      <w:r w:rsidRPr="00722B3F">
        <w:rPr>
          <w:sz w:val="24"/>
          <w:szCs w:val="24"/>
        </w:rPr>
        <w:t xml:space="preserve"> platby za použití dopravní cesty neodrážejí skutečné náklady </w:t>
      </w:r>
      <w:r w:rsidRPr="00722B3F">
        <w:rPr>
          <w:sz w:val="24"/>
          <w:szCs w:val="24"/>
        </w:rPr>
        <w:lastRenderedPageBreak/>
        <w:t>způsobené provozem</w:t>
      </w:r>
      <w:r w:rsidR="00380C72">
        <w:rPr>
          <w:sz w:val="24"/>
          <w:szCs w:val="24"/>
        </w:rPr>
        <w:t xml:space="preserve"> (podrobně </w:t>
      </w:r>
      <w:proofErr w:type="spellStart"/>
      <w:r w:rsidR="00380C72">
        <w:rPr>
          <w:sz w:val="24"/>
          <w:szCs w:val="24"/>
        </w:rPr>
        <w:t>Kvizda</w:t>
      </w:r>
      <w:proofErr w:type="spellEnd"/>
      <w:r w:rsidR="00380C72">
        <w:rPr>
          <w:sz w:val="24"/>
          <w:szCs w:val="24"/>
        </w:rPr>
        <w:t xml:space="preserve"> 2016)</w:t>
      </w:r>
      <w:r w:rsidRPr="00722B3F">
        <w:rPr>
          <w:sz w:val="24"/>
          <w:szCs w:val="24"/>
        </w:rPr>
        <w:t xml:space="preserve">. </w:t>
      </w:r>
      <w:r w:rsidR="001A15D6">
        <w:rPr>
          <w:sz w:val="24"/>
          <w:szCs w:val="24"/>
        </w:rPr>
        <w:t xml:space="preserve">Intenzívní </w:t>
      </w:r>
      <w:proofErr w:type="spellStart"/>
      <w:r w:rsidR="001A15D6">
        <w:rPr>
          <w:sz w:val="24"/>
          <w:szCs w:val="24"/>
        </w:rPr>
        <w:t>intramodální</w:t>
      </w:r>
      <w:proofErr w:type="spellEnd"/>
      <w:r w:rsidR="001A15D6">
        <w:rPr>
          <w:sz w:val="24"/>
          <w:szCs w:val="24"/>
        </w:rPr>
        <w:t xml:space="preserve"> konkurence potom vede k tomu, že dopravní infrastruktura není využívána efektivně (jinými slovy je plýtváno kapacitou dopravní cesty), konkurenční dopravci zatěžují infrastrukturu provozem, který nemá ekonomické opodstatnění a za nějž nenesou plné náklady. </w:t>
      </w:r>
      <w:r w:rsidRPr="00722B3F">
        <w:rPr>
          <w:sz w:val="24"/>
          <w:szCs w:val="24"/>
        </w:rPr>
        <w:t>V tom případě vzniká s rostoucí intenzitou využití infrastruktury ztráta (</w:t>
      </w:r>
      <w:proofErr w:type="spellStart"/>
      <w:r w:rsidRPr="00722B3F">
        <w:rPr>
          <w:i/>
          <w:sz w:val="24"/>
          <w:szCs w:val="24"/>
        </w:rPr>
        <w:t>diseconomies</w:t>
      </w:r>
      <w:proofErr w:type="spellEnd"/>
      <w:r w:rsidRPr="00722B3F">
        <w:rPr>
          <w:i/>
          <w:sz w:val="24"/>
          <w:szCs w:val="24"/>
        </w:rPr>
        <w:t xml:space="preserve"> </w:t>
      </w:r>
      <w:proofErr w:type="spellStart"/>
      <w:r w:rsidRPr="00722B3F">
        <w:rPr>
          <w:i/>
          <w:sz w:val="24"/>
          <w:szCs w:val="24"/>
        </w:rPr>
        <w:t>of</w:t>
      </w:r>
      <w:proofErr w:type="spellEnd"/>
      <w:r w:rsidRPr="00722B3F">
        <w:rPr>
          <w:i/>
          <w:sz w:val="24"/>
          <w:szCs w:val="24"/>
        </w:rPr>
        <w:t xml:space="preserve"> </w:t>
      </w:r>
      <w:proofErr w:type="spellStart"/>
      <w:r w:rsidRPr="00722B3F">
        <w:rPr>
          <w:i/>
          <w:sz w:val="24"/>
          <w:szCs w:val="24"/>
        </w:rPr>
        <w:t>scale</w:t>
      </w:r>
      <w:proofErr w:type="spellEnd"/>
      <w:r w:rsidRPr="00722B3F">
        <w:rPr>
          <w:sz w:val="24"/>
          <w:szCs w:val="24"/>
        </w:rPr>
        <w:t xml:space="preserve">), kterou nese vlastník a regulátor sítě dopravních cest. </w:t>
      </w:r>
      <w:r w:rsidR="001A15D6">
        <w:rPr>
          <w:sz w:val="24"/>
          <w:szCs w:val="24"/>
        </w:rPr>
        <w:t>Problém se dále vyostřuje v situaci, kdy jednotliví dopravci nemají rovné cenové podmínky a přístup na infrastrukturu</w:t>
      </w:r>
      <w:r w:rsidR="0084020F">
        <w:rPr>
          <w:sz w:val="24"/>
          <w:szCs w:val="24"/>
        </w:rPr>
        <w:t>;</w:t>
      </w:r>
      <w:r w:rsidR="001A15D6">
        <w:rPr>
          <w:sz w:val="24"/>
          <w:szCs w:val="24"/>
        </w:rPr>
        <w:t xml:space="preserve"> typicky </w:t>
      </w:r>
      <w:r w:rsidR="0084020F">
        <w:rPr>
          <w:sz w:val="24"/>
          <w:szCs w:val="24"/>
        </w:rPr>
        <w:t>bývají nastaveny rozdílné poplatky pro os</w:t>
      </w:r>
      <w:r w:rsidR="001A15D6">
        <w:rPr>
          <w:sz w:val="24"/>
          <w:szCs w:val="24"/>
        </w:rPr>
        <w:t>obní a nákladní doprav</w:t>
      </w:r>
      <w:r w:rsidR="0084020F">
        <w:rPr>
          <w:sz w:val="24"/>
          <w:szCs w:val="24"/>
        </w:rPr>
        <w:t>u</w:t>
      </w:r>
      <w:r w:rsidR="00E26E20">
        <w:rPr>
          <w:sz w:val="24"/>
          <w:szCs w:val="24"/>
        </w:rPr>
        <w:t>.</w:t>
      </w:r>
    </w:p>
    <w:p w:rsidR="00401449" w:rsidRPr="00722B3F" w:rsidRDefault="00401449" w:rsidP="00401449">
      <w:pPr>
        <w:rPr>
          <w:sz w:val="24"/>
          <w:szCs w:val="24"/>
        </w:rPr>
      </w:pPr>
    </w:p>
    <w:p w:rsidR="002A7DE1" w:rsidRDefault="00E26E20" w:rsidP="00314A1D">
      <w:pPr>
        <w:ind w:firstLine="0"/>
        <w:rPr>
          <w:sz w:val="24"/>
          <w:szCs w:val="24"/>
        </w:rPr>
      </w:pPr>
      <w:r w:rsidRPr="002A7DE1">
        <w:rPr>
          <w:sz w:val="24"/>
          <w:szCs w:val="24"/>
        </w:rPr>
        <w:t>Nastavení s</w:t>
      </w:r>
      <w:r w:rsidR="00401449" w:rsidRPr="002A7DE1">
        <w:rPr>
          <w:sz w:val="24"/>
          <w:szCs w:val="24"/>
        </w:rPr>
        <w:t>ystém</w:t>
      </w:r>
      <w:r w:rsidRPr="002A7DE1">
        <w:rPr>
          <w:sz w:val="24"/>
          <w:szCs w:val="24"/>
        </w:rPr>
        <w:t>u a výše</w:t>
      </w:r>
      <w:r w:rsidR="00401449" w:rsidRPr="002A7DE1">
        <w:rPr>
          <w:sz w:val="24"/>
          <w:szCs w:val="24"/>
        </w:rPr>
        <w:t xml:space="preserve"> poplatků za použití dopravní cesty</w:t>
      </w:r>
      <w:r w:rsidRPr="002A7DE1">
        <w:rPr>
          <w:sz w:val="24"/>
          <w:szCs w:val="24"/>
        </w:rPr>
        <w:t xml:space="preserve"> je jedním ze zásadních </w:t>
      </w:r>
      <w:r>
        <w:rPr>
          <w:sz w:val="24"/>
          <w:szCs w:val="24"/>
        </w:rPr>
        <w:t xml:space="preserve">problémů </w:t>
      </w:r>
      <w:proofErr w:type="spellStart"/>
      <w:r>
        <w:rPr>
          <w:sz w:val="24"/>
          <w:szCs w:val="24"/>
        </w:rPr>
        <w:t>unbundlingu</w:t>
      </w:r>
      <w:proofErr w:type="spellEnd"/>
      <w:r w:rsidR="00401449" w:rsidRPr="00722B3F">
        <w:rPr>
          <w:sz w:val="24"/>
          <w:szCs w:val="24"/>
        </w:rPr>
        <w:t>. To je vždy obtížné, pokud se nejedná o stanovení ceny na základě transparentní tržní nabídky a poptávky</w:t>
      </w:r>
      <w:r w:rsidR="002A7DE1">
        <w:rPr>
          <w:sz w:val="24"/>
          <w:szCs w:val="24"/>
        </w:rPr>
        <w:t xml:space="preserve">, </w:t>
      </w:r>
      <w:r w:rsidR="00401449" w:rsidRPr="00722B3F">
        <w:rPr>
          <w:sz w:val="24"/>
          <w:szCs w:val="24"/>
        </w:rPr>
        <w:t xml:space="preserve">což </w:t>
      </w:r>
      <w:r w:rsidR="002A7DE1">
        <w:rPr>
          <w:sz w:val="24"/>
          <w:szCs w:val="24"/>
        </w:rPr>
        <w:t xml:space="preserve">právě </w:t>
      </w:r>
      <w:r w:rsidR="00401449" w:rsidRPr="00722B3F">
        <w:rPr>
          <w:sz w:val="24"/>
          <w:szCs w:val="24"/>
        </w:rPr>
        <w:t xml:space="preserve">v případě </w:t>
      </w:r>
      <w:proofErr w:type="spellStart"/>
      <w:r w:rsidR="00401449" w:rsidRPr="00722B3F">
        <w:rPr>
          <w:sz w:val="24"/>
          <w:szCs w:val="24"/>
        </w:rPr>
        <w:t>unbundlingu</w:t>
      </w:r>
      <w:proofErr w:type="spellEnd"/>
      <w:r w:rsidR="00401449" w:rsidRPr="00722B3F">
        <w:rPr>
          <w:sz w:val="24"/>
          <w:szCs w:val="24"/>
        </w:rPr>
        <w:t xml:space="preserve"> prakticky není možné a nese to s sebou rizika selhání systému. V prostředí, kdy je cena za přístup odvozována od investic do infrastruktury, přičemž tyto investice neodrážejí reálnou poptávku po nich ze strany dopravců, je určení adekvátní (v ekonomickém smyslu rovnovážné) ceny za použití infrastruktury nemožné. A naopak, v souvislosti s problémem rozhodování o investicích, cena jako rozhodující informační indikátor v případě </w:t>
      </w:r>
      <w:proofErr w:type="spellStart"/>
      <w:r w:rsidR="00401449" w:rsidRPr="00722B3F">
        <w:rPr>
          <w:sz w:val="24"/>
          <w:szCs w:val="24"/>
        </w:rPr>
        <w:t>unbundlingu</w:t>
      </w:r>
      <w:proofErr w:type="spellEnd"/>
      <w:r w:rsidR="00401449" w:rsidRPr="00722B3F">
        <w:rPr>
          <w:sz w:val="24"/>
          <w:szCs w:val="24"/>
        </w:rPr>
        <w:t xml:space="preserve"> selhává a nemůže být využita pro rozhodování o adekvátních výdajích na údržbu a investice do jednotlivých částí infrastruktury (</w:t>
      </w:r>
      <w:proofErr w:type="spellStart"/>
      <w:r w:rsidR="00401449" w:rsidRPr="00722B3F">
        <w:rPr>
          <w:sz w:val="24"/>
          <w:szCs w:val="24"/>
        </w:rPr>
        <w:t>Pittman</w:t>
      </w:r>
      <w:proofErr w:type="spellEnd"/>
      <w:r w:rsidR="00401449" w:rsidRPr="00722B3F">
        <w:rPr>
          <w:sz w:val="24"/>
          <w:szCs w:val="24"/>
        </w:rPr>
        <w:t xml:space="preserve"> 2005, s. 183). </w:t>
      </w:r>
      <w:r w:rsidR="002A7DE1">
        <w:rPr>
          <w:sz w:val="24"/>
          <w:szCs w:val="24"/>
        </w:rPr>
        <w:t xml:space="preserve">Toto </w:t>
      </w:r>
      <w:r w:rsidR="00C16E44">
        <w:rPr>
          <w:sz w:val="24"/>
          <w:szCs w:val="24"/>
        </w:rPr>
        <w:t>jsou</w:t>
      </w:r>
      <w:r w:rsidR="002A7DE1">
        <w:rPr>
          <w:sz w:val="24"/>
          <w:szCs w:val="24"/>
        </w:rPr>
        <w:t xml:space="preserve"> mimo jiné reáln</w:t>
      </w:r>
      <w:r w:rsidR="00C16E44">
        <w:rPr>
          <w:sz w:val="24"/>
          <w:szCs w:val="24"/>
        </w:rPr>
        <w:t>á rizika</w:t>
      </w:r>
      <w:r w:rsidR="002A7DE1">
        <w:rPr>
          <w:sz w:val="24"/>
          <w:szCs w:val="24"/>
        </w:rPr>
        <w:t xml:space="preserve"> pokus</w:t>
      </w:r>
      <w:r w:rsidR="00C16E44">
        <w:rPr>
          <w:sz w:val="24"/>
          <w:szCs w:val="24"/>
        </w:rPr>
        <w:t>ů</w:t>
      </w:r>
      <w:r w:rsidR="002A7DE1">
        <w:rPr>
          <w:sz w:val="24"/>
          <w:szCs w:val="24"/>
        </w:rPr>
        <w:t xml:space="preserve"> o aplikaci přístupu „</w:t>
      </w:r>
      <w:proofErr w:type="spellStart"/>
      <w:r w:rsidR="002A7DE1">
        <w:rPr>
          <w:sz w:val="24"/>
          <w:szCs w:val="24"/>
        </w:rPr>
        <w:t>price-is-right</w:t>
      </w:r>
      <w:proofErr w:type="spellEnd"/>
      <w:r w:rsidR="002A7DE1">
        <w:rPr>
          <w:sz w:val="24"/>
          <w:szCs w:val="24"/>
        </w:rPr>
        <w:t xml:space="preserve">“ a nastavování cílů dopravní politiky na základě mechanismu </w:t>
      </w:r>
      <w:proofErr w:type="spellStart"/>
      <w:r w:rsidR="002A7DE1">
        <w:rPr>
          <w:sz w:val="24"/>
          <w:szCs w:val="24"/>
        </w:rPr>
        <w:t>cost</w:t>
      </w:r>
      <w:proofErr w:type="spellEnd"/>
      <w:r w:rsidR="002A7DE1">
        <w:rPr>
          <w:sz w:val="24"/>
          <w:szCs w:val="24"/>
        </w:rPr>
        <w:t>-benefit analýzy jak bylo popsáno v kap. 1.</w:t>
      </w:r>
    </w:p>
    <w:p w:rsidR="00BE1C6A" w:rsidRDefault="00BE1C6A" w:rsidP="00314A1D">
      <w:pPr>
        <w:ind w:firstLine="0"/>
        <w:rPr>
          <w:sz w:val="24"/>
          <w:szCs w:val="24"/>
        </w:rPr>
      </w:pPr>
    </w:p>
    <w:p w:rsidR="00401449" w:rsidRPr="00722B3F" w:rsidRDefault="00C16E44" w:rsidP="00314A1D">
      <w:pPr>
        <w:ind w:firstLine="0"/>
        <w:rPr>
          <w:sz w:val="24"/>
          <w:szCs w:val="24"/>
        </w:rPr>
      </w:pPr>
      <w:r w:rsidRPr="00C16E44">
        <w:rPr>
          <w:sz w:val="24"/>
          <w:szCs w:val="24"/>
        </w:rPr>
        <w:t>Č</w:t>
      </w:r>
      <w:r w:rsidR="00401449" w:rsidRPr="00C16E44">
        <w:rPr>
          <w:sz w:val="24"/>
          <w:szCs w:val="24"/>
        </w:rPr>
        <w:t xml:space="preserve">ím relativně vyšší jsou fixní náklady, tím komplikovanější je při stanovování poplatků </w:t>
      </w:r>
      <w:r w:rsidR="00401449" w:rsidRPr="00722B3F">
        <w:rPr>
          <w:sz w:val="24"/>
          <w:szCs w:val="24"/>
        </w:rPr>
        <w:t xml:space="preserve">nalezení rovnováhy mezi velikostí postačující pro pokrytí nákladů </w:t>
      </w:r>
      <w:r>
        <w:rPr>
          <w:sz w:val="24"/>
          <w:szCs w:val="24"/>
        </w:rPr>
        <w:t xml:space="preserve">provozu infrastruktury </w:t>
      </w:r>
      <w:r w:rsidR="00401449" w:rsidRPr="00722B3F">
        <w:rPr>
          <w:sz w:val="24"/>
          <w:szCs w:val="24"/>
        </w:rPr>
        <w:t>a velikostí neodrazující potenciální dopravce od užití cesty (</w:t>
      </w:r>
      <w:proofErr w:type="spellStart"/>
      <w:r w:rsidR="00401449" w:rsidRPr="00722B3F">
        <w:rPr>
          <w:sz w:val="24"/>
          <w:szCs w:val="24"/>
        </w:rPr>
        <w:t>Pittman</w:t>
      </w:r>
      <w:proofErr w:type="spellEnd"/>
      <w:r w:rsidR="00401449" w:rsidRPr="00722B3F">
        <w:rPr>
          <w:sz w:val="24"/>
          <w:szCs w:val="24"/>
        </w:rPr>
        <w:t xml:space="preserve"> 2004). </w:t>
      </w:r>
      <w:proofErr w:type="spellStart"/>
      <w:r w:rsidR="00401449" w:rsidRPr="00722B3F">
        <w:rPr>
          <w:sz w:val="24"/>
          <w:szCs w:val="24"/>
        </w:rPr>
        <w:t>Pittman</w:t>
      </w:r>
      <w:proofErr w:type="spellEnd"/>
      <w:r w:rsidR="00401449" w:rsidRPr="00722B3F">
        <w:rPr>
          <w:sz w:val="24"/>
          <w:szCs w:val="24"/>
        </w:rPr>
        <w:t xml:space="preserve"> argumentuje, že správce infrastruktury nebude pravděpodobně schopen z poplatků krýt náklady na její údržbu a provoz, tzn. fixní náklady provozu. Pokud budou nediskriminační poplatky odvozovány od marginálních nákladů, nebudou stačit na krytí fixních nákladů; pokud budou nediskriminační poplatky nastaveny tak, aby kryly fixní náklady, zamezí to vstupu na infrastrukturu těm dopravcům, pro něž by přijatelná cena za použití byla nižší než průměrné náklady, ale vyšší než mezní náklady</w:t>
      </w:r>
      <w:r w:rsidR="00160CCE">
        <w:rPr>
          <w:sz w:val="24"/>
          <w:szCs w:val="24"/>
        </w:rPr>
        <w:t xml:space="preserve"> (</w:t>
      </w:r>
      <w:proofErr w:type="spellStart"/>
      <w:r w:rsidR="00160CCE" w:rsidRPr="00A130A1">
        <w:rPr>
          <w:sz w:val="24"/>
          <w:szCs w:val="24"/>
        </w:rPr>
        <w:t>Kvizda</w:t>
      </w:r>
      <w:proofErr w:type="spellEnd"/>
      <w:r w:rsidR="00160CCE" w:rsidRPr="00A130A1">
        <w:rPr>
          <w:sz w:val="24"/>
          <w:szCs w:val="24"/>
        </w:rPr>
        <w:t xml:space="preserve"> </w:t>
      </w:r>
      <w:r w:rsidR="00A130A1">
        <w:rPr>
          <w:sz w:val="24"/>
          <w:szCs w:val="24"/>
        </w:rPr>
        <w:t>2016</w:t>
      </w:r>
      <w:r w:rsidR="00160CCE">
        <w:rPr>
          <w:sz w:val="24"/>
          <w:szCs w:val="24"/>
        </w:rPr>
        <w:t>)</w:t>
      </w:r>
      <w:r w:rsidR="00401449" w:rsidRPr="00722B3F">
        <w:rPr>
          <w:sz w:val="24"/>
          <w:szCs w:val="24"/>
        </w:rPr>
        <w:t>. V takovém případě existují reálně jen dvě možnosti: (i) dotace infrastruktury z veřejných zdrojů</w:t>
      </w:r>
      <w:r w:rsidR="00160CCE">
        <w:rPr>
          <w:sz w:val="24"/>
          <w:szCs w:val="24"/>
        </w:rPr>
        <w:t>,</w:t>
      </w:r>
      <w:r w:rsidR="00401449" w:rsidRPr="00722B3F">
        <w:rPr>
          <w:sz w:val="24"/>
          <w:szCs w:val="24"/>
        </w:rPr>
        <w:t xml:space="preserve"> nebo (</w:t>
      </w:r>
      <w:proofErr w:type="spellStart"/>
      <w:r w:rsidR="00401449" w:rsidRPr="00722B3F">
        <w:rPr>
          <w:sz w:val="24"/>
          <w:szCs w:val="24"/>
        </w:rPr>
        <w:t>ii</w:t>
      </w:r>
      <w:proofErr w:type="spellEnd"/>
      <w:r w:rsidR="00401449" w:rsidRPr="00722B3F">
        <w:rPr>
          <w:sz w:val="24"/>
          <w:szCs w:val="24"/>
        </w:rPr>
        <w:t xml:space="preserve">) diskriminační poplatky za použití cesty. </w:t>
      </w:r>
      <w:r w:rsidR="00160CCE">
        <w:rPr>
          <w:sz w:val="24"/>
          <w:szCs w:val="24"/>
        </w:rPr>
        <w:t xml:space="preserve">V praxi jsou potom obě možnosti zpravidla kombinovány (viz </w:t>
      </w:r>
      <w:r w:rsidR="00160CCE" w:rsidRPr="00BE1C6A">
        <w:rPr>
          <w:sz w:val="24"/>
          <w:szCs w:val="24"/>
        </w:rPr>
        <w:t xml:space="preserve">obr. </w:t>
      </w:r>
      <w:r w:rsidR="00BE1C6A">
        <w:rPr>
          <w:sz w:val="24"/>
          <w:szCs w:val="24"/>
        </w:rPr>
        <w:t>2.1</w:t>
      </w:r>
      <w:r w:rsidR="00160CCE">
        <w:rPr>
          <w:sz w:val="24"/>
          <w:szCs w:val="24"/>
        </w:rPr>
        <w:t xml:space="preserve">): </w:t>
      </w:r>
      <w:r w:rsidR="00401449" w:rsidRPr="00722B3F">
        <w:rPr>
          <w:sz w:val="24"/>
          <w:szCs w:val="24"/>
        </w:rPr>
        <w:t>rozdíln</w:t>
      </w:r>
      <w:r w:rsidR="00160CCE">
        <w:rPr>
          <w:sz w:val="24"/>
          <w:szCs w:val="24"/>
        </w:rPr>
        <w:t>ý</w:t>
      </w:r>
      <w:r w:rsidR="00401449" w:rsidRPr="00722B3F">
        <w:rPr>
          <w:sz w:val="24"/>
          <w:szCs w:val="24"/>
        </w:rPr>
        <w:t xml:space="preserve"> poplat</w:t>
      </w:r>
      <w:r w:rsidR="00160CCE">
        <w:rPr>
          <w:sz w:val="24"/>
          <w:szCs w:val="24"/>
        </w:rPr>
        <w:t>e</w:t>
      </w:r>
      <w:r w:rsidR="00401449" w:rsidRPr="00722B3F">
        <w:rPr>
          <w:sz w:val="24"/>
          <w:szCs w:val="24"/>
        </w:rPr>
        <w:t xml:space="preserve">k za použití cesty </w:t>
      </w:r>
      <w:r w:rsidR="00160CCE">
        <w:rPr>
          <w:sz w:val="24"/>
          <w:szCs w:val="24"/>
        </w:rPr>
        <w:t xml:space="preserve">může být stanoven </w:t>
      </w:r>
      <w:r w:rsidR="00401449" w:rsidRPr="00722B3F">
        <w:rPr>
          <w:sz w:val="24"/>
          <w:szCs w:val="24"/>
        </w:rPr>
        <w:t>pro nákladní a osobní dopravu</w:t>
      </w:r>
      <w:r w:rsidR="00160CCE">
        <w:rPr>
          <w:sz w:val="24"/>
          <w:szCs w:val="24"/>
        </w:rPr>
        <w:t>, nebo rozdílný pro osobní komerční dopravy a pro dopravu v závazku veřejné služby, apod</w:t>
      </w:r>
      <w:r w:rsidR="00401449" w:rsidRPr="00722B3F">
        <w:rPr>
          <w:sz w:val="24"/>
          <w:szCs w:val="24"/>
        </w:rPr>
        <w:t xml:space="preserve">. </w:t>
      </w:r>
      <w:r w:rsidR="00160CCE">
        <w:rPr>
          <w:sz w:val="24"/>
          <w:szCs w:val="24"/>
        </w:rPr>
        <w:t>U</w:t>
      </w:r>
      <w:r w:rsidR="00401449" w:rsidRPr="00722B3F">
        <w:rPr>
          <w:sz w:val="24"/>
          <w:szCs w:val="24"/>
        </w:rPr>
        <w:t xml:space="preserve"> nákladní d</w:t>
      </w:r>
      <w:r w:rsidR="00160CCE">
        <w:rPr>
          <w:sz w:val="24"/>
          <w:szCs w:val="24"/>
        </w:rPr>
        <w:t>opravy j</w:t>
      </w:r>
      <w:r w:rsidR="00401449" w:rsidRPr="00722B3F">
        <w:rPr>
          <w:sz w:val="24"/>
          <w:szCs w:val="24"/>
        </w:rPr>
        <w:t xml:space="preserve">e alespoň teoreticky </w:t>
      </w:r>
      <w:r w:rsidR="00160CCE">
        <w:rPr>
          <w:sz w:val="24"/>
          <w:szCs w:val="24"/>
        </w:rPr>
        <w:t xml:space="preserve">možné </w:t>
      </w:r>
      <w:r w:rsidR="00401449" w:rsidRPr="00722B3F">
        <w:rPr>
          <w:sz w:val="24"/>
          <w:szCs w:val="24"/>
        </w:rPr>
        <w:t>předpoklád</w:t>
      </w:r>
      <w:r w:rsidR="00160CCE">
        <w:rPr>
          <w:sz w:val="24"/>
          <w:szCs w:val="24"/>
        </w:rPr>
        <w:t>at</w:t>
      </w:r>
      <w:r w:rsidR="00401449" w:rsidRPr="00722B3F">
        <w:rPr>
          <w:sz w:val="24"/>
          <w:szCs w:val="24"/>
        </w:rPr>
        <w:t xml:space="preserve"> úhrad</w:t>
      </w:r>
      <w:r w:rsidR="00160CCE">
        <w:rPr>
          <w:sz w:val="24"/>
          <w:szCs w:val="24"/>
        </w:rPr>
        <w:t>u</w:t>
      </w:r>
      <w:r w:rsidR="00401449" w:rsidRPr="00722B3F">
        <w:rPr>
          <w:sz w:val="24"/>
          <w:szCs w:val="24"/>
        </w:rPr>
        <w:t xml:space="preserve"> plných nákladů spojených s použitím cesty (byť bez skutečné ekonomické kalkulace),</w:t>
      </w:r>
      <w:r w:rsidR="00160CCE">
        <w:rPr>
          <w:sz w:val="24"/>
          <w:szCs w:val="24"/>
        </w:rPr>
        <w:t xml:space="preserve"> ovšem je třeba brát v úvahu intermodální konkurenci, kdy například kamionová silniční doprava rovněž nehradí skutečné náklady spojené s poškozováním a opotřebováním dopravní cesty a zejména ne související negativní externality. </w:t>
      </w:r>
      <w:r w:rsidR="00330827">
        <w:rPr>
          <w:sz w:val="24"/>
          <w:szCs w:val="24"/>
        </w:rPr>
        <w:t>U</w:t>
      </w:r>
      <w:r w:rsidR="00401449" w:rsidRPr="00722B3F">
        <w:rPr>
          <w:sz w:val="24"/>
          <w:szCs w:val="24"/>
        </w:rPr>
        <w:t xml:space="preserve"> osobní dopravy je </w:t>
      </w:r>
      <w:r w:rsidR="00330827">
        <w:rPr>
          <w:sz w:val="24"/>
          <w:szCs w:val="24"/>
        </w:rPr>
        <w:t xml:space="preserve">zpravidla </w:t>
      </w:r>
      <w:r w:rsidR="00401449" w:rsidRPr="00722B3F">
        <w:rPr>
          <w:sz w:val="24"/>
          <w:szCs w:val="24"/>
        </w:rPr>
        <w:t xml:space="preserve">přímo deklarována výrazně </w:t>
      </w:r>
      <w:proofErr w:type="spellStart"/>
      <w:r w:rsidR="00401449" w:rsidRPr="00722B3F">
        <w:rPr>
          <w:sz w:val="24"/>
          <w:szCs w:val="24"/>
        </w:rPr>
        <w:t>podnákladová</w:t>
      </w:r>
      <w:proofErr w:type="spellEnd"/>
      <w:r w:rsidR="00401449" w:rsidRPr="00722B3F">
        <w:rPr>
          <w:sz w:val="24"/>
          <w:szCs w:val="24"/>
        </w:rPr>
        <w:t xml:space="preserve"> cena za přístup, jež na jedné straně předem determinuje prokazatelnou ztrátu správce infrastruktury krytou dotací z veřejných zdrojů a na straně dopravců vytváří nepřímou dotaci v podobě administrativně snížených nákladů. Jako logický důsledek železničních reforem se objevuje také dvousložkový tarif. Například u </w:t>
      </w:r>
      <w:proofErr w:type="spellStart"/>
      <w:r w:rsidR="00401449" w:rsidRPr="00722B3F">
        <w:rPr>
          <w:sz w:val="24"/>
          <w:szCs w:val="24"/>
        </w:rPr>
        <w:t>Deutche</w:t>
      </w:r>
      <w:proofErr w:type="spellEnd"/>
      <w:r w:rsidR="00401449" w:rsidRPr="00722B3F">
        <w:rPr>
          <w:sz w:val="24"/>
          <w:szCs w:val="24"/>
        </w:rPr>
        <w:t xml:space="preserve"> </w:t>
      </w:r>
      <w:proofErr w:type="spellStart"/>
      <w:r w:rsidR="00401449" w:rsidRPr="00722B3F">
        <w:rPr>
          <w:sz w:val="24"/>
          <w:szCs w:val="24"/>
        </w:rPr>
        <w:t>Bahn</w:t>
      </w:r>
      <w:proofErr w:type="spellEnd"/>
      <w:r w:rsidR="00401449" w:rsidRPr="00722B3F">
        <w:rPr>
          <w:sz w:val="24"/>
          <w:szCs w:val="24"/>
        </w:rPr>
        <w:t xml:space="preserve"> (DB) jako de facto vertikálně integrovaného správce infrastruktury i dopravce je důsledkem odrazení od vstupu na infrastrukturu malých (tzn. začínajících) dopravců a naopak udržení </w:t>
      </w:r>
      <w:r w:rsidR="00401449" w:rsidRPr="00722B3F">
        <w:rPr>
          <w:sz w:val="24"/>
          <w:szCs w:val="24"/>
        </w:rPr>
        <w:lastRenderedPageBreak/>
        <w:t xml:space="preserve">konkurenční výhody pro silné dopravce, tzn. </w:t>
      </w:r>
      <w:proofErr w:type="spellStart"/>
      <w:r w:rsidR="00401449" w:rsidRPr="00722B3F">
        <w:rPr>
          <w:sz w:val="24"/>
          <w:szCs w:val="24"/>
        </w:rPr>
        <w:t>incumbents</w:t>
      </w:r>
      <w:proofErr w:type="spellEnd"/>
      <w:r w:rsidR="00401449" w:rsidRPr="00722B3F">
        <w:rPr>
          <w:sz w:val="24"/>
          <w:szCs w:val="24"/>
        </w:rPr>
        <w:t>, jako je právě DB (</w:t>
      </w:r>
      <w:proofErr w:type="spellStart"/>
      <w:r w:rsidR="00401449" w:rsidRPr="00722B3F">
        <w:rPr>
          <w:sz w:val="24"/>
          <w:szCs w:val="24"/>
        </w:rPr>
        <w:t>Pittman</w:t>
      </w:r>
      <w:proofErr w:type="spellEnd"/>
      <w:r w:rsidR="00401449" w:rsidRPr="00722B3F">
        <w:rPr>
          <w:sz w:val="24"/>
          <w:szCs w:val="24"/>
        </w:rPr>
        <w:t xml:space="preserve"> 2005, s. 183; podrobně </w:t>
      </w:r>
      <w:proofErr w:type="spellStart"/>
      <w:r w:rsidR="00401449" w:rsidRPr="00314A1D">
        <w:rPr>
          <w:sz w:val="24"/>
          <w:szCs w:val="24"/>
        </w:rPr>
        <w:t>Nigrin</w:t>
      </w:r>
      <w:proofErr w:type="spellEnd"/>
      <w:r w:rsidR="00401449" w:rsidRPr="00722B3F">
        <w:rPr>
          <w:sz w:val="24"/>
          <w:szCs w:val="24"/>
        </w:rPr>
        <w:t xml:space="preserve"> et al. 201</w:t>
      </w:r>
      <w:r w:rsidR="00314A1D">
        <w:rPr>
          <w:sz w:val="24"/>
          <w:szCs w:val="24"/>
        </w:rPr>
        <w:t>7</w:t>
      </w:r>
      <w:r w:rsidR="00401449" w:rsidRPr="00722B3F">
        <w:rPr>
          <w:sz w:val="24"/>
          <w:szCs w:val="24"/>
        </w:rPr>
        <w:t>).</w:t>
      </w:r>
    </w:p>
    <w:p w:rsidR="00401449" w:rsidRDefault="00401449" w:rsidP="00401449">
      <w:pPr>
        <w:rPr>
          <w:sz w:val="24"/>
          <w:szCs w:val="24"/>
        </w:rPr>
      </w:pPr>
    </w:p>
    <w:p w:rsidR="00BE1C6A" w:rsidRDefault="00BE1C6A" w:rsidP="00BE1C6A">
      <w:pPr>
        <w:ind w:firstLine="0"/>
      </w:pPr>
      <w:r>
        <w:t>Obr. 2.1 Rozdíly mezi poplatky za dopravní cestu mezi nákladní a osobní dopravou (průměr za kategorie 2009-11, EUR)</w:t>
      </w:r>
    </w:p>
    <w:p w:rsidR="00BE1C6A" w:rsidRDefault="00BE1C6A" w:rsidP="00BE1C6A"/>
    <w:p w:rsidR="00BE1C6A" w:rsidRPr="00903A00" w:rsidRDefault="00BE1C6A" w:rsidP="00BE1C6A">
      <w:r>
        <w:rPr>
          <w:noProof/>
          <w:lang w:eastAsia="cs-CZ" w:bidi="ar-SA"/>
        </w:rPr>
        <w:drawing>
          <wp:inline distT="0" distB="0" distL="0" distR="0" wp14:anchorId="67D20467" wp14:editId="7EFFBED4">
            <wp:extent cx="4304581" cy="2441275"/>
            <wp:effectExtent l="0" t="0" r="127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1C6A" w:rsidRPr="00BE1C6A" w:rsidRDefault="00BE1C6A" w:rsidP="00BE1C6A">
      <w:pPr>
        <w:rPr>
          <w:i/>
          <w:sz w:val="18"/>
          <w:szCs w:val="18"/>
        </w:rPr>
      </w:pPr>
      <w:r w:rsidRPr="00BE1C6A">
        <w:rPr>
          <w:i/>
          <w:sz w:val="18"/>
          <w:szCs w:val="18"/>
        </w:rPr>
        <w:t>Zdroj: převzato z </w:t>
      </w:r>
      <w:proofErr w:type="spellStart"/>
      <w:r w:rsidRPr="00BE1C6A">
        <w:rPr>
          <w:i/>
          <w:sz w:val="18"/>
          <w:szCs w:val="18"/>
        </w:rPr>
        <w:t>Kvizda</w:t>
      </w:r>
      <w:proofErr w:type="spellEnd"/>
      <w:r w:rsidRPr="00BE1C6A">
        <w:rPr>
          <w:i/>
          <w:sz w:val="18"/>
          <w:szCs w:val="18"/>
        </w:rPr>
        <w:t xml:space="preserve"> (2016)</w:t>
      </w:r>
    </w:p>
    <w:p w:rsidR="00BE1C6A" w:rsidRDefault="00BE1C6A" w:rsidP="00BE1C6A"/>
    <w:p w:rsidR="00BE1C6A" w:rsidRPr="00722B3F" w:rsidRDefault="00BE1C6A" w:rsidP="00401449">
      <w:pPr>
        <w:rPr>
          <w:sz w:val="24"/>
          <w:szCs w:val="24"/>
        </w:rPr>
      </w:pPr>
    </w:p>
    <w:p w:rsidR="00401449" w:rsidRPr="00722B3F" w:rsidRDefault="002D23CC" w:rsidP="007F1D93">
      <w:pPr>
        <w:ind w:firstLine="0"/>
        <w:rPr>
          <w:sz w:val="24"/>
          <w:szCs w:val="24"/>
        </w:rPr>
      </w:pPr>
      <w:r>
        <w:rPr>
          <w:sz w:val="24"/>
          <w:szCs w:val="24"/>
        </w:rPr>
        <w:t>D</w:t>
      </w:r>
      <w:r w:rsidR="00401449" w:rsidRPr="00722B3F">
        <w:rPr>
          <w:sz w:val="24"/>
          <w:szCs w:val="24"/>
        </w:rPr>
        <w:t>alší</w:t>
      </w:r>
      <w:r>
        <w:rPr>
          <w:sz w:val="24"/>
          <w:szCs w:val="24"/>
        </w:rPr>
        <w:t xml:space="preserve"> důležitý</w:t>
      </w:r>
      <w:r w:rsidR="00401449" w:rsidRPr="00722B3F">
        <w:rPr>
          <w:sz w:val="24"/>
          <w:szCs w:val="24"/>
        </w:rPr>
        <w:t xml:space="preserve"> efekt,</w:t>
      </w:r>
      <w:r>
        <w:rPr>
          <w:sz w:val="24"/>
          <w:szCs w:val="24"/>
        </w:rPr>
        <w:t xml:space="preserve"> který je třeba vzít při analýze </w:t>
      </w:r>
      <w:proofErr w:type="spellStart"/>
      <w:r>
        <w:rPr>
          <w:sz w:val="24"/>
          <w:szCs w:val="24"/>
        </w:rPr>
        <w:t>unbundlingu</w:t>
      </w:r>
      <w:proofErr w:type="spellEnd"/>
      <w:r>
        <w:rPr>
          <w:sz w:val="24"/>
          <w:szCs w:val="24"/>
        </w:rPr>
        <w:t xml:space="preserve"> v úvahu, jsou</w:t>
      </w:r>
      <w:r w:rsidR="00401449" w:rsidRPr="00722B3F">
        <w:rPr>
          <w:sz w:val="24"/>
          <w:szCs w:val="24"/>
        </w:rPr>
        <w:t xml:space="preserve"> </w:t>
      </w:r>
      <w:r w:rsidR="00401449" w:rsidRPr="00330827">
        <w:rPr>
          <w:b/>
          <w:sz w:val="24"/>
          <w:szCs w:val="24"/>
        </w:rPr>
        <w:t>úspor</w:t>
      </w:r>
      <w:r>
        <w:rPr>
          <w:b/>
          <w:sz w:val="24"/>
          <w:szCs w:val="24"/>
        </w:rPr>
        <w:t>y</w:t>
      </w:r>
      <w:r w:rsidR="00401449" w:rsidRPr="00330827">
        <w:rPr>
          <w:b/>
          <w:sz w:val="24"/>
          <w:szCs w:val="24"/>
        </w:rPr>
        <w:t xml:space="preserve"> ze struktury</w:t>
      </w:r>
      <w:r w:rsidR="00401449" w:rsidRPr="00722B3F">
        <w:rPr>
          <w:sz w:val="24"/>
          <w:szCs w:val="24"/>
        </w:rPr>
        <w:t xml:space="preserve"> (</w:t>
      </w:r>
      <w:proofErr w:type="spellStart"/>
      <w:r w:rsidR="00401449" w:rsidRPr="00722B3F">
        <w:rPr>
          <w:i/>
          <w:sz w:val="24"/>
          <w:szCs w:val="24"/>
        </w:rPr>
        <w:t>economie</w:t>
      </w:r>
      <w:r>
        <w:rPr>
          <w:i/>
          <w:sz w:val="24"/>
          <w:szCs w:val="24"/>
        </w:rPr>
        <w:t>s</w:t>
      </w:r>
      <w:proofErr w:type="spellEnd"/>
      <w:r w:rsidR="00401449" w:rsidRPr="00722B3F">
        <w:rPr>
          <w:i/>
          <w:sz w:val="24"/>
          <w:szCs w:val="24"/>
        </w:rPr>
        <w:t xml:space="preserve"> </w:t>
      </w:r>
      <w:proofErr w:type="spellStart"/>
      <w:r w:rsidR="00401449" w:rsidRPr="00722B3F">
        <w:rPr>
          <w:i/>
          <w:sz w:val="24"/>
          <w:szCs w:val="24"/>
        </w:rPr>
        <w:t>of</w:t>
      </w:r>
      <w:proofErr w:type="spellEnd"/>
      <w:r w:rsidR="00401449" w:rsidRPr="00722B3F">
        <w:rPr>
          <w:i/>
          <w:sz w:val="24"/>
          <w:szCs w:val="24"/>
        </w:rPr>
        <w:t xml:space="preserve"> </w:t>
      </w:r>
      <w:proofErr w:type="spellStart"/>
      <w:r w:rsidR="00401449" w:rsidRPr="00722B3F">
        <w:rPr>
          <w:i/>
          <w:sz w:val="24"/>
          <w:szCs w:val="24"/>
        </w:rPr>
        <w:t>scope</w:t>
      </w:r>
      <w:proofErr w:type="spellEnd"/>
      <w:r w:rsidR="00401449" w:rsidRPr="00722B3F">
        <w:rPr>
          <w:sz w:val="24"/>
          <w:szCs w:val="24"/>
        </w:rPr>
        <w:t>)</w:t>
      </w:r>
      <w:r>
        <w:rPr>
          <w:sz w:val="24"/>
          <w:szCs w:val="24"/>
        </w:rPr>
        <w:t>; existenci těchto úspor</w:t>
      </w:r>
      <w:r w:rsidR="00401449" w:rsidRPr="00722B3F">
        <w:rPr>
          <w:sz w:val="24"/>
          <w:szCs w:val="24"/>
        </w:rPr>
        <w:t xml:space="preserve"> v železniční dopravě empiricky ověřili </w:t>
      </w:r>
      <w:proofErr w:type="spellStart"/>
      <w:r w:rsidR="00330827" w:rsidRPr="00722B3F">
        <w:rPr>
          <w:sz w:val="24"/>
          <w:szCs w:val="24"/>
        </w:rPr>
        <w:t>Bannock</w:t>
      </w:r>
      <w:proofErr w:type="spellEnd"/>
      <w:r w:rsidR="00330827">
        <w:rPr>
          <w:sz w:val="24"/>
          <w:szCs w:val="24"/>
        </w:rPr>
        <w:t>,</w:t>
      </w:r>
      <w:r w:rsidR="00330827" w:rsidRPr="00722B3F">
        <w:rPr>
          <w:sz w:val="24"/>
          <w:szCs w:val="24"/>
        </w:rPr>
        <w:t xml:space="preserve"> </w:t>
      </w:r>
      <w:proofErr w:type="spellStart"/>
      <w:r w:rsidR="00330827" w:rsidRPr="00722B3F">
        <w:rPr>
          <w:sz w:val="24"/>
          <w:szCs w:val="24"/>
        </w:rPr>
        <w:t>Baxter</w:t>
      </w:r>
      <w:proofErr w:type="spellEnd"/>
      <w:r w:rsidR="00330827" w:rsidRPr="00722B3F">
        <w:rPr>
          <w:sz w:val="24"/>
          <w:szCs w:val="24"/>
        </w:rPr>
        <w:t xml:space="preserve"> </w:t>
      </w:r>
      <w:r w:rsidR="00330827">
        <w:rPr>
          <w:sz w:val="24"/>
          <w:szCs w:val="24"/>
        </w:rPr>
        <w:t>a</w:t>
      </w:r>
      <w:r w:rsidR="00330827" w:rsidRPr="00722B3F">
        <w:rPr>
          <w:sz w:val="24"/>
          <w:szCs w:val="24"/>
        </w:rPr>
        <w:t xml:space="preserve"> Davis </w:t>
      </w:r>
      <w:r w:rsidR="00330827">
        <w:rPr>
          <w:sz w:val="24"/>
          <w:szCs w:val="24"/>
        </w:rPr>
        <w:t>(</w:t>
      </w:r>
      <w:r w:rsidR="00330827" w:rsidRPr="00722B3F">
        <w:rPr>
          <w:sz w:val="24"/>
          <w:szCs w:val="24"/>
        </w:rPr>
        <w:t>2003</w:t>
      </w:r>
      <w:r w:rsidR="00330827">
        <w:rPr>
          <w:sz w:val="24"/>
          <w:szCs w:val="24"/>
        </w:rPr>
        <w:t xml:space="preserve">) nebo </w:t>
      </w:r>
      <w:proofErr w:type="spellStart"/>
      <w:r w:rsidR="00401449" w:rsidRPr="00722B3F">
        <w:rPr>
          <w:sz w:val="24"/>
          <w:szCs w:val="24"/>
        </w:rPr>
        <w:t>Wetzel</w:t>
      </w:r>
      <w:proofErr w:type="spellEnd"/>
      <w:r w:rsidR="00401449" w:rsidRPr="00722B3F">
        <w:rPr>
          <w:sz w:val="24"/>
          <w:szCs w:val="24"/>
        </w:rPr>
        <w:t xml:space="preserve"> a </w:t>
      </w:r>
      <w:proofErr w:type="spellStart"/>
      <w:r w:rsidR="00401449" w:rsidRPr="00722B3F">
        <w:rPr>
          <w:sz w:val="24"/>
          <w:szCs w:val="24"/>
        </w:rPr>
        <w:t>Growitsch</w:t>
      </w:r>
      <w:proofErr w:type="spellEnd"/>
      <w:r w:rsidR="00401449" w:rsidRPr="00722B3F">
        <w:rPr>
          <w:sz w:val="24"/>
          <w:szCs w:val="24"/>
        </w:rPr>
        <w:t xml:space="preserve"> (2006). Na rozdíl od úspor z rozsahu, které jsou založeny na snížení průměrných nákladů při rozšíření objemu stávající produkce, jsou úspory ze struktury spojeny se snížením průměrných nákladů při rozšíření produkce o nové produkty. Typickým případem na železnici je v této souvislosti souběžné poskytování služeb osobní i nákladní dopravy nebo zajišťování služeb v různých dopravních vrstvách (např. dálková meziměstská a regionální doprava) jedním dopravcem (</w:t>
      </w:r>
      <w:proofErr w:type="spellStart"/>
      <w:r w:rsidR="00401449" w:rsidRPr="00722B3F">
        <w:rPr>
          <w:sz w:val="24"/>
          <w:szCs w:val="24"/>
        </w:rPr>
        <w:t>Pietrantonio</w:t>
      </w:r>
      <w:proofErr w:type="spellEnd"/>
      <w:r w:rsidR="00401449" w:rsidRPr="00722B3F">
        <w:rPr>
          <w:sz w:val="24"/>
          <w:szCs w:val="24"/>
        </w:rPr>
        <w:t xml:space="preserve"> – </w:t>
      </w:r>
      <w:proofErr w:type="spellStart"/>
      <w:r w:rsidR="00401449" w:rsidRPr="00722B3F">
        <w:rPr>
          <w:sz w:val="24"/>
          <w:szCs w:val="24"/>
        </w:rPr>
        <w:t>Pelkmans</w:t>
      </w:r>
      <w:proofErr w:type="spellEnd"/>
      <w:r w:rsidR="00401449" w:rsidRPr="00722B3F">
        <w:rPr>
          <w:sz w:val="24"/>
          <w:szCs w:val="24"/>
        </w:rPr>
        <w:t xml:space="preserve"> 2004, s. 8, </w:t>
      </w:r>
      <w:proofErr w:type="spellStart"/>
      <w:r w:rsidR="00401449" w:rsidRPr="00722B3F">
        <w:rPr>
          <w:sz w:val="24"/>
          <w:szCs w:val="24"/>
        </w:rPr>
        <w:t>Quinet</w:t>
      </w:r>
      <w:proofErr w:type="spellEnd"/>
      <w:r w:rsidR="00401449" w:rsidRPr="00722B3F">
        <w:rPr>
          <w:sz w:val="24"/>
          <w:szCs w:val="24"/>
        </w:rPr>
        <w:t xml:space="preserve"> – </w:t>
      </w:r>
      <w:proofErr w:type="spellStart"/>
      <w:r w:rsidR="00401449" w:rsidRPr="00722B3F">
        <w:rPr>
          <w:sz w:val="24"/>
          <w:szCs w:val="24"/>
        </w:rPr>
        <w:t>Vickerman</w:t>
      </w:r>
      <w:proofErr w:type="spellEnd"/>
      <w:r w:rsidR="00401449" w:rsidRPr="00722B3F">
        <w:rPr>
          <w:sz w:val="24"/>
          <w:szCs w:val="24"/>
        </w:rPr>
        <w:t xml:space="preserve"> 2004, s. 302 a n.). Úspory ze struktury mají i svůj prostorový význam: dopravci mohou zvýšit efektivnost svých služeb změnou nebo zvýšením počtu obsluhovaných destinací (v té souvislosti jsou definovány tzv. </w:t>
      </w:r>
      <w:proofErr w:type="spellStart"/>
      <w:r w:rsidR="00401449" w:rsidRPr="00722B3F">
        <w:rPr>
          <w:i/>
          <w:sz w:val="24"/>
          <w:szCs w:val="24"/>
        </w:rPr>
        <w:t>economies</w:t>
      </w:r>
      <w:proofErr w:type="spellEnd"/>
      <w:r w:rsidR="00401449" w:rsidRPr="00722B3F">
        <w:rPr>
          <w:i/>
          <w:sz w:val="24"/>
          <w:szCs w:val="24"/>
        </w:rPr>
        <w:t xml:space="preserve"> </w:t>
      </w:r>
      <w:proofErr w:type="spellStart"/>
      <w:r w:rsidR="00401449" w:rsidRPr="00722B3F">
        <w:rPr>
          <w:i/>
          <w:sz w:val="24"/>
          <w:szCs w:val="24"/>
        </w:rPr>
        <w:t>of</w:t>
      </w:r>
      <w:proofErr w:type="spellEnd"/>
      <w:r w:rsidR="00401449" w:rsidRPr="00722B3F">
        <w:rPr>
          <w:i/>
          <w:sz w:val="24"/>
          <w:szCs w:val="24"/>
        </w:rPr>
        <w:t xml:space="preserve"> </w:t>
      </w:r>
      <w:proofErr w:type="spellStart"/>
      <w:r w:rsidR="00401449" w:rsidRPr="00722B3F">
        <w:rPr>
          <w:i/>
          <w:sz w:val="24"/>
          <w:szCs w:val="24"/>
        </w:rPr>
        <w:t>spatial</w:t>
      </w:r>
      <w:proofErr w:type="spellEnd"/>
      <w:r w:rsidR="00401449" w:rsidRPr="00722B3F">
        <w:rPr>
          <w:i/>
          <w:sz w:val="24"/>
          <w:szCs w:val="24"/>
        </w:rPr>
        <w:t xml:space="preserve"> </w:t>
      </w:r>
      <w:proofErr w:type="spellStart"/>
      <w:r w:rsidR="00401449" w:rsidRPr="00722B3F">
        <w:rPr>
          <w:i/>
          <w:sz w:val="24"/>
          <w:szCs w:val="24"/>
        </w:rPr>
        <w:t>scope</w:t>
      </w:r>
      <w:proofErr w:type="spellEnd"/>
      <w:r w:rsidR="00401449" w:rsidRPr="00722B3F">
        <w:rPr>
          <w:sz w:val="24"/>
          <w:szCs w:val="24"/>
        </w:rPr>
        <w:t>, viz</w:t>
      </w:r>
      <w:r w:rsidR="00401449" w:rsidRPr="00722B3F">
        <w:rPr>
          <w:i/>
          <w:sz w:val="24"/>
          <w:szCs w:val="24"/>
        </w:rPr>
        <w:t xml:space="preserve"> </w:t>
      </w:r>
      <w:r w:rsidR="00401449" w:rsidRPr="00722B3F">
        <w:rPr>
          <w:sz w:val="24"/>
          <w:szCs w:val="24"/>
        </w:rPr>
        <w:t>Jara-</w:t>
      </w:r>
      <w:proofErr w:type="spellStart"/>
      <w:r w:rsidR="00401449" w:rsidRPr="00722B3F">
        <w:rPr>
          <w:sz w:val="24"/>
          <w:szCs w:val="24"/>
        </w:rPr>
        <w:t>Díaz</w:t>
      </w:r>
      <w:proofErr w:type="spellEnd"/>
      <w:r w:rsidR="00401449" w:rsidRPr="00722B3F">
        <w:rPr>
          <w:sz w:val="24"/>
          <w:szCs w:val="24"/>
        </w:rPr>
        <w:t xml:space="preserve"> – </w:t>
      </w:r>
      <w:proofErr w:type="spellStart"/>
      <w:r w:rsidR="00401449" w:rsidRPr="00722B3F">
        <w:rPr>
          <w:sz w:val="24"/>
          <w:szCs w:val="24"/>
        </w:rPr>
        <w:t>Cortés</w:t>
      </w:r>
      <w:proofErr w:type="spellEnd"/>
      <w:r w:rsidR="00401449" w:rsidRPr="00722B3F">
        <w:rPr>
          <w:sz w:val="24"/>
          <w:szCs w:val="24"/>
        </w:rPr>
        <w:t xml:space="preserve"> – </w:t>
      </w:r>
      <w:proofErr w:type="spellStart"/>
      <w:r w:rsidR="00401449" w:rsidRPr="00722B3F">
        <w:rPr>
          <w:sz w:val="24"/>
          <w:szCs w:val="24"/>
        </w:rPr>
        <w:t>Ponce</w:t>
      </w:r>
      <w:proofErr w:type="spellEnd"/>
      <w:r w:rsidR="00401449" w:rsidRPr="00722B3F">
        <w:rPr>
          <w:sz w:val="24"/>
          <w:szCs w:val="24"/>
        </w:rPr>
        <w:t xml:space="preserve"> 2001). </w:t>
      </w:r>
    </w:p>
    <w:p w:rsidR="00401449" w:rsidRPr="00722B3F" w:rsidRDefault="00401449" w:rsidP="00401449">
      <w:pPr>
        <w:rPr>
          <w:color w:val="0000FF"/>
          <w:sz w:val="24"/>
          <w:szCs w:val="24"/>
        </w:rPr>
      </w:pPr>
    </w:p>
    <w:p w:rsidR="00401449" w:rsidRPr="00722B3F" w:rsidRDefault="00401449" w:rsidP="007F1D93">
      <w:pPr>
        <w:ind w:firstLine="0"/>
        <w:rPr>
          <w:sz w:val="24"/>
          <w:szCs w:val="24"/>
        </w:rPr>
      </w:pPr>
      <w:r w:rsidRPr="00722B3F">
        <w:rPr>
          <w:sz w:val="24"/>
          <w:szCs w:val="24"/>
        </w:rPr>
        <w:t>Podobně jako v případě úspor z rozsahu nejsou výsledky analýzy úspor ze struktury ve vztahu k </w:t>
      </w:r>
      <w:proofErr w:type="spellStart"/>
      <w:r w:rsidRPr="00722B3F">
        <w:rPr>
          <w:sz w:val="24"/>
          <w:szCs w:val="24"/>
        </w:rPr>
        <w:t>unbundlingu</w:t>
      </w:r>
      <w:proofErr w:type="spellEnd"/>
      <w:r w:rsidRPr="00722B3F">
        <w:rPr>
          <w:sz w:val="24"/>
          <w:szCs w:val="24"/>
        </w:rPr>
        <w:t xml:space="preserve"> zcela jednoznačné, empirické argumenty však směřují k poznání, že úspor ze struktury lze dosáhnout spíše v prostředí vertikální integrace – tomu odpovídají empirické studie železnic Severní Ameriky a Japonska (</w:t>
      </w:r>
      <w:proofErr w:type="spellStart"/>
      <w:r w:rsidRPr="00722B3F">
        <w:rPr>
          <w:sz w:val="24"/>
          <w:szCs w:val="24"/>
        </w:rPr>
        <w:t>Pietrantonio</w:t>
      </w:r>
      <w:proofErr w:type="spellEnd"/>
      <w:r w:rsidRPr="00722B3F">
        <w:rPr>
          <w:sz w:val="24"/>
          <w:szCs w:val="24"/>
        </w:rPr>
        <w:t xml:space="preserve"> – </w:t>
      </w:r>
      <w:proofErr w:type="spellStart"/>
      <w:r w:rsidRPr="00722B3F">
        <w:rPr>
          <w:sz w:val="24"/>
          <w:szCs w:val="24"/>
        </w:rPr>
        <w:t>Pelkmans</w:t>
      </w:r>
      <w:proofErr w:type="spellEnd"/>
      <w:r w:rsidRPr="00722B3F">
        <w:rPr>
          <w:sz w:val="24"/>
          <w:szCs w:val="24"/>
        </w:rPr>
        <w:t xml:space="preserve"> 2004) i Evropy (</w:t>
      </w:r>
      <w:proofErr w:type="spellStart"/>
      <w:r w:rsidRPr="00722B3F">
        <w:rPr>
          <w:sz w:val="24"/>
          <w:szCs w:val="24"/>
        </w:rPr>
        <w:t>Wetzel</w:t>
      </w:r>
      <w:proofErr w:type="spellEnd"/>
      <w:r w:rsidRPr="00722B3F">
        <w:rPr>
          <w:sz w:val="24"/>
          <w:szCs w:val="24"/>
        </w:rPr>
        <w:t xml:space="preserve"> – </w:t>
      </w:r>
      <w:proofErr w:type="spellStart"/>
      <w:r w:rsidRPr="00722B3F">
        <w:rPr>
          <w:sz w:val="24"/>
          <w:szCs w:val="24"/>
        </w:rPr>
        <w:t>Growitsch</w:t>
      </w:r>
      <w:proofErr w:type="spellEnd"/>
      <w:r w:rsidRPr="00722B3F">
        <w:rPr>
          <w:sz w:val="24"/>
          <w:szCs w:val="24"/>
        </w:rPr>
        <w:t xml:space="preserve"> 2006).   Z hlediska antimonopolní politiky státu představuje </w:t>
      </w:r>
      <w:proofErr w:type="spellStart"/>
      <w:r w:rsidRPr="00722B3F">
        <w:rPr>
          <w:sz w:val="24"/>
          <w:szCs w:val="24"/>
        </w:rPr>
        <w:t>unbundling</w:t>
      </w:r>
      <w:proofErr w:type="spellEnd"/>
      <w:r w:rsidRPr="00722B3F">
        <w:rPr>
          <w:sz w:val="24"/>
          <w:szCs w:val="24"/>
        </w:rPr>
        <w:t xml:space="preserve"> možný nástroj pro řešení konkurenčního prostředí uvnitř odvětví s přirozeným monopolem založeným na existenci sítě. Aplikace teoretického modelu v praxi má však svá úskalí a z řady případových studií pro </w:t>
      </w:r>
      <w:proofErr w:type="spellStart"/>
      <w:r w:rsidRPr="00722B3F">
        <w:rPr>
          <w:sz w:val="24"/>
          <w:szCs w:val="24"/>
        </w:rPr>
        <w:t>unbundling</w:t>
      </w:r>
      <w:proofErr w:type="spellEnd"/>
      <w:r w:rsidRPr="00722B3F">
        <w:rPr>
          <w:sz w:val="24"/>
          <w:szCs w:val="24"/>
        </w:rPr>
        <w:t xml:space="preserve"> vyplývá nejednoznačný závěr: formální oddělení infrastruktury od producentů dává dobré výsledky v určitých odvětvích, v určitých zemích a v určité době, zatímco jinde a jindy nikoli (např. </w:t>
      </w:r>
      <w:proofErr w:type="spellStart"/>
      <w:r w:rsidRPr="00722B3F">
        <w:rPr>
          <w:iCs/>
          <w:sz w:val="24"/>
          <w:szCs w:val="24"/>
        </w:rPr>
        <w:t>Vickers</w:t>
      </w:r>
      <w:proofErr w:type="spellEnd"/>
      <w:r w:rsidRPr="00722B3F">
        <w:rPr>
          <w:sz w:val="24"/>
          <w:szCs w:val="24"/>
        </w:rPr>
        <w:t xml:space="preserve"> 1995, </w:t>
      </w:r>
      <w:proofErr w:type="spellStart"/>
      <w:r w:rsidRPr="00722B3F">
        <w:rPr>
          <w:sz w:val="24"/>
          <w:szCs w:val="24"/>
        </w:rPr>
        <w:t>Newbery</w:t>
      </w:r>
      <w:proofErr w:type="spellEnd"/>
      <w:r w:rsidRPr="00722B3F">
        <w:rPr>
          <w:sz w:val="24"/>
          <w:szCs w:val="24"/>
        </w:rPr>
        <w:t xml:space="preserve"> 1999, </w:t>
      </w:r>
      <w:proofErr w:type="spellStart"/>
      <w:r w:rsidRPr="00722B3F">
        <w:rPr>
          <w:sz w:val="24"/>
          <w:szCs w:val="24"/>
        </w:rPr>
        <w:t>Hirschhausen</w:t>
      </w:r>
      <w:proofErr w:type="spellEnd"/>
      <w:r w:rsidRPr="00722B3F">
        <w:rPr>
          <w:sz w:val="24"/>
          <w:szCs w:val="24"/>
        </w:rPr>
        <w:t xml:space="preserve"> 2002, </w:t>
      </w:r>
      <w:proofErr w:type="spellStart"/>
      <w:r w:rsidRPr="00722B3F">
        <w:rPr>
          <w:sz w:val="24"/>
          <w:szCs w:val="24"/>
        </w:rPr>
        <w:t>World</w:t>
      </w:r>
      <w:proofErr w:type="spellEnd"/>
      <w:r w:rsidRPr="00722B3F">
        <w:rPr>
          <w:sz w:val="24"/>
          <w:szCs w:val="24"/>
        </w:rPr>
        <w:t xml:space="preserve"> Bank 2002, </w:t>
      </w:r>
      <w:proofErr w:type="spellStart"/>
      <w:r w:rsidRPr="00722B3F">
        <w:rPr>
          <w:sz w:val="24"/>
          <w:szCs w:val="24"/>
        </w:rPr>
        <w:t>Pittman</w:t>
      </w:r>
      <w:proofErr w:type="spellEnd"/>
      <w:r w:rsidRPr="00722B3F">
        <w:rPr>
          <w:sz w:val="24"/>
          <w:szCs w:val="24"/>
        </w:rPr>
        <w:t xml:space="preserve"> 2003, </w:t>
      </w:r>
      <w:proofErr w:type="spellStart"/>
      <w:r w:rsidRPr="00722B3F">
        <w:rPr>
          <w:sz w:val="24"/>
          <w:szCs w:val="24"/>
        </w:rPr>
        <w:t>Pittman</w:t>
      </w:r>
      <w:proofErr w:type="spellEnd"/>
      <w:r w:rsidRPr="00722B3F">
        <w:rPr>
          <w:sz w:val="24"/>
          <w:szCs w:val="24"/>
        </w:rPr>
        <w:t xml:space="preserve"> 2005, </w:t>
      </w:r>
      <w:proofErr w:type="spellStart"/>
      <w:r w:rsidRPr="00722B3F">
        <w:rPr>
          <w:sz w:val="24"/>
          <w:szCs w:val="24"/>
        </w:rPr>
        <w:t>Ehrmann</w:t>
      </w:r>
      <w:proofErr w:type="spellEnd"/>
      <w:r w:rsidRPr="00722B3F">
        <w:rPr>
          <w:sz w:val="24"/>
          <w:szCs w:val="24"/>
        </w:rPr>
        <w:t xml:space="preserve"> 2003). Bohužel je však kvantitativní analýza přínosů a ztrát plynoucích z </w:t>
      </w:r>
      <w:proofErr w:type="spellStart"/>
      <w:r w:rsidRPr="00722B3F">
        <w:rPr>
          <w:sz w:val="24"/>
          <w:szCs w:val="24"/>
        </w:rPr>
        <w:t>unbundlingu</w:t>
      </w:r>
      <w:proofErr w:type="spellEnd"/>
      <w:r w:rsidRPr="00722B3F">
        <w:rPr>
          <w:sz w:val="24"/>
          <w:szCs w:val="24"/>
        </w:rPr>
        <w:t xml:space="preserve"> na železnici komplikována nedostupností dat nebo jejich neadekvátní strukturou – to se týká zejména železničních </w:t>
      </w:r>
      <w:r w:rsidRPr="00722B3F">
        <w:rPr>
          <w:sz w:val="24"/>
          <w:szCs w:val="24"/>
        </w:rPr>
        <w:lastRenderedPageBreak/>
        <w:t>systémů, které byly po dlouhou dobu monopolizované, jako je tomu ve většině zemí kontinentální Evropy. Empirické studie, které se o tuto kvantifikaci pokoušely na vzorku severoamerických nebo britských železnic, kde tato data existují, dospěly k odhadu 20-40 % ztráty technické efektivity v případě vertikální separace (</w:t>
      </w:r>
      <w:proofErr w:type="spellStart"/>
      <w:r w:rsidRPr="00722B3F">
        <w:rPr>
          <w:sz w:val="24"/>
          <w:szCs w:val="24"/>
        </w:rPr>
        <w:t>Ivaldi</w:t>
      </w:r>
      <w:proofErr w:type="spellEnd"/>
      <w:r w:rsidRPr="00722B3F">
        <w:rPr>
          <w:sz w:val="24"/>
          <w:szCs w:val="24"/>
        </w:rPr>
        <w:t xml:space="preserve"> – </w:t>
      </w:r>
      <w:proofErr w:type="spellStart"/>
      <w:r w:rsidRPr="00722B3F">
        <w:rPr>
          <w:sz w:val="24"/>
          <w:szCs w:val="24"/>
        </w:rPr>
        <w:t>McCullough</w:t>
      </w:r>
      <w:proofErr w:type="spellEnd"/>
      <w:r w:rsidRPr="00722B3F">
        <w:rPr>
          <w:sz w:val="24"/>
          <w:szCs w:val="24"/>
        </w:rPr>
        <w:t xml:space="preserve"> 2004; vzhledem k tomu, že jde o severoamerické železnice, týkají se tyto odhady jen nákladní dopravy). Je zřejmé, že v tomto případě dochází také ke značným ztrátám úspor ze struktury (</w:t>
      </w:r>
      <w:proofErr w:type="spellStart"/>
      <w:r w:rsidRPr="00722B3F">
        <w:rPr>
          <w:i/>
          <w:sz w:val="24"/>
          <w:szCs w:val="24"/>
        </w:rPr>
        <w:t>economies</w:t>
      </w:r>
      <w:proofErr w:type="spellEnd"/>
      <w:r w:rsidRPr="00722B3F">
        <w:rPr>
          <w:i/>
          <w:sz w:val="24"/>
          <w:szCs w:val="24"/>
        </w:rPr>
        <w:t xml:space="preserve"> </w:t>
      </w:r>
      <w:proofErr w:type="spellStart"/>
      <w:r w:rsidRPr="00722B3F">
        <w:rPr>
          <w:i/>
          <w:sz w:val="24"/>
          <w:szCs w:val="24"/>
        </w:rPr>
        <w:t>of</w:t>
      </w:r>
      <w:proofErr w:type="spellEnd"/>
      <w:r w:rsidRPr="00722B3F">
        <w:rPr>
          <w:i/>
          <w:sz w:val="24"/>
          <w:szCs w:val="24"/>
        </w:rPr>
        <w:t xml:space="preserve"> </w:t>
      </w:r>
      <w:proofErr w:type="spellStart"/>
      <w:r w:rsidRPr="00722B3F">
        <w:rPr>
          <w:i/>
          <w:sz w:val="24"/>
          <w:szCs w:val="24"/>
        </w:rPr>
        <w:t>scope</w:t>
      </w:r>
      <w:proofErr w:type="spellEnd"/>
      <w:r w:rsidRPr="00722B3F">
        <w:rPr>
          <w:sz w:val="24"/>
          <w:szCs w:val="24"/>
        </w:rPr>
        <w:t xml:space="preserve">) pro jednotlivé </w:t>
      </w:r>
      <w:r w:rsidR="00330827">
        <w:rPr>
          <w:sz w:val="24"/>
          <w:szCs w:val="24"/>
        </w:rPr>
        <w:t>dopravce</w:t>
      </w:r>
      <w:r w:rsidRPr="00722B3F">
        <w:rPr>
          <w:sz w:val="24"/>
          <w:szCs w:val="24"/>
        </w:rPr>
        <w:t xml:space="preserve"> (viz např. </w:t>
      </w:r>
      <w:proofErr w:type="spellStart"/>
      <w:r w:rsidRPr="00722B3F">
        <w:rPr>
          <w:sz w:val="24"/>
          <w:szCs w:val="24"/>
        </w:rPr>
        <w:t>Nash</w:t>
      </w:r>
      <w:proofErr w:type="spellEnd"/>
      <w:r w:rsidRPr="00722B3F">
        <w:rPr>
          <w:sz w:val="24"/>
          <w:szCs w:val="24"/>
        </w:rPr>
        <w:t xml:space="preserve"> – </w:t>
      </w:r>
      <w:proofErr w:type="spellStart"/>
      <w:r w:rsidRPr="00722B3F">
        <w:rPr>
          <w:sz w:val="24"/>
          <w:szCs w:val="24"/>
        </w:rPr>
        <w:t>Preston</w:t>
      </w:r>
      <w:proofErr w:type="spellEnd"/>
      <w:r w:rsidRPr="00722B3F">
        <w:rPr>
          <w:sz w:val="24"/>
          <w:szCs w:val="24"/>
        </w:rPr>
        <w:t xml:space="preserve"> 1993 nebo </w:t>
      </w:r>
      <w:proofErr w:type="spellStart"/>
      <w:r w:rsidRPr="00722B3F">
        <w:rPr>
          <w:sz w:val="24"/>
          <w:szCs w:val="24"/>
        </w:rPr>
        <w:t>Preston</w:t>
      </w:r>
      <w:proofErr w:type="spellEnd"/>
      <w:r w:rsidRPr="00722B3F">
        <w:rPr>
          <w:sz w:val="24"/>
          <w:szCs w:val="24"/>
        </w:rPr>
        <w:t xml:space="preserve"> 2001), přestože v podstatě neexistují empirické studie, jež by tuto ztrátu vyčíslily (</w:t>
      </w:r>
      <w:proofErr w:type="spellStart"/>
      <w:r w:rsidRPr="00722B3F">
        <w:rPr>
          <w:sz w:val="24"/>
          <w:szCs w:val="24"/>
        </w:rPr>
        <w:t>Pittman</w:t>
      </w:r>
      <w:proofErr w:type="spellEnd"/>
      <w:r w:rsidRPr="00722B3F">
        <w:rPr>
          <w:sz w:val="24"/>
          <w:szCs w:val="24"/>
        </w:rPr>
        <w:t xml:space="preserve"> 2005, s. 187</w:t>
      </w:r>
      <w:r w:rsidR="007F1D93">
        <w:rPr>
          <w:sz w:val="24"/>
          <w:szCs w:val="24"/>
        </w:rPr>
        <w:t>)</w:t>
      </w:r>
      <w:r w:rsidRPr="00722B3F">
        <w:rPr>
          <w:sz w:val="24"/>
          <w:szCs w:val="24"/>
        </w:rPr>
        <w:t>.</w:t>
      </w:r>
    </w:p>
    <w:p w:rsidR="00401449" w:rsidRPr="00722B3F" w:rsidRDefault="00401449" w:rsidP="00401449">
      <w:pPr>
        <w:rPr>
          <w:sz w:val="24"/>
          <w:szCs w:val="24"/>
        </w:rPr>
      </w:pPr>
    </w:p>
    <w:p w:rsidR="00401449" w:rsidRPr="00722B3F" w:rsidRDefault="00401449" w:rsidP="007F1D93">
      <w:pPr>
        <w:ind w:firstLine="0"/>
        <w:rPr>
          <w:sz w:val="24"/>
          <w:szCs w:val="24"/>
        </w:rPr>
      </w:pPr>
      <w:r w:rsidRPr="00722B3F">
        <w:rPr>
          <w:sz w:val="24"/>
          <w:szCs w:val="24"/>
        </w:rPr>
        <w:t>Výhody oddělení infrastruktury od provozu převažují nad úsporami ze struktury v případě vysoké hustoty provozu, kdy se mohou plně projevit výhody plynoucí z </w:t>
      </w:r>
      <w:proofErr w:type="spellStart"/>
      <w:r w:rsidRPr="00722B3F">
        <w:rPr>
          <w:sz w:val="24"/>
          <w:szCs w:val="24"/>
        </w:rPr>
        <w:t>unbundlingu</w:t>
      </w:r>
      <w:proofErr w:type="spellEnd"/>
      <w:r w:rsidRPr="00722B3F">
        <w:rPr>
          <w:sz w:val="24"/>
          <w:szCs w:val="24"/>
        </w:rPr>
        <w:t xml:space="preserve">: vyšší efektivnost provozu z důvodu konkurence mezi jednotlivými operátory a současně z důvodu úspor z rozsahu. Intuice nám však napovídá, že klíčovým faktorem pro uplatnění úspor ze struktury v prostředí </w:t>
      </w:r>
      <w:proofErr w:type="spellStart"/>
      <w:r w:rsidRPr="00722B3F">
        <w:rPr>
          <w:sz w:val="24"/>
          <w:szCs w:val="24"/>
        </w:rPr>
        <w:t>unbundlingu</w:t>
      </w:r>
      <w:proofErr w:type="spellEnd"/>
      <w:r w:rsidRPr="00722B3F">
        <w:rPr>
          <w:sz w:val="24"/>
          <w:szCs w:val="24"/>
        </w:rPr>
        <w:t xml:space="preserve"> je otevřený nediskriminační přístup dopravců na infrastrukturu. Jakékoli bariéry vstupu (viditelné i neviditelné, administrativní i nákladové, apod.) snižují akceschopnost dopravců a flexibilitu jejich rozhodování a prakticky znemožňují ekonomicky racionální chování na trhu. </w:t>
      </w:r>
    </w:p>
    <w:p w:rsidR="00401449" w:rsidRPr="00722B3F" w:rsidRDefault="00401449" w:rsidP="00401449">
      <w:pPr>
        <w:rPr>
          <w:color w:val="0000FF"/>
          <w:sz w:val="24"/>
          <w:szCs w:val="24"/>
        </w:rPr>
      </w:pPr>
    </w:p>
    <w:p w:rsidR="002A10C3" w:rsidRDefault="00401449" w:rsidP="00D67553">
      <w:pPr>
        <w:ind w:firstLine="0"/>
        <w:rPr>
          <w:sz w:val="24"/>
          <w:szCs w:val="24"/>
        </w:rPr>
      </w:pPr>
      <w:r w:rsidRPr="00722B3F">
        <w:rPr>
          <w:sz w:val="24"/>
          <w:szCs w:val="24"/>
        </w:rPr>
        <w:t xml:space="preserve">Možnost dosahovat úspor ze struktury také do značné míry závisí na možnostech daných charakteristikou sítě, přičemž pro železnice je typické (na rozdíl od jiných dopravních modů), že poskytování dopravních služeb je </w:t>
      </w:r>
      <w:r w:rsidR="00330827">
        <w:rPr>
          <w:sz w:val="24"/>
          <w:szCs w:val="24"/>
        </w:rPr>
        <w:t>silně limitováno</w:t>
      </w:r>
      <w:r w:rsidRPr="00722B3F">
        <w:rPr>
          <w:sz w:val="24"/>
          <w:szCs w:val="24"/>
        </w:rPr>
        <w:t xml:space="preserve"> sítí dopravních cest a jejími technologickými specifiky. Typické dopravní módy, pro něž je empiricky prokázána existence úspor z prostorové struktury (</w:t>
      </w:r>
      <w:proofErr w:type="spellStart"/>
      <w:r w:rsidRPr="00722B3F">
        <w:rPr>
          <w:i/>
          <w:sz w:val="24"/>
          <w:szCs w:val="24"/>
        </w:rPr>
        <w:t>economies</w:t>
      </w:r>
      <w:proofErr w:type="spellEnd"/>
      <w:r w:rsidRPr="00722B3F">
        <w:rPr>
          <w:i/>
          <w:sz w:val="24"/>
          <w:szCs w:val="24"/>
        </w:rPr>
        <w:t xml:space="preserve"> </w:t>
      </w:r>
      <w:proofErr w:type="spellStart"/>
      <w:r w:rsidRPr="00722B3F">
        <w:rPr>
          <w:i/>
          <w:sz w:val="24"/>
          <w:szCs w:val="24"/>
        </w:rPr>
        <w:t>of</w:t>
      </w:r>
      <w:proofErr w:type="spellEnd"/>
      <w:r w:rsidRPr="00722B3F">
        <w:rPr>
          <w:i/>
          <w:sz w:val="24"/>
          <w:szCs w:val="24"/>
        </w:rPr>
        <w:t xml:space="preserve"> </w:t>
      </w:r>
      <w:proofErr w:type="spellStart"/>
      <w:r w:rsidRPr="00722B3F">
        <w:rPr>
          <w:i/>
          <w:sz w:val="24"/>
          <w:szCs w:val="24"/>
        </w:rPr>
        <w:t>spatial</w:t>
      </w:r>
      <w:proofErr w:type="spellEnd"/>
      <w:r w:rsidRPr="00722B3F">
        <w:rPr>
          <w:i/>
          <w:sz w:val="24"/>
          <w:szCs w:val="24"/>
        </w:rPr>
        <w:t xml:space="preserve"> </w:t>
      </w:r>
      <w:proofErr w:type="spellStart"/>
      <w:r w:rsidRPr="00722B3F">
        <w:rPr>
          <w:i/>
          <w:sz w:val="24"/>
          <w:szCs w:val="24"/>
        </w:rPr>
        <w:t>scope</w:t>
      </w:r>
      <w:proofErr w:type="spellEnd"/>
      <w:r w:rsidRPr="00722B3F">
        <w:rPr>
          <w:sz w:val="24"/>
          <w:szCs w:val="24"/>
        </w:rPr>
        <w:t>), jsou letecká a autobusová doprava (Jara-</w:t>
      </w:r>
      <w:proofErr w:type="spellStart"/>
      <w:r w:rsidRPr="00722B3F">
        <w:rPr>
          <w:sz w:val="24"/>
          <w:szCs w:val="24"/>
        </w:rPr>
        <w:t>Díaz</w:t>
      </w:r>
      <w:proofErr w:type="spellEnd"/>
      <w:r w:rsidRPr="00722B3F">
        <w:rPr>
          <w:sz w:val="24"/>
          <w:szCs w:val="24"/>
        </w:rPr>
        <w:t xml:space="preserve"> et al. 2001, s. 331). Dopravní síť těchto módů však nemá tak tvrdá technologická omezení, jako železnice; změna obsluhovaných destinací proto nevyžaduje dodatečné utopené náklady a úspory ze struktury se mohou snáze uplatnit. Aby mohli dosahovat úspor z prostorové struktury železniční dopravci, mus</w:t>
      </w:r>
      <w:r w:rsidR="00330827">
        <w:rPr>
          <w:sz w:val="24"/>
          <w:szCs w:val="24"/>
        </w:rPr>
        <w:t>ela by</w:t>
      </w:r>
      <w:r w:rsidRPr="00722B3F">
        <w:rPr>
          <w:sz w:val="24"/>
          <w:szCs w:val="24"/>
        </w:rPr>
        <w:t xml:space="preserve"> být síť dopravních cest rovněž přizpůsobivá jejich podnikatelským záměrům. V případě vertikální integrace je infrastruktura součástí fixních nákladů dopravce, který také nese celé dodatečné náklady spojené s její změnou; o změně destinace, </w:t>
      </w:r>
      <w:r w:rsidR="00FB5903">
        <w:rPr>
          <w:sz w:val="24"/>
          <w:szCs w:val="24"/>
        </w:rPr>
        <w:t>technologické charakteristiky části sítě</w:t>
      </w:r>
      <w:r w:rsidRPr="00722B3F">
        <w:rPr>
          <w:sz w:val="24"/>
          <w:szCs w:val="24"/>
        </w:rPr>
        <w:t xml:space="preserve"> a vynaložených nákladech se rozhoduje dopravce sám na základě subjektivní ekonomické kalkulace. V případě </w:t>
      </w:r>
      <w:proofErr w:type="spellStart"/>
      <w:r w:rsidRPr="00722B3F">
        <w:rPr>
          <w:sz w:val="24"/>
          <w:szCs w:val="24"/>
        </w:rPr>
        <w:t>unbundlingu</w:t>
      </w:r>
      <w:proofErr w:type="spellEnd"/>
      <w:r w:rsidRPr="00722B3F">
        <w:rPr>
          <w:sz w:val="24"/>
          <w:szCs w:val="24"/>
        </w:rPr>
        <w:t xml:space="preserve"> </w:t>
      </w:r>
      <w:r w:rsidR="00FB5903">
        <w:rPr>
          <w:sz w:val="24"/>
          <w:szCs w:val="24"/>
        </w:rPr>
        <w:t xml:space="preserve">však </w:t>
      </w:r>
      <w:r w:rsidRPr="00722B3F">
        <w:rPr>
          <w:sz w:val="24"/>
          <w:szCs w:val="24"/>
        </w:rPr>
        <w:t xml:space="preserve">nenese dopravce dodatečné náklady </w:t>
      </w:r>
      <w:r w:rsidR="00FB5903">
        <w:rPr>
          <w:sz w:val="24"/>
          <w:szCs w:val="24"/>
        </w:rPr>
        <w:t xml:space="preserve">takové </w:t>
      </w:r>
      <w:r w:rsidRPr="00722B3F">
        <w:rPr>
          <w:sz w:val="24"/>
          <w:szCs w:val="24"/>
        </w:rPr>
        <w:t xml:space="preserve">změny sítě (nebo alespoň ne v celé výši), možnost změny destinace a </w:t>
      </w:r>
      <w:r w:rsidR="00FB5903">
        <w:rPr>
          <w:sz w:val="24"/>
          <w:szCs w:val="24"/>
        </w:rPr>
        <w:t xml:space="preserve">parametrů </w:t>
      </w:r>
      <w:r w:rsidRPr="00722B3F">
        <w:rPr>
          <w:sz w:val="24"/>
          <w:szCs w:val="24"/>
        </w:rPr>
        <w:t xml:space="preserve">sítě však existuje jen v rámci administrativních omezení daných systémem </w:t>
      </w:r>
      <w:r w:rsidR="00FB5903">
        <w:rPr>
          <w:sz w:val="24"/>
          <w:szCs w:val="24"/>
        </w:rPr>
        <w:t xml:space="preserve">plánování dopravních investic a </w:t>
      </w:r>
      <w:r w:rsidRPr="00722B3F">
        <w:rPr>
          <w:sz w:val="24"/>
          <w:szCs w:val="24"/>
        </w:rPr>
        <w:t xml:space="preserve">přidělování dopravní cesty </w:t>
      </w:r>
      <w:r w:rsidR="00FB5903">
        <w:rPr>
          <w:sz w:val="24"/>
          <w:szCs w:val="24"/>
        </w:rPr>
        <w:t>správcem</w:t>
      </w:r>
      <w:r w:rsidRPr="00722B3F">
        <w:rPr>
          <w:sz w:val="24"/>
          <w:szCs w:val="24"/>
        </w:rPr>
        <w:t xml:space="preserve"> sítě. Možnost měnit obsluhované destinace může být při </w:t>
      </w:r>
      <w:proofErr w:type="spellStart"/>
      <w:r w:rsidRPr="00722B3F">
        <w:rPr>
          <w:sz w:val="24"/>
          <w:szCs w:val="24"/>
        </w:rPr>
        <w:t>unbundlingu</w:t>
      </w:r>
      <w:proofErr w:type="spellEnd"/>
      <w:r w:rsidRPr="00722B3F">
        <w:rPr>
          <w:sz w:val="24"/>
          <w:szCs w:val="24"/>
        </w:rPr>
        <w:t xml:space="preserve"> snadné a ekonomicky efektivní, pokud je systém regulace flexibilní, síť má dostatečnou kapacitu, </w:t>
      </w:r>
      <w:r w:rsidR="00FB5903">
        <w:rPr>
          <w:sz w:val="24"/>
          <w:szCs w:val="24"/>
        </w:rPr>
        <w:t xml:space="preserve">je technologicky homogenní, </w:t>
      </w:r>
      <w:r w:rsidRPr="00722B3F">
        <w:rPr>
          <w:sz w:val="24"/>
          <w:szCs w:val="24"/>
        </w:rPr>
        <w:t>pokrývá všechny destinace připadající pro dopravní obsluhu v úvahu a pokud cena za použití cesty do nových destinací je nediskriminační. Zatímco například silniční síť tyto charakteristiky bez větších problémů splňuje, síť železniční je tomuto ideálu podstatně vzdálenější, neboť je vzhledem ke své tec</w:t>
      </w:r>
      <w:r w:rsidR="007F1D93">
        <w:rPr>
          <w:sz w:val="24"/>
          <w:szCs w:val="24"/>
        </w:rPr>
        <w:t xml:space="preserve">hnologii daleko méně flexibilní. </w:t>
      </w:r>
    </w:p>
    <w:p w:rsidR="002A10C3" w:rsidRDefault="002A10C3" w:rsidP="00D67553">
      <w:pPr>
        <w:ind w:firstLine="0"/>
        <w:rPr>
          <w:sz w:val="24"/>
          <w:szCs w:val="24"/>
        </w:rPr>
      </w:pPr>
    </w:p>
    <w:p w:rsidR="00401449" w:rsidRPr="00722B3F" w:rsidRDefault="00401449" w:rsidP="00D67553">
      <w:pPr>
        <w:ind w:firstLine="0"/>
        <w:rPr>
          <w:sz w:val="24"/>
          <w:szCs w:val="24"/>
        </w:rPr>
      </w:pPr>
      <w:r w:rsidRPr="00E356FB">
        <w:rPr>
          <w:b/>
          <w:sz w:val="24"/>
          <w:szCs w:val="24"/>
        </w:rPr>
        <w:t>Úspory z hustoty dopravy</w:t>
      </w:r>
      <w:r w:rsidRPr="00E356FB">
        <w:rPr>
          <w:sz w:val="24"/>
          <w:szCs w:val="24"/>
        </w:rPr>
        <w:t xml:space="preserve"> (</w:t>
      </w:r>
      <w:proofErr w:type="spellStart"/>
      <w:r w:rsidRPr="00E356FB">
        <w:rPr>
          <w:i/>
          <w:sz w:val="24"/>
          <w:szCs w:val="24"/>
        </w:rPr>
        <w:t>economies</w:t>
      </w:r>
      <w:proofErr w:type="spellEnd"/>
      <w:r w:rsidRPr="00E356FB">
        <w:rPr>
          <w:i/>
          <w:sz w:val="24"/>
          <w:szCs w:val="24"/>
        </w:rPr>
        <w:t xml:space="preserve"> </w:t>
      </w:r>
      <w:proofErr w:type="spellStart"/>
      <w:r w:rsidRPr="00E356FB">
        <w:rPr>
          <w:i/>
          <w:sz w:val="24"/>
          <w:szCs w:val="24"/>
        </w:rPr>
        <w:t>of</w:t>
      </w:r>
      <w:proofErr w:type="spellEnd"/>
      <w:r w:rsidRPr="00E356FB">
        <w:rPr>
          <w:i/>
          <w:sz w:val="24"/>
          <w:szCs w:val="24"/>
        </w:rPr>
        <w:t xml:space="preserve"> </w:t>
      </w:r>
      <w:proofErr w:type="spellStart"/>
      <w:r w:rsidRPr="00E356FB">
        <w:rPr>
          <w:i/>
          <w:sz w:val="24"/>
          <w:szCs w:val="24"/>
        </w:rPr>
        <w:t>density</w:t>
      </w:r>
      <w:proofErr w:type="spellEnd"/>
      <w:r w:rsidRPr="00E356FB">
        <w:rPr>
          <w:sz w:val="24"/>
          <w:szCs w:val="24"/>
        </w:rPr>
        <w:t xml:space="preserve">) jsou založeny na vztahu mezi vstupy a výstupy při neměnné velikosti sítě, </w:t>
      </w:r>
      <w:proofErr w:type="gramStart"/>
      <w:r w:rsidRPr="00E356FB">
        <w:rPr>
          <w:sz w:val="24"/>
          <w:szCs w:val="24"/>
        </w:rPr>
        <w:t>tzn. že</w:t>
      </w:r>
      <w:proofErr w:type="gramEnd"/>
      <w:r w:rsidRPr="00E356FB">
        <w:rPr>
          <w:sz w:val="24"/>
          <w:szCs w:val="24"/>
        </w:rPr>
        <w:t xml:space="preserve"> na rozdíl od úspor z rozsahu vznikají čistě v důsledku vytížení dopravní cesty</w:t>
      </w:r>
      <w:r w:rsidR="00E356FB">
        <w:rPr>
          <w:sz w:val="24"/>
          <w:szCs w:val="24"/>
        </w:rPr>
        <w:t xml:space="preserve"> (</w:t>
      </w:r>
      <w:proofErr w:type="spellStart"/>
      <w:r w:rsidR="00E356FB">
        <w:rPr>
          <w:sz w:val="24"/>
          <w:szCs w:val="24"/>
        </w:rPr>
        <w:t>Keeler</w:t>
      </w:r>
      <w:proofErr w:type="spellEnd"/>
      <w:r w:rsidR="00E356FB">
        <w:rPr>
          <w:sz w:val="24"/>
          <w:szCs w:val="24"/>
        </w:rPr>
        <w:t xml:space="preserve"> </w:t>
      </w:r>
      <w:r w:rsidRPr="00722B3F">
        <w:rPr>
          <w:sz w:val="24"/>
          <w:szCs w:val="24"/>
        </w:rPr>
        <w:t>1974)</w:t>
      </w:r>
      <w:r w:rsidR="00E356FB">
        <w:rPr>
          <w:sz w:val="24"/>
          <w:szCs w:val="24"/>
        </w:rPr>
        <w:t>.</w:t>
      </w:r>
      <w:r w:rsidRPr="00722B3F">
        <w:rPr>
          <w:sz w:val="24"/>
          <w:szCs w:val="24"/>
        </w:rPr>
        <w:t xml:space="preserve"> Možnost dosáhnout úspor z hustoty dopravy je považována za dominantní faktor efektivity provozu (např. </w:t>
      </w:r>
      <w:r w:rsidRPr="00722B3F">
        <w:rPr>
          <w:iCs/>
          <w:sz w:val="24"/>
          <w:szCs w:val="24"/>
        </w:rPr>
        <w:t>Jara-</w:t>
      </w:r>
      <w:proofErr w:type="spellStart"/>
      <w:r w:rsidRPr="00722B3F">
        <w:rPr>
          <w:iCs/>
          <w:sz w:val="24"/>
          <w:szCs w:val="24"/>
        </w:rPr>
        <w:t>Díaz</w:t>
      </w:r>
      <w:proofErr w:type="spellEnd"/>
      <w:r w:rsidRPr="00722B3F">
        <w:rPr>
          <w:iCs/>
          <w:sz w:val="24"/>
          <w:szCs w:val="24"/>
        </w:rPr>
        <w:t xml:space="preserve"> – </w:t>
      </w:r>
      <w:proofErr w:type="spellStart"/>
      <w:r w:rsidRPr="00722B3F">
        <w:rPr>
          <w:iCs/>
          <w:sz w:val="24"/>
          <w:szCs w:val="24"/>
        </w:rPr>
        <w:t>Cortés</w:t>
      </w:r>
      <w:proofErr w:type="spellEnd"/>
      <w:r w:rsidRPr="00722B3F">
        <w:rPr>
          <w:iCs/>
          <w:sz w:val="24"/>
          <w:szCs w:val="24"/>
        </w:rPr>
        <w:t xml:space="preserve"> – </w:t>
      </w:r>
      <w:proofErr w:type="spellStart"/>
      <w:r w:rsidRPr="00722B3F">
        <w:rPr>
          <w:iCs/>
          <w:sz w:val="24"/>
          <w:szCs w:val="24"/>
        </w:rPr>
        <w:lastRenderedPageBreak/>
        <w:t>Ponce</w:t>
      </w:r>
      <w:proofErr w:type="spellEnd"/>
      <w:r w:rsidRPr="00722B3F">
        <w:rPr>
          <w:iCs/>
          <w:sz w:val="24"/>
          <w:szCs w:val="24"/>
        </w:rPr>
        <w:t xml:space="preserve"> 2001</w:t>
      </w:r>
      <w:r w:rsidRPr="00722B3F">
        <w:rPr>
          <w:sz w:val="24"/>
          <w:szCs w:val="24"/>
        </w:rPr>
        <w:t xml:space="preserve">) a je jedním z hlavních faktorů, který by měl být zohledňován při </w:t>
      </w:r>
      <w:proofErr w:type="spellStart"/>
      <w:r w:rsidRPr="00722B3F">
        <w:rPr>
          <w:sz w:val="24"/>
          <w:szCs w:val="24"/>
        </w:rPr>
        <w:t>unbundlingu</w:t>
      </w:r>
      <w:proofErr w:type="spellEnd"/>
      <w:r w:rsidRPr="00722B3F">
        <w:rPr>
          <w:sz w:val="24"/>
          <w:szCs w:val="24"/>
        </w:rPr>
        <w:t xml:space="preserve"> (</w:t>
      </w:r>
      <w:proofErr w:type="spellStart"/>
      <w:r w:rsidRPr="00722B3F">
        <w:rPr>
          <w:iCs/>
          <w:sz w:val="24"/>
          <w:szCs w:val="24"/>
        </w:rPr>
        <w:t>Stelling</w:t>
      </w:r>
      <w:proofErr w:type="spellEnd"/>
      <w:r w:rsidRPr="00722B3F">
        <w:rPr>
          <w:iCs/>
          <w:sz w:val="24"/>
          <w:szCs w:val="24"/>
        </w:rPr>
        <w:t xml:space="preserve"> – Jensen 2005</w:t>
      </w:r>
      <w:r w:rsidRPr="00722B3F">
        <w:rPr>
          <w:sz w:val="24"/>
          <w:szCs w:val="24"/>
        </w:rPr>
        <w:t xml:space="preserve">). Železniční dopravce dosáhne tím větších úspor z hustoty, čím větší objem přepravy soustředí na určitou dopravní cestu – to ovšem platí v podmínkách vertikální integrace. V případě </w:t>
      </w:r>
      <w:proofErr w:type="spellStart"/>
      <w:r w:rsidRPr="00722B3F">
        <w:rPr>
          <w:sz w:val="24"/>
          <w:szCs w:val="24"/>
        </w:rPr>
        <w:t>unbundlingu</w:t>
      </w:r>
      <w:proofErr w:type="spellEnd"/>
      <w:r w:rsidRPr="00722B3F">
        <w:rPr>
          <w:sz w:val="24"/>
          <w:szCs w:val="24"/>
        </w:rPr>
        <w:t xml:space="preserve"> získává výnosy z hustoty dopravy vlastník a regulátor infrastruktury. Ať už je vlastníkem infrastruktury kdokoli, efekt úspor z hustoty dopravy vede k obecnému logickému požadavku, aby byl</w:t>
      </w:r>
      <w:r w:rsidR="00E356FB">
        <w:rPr>
          <w:sz w:val="24"/>
          <w:szCs w:val="24"/>
        </w:rPr>
        <w:t>y investice do infrastruktury vynakládány efektivně</w:t>
      </w:r>
      <w:r w:rsidRPr="00722B3F">
        <w:rPr>
          <w:sz w:val="24"/>
          <w:szCs w:val="24"/>
        </w:rPr>
        <w:t xml:space="preserve">, </w:t>
      </w:r>
      <w:proofErr w:type="gramStart"/>
      <w:r w:rsidRPr="00722B3F">
        <w:rPr>
          <w:sz w:val="24"/>
          <w:szCs w:val="24"/>
        </w:rPr>
        <w:t>tzn. aby</w:t>
      </w:r>
      <w:proofErr w:type="gramEnd"/>
      <w:r w:rsidRPr="00722B3F">
        <w:rPr>
          <w:sz w:val="24"/>
          <w:szCs w:val="24"/>
        </w:rPr>
        <w:t xml:space="preserve"> se do infrastruktury vložené investice zhodnocovaly, nebo alespoň navrátily – nazíráno čistě ekonomicky, nebo aby použitím takto zainvestované infrastruktury bylo dosahováno stanovených cílů – nazíráno např. environmentální politikou státu. Toho může být dosaženo jen při určité nadkritické hustotě dopravy, tzn. při určitém minimálním vytížení dané dopravní cesty provozem přinášejícím určité výnosy – ať už z tržeb za přepravní tarify (pro integrované dopravce), nebo z poplatků za použití dopravní cesty (pro </w:t>
      </w:r>
      <w:proofErr w:type="spellStart"/>
      <w:r w:rsidRPr="00722B3F">
        <w:rPr>
          <w:sz w:val="24"/>
          <w:szCs w:val="24"/>
        </w:rPr>
        <w:t>desintegrovaného</w:t>
      </w:r>
      <w:proofErr w:type="spellEnd"/>
      <w:r w:rsidRPr="00722B3F">
        <w:rPr>
          <w:sz w:val="24"/>
          <w:szCs w:val="24"/>
        </w:rPr>
        <w:t xml:space="preserve"> vlastníka infrastruktury), nebo přesně nekvantifikovatelné výnosy například z omezení znečištění ovzduší emisemi z dopravy </w:t>
      </w:r>
      <w:r w:rsidR="00E356FB">
        <w:rPr>
          <w:sz w:val="24"/>
          <w:szCs w:val="24"/>
        </w:rPr>
        <w:t>(</w:t>
      </w:r>
      <w:proofErr w:type="spellStart"/>
      <w:r w:rsidR="00E356FB">
        <w:rPr>
          <w:sz w:val="24"/>
          <w:szCs w:val="24"/>
        </w:rPr>
        <w:t>Kviz</w:t>
      </w:r>
      <w:r w:rsidR="00A130A1">
        <w:rPr>
          <w:sz w:val="24"/>
          <w:szCs w:val="24"/>
        </w:rPr>
        <w:t>d</w:t>
      </w:r>
      <w:r w:rsidR="00E356FB">
        <w:rPr>
          <w:sz w:val="24"/>
          <w:szCs w:val="24"/>
        </w:rPr>
        <w:t>a</w:t>
      </w:r>
      <w:proofErr w:type="spellEnd"/>
      <w:r w:rsidR="00E356FB">
        <w:rPr>
          <w:sz w:val="24"/>
          <w:szCs w:val="24"/>
        </w:rPr>
        <w:t xml:space="preserve"> </w:t>
      </w:r>
      <w:r w:rsidR="00A130A1">
        <w:rPr>
          <w:sz w:val="24"/>
          <w:szCs w:val="24"/>
        </w:rPr>
        <w:t>2016</w:t>
      </w:r>
      <w:r w:rsidR="00E356FB">
        <w:rPr>
          <w:sz w:val="24"/>
          <w:szCs w:val="24"/>
        </w:rPr>
        <w:t>)</w:t>
      </w:r>
      <w:r w:rsidRPr="00722B3F">
        <w:rPr>
          <w:sz w:val="24"/>
          <w:szCs w:val="24"/>
        </w:rPr>
        <w:t>.</w:t>
      </w:r>
    </w:p>
    <w:p w:rsidR="00401449" w:rsidRPr="00722B3F" w:rsidRDefault="00401449" w:rsidP="00401449">
      <w:pPr>
        <w:rPr>
          <w:sz w:val="24"/>
          <w:szCs w:val="24"/>
        </w:rPr>
      </w:pPr>
    </w:p>
    <w:p w:rsidR="00401449" w:rsidRPr="002A10C3" w:rsidRDefault="00401449" w:rsidP="00E356FB">
      <w:pPr>
        <w:ind w:firstLine="0"/>
        <w:rPr>
          <w:sz w:val="24"/>
          <w:szCs w:val="24"/>
        </w:rPr>
      </w:pPr>
      <w:r w:rsidRPr="00722B3F">
        <w:rPr>
          <w:sz w:val="24"/>
          <w:szCs w:val="24"/>
        </w:rPr>
        <w:t xml:space="preserve">Hustota dopravy je současně i tím faktorem, který dává železnici konkurenční výhodu před jinými dopravními módy: možnost vypravovat dlouhé těžkotonážní soupravy na velké vzdálenosti nebo přepravovat velký počet cestujících v ucelených soupravách v krátkých intervalech (viz také </w:t>
      </w:r>
      <w:proofErr w:type="spellStart"/>
      <w:r w:rsidRPr="00722B3F">
        <w:rPr>
          <w:sz w:val="24"/>
          <w:szCs w:val="24"/>
        </w:rPr>
        <w:t>Pietrantonio</w:t>
      </w:r>
      <w:proofErr w:type="spellEnd"/>
      <w:r w:rsidRPr="00722B3F">
        <w:rPr>
          <w:sz w:val="24"/>
          <w:szCs w:val="24"/>
        </w:rPr>
        <w:t xml:space="preserve"> – </w:t>
      </w:r>
      <w:proofErr w:type="spellStart"/>
      <w:r w:rsidRPr="00722B3F">
        <w:rPr>
          <w:sz w:val="24"/>
          <w:szCs w:val="24"/>
        </w:rPr>
        <w:t>Pelkmans</w:t>
      </w:r>
      <w:proofErr w:type="spellEnd"/>
      <w:r w:rsidRPr="00722B3F">
        <w:rPr>
          <w:sz w:val="24"/>
          <w:szCs w:val="24"/>
        </w:rPr>
        <w:t xml:space="preserve"> 2004, s. 25). Z tohoto pohledu je pro efektivitu železniční dopravy rozhodující, zda síť dopravních cest svým tvarem odpovídá směrům, v nichž se koncentrují největší objemy poptávky po přepravě, a zda technické parametry sítě (kapacita, maximální provozní rychlost, nosnost konstrukcí cesty, trakce, apod.) odpovídají potřebám dopravců z hlediska možností využít úspor z rozsahu a struktury. Konkurenční výhoda železnice oproti silniční dopravě v té souvislosti spočívá ve schopnosti vytvořit adekvátní nabídku přepravní kapacity na páteřních směrech (</w:t>
      </w:r>
      <w:r w:rsidRPr="00722B3F">
        <w:rPr>
          <w:iCs/>
          <w:sz w:val="24"/>
          <w:szCs w:val="24"/>
        </w:rPr>
        <w:t xml:space="preserve">Fischer – </w:t>
      </w:r>
      <w:proofErr w:type="spellStart"/>
      <w:r w:rsidRPr="00722B3F">
        <w:rPr>
          <w:iCs/>
          <w:sz w:val="24"/>
          <w:szCs w:val="24"/>
        </w:rPr>
        <w:t>Bitzan</w:t>
      </w:r>
      <w:proofErr w:type="spellEnd"/>
      <w:r w:rsidRPr="00722B3F">
        <w:rPr>
          <w:iCs/>
          <w:sz w:val="24"/>
          <w:szCs w:val="24"/>
        </w:rPr>
        <w:t xml:space="preserve"> – </w:t>
      </w:r>
      <w:proofErr w:type="spellStart"/>
      <w:r w:rsidRPr="00722B3F">
        <w:rPr>
          <w:iCs/>
          <w:sz w:val="24"/>
          <w:szCs w:val="24"/>
        </w:rPr>
        <w:t>Tolliver</w:t>
      </w:r>
      <w:proofErr w:type="spellEnd"/>
      <w:r w:rsidRPr="00722B3F">
        <w:rPr>
          <w:iCs/>
          <w:sz w:val="24"/>
          <w:szCs w:val="24"/>
        </w:rPr>
        <w:t xml:space="preserve"> 2001</w:t>
      </w:r>
      <w:r w:rsidRPr="00722B3F">
        <w:rPr>
          <w:sz w:val="24"/>
          <w:szCs w:val="24"/>
        </w:rPr>
        <w:t xml:space="preserve">). To ale vyžaduje ekonomicky i technicky optimální rozložení investic do infrastruktury, což může být </w:t>
      </w:r>
      <w:proofErr w:type="spellStart"/>
      <w:r w:rsidRPr="00722B3F">
        <w:rPr>
          <w:sz w:val="24"/>
          <w:szCs w:val="24"/>
        </w:rPr>
        <w:t>unbundlingem</w:t>
      </w:r>
      <w:proofErr w:type="spellEnd"/>
      <w:r w:rsidRPr="00722B3F">
        <w:rPr>
          <w:sz w:val="24"/>
          <w:szCs w:val="24"/>
        </w:rPr>
        <w:t xml:space="preserve"> narušeno. Nebezpečí selhání vlastníka sítě je dvojí: (i) předimenzování sítě v určitých segmentech, tzn. investování prostředků do tratí ve směrech, na nichž není a nebude dosaženo mezní hustoty dopravy, která zajistí návratnost investice. Snaha regulátora po cenovém přizpůsobení nebude účinná – vysoká cena odradí dopravce od použití cesty, nízká cena nezajistí návratnost investice. (</w:t>
      </w:r>
      <w:proofErr w:type="spellStart"/>
      <w:r w:rsidRPr="00722B3F">
        <w:rPr>
          <w:sz w:val="24"/>
          <w:szCs w:val="24"/>
        </w:rPr>
        <w:t>ii</w:t>
      </w:r>
      <w:proofErr w:type="spellEnd"/>
      <w:r w:rsidRPr="00722B3F">
        <w:rPr>
          <w:sz w:val="24"/>
          <w:szCs w:val="24"/>
        </w:rPr>
        <w:t xml:space="preserve">) Stejně nebezpečné je </w:t>
      </w:r>
      <w:proofErr w:type="spellStart"/>
      <w:r w:rsidRPr="00722B3F">
        <w:rPr>
          <w:sz w:val="24"/>
          <w:szCs w:val="24"/>
        </w:rPr>
        <w:t>podinvestování</w:t>
      </w:r>
      <w:proofErr w:type="spellEnd"/>
      <w:r w:rsidRPr="00722B3F">
        <w:rPr>
          <w:sz w:val="24"/>
          <w:szCs w:val="24"/>
        </w:rPr>
        <w:t xml:space="preserve"> určitého segmentu sítě, kdy jeho nedostatečná kapacita neumožní využít potenciál úspor z hustoty dopravy na navazující síti. Vznikne tak úzké hrdlo zatěžující kongescemi efektivitu provozu a snižující konkurenční schopnost železnice vůči ostatním modům</w:t>
      </w:r>
      <w:r w:rsidRPr="002A10C3">
        <w:rPr>
          <w:sz w:val="24"/>
          <w:szCs w:val="24"/>
        </w:rPr>
        <w:t xml:space="preserve">. Je zřejmé, že v tomto případě </w:t>
      </w:r>
      <w:r w:rsidR="002A10C3" w:rsidRPr="002A10C3">
        <w:rPr>
          <w:sz w:val="24"/>
          <w:szCs w:val="24"/>
        </w:rPr>
        <w:t>by došlo</w:t>
      </w:r>
      <w:r w:rsidRPr="002A10C3">
        <w:rPr>
          <w:sz w:val="24"/>
          <w:szCs w:val="24"/>
        </w:rPr>
        <w:t xml:space="preserve"> také ke značným ztrátám úspor ze struktury pro jednotlivé dopravce. </w:t>
      </w:r>
    </w:p>
    <w:p w:rsidR="00401449" w:rsidRPr="00722B3F" w:rsidRDefault="00401449" w:rsidP="00401449">
      <w:pPr>
        <w:rPr>
          <w:sz w:val="24"/>
          <w:szCs w:val="24"/>
        </w:rPr>
      </w:pPr>
    </w:p>
    <w:p w:rsidR="00401449" w:rsidRPr="00722B3F" w:rsidRDefault="00401449" w:rsidP="002A10C3">
      <w:pPr>
        <w:ind w:firstLine="0"/>
        <w:rPr>
          <w:sz w:val="24"/>
          <w:szCs w:val="24"/>
        </w:rPr>
      </w:pPr>
      <w:r w:rsidRPr="00722B3F">
        <w:rPr>
          <w:sz w:val="24"/>
          <w:szCs w:val="24"/>
        </w:rPr>
        <w:t xml:space="preserve">Přínosy a náklady </w:t>
      </w:r>
      <w:proofErr w:type="spellStart"/>
      <w:r w:rsidR="002A10C3">
        <w:rPr>
          <w:sz w:val="24"/>
          <w:szCs w:val="24"/>
        </w:rPr>
        <w:t>unbundlingu</w:t>
      </w:r>
      <w:proofErr w:type="spellEnd"/>
      <w:r w:rsidRPr="00722B3F">
        <w:rPr>
          <w:sz w:val="24"/>
          <w:szCs w:val="24"/>
        </w:rPr>
        <w:t xml:space="preserve"> musí být dále posuzovány v konkrétním prostředí </w:t>
      </w:r>
      <w:r w:rsidRPr="002A10C3">
        <w:rPr>
          <w:b/>
          <w:sz w:val="24"/>
          <w:szCs w:val="24"/>
        </w:rPr>
        <w:t>intermodální konkurence</w:t>
      </w:r>
      <w:r w:rsidRPr="00722B3F">
        <w:rPr>
          <w:sz w:val="24"/>
          <w:szCs w:val="24"/>
        </w:rPr>
        <w:t xml:space="preserve"> a to na úrovni jednotlivých destinací, regi</w:t>
      </w:r>
      <w:r w:rsidR="002A10C3">
        <w:rPr>
          <w:sz w:val="24"/>
          <w:szCs w:val="24"/>
        </w:rPr>
        <w:t>onů, států i jednotného trhu EU</w:t>
      </w:r>
      <w:r w:rsidRPr="00722B3F">
        <w:rPr>
          <w:sz w:val="24"/>
          <w:szCs w:val="24"/>
        </w:rPr>
        <w:t xml:space="preserve"> a rovněž z hlediska druhů přepravovaných produktů a typů osobní přepravy. Přeprava osob a zboží, tzn. produkt nabízený železničními dopravci, je vystaven silné konkurenci dopravců ostatních dopravních módů, přičemž institucionální struktura těchto dopravních módů je jiná, než železniční dopravy (a to před reformou i po reformě), což může podstatně ovlivnit výsledný efekt reforem. </w:t>
      </w:r>
      <w:r w:rsidR="002A10C3">
        <w:rPr>
          <w:sz w:val="24"/>
          <w:szCs w:val="24"/>
        </w:rPr>
        <w:t xml:space="preserve">Přístup dopravní politiky státu k dopravcům a ke správě infrastruktury popsaný v kap. 1 se může dosti podstatně lišit mezi jednotlivými dopravními módy. </w:t>
      </w:r>
      <w:r w:rsidRPr="00722B3F">
        <w:rPr>
          <w:sz w:val="24"/>
          <w:szCs w:val="24"/>
        </w:rPr>
        <w:t>Pokud posuzujeme konkurenceschopnost železničních dopravců mezi sebou navzájem (</w:t>
      </w:r>
      <w:proofErr w:type="spellStart"/>
      <w:r w:rsidRPr="00722B3F">
        <w:rPr>
          <w:sz w:val="24"/>
          <w:szCs w:val="24"/>
        </w:rPr>
        <w:t>intramodální</w:t>
      </w:r>
      <w:proofErr w:type="spellEnd"/>
      <w:r w:rsidRPr="00722B3F">
        <w:rPr>
          <w:sz w:val="24"/>
          <w:szCs w:val="24"/>
        </w:rPr>
        <w:t xml:space="preserve"> konkurence), nehrají roli institucionální a</w:t>
      </w:r>
      <w:r w:rsidR="002A10C3">
        <w:rPr>
          <w:sz w:val="24"/>
          <w:szCs w:val="24"/>
        </w:rPr>
        <w:t>ni</w:t>
      </w:r>
      <w:r w:rsidRPr="00722B3F">
        <w:rPr>
          <w:sz w:val="24"/>
          <w:szCs w:val="24"/>
        </w:rPr>
        <w:t xml:space="preserve"> technické </w:t>
      </w:r>
      <w:r w:rsidRPr="00722B3F">
        <w:rPr>
          <w:sz w:val="24"/>
          <w:szCs w:val="24"/>
        </w:rPr>
        <w:lastRenderedPageBreak/>
        <w:t xml:space="preserve">parametry, neboť jsou jim vystaveni všichni dopravci: tvar a kvalita sítě v případě, že je infrastruktura oddělená od provozu, podmínky přidělování licencí, rozdělování subvencí, apod. Tyto charakteristiky se však stávají hlavními determinantami intermodální konkurence: technické charakteristiky, zejména vedení trasy a spojení destinací, přímé náklady provozu, </w:t>
      </w:r>
      <w:r w:rsidR="002A10C3">
        <w:rPr>
          <w:sz w:val="24"/>
          <w:szCs w:val="24"/>
        </w:rPr>
        <w:t>systém</w:t>
      </w:r>
      <w:r w:rsidRPr="00722B3F">
        <w:rPr>
          <w:sz w:val="24"/>
          <w:szCs w:val="24"/>
        </w:rPr>
        <w:t xml:space="preserve"> </w:t>
      </w:r>
      <w:r w:rsidR="002A10C3">
        <w:rPr>
          <w:sz w:val="24"/>
          <w:szCs w:val="24"/>
        </w:rPr>
        <w:t>a výše poplatků za přístup k dopravní cestě a dalších poplatků souvisejících s využitím infrastruktury, systém a velikost dotací a přímých</w:t>
      </w:r>
      <w:r w:rsidRPr="00722B3F">
        <w:rPr>
          <w:sz w:val="24"/>
          <w:szCs w:val="24"/>
        </w:rPr>
        <w:t xml:space="preserve"> subvencí</w:t>
      </w:r>
      <w:r w:rsidR="002A10C3">
        <w:rPr>
          <w:sz w:val="24"/>
          <w:szCs w:val="24"/>
        </w:rPr>
        <w:t xml:space="preserve"> provozu</w:t>
      </w:r>
      <w:r w:rsidRPr="00722B3F">
        <w:rPr>
          <w:sz w:val="24"/>
          <w:szCs w:val="24"/>
        </w:rPr>
        <w:t xml:space="preserve">, regulace tarifů apod., jsou rozhodujícími parametry </w:t>
      </w:r>
      <w:r w:rsidR="007C036A">
        <w:rPr>
          <w:sz w:val="24"/>
          <w:szCs w:val="24"/>
        </w:rPr>
        <w:t>konkurence</w:t>
      </w:r>
      <w:r w:rsidRPr="00722B3F">
        <w:rPr>
          <w:sz w:val="24"/>
          <w:szCs w:val="24"/>
        </w:rPr>
        <w:t xml:space="preserve"> mezi jednotlivými módy dopravy. Změna těchto parametrů u konkurenčních dopravních módů zcela změní situaci intermodální konkurence, ať už k reformě železniční dopravy </w:t>
      </w:r>
      <w:r w:rsidR="007C036A">
        <w:rPr>
          <w:sz w:val="24"/>
          <w:szCs w:val="24"/>
        </w:rPr>
        <w:t>dochází,</w:t>
      </w:r>
      <w:r w:rsidRPr="00722B3F">
        <w:rPr>
          <w:sz w:val="24"/>
          <w:szCs w:val="24"/>
        </w:rPr>
        <w:t xml:space="preserve"> či nikoli. Výsledný efekt takové změny může být podstatně větší, než efekt </w:t>
      </w:r>
      <w:r w:rsidR="007C036A">
        <w:rPr>
          <w:sz w:val="24"/>
          <w:szCs w:val="24"/>
        </w:rPr>
        <w:t xml:space="preserve">železniční </w:t>
      </w:r>
      <w:r w:rsidRPr="00722B3F">
        <w:rPr>
          <w:sz w:val="24"/>
          <w:szCs w:val="24"/>
        </w:rPr>
        <w:t>reformy samotné – ať již reálný (tzn. skutečné změny dopravních proudů v jednotlivých m</w:t>
      </w:r>
      <w:r w:rsidR="007C036A">
        <w:rPr>
          <w:sz w:val="24"/>
          <w:szCs w:val="24"/>
        </w:rPr>
        <w:t>ó</w:t>
      </w:r>
      <w:r w:rsidRPr="00722B3F">
        <w:rPr>
          <w:sz w:val="24"/>
          <w:szCs w:val="24"/>
        </w:rPr>
        <w:t xml:space="preserve">dech), nebo fiskální (tzn. změny ve finančních tocích dotací, subvencí, investic, daní a poplatků). </w:t>
      </w:r>
    </w:p>
    <w:p w:rsidR="00401449" w:rsidRPr="00722B3F" w:rsidRDefault="00401449" w:rsidP="00401449">
      <w:pPr>
        <w:autoSpaceDE w:val="0"/>
        <w:autoSpaceDN w:val="0"/>
        <w:adjustRightInd w:val="0"/>
        <w:ind w:firstLine="0"/>
        <w:jc w:val="left"/>
        <w:rPr>
          <w:rFonts w:cs="AdvPTimes"/>
          <w:sz w:val="24"/>
          <w:szCs w:val="24"/>
          <w:highlight w:val="yellow"/>
          <w:lang w:bidi="ar-SA"/>
        </w:rPr>
      </w:pPr>
    </w:p>
    <w:p w:rsidR="00BE1C6A" w:rsidRPr="00BE1C6A" w:rsidRDefault="00BE1C6A" w:rsidP="006158AE">
      <w:pPr>
        <w:ind w:firstLine="0"/>
        <w:rPr>
          <w:rFonts w:asciiTheme="majorHAnsi" w:hAnsiTheme="majorHAnsi"/>
          <w:b/>
          <w:sz w:val="26"/>
          <w:szCs w:val="26"/>
        </w:rPr>
      </w:pPr>
      <w:r w:rsidRPr="00BE1C6A">
        <w:rPr>
          <w:rFonts w:asciiTheme="majorHAnsi" w:hAnsiTheme="majorHAnsi"/>
          <w:b/>
          <w:sz w:val="26"/>
          <w:szCs w:val="26"/>
        </w:rPr>
        <w:t>2.3 Technologická specifika konkurence na železnici</w:t>
      </w:r>
    </w:p>
    <w:p w:rsidR="00BE1C6A" w:rsidRDefault="00BE1C6A" w:rsidP="006158AE">
      <w:pPr>
        <w:ind w:firstLine="0"/>
        <w:rPr>
          <w:sz w:val="24"/>
          <w:szCs w:val="24"/>
        </w:rPr>
      </w:pPr>
    </w:p>
    <w:p w:rsidR="008E6127" w:rsidRDefault="00401449" w:rsidP="00226946">
      <w:pPr>
        <w:ind w:firstLine="0"/>
        <w:rPr>
          <w:sz w:val="24"/>
          <w:szCs w:val="24"/>
        </w:rPr>
      </w:pPr>
      <w:r w:rsidRPr="00722B3F">
        <w:rPr>
          <w:sz w:val="24"/>
          <w:szCs w:val="24"/>
        </w:rPr>
        <w:t>V</w:t>
      </w:r>
      <w:r w:rsidR="00773CA0">
        <w:rPr>
          <w:sz w:val="24"/>
          <w:szCs w:val="24"/>
        </w:rPr>
        <w:t> ekonomické realitě</w:t>
      </w:r>
      <w:r w:rsidRPr="00722B3F">
        <w:rPr>
          <w:sz w:val="24"/>
          <w:szCs w:val="24"/>
        </w:rPr>
        <w:t xml:space="preserve"> najdeme mnoho dobrých příkladů, kdy </w:t>
      </w:r>
      <w:r w:rsidR="00773CA0">
        <w:rPr>
          <w:sz w:val="24"/>
          <w:szCs w:val="24"/>
        </w:rPr>
        <w:t>vertikáln</w:t>
      </w:r>
      <w:r w:rsidR="00C77F6A">
        <w:rPr>
          <w:sz w:val="24"/>
          <w:szCs w:val="24"/>
        </w:rPr>
        <w:t>ě</w:t>
      </w:r>
      <w:r w:rsidR="00773CA0">
        <w:rPr>
          <w:sz w:val="24"/>
          <w:szCs w:val="24"/>
        </w:rPr>
        <w:t xml:space="preserve"> rozdělené odvětví, tj. </w:t>
      </w:r>
      <w:proofErr w:type="spellStart"/>
      <w:r w:rsidR="00773CA0">
        <w:rPr>
          <w:sz w:val="24"/>
          <w:szCs w:val="24"/>
        </w:rPr>
        <w:t>unbundling</w:t>
      </w:r>
      <w:proofErr w:type="spellEnd"/>
      <w:r w:rsidR="00773CA0">
        <w:rPr>
          <w:sz w:val="24"/>
          <w:szCs w:val="24"/>
        </w:rPr>
        <w:t>,</w:t>
      </w:r>
      <w:r w:rsidRPr="00722B3F">
        <w:rPr>
          <w:sz w:val="24"/>
          <w:szCs w:val="24"/>
        </w:rPr>
        <w:t xml:space="preserve"> </w:t>
      </w:r>
      <w:r w:rsidR="00773CA0">
        <w:rPr>
          <w:sz w:val="24"/>
          <w:szCs w:val="24"/>
        </w:rPr>
        <w:t xml:space="preserve">dlouhodobě </w:t>
      </w:r>
      <w:r w:rsidRPr="00722B3F">
        <w:rPr>
          <w:sz w:val="24"/>
          <w:szCs w:val="24"/>
        </w:rPr>
        <w:t>efektivně funguje</w:t>
      </w:r>
      <w:r w:rsidR="00C77F6A">
        <w:rPr>
          <w:sz w:val="24"/>
          <w:szCs w:val="24"/>
        </w:rPr>
        <w:t xml:space="preserve">. </w:t>
      </w:r>
      <w:r w:rsidR="008E6127">
        <w:rPr>
          <w:sz w:val="24"/>
          <w:szCs w:val="24"/>
        </w:rPr>
        <w:t>Jsou to typicky</w:t>
      </w:r>
      <w:r w:rsidR="00226946" w:rsidRPr="000C3BFF">
        <w:rPr>
          <w:sz w:val="24"/>
          <w:szCs w:val="24"/>
        </w:rPr>
        <w:t xml:space="preserve"> odvětví, v nichž existuje přirozený monopol, </w:t>
      </w:r>
      <w:r w:rsidR="008E6127">
        <w:rPr>
          <w:sz w:val="24"/>
          <w:szCs w:val="24"/>
        </w:rPr>
        <w:t>vzhledem k tomu, že</w:t>
      </w:r>
      <w:r w:rsidR="00226946" w:rsidRPr="000C3BFF">
        <w:rPr>
          <w:sz w:val="24"/>
          <w:szCs w:val="24"/>
        </w:rPr>
        <w:t xml:space="preserve"> technologie provozu je založena na relativně vysokých počátečních investicích. Typicky se jedná o distribuci elektrické energie, plynu, pitné vody, centrálního vytápění apod., kdy je nezbytné nejprve vybudovat velmi nákladnou přenosovou síť, jejíž duplikace je sice technicky bez problému možná, její nákladnost však prakticky vylučuje návratnost takové investice a je tudíž ekonomicky nemožná</w:t>
      </w:r>
      <w:r w:rsidR="008E6127">
        <w:rPr>
          <w:sz w:val="24"/>
          <w:szCs w:val="24"/>
        </w:rPr>
        <w:t xml:space="preserve"> (Slaný – Franc 2015)</w:t>
      </w:r>
      <w:r w:rsidR="00226946" w:rsidRPr="000C3BFF">
        <w:rPr>
          <w:sz w:val="24"/>
          <w:szCs w:val="24"/>
        </w:rPr>
        <w:t xml:space="preserve">. Moderní politika hospodářské soutěže pro řešení tohoto problému používá dva přístupy: </w:t>
      </w:r>
      <w:r w:rsidR="008E6127">
        <w:rPr>
          <w:sz w:val="24"/>
          <w:szCs w:val="24"/>
        </w:rPr>
        <w:t xml:space="preserve">(i) tzv. </w:t>
      </w:r>
      <w:r w:rsidR="00226946" w:rsidRPr="000C3BFF">
        <w:rPr>
          <w:sz w:val="24"/>
          <w:szCs w:val="24"/>
        </w:rPr>
        <w:t xml:space="preserve">SB model (Single </w:t>
      </w:r>
      <w:proofErr w:type="spellStart"/>
      <w:r w:rsidR="00226946" w:rsidRPr="000C3BFF">
        <w:rPr>
          <w:sz w:val="24"/>
          <w:szCs w:val="24"/>
        </w:rPr>
        <w:t>Buyer</w:t>
      </w:r>
      <w:proofErr w:type="spellEnd"/>
      <w:r w:rsidR="00226946" w:rsidRPr="000C3BFF">
        <w:rPr>
          <w:sz w:val="24"/>
          <w:szCs w:val="24"/>
        </w:rPr>
        <w:t>)</w:t>
      </w:r>
      <w:r w:rsidR="008E6127">
        <w:rPr>
          <w:sz w:val="24"/>
          <w:szCs w:val="24"/>
        </w:rPr>
        <w:t>,</w:t>
      </w:r>
      <w:r w:rsidR="00226946" w:rsidRPr="000C3BFF">
        <w:rPr>
          <w:sz w:val="24"/>
          <w:szCs w:val="24"/>
        </w:rPr>
        <w:t xml:space="preserve"> </w:t>
      </w:r>
      <w:r w:rsidR="008E6127">
        <w:rPr>
          <w:sz w:val="24"/>
          <w:szCs w:val="24"/>
        </w:rPr>
        <w:t>kdy je</w:t>
      </w:r>
      <w:r w:rsidR="00226946" w:rsidRPr="000C3BFF">
        <w:rPr>
          <w:sz w:val="24"/>
          <w:szCs w:val="24"/>
        </w:rPr>
        <w:t xml:space="preserve"> administrativně stanoven jediný odběratel produktu daného odvětví, který je oddělen od výroby a zajišťuje současně přenos a velkoobchodní prodej daného produktu (typicky např. elektrické energie);</w:t>
      </w:r>
      <w:r w:rsidR="008E6127">
        <w:rPr>
          <w:sz w:val="24"/>
          <w:szCs w:val="24"/>
        </w:rPr>
        <w:t xml:space="preserve"> (</w:t>
      </w:r>
      <w:proofErr w:type="spellStart"/>
      <w:r w:rsidR="008E6127">
        <w:rPr>
          <w:sz w:val="24"/>
          <w:szCs w:val="24"/>
        </w:rPr>
        <w:t>ii</w:t>
      </w:r>
      <w:proofErr w:type="spellEnd"/>
      <w:r w:rsidR="008E6127">
        <w:rPr>
          <w:sz w:val="24"/>
          <w:szCs w:val="24"/>
        </w:rPr>
        <w:t>) tzv. TPA model (</w:t>
      </w:r>
      <w:proofErr w:type="spellStart"/>
      <w:r w:rsidR="008E6127">
        <w:rPr>
          <w:sz w:val="24"/>
          <w:szCs w:val="24"/>
        </w:rPr>
        <w:t>Third</w:t>
      </w:r>
      <w:proofErr w:type="spellEnd"/>
      <w:r w:rsidR="008E6127">
        <w:rPr>
          <w:sz w:val="24"/>
          <w:szCs w:val="24"/>
        </w:rPr>
        <w:t xml:space="preserve"> Party </w:t>
      </w:r>
      <w:proofErr w:type="spellStart"/>
      <w:r w:rsidR="008E6127">
        <w:rPr>
          <w:sz w:val="24"/>
          <w:szCs w:val="24"/>
        </w:rPr>
        <w:t>Acces</w:t>
      </w:r>
      <w:proofErr w:type="spellEnd"/>
      <w:r w:rsidR="008E6127">
        <w:rPr>
          <w:sz w:val="24"/>
          <w:szCs w:val="24"/>
        </w:rPr>
        <w:t>), kdy je</w:t>
      </w:r>
      <w:r w:rsidR="00226946" w:rsidRPr="000C3BFF">
        <w:rPr>
          <w:sz w:val="24"/>
          <w:szCs w:val="24"/>
        </w:rPr>
        <w:t xml:space="preserve"> administrativně stanovený vlastník a správce distribuční sítě důsledně oddělen</w:t>
      </w:r>
      <w:r w:rsidR="008E6127">
        <w:rPr>
          <w:sz w:val="24"/>
          <w:szCs w:val="24"/>
        </w:rPr>
        <w:t>ý</w:t>
      </w:r>
      <w:r w:rsidR="00226946" w:rsidRPr="000C3BFF">
        <w:rPr>
          <w:sz w:val="24"/>
          <w:szCs w:val="24"/>
        </w:rPr>
        <w:t xml:space="preserve"> od výroby, umožňující rovný přístup ke službě přenosu produktu všem výrobcům bez rozdílu (typicky </w:t>
      </w:r>
      <w:r w:rsidR="008E6127">
        <w:rPr>
          <w:sz w:val="24"/>
          <w:szCs w:val="24"/>
        </w:rPr>
        <w:t>právě</w:t>
      </w:r>
      <w:r w:rsidR="00226946" w:rsidRPr="000C3BFF">
        <w:rPr>
          <w:sz w:val="24"/>
          <w:szCs w:val="24"/>
        </w:rPr>
        <w:t xml:space="preserve"> železniční doprava v</w:t>
      </w:r>
      <w:r w:rsidR="008E6127">
        <w:rPr>
          <w:sz w:val="24"/>
          <w:szCs w:val="24"/>
        </w:rPr>
        <w:t> </w:t>
      </w:r>
      <w:r w:rsidR="00226946" w:rsidRPr="000C3BFF">
        <w:rPr>
          <w:sz w:val="24"/>
          <w:szCs w:val="24"/>
        </w:rPr>
        <w:t>EU</w:t>
      </w:r>
      <w:r w:rsidR="008E6127">
        <w:rPr>
          <w:sz w:val="24"/>
          <w:szCs w:val="24"/>
        </w:rPr>
        <w:t xml:space="preserve"> v rámci </w:t>
      </w:r>
      <w:proofErr w:type="spellStart"/>
      <w:r w:rsidR="008E6127">
        <w:rPr>
          <w:sz w:val="24"/>
          <w:szCs w:val="24"/>
        </w:rPr>
        <w:t>unbundlingu</w:t>
      </w:r>
      <w:proofErr w:type="spellEnd"/>
      <w:r w:rsidR="00226946" w:rsidRPr="000C3BFF">
        <w:rPr>
          <w:sz w:val="24"/>
          <w:szCs w:val="24"/>
        </w:rPr>
        <w:t xml:space="preserve">). </w:t>
      </w:r>
      <w:r w:rsidR="008E6127">
        <w:rPr>
          <w:sz w:val="24"/>
          <w:szCs w:val="24"/>
        </w:rPr>
        <w:t xml:space="preserve">Oba systémy </w:t>
      </w:r>
      <w:r w:rsidR="00226946" w:rsidRPr="000C3BFF">
        <w:rPr>
          <w:sz w:val="24"/>
          <w:szCs w:val="24"/>
        </w:rPr>
        <w:t>vyžaduj</w:t>
      </w:r>
      <w:r w:rsidR="008E6127">
        <w:rPr>
          <w:sz w:val="24"/>
          <w:szCs w:val="24"/>
        </w:rPr>
        <w:t>í</w:t>
      </w:r>
      <w:r w:rsidR="00226946" w:rsidRPr="000C3BFF">
        <w:rPr>
          <w:sz w:val="24"/>
          <w:szCs w:val="24"/>
        </w:rPr>
        <w:t xml:space="preserve"> přímou cenovou regulaci; pro tento účel bývají zřízeny zvláštní veřejné instituce regulátora</w:t>
      </w:r>
      <w:r w:rsidR="008E6127">
        <w:rPr>
          <w:sz w:val="24"/>
          <w:szCs w:val="24"/>
        </w:rPr>
        <w:t>.</w:t>
      </w:r>
    </w:p>
    <w:p w:rsidR="00226946" w:rsidRPr="000C3BFF" w:rsidRDefault="00226946" w:rsidP="00226946">
      <w:pPr>
        <w:ind w:firstLine="0"/>
        <w:rPr>
          <w:sz w:val="24"/>
          <w:szCs w:val="24"/>
        </w:rPr>
      </w:pPr>
    </w:p>
    <w:p w:rsidR="00226946" w:rsidRPr="00722B3F" w:rsidRDefault="00226946" w:rsidP="00226946">
      <w:pPr>
        <w:ind w:firstLine="0"/>
        <w:rPr>
          <w:sz w:val="24"/>
          <w:szCs w:val="24"/>
        </w:rPr>
      </w:pPr>
      <w:bookmarkStart w:id="1" w:name="_GoBack"/>
      <w:bookmarkEnd w:id="1"/>
      <w:r w:rsidRPr="00722B3F">
        <w:rPr>
          <w:sz w:val="24"/>
          <w:szCs w:val="24"/>
        </w:rPr>
        <w:t>Z technického hlediska se však železniční doprava poměrně významně odlišuje od jiných síťových odvětví, jako je elektrárenství, i od jiných dopravních módů</w:t>
      </w:r>
      <w:r>
        <w:rPr>
          <w:sz w:val="24"/>
          <w:szCs w:val="24"/>
        </w:rPr>
        <w:t>, jako je letecká doprava</w:t>
      </w:r>
      <w:r w:rsidRPr="00722B3F">
        <w:rPr>
          <w:sz w:val="24"/>
          <w:szCs w:val="24"/>
        </w:rPr>
        <w:t>. Není proto samozřejmé, že přenos identických institucí a mechanismů z těchto odvětví do železničního podnikání přinese stejné výsledky. Pomocí samotné ekonomické teorie a zejména teorie regulace (</w:t>
      </w:r>
      <w:proofErr w:type="spellStart"/>
      <w:r w:rsidRPr="00722B3F">
        <w:rPr>
          <w:sz w:val="24"/>
          <w:szCs w:val="24"/>
        </w:rPr>
        <w:t>regulatory</w:t>
      </w:r>
      <w:proofErr w:type="spellEnd"/>
      <w:r w:rsidRPr="00722B3F">
        <w:rPr>
          <w:sz w:val="24"/>
          <w:szCs w:val="24"/>
        </w:rPr>
        <w:t xml:space="preserve"> </w:t>
      </w:r>
      <w:proofErr w:type="spellStart"/>
      <w:r w:rsidRPr="00722B3F">
        <w:rPr>
          <w:sz w:val="24"/>
          <w:szCs w:val="24"/>
        </w:rPr>
        <w:t>economics</w:t>
      </w:r>
      <w:proofErr w:type="spellEnd"/>
      <w:r w:rsidRPr="00722B3F">
        <w:rPr>
          <w:sz w:val="24"/>
          <w:szCs w:val="24"/>
        </w:rPr>
        <w:t xml:space="preserve">) nemůžeme správně vysvětlit a odhadnout možné dopady </w:t>
      </w:r>
      <w:proofErr w:type="spellStart"/>
      <w:r w:rsidRPr="00722B3F">
        <w:rPr>
          <w:sz w:val="24"/>
          <w:szCs w:val="24"/>
        </w:rPr>
        <w:t>unbundlingu</w:t>
      </w:r>
      <w:proofErr w:type="spellEnd"/>
      <w:r w:rsidRPr="00722B3F">
        <w:rPr>
          <w:sz w:val="24"/>
          <w:szCs w:val="24"/>
        </w:rPr>
        <w:t xml:space="preserve"> v železniční dopravě, aniž bychom vzali do úvahy technická specifika železnice (</w:t>
      </w:r>
      <w:proofErr w:type="spellStart"/>
      <w:r w:rsidRPr="00722B3F">
        <w:rPr>
          <w:sz w:val="24"/>
          <w:szCs w:val="24"/>
        </w:rPr>
        <w:t>Ehrmann</w:t>
      </w:r>
      <w:proofErr w:type="spellEnd"/>
      <w:r w:rsidRPr="00722B3F">
        <w:rPr>
          <w:sz w:val="24"/>
          <w:szCs w:val="24"/>
        </w:rPr>
        <w:t xml:space="preserve"> 2003). Ve většině síťových odvětví je vedení separačního řezu zřejmé: ekonomicky i technicky lze těžko zpochybnit například efektivnost oddělení vlastnictví a provozu vysokonapěťové přenosové sítě od výroby elektřiny, u silniční dopravy oddělení autodopravců od vlastnictví silniční sítě, apod. U železnice se na první pohled zdá být stejně správné a logické oddělit vlastnictví a provoz dopravní cesty od poskytování dopravních služeb, tzn. od provozu vlaků na ní – technicky to znamená vést tento řez mezi kolejnicemi a koly. V tom se ovšem skrývá problém, jehož podstata je technická, důsledky ovšem ekonomické. Například pro hospodárnost provozu a údržby vozidel i kolejového svršku, pro bezpečnost provozu, pro technologickou optimalizaci investic do vozidlového </w:t>
      </w:r>
      <w:r w:rsidRPr="00722B3F">
        <w:rPr>
          <w:sz w:val="24"/>
          <w:szCs w:val="24"/>
        </w:rPr>
        <w:lastRenderedPageBreak/>
        <w:t xml:space="preserve">parku i dopravní cesty je mimořádně důležitá technologie styku železničního kola a kolejnice, tzn. vztah technologie a provozního stavu kol a technologie a provozního stavu kolejového svršku (podrobně viz </w:t>
      </w:r>
      <w:proofErr w:type="spellStart"/>
      <w:r w:rsidRPr="00722B3F">
        <w:rPr>
          <w:sz w:val="24"/>
          <w:szCs w:val="24"/>
        </w:rPr>
        <w:t>Pittman</w:t>
      </w:r>
      <w:proofErr w:type="spellEnd"/>
      <w:r w:rsidRPr="00722B3F">
        <w:rPr>
          <w:sz w:val="24"/>
          <w:szCs w:val="24"/>
        </w:rPr>
        <w:t xml:space="preserve"> 2005, s. 185 a n.).</w:t>
      </w:r>
    </w:p>
    <w:p w:rsidR="00226946" w:rsidRPr="00722B3F" w:rsidRDefault="00226946" w:rsidP="00226946">
      <w:pPr>
        <w:rPr>
          <w:sz w:val="24"/>
          <w:szCs w:val="24"/>
        </w:rPr>
      </w:pPr>
    </w:p>
    <w:p w:rsidR="00226946" w:rsidRPr="00722B3F" w:rsidRDefault="00226946" w:rsidP="00226946">
      <w:pPr>
        <w:ind w:firstLine="0"/>
        <w:rPr>
          <w:sz w:val="24"/>
          <w:szCs w:val="24"/>
        </w:rPr>
      </w:pPr>
      <w:r w:rsidRPr="00722B3F">
        <w:rPr>
          <w:sz w:val="24"/>
          <w:szCs w:val="24"/>
        </w:rPr>
        <w:t>Optimalizace nákladů na údržbu a dodržování technických standardů kol a kolejnic probíhá jinak ve vertikálně integrované firmě a zcela jinak v případě oddělení provozu a infrastruktury. Provozovatelé pak mají logickou a ekonomicky opodstatněnou snahu přesouvat část nákladů na správce infrastruktury (např. nedostatečná údržba kol šetří náklady dopravce, ale zvyšuje náklady na údržbu železničního svršku), část nákladů je dopravcem vytěsňována mimo dopravní systém v podobě negativních externalit (např. nedostatečná údržba kol poškozující kolejnice vede ke snížení bezpečnosti dopravy, k poruchám a haváriím</w:t>
      </w:r>
      <w:r>
        <w:rPr>
          <w:sz w:val="24"/>
          <w:szCs w:val="24"/>
        </w:rPr>
        <w:t xml:space="preserve"> – příkladem může být tragická havárie v </w:t>
      </w:r>
      <w:proofErr w:type="spellStart"/>
      <w:r>
        <w:rPr>
          <w:sz w:val="24"/>
          <w:szCs w:val="24"/>
        </w:rPr>
        <w:t>Hatfieldu</w:t>
      </w:r>
      <w:proofErr w:type="spellEnd"/>
      <w:r>
        <w:rPr>
          <w:sz w:val="24"/>
          <w:szCs w:val="24"/>
        </w:rPr>
        <w:t xml:space="preserve"> v roce 2000, která ve Velké Británii ukončila etapu s privátním vlastnictvím a správou železniční dopravní cesty – podrobně Tomeš et al. 2017</w:t>
      </w:r>
      <w:r w:rsidRPr="00722B3F">
        <w:rPr>
          <w:sz w:val="24"/>
          <w:szCs w:val="24"/>
        </w:rPr>
        <w:t xml:space="preserve">). V principu zde vzniká rozpor mezi technickými požadavky na zdokonalení vztahu kola a kolejnice s požadavky politickými a ekonomickými na vertikální separaci právě v tomto místě. Změny destinací a změny v dopravních plánech jednotlivých dopravců v prostředí </w:t>
      </w:r>
      <w:proofErr w:type="spellStart"/>
      <w:r w:rsidRPr="00722B3F">
        <w:rPr>
          <w:sz w:val="24"/>
          <w:szCs w:val="24"/>
        </w:rPr>
        <w:t>unbundlingu</w:t>
      </w:r>
      <w:proofErr w:type="spellEnd"/>
      <w:r w:rsidRPr="00722B3F">
        <w:rPr>
          <w:sz w:val="24"/>
          <w:szCs w:val="24"/>
        </w:rPr>
        <w:t xml:space="preserve"> potom mohou být zatíženy dodatečnými náklady vznikajícími vynucenou optimalizací spojení kolejového svršku a pojezdu vozidel (</w:t>
      </w:r>
      <w:proofErr w:type="spellStart"/>
      <w:r w:rsidRPr="00722B3F">
        <w:rPr>
          <w:sz w:val="24"/>
          <w:szCs w:val="24"/>
        </w:rPr>
        <w:t>Ehrmann</w:t>
      </w:r>
      <w:proofErr w:type="spellEnd"/>
      <w:r w:rsidRPr="00722B3F">
        <w:rPr>
          <w:sz w:val="24"/>
          <w:szCs w:val="24"/>
        </w:rPr>
        <w:t xml:space="preserve"> 2003, s. 7). </w:t>
      </w:r>
      <w:r w:rsidRPr="00722B3F">
        <w:rPr>
          <w:sz w:val="24"/>
          <w:szCs w:val="24"/>
          <w:highlight w:val="yellow"/>
        </w:rPr>
        <w:t>DIDIER SCHÉMA CIT</w:t>
      </w:r>
    </w:p>
    <w:p w:rsidR="00226946" w:rsidRPr="00722B3F" w:rsidRDefault="00226946" w:rsidP="00226946">
      <w:pPr>
        <w:rPr>
          <w:sz w:val="24"/>
          <w:szCs w:val="24"/>
        </w:rPr>
      </w:pPr>
    </w:p>
    <w:p w:rsidR="00226946" w:rsidRPr="00722B3F" w:rsidRDefault="00226946" w:rsidP="00226946">
      <w:pPr>
        <w:ind w:firstLine="0"/>
        <w:rPr>
          <w:sz w:val="24"/>
          <w:szCs w:val="24"/>
        </w:rPr>
      </w:pPr>
      <w:r w:rsidRPr="00722B3F">
        <w:rPr>
          <w:sz w:val="24"/>
          <w:szCs w:val="24"/>
        </w:rPr>
        <w:t xml:space="preserve">S technologií dopravní cesty však souvisí daleko významnější problém. Většina železničních tratí byla v Evropě postavena v druhé polovině 19. století, často s ohledem především na národní, regionální, nebo dokonce jen lokální krátkodobé zájmy ekonomické a během doby stále častěji zájmy politické a vojensko-strategické (podrobně </w:t>
      </w:r>
      <w:proofErr w:type="spellStart"/>
      <w:r w:rsidRPr="00722B3F">
        <w:rPr>
          <w:sz w:val="24"/>
          <w:szCs w:val="24"/>
        </w:rPr>
        <w:t>Kvizda</w:t>
      </w:r>
      <w:proofErr w:type="spellEnd"/>
      <w:r w:rsidRPr="00722B3F">
        <w:rPr>
          <w:sz w:val="24"/>
          <w:szCs w:val="24"/>
        </w:rPr>
        <w:t xml:space="preserve"> 2006). Velké části této sítě dnes nemají ekonomické ani společenské opodstatnění (bývalé průmyslové aglomerace spojené s těžbou nerostných surovin, zejména uhlí), na jiných místech naopak vznikají úzká místa se zcela nedostatečnou kapacitou (velké metropolitní regiony, páteřní dopravní směry, </w:t>
      </w:r>
      <w:r>
        <w:rPr>
          <w:sz w:val="24"/>
          <w:szCs w:val="24"/>
        </w:rPr>
        <w:t>transevropské dopravní sítě TEN-T</w:t>
      </w:r>
      <w:r w:rsidRPr="00722B3F">
        <w:rPr>
          <w:sz w:val="24"/>
          <w:szCs w:val="24"/>
        </w:rPr>
        <w:t xml:space="preserve">, apod.) a mísí se zde různé typy vlaků (rychlé dálkové spoje osobní dopravy, příměstské osobní vlaky, dálkové nákladní expresy, jednoúčelové nákladní vlaky, atd.). Současný stav evropských železnic zdaleka není jen výsledkem ekonomických procesů, ale do velké míry také výsledkem minulých i současných požadavků politické reprezentace sloužících k naplnění spíše politických (resp. sociálních) než ekonomických cílů. Žádná reforma železniční dopravy nezvýší intermodální konkurenceschopnost železnice, pokud tomu svými parametry neodpovídá její dopravní cesta (srovnej </w:t>
      </w:r>
      <w:proofErr w:type="spellStart"/>
      <w:r w:rsidRPr="00722B3F">
        <w:rPr>
          <w:sz w:val="24"/>
          <w:szCs w:val="24"/>
        </w:rPr>
        <w:t>Heymann</w:t>
      </w:r>
      <w:proofErr w:type="spellEnd"/>
      <w:r w:rsidRPr="00722B3F">
        <w:rPr>
          <w:sz w:val="24"/>
          <w:szCs w:val="24"/>
        </w:rPr>
        <w:t xml:space="preserve"> 2006 nebo </w:t>
      </w:r>
      <w:proofErr w:type="spellStart"/>
      <w:r w:rsidRPr="00722B3F">
        <w:rPr>
          <w:sz w:val="24"/>
          <w:szCs w:val="24"/>
        </w:rPr>
        <w:t>Kvizda</w:t>
      </w:r>
      <w:proofErr w:type="spellEnd"/>
      <w:r w:rsidRPr="00722B3F">
        <w:rPr>
          <w:sz w:val="24"/>
          <w:szCs w:val="24"/>
        </w:rPr>
        <w:t xml:space="preserve"> – Pospíšil – </w:t>
      </w:r>
      <w:proofErr w:type="spellStart"/>
      <w:r w:rsidRPr="00722B3F">
        <w:rPr>
          <w:sz w:val="24"/>
          <w:szCs w:val="24"/>
        </w:rPr>
        <w:t>Seidenglanz</w:t>
      </w:r>
      <w:proofErr w:type="spellEnd"/>
      <w:r w:rsidRPr="00722B3F">
        <w:rPr>
          <w:sz w:val="24"/>
          <w:szCs w:val="24"/>
        </w:rPr>
        <w:t xml:space="preserve"> – Tomeš 2007). V realitě to znamená, že jen malá část železniční sítě vyhovuje směrovými a </w:t>
      </w:r>
      <w:proofErr w:type="spellStart"/>
      <w:r w:rsidRPr="00722B3F">
        <w:rPr>
          <w:sz w:val="24"/>
          <w:szCs w:val="24"/>
        </w:rPr>
        <w:t>technicko-provozními</w:t>
      </w:r>
      <w:proofErr w:type="spellEnd"/>
      <w:r w:rsidRPr="00722B3F">
        <w:rPr>
          <w:sz w:val="24"/>
          <w:szCs w:val="24"/>
        </w:rPr>
        <w:t xml:space="preserve"> parametry potřebám dopravního trhu a dává tedy předpoklady pro uplatnění efektivní </w:t>
      </w:r>
      <w:proofErr w:type="spellStart"/>
      <w:r w:rsidRPr="00722B3F">
        <w:rPr>
          <w:sz w:val="24"/>
          <w:szCs w:val="24"/>
        </w:rPr>
        <w:t>intramodální</w:t>
      </w:r>
      <w:proofErr w:type="spellEnd"/>
      <w:r w:rsidRPr="00722B3F">
        <w:rPr>
          <w:sz w:val="24"/>
          <w:szCs w:val="24"/>
        </w:rPr>
        <w:t xml:space="preserve"> konkurence a potenciál pro intermodální konkurenceschopnost železniční dopravy (podrobně </w:t>
      </w:r>
      <w:proofErr w:type="spellStart"/>
      <w:r w:rsidRPr="008A2221">
        <w:rPr>
          <w:sz w:val="24"/>
          <w:szCs w:val="24"/>
        </w:rPr>
        <w:t>Kvizda</w:t>
      </w:r>
      <w:proofErr w:type="spellEnd"/>
      <w:r w:rsidRPr="008A2221">
        <w:rPr>
          <w:sz w:val="24"/>
          <w:szCs w:val="24"/>
        </w:rPr>
        <w:t xml:space="preserve"> 2006</w:t>
      </w:r>
      <w:r w:rsidRPr="00722B3F">
        <w:rPr>
          <w:sz w:val="24"/>
          <w:szCs w:val="24"/>
        </w:rPr>
        <w:t>). Z toho vyplývají obrovské požadavky na modernizaci a změnu infrastruktury nevyhovující nově kodifikovaným tržním podmínkám. Zde se otevírá zcela klíčová otázka: kdo a na základě čeho rozhodne o objemu a umístění potřebných investic? Kdo ponese riziko s těmito investicemi spojené? Bude to trh nebo stát?</w:t>
      </w:r>
    </w:p>
    <w:p w:rsidR="00226946" w:rsidRPr="00722B3F" w:rsidRDefault="00226946" w:rsidP="00226946">
      <w:pPr>
        <w:rPr>
          <w:color w:val="0000FF"/>
          <w:sz w:val="24"/>
          <w:szCs w:val="24"/>
        </w:rPr>
      </w:pPr>
    </w:p>
    <w:p w:rsidR="00226946" w:rsidRPr="00722B3F" w:rsidRDefault="00226946" w:rsidP="00226946">
      <w:pPr>
        <w:ind w:firstLine="0"/>
        <w:rPr>
          <w:sz w:val="24"/>
          <w:szCs w:val="24"/>
        </w:rPr>
      </w:pPr>
      <w:proofErr w:type="spellStart"/>
      <w:r w:rsidRPr="00722B3F">
        <w:rPr>
          <w:sz w:val="24"/>
          <w:szCs w:val="24"/>
        </w:rPr>
        <w:t>Unbundling</w:t>
      </w:r>
      <w:proofErr w:type="spellEnd"/>
      <w:r w:rsidRPr="00722B3F">
        <w:rPr>
          <w:sz w:val="24"/>
          <w:szCs w:val="24"/>
        </w:rPr>
        <w:t xml:space="preserve"> může vést v železniční dopravě k deformaci investičních plánů jak vlastníka a provozovatele infrastruktury, tak i jednotlivých dopravců, kteří v návaznosti na stav a rozvoj infrastruktury investují do určitého typu a množství drážních vozidel. Hrozí reálné nebezpečí, že ve vertikálně rozděleném odvětví nebude investiční rozhodování koordinováno a pokud </w:t>
      </w:r>
      <w:r w:rsidRPr="00722B3F">
        <w:rPr>
          <w:sz w:val="24"/>
          <w:szCs w:val="24"/>
        </w:rPr>
        <w:lastRenderedPageBreak/>
        <w:t>ano, tak jen pomocí administrativních nástrojů na úrovni vládních institucí –</w:t>
      </w:r>
      <w:r>
        <w:rPr>
          <w:sz w:val="24"/>
          <w:szCs w:val="24"/>
        </w:rPr>
        <w:t xml:space="preserve"> </w:t>
      </w:r>
      <w:r w:rsidRPr="00722B3F">
        <w:rPr>
          <w:sz w:val="24"/>
          <w:szCs w:val="24"/>
        </w:rPr>
        <w:t xml:space="preserve">se všemi </w:t>
      </w:r>
      <w:r>
        <w:rPr>
          <w:sz w:val="24"/>
          <w:szCs w:val="24"/>
        </w:rPr>
        <w:t xml:space="preserve">problémy a </w:t>
      </w:r>
      <w:r w:rsidRPr="00722B3F">
        <w:rPr>
          <w:sz w:val="24"/>
          <w:szCs w:val="24"/>
        </w:rPr>
        <w:t xml:space="preserve">nedostatky </w:t>
      </w:r>
      <w:r>
        <w:rPr>
          <w:sz w:val="24"/>
          <w:szCs w:val="24"/>
        </w:rPr>
        <w:t>uvedenými v kap. 1</w:t>
      </w:r>
      <w:r w:rsidRPr="00722B3F">
        <w:rPr>
          <w:sz w:val="24"/>
          <w:szCs w:val="24"/>
        </w:rPr>
        <w:t xml:space="preserve">. Toto může vyvolat konflikty mezi rozvojem a investicemi do jednotlivých tratí a jejich pozdějším využitím (v krátkém a středním období) a v nastavení poplatků za užití infrastruktury na jednotlivých tratích s ohledem na jejich parametry a poptávané užití (v dlouhém období). Velmi obtížně (v krátkém období vůbec ne) může být dosahováno konsenzu mezi poptávanými a realizovanými technickými parametry jednotlivých tratí, zejména pokud jde o jejich kapacitu (propustnost, počet dopravních kolejí, možnosti křižování), maximální traťovou rychlost (jeden z rozhodujících konkurenčních faktorů v osobní dopravě), trakční vedení, alokace technologických a provozních zázemí (seřaďovací stanice, depa), obslužnost (alokace stanic, zastávek a přestupních uzlů osobní dopravy, dále vytváření integrovaných dopravních systémů, alokace nákladišť, nákladních terminálů a zaústění vleček), sklonové podmínky, minimální poloměry oblouků a jejich převýšení, zabezpečovací zařízení, dálkové dispečerské řízení tratí, atd. </w:t>
      </w:r>
    </w:p>
    <w:p w:rsidR="00226946" w:rsidRPr="00722B3F" w:rsidRDefault="00226946" w:rsidP="00226946">
      <w:pPr>
        <w:rPr>
          <w:color w:val="0000FF"/>
          <w:sz w:val="24"/>
          <w:szCs w:val="24"/>
        </w:rPr>
      </w:pPr>
    </w:p>
    <w:p w:rsidR="00226946" w:rsidRPr="00722B3F" w:rsidRDefault="00226946" w:rsidP="00226946">
      <w:pPr>
        <w:ind w:firstLine="0"/>
        <w:rPr>
          <w:sz w:val="24"/>
          <w:szCs w:val="24"/>
        </w:rPr>
      </w:pPr>
      <w:r w:rsidRPr="00722B3F">
        <w:rPr>
          <w:sz w:val="24"/>
          <w:szCs w:val="24"/>
        </w:rPr>
        <w:t xml:space="preserve">Nebezpečí neefektivní nebo zcela chybné alokace investic do rozvoje dopravních cest je ještě zvyšováno v Evropě obvyklým a společnou dopravní politikou EU předjímaným subvencováním osobní dopravy. V takto nastaveném systému se zcela vytrácí vztah mezi nabídkou dopravní cesty a poptávkou železničních dopravců po ní, neboť nabídka není postavena na pevný základ tržních nákladů. Jakákoli administrativní výchylka ve složitém systému regulovaného a subvencovaného dopravního trhu může způsobit výrazné změny chování a rozhodování dopravců. Současně vlastník a regulátor dopravní cesty bude mít jen malou a zavádějící zpětnou vazbu o této poptávce, protože tato je sama jen poptávkou zprostředkovanou – skutečnou poptávkou je poptávka po přepravních službách ze strany zákazníků dopravních společností. Na straně poptávky po dopravní cestě bude navíc vystupovat mnoho subjektů s různorodými motivy činnosti: dopravci nákladních tranzitních vlaků, dopravci speciálních nákladních vlaků pro specifické komodity, dopravci dálkových osobních rychlíků, dopravci vysokorychlostních vlaků, dopravci regionálních a lokálních osobních vlaků, dopravci integrovaných příměstských vlaků, apod. Jejich činnost je motivována v různé míře tlaky intermodální konkurence s kamionovou, leteckou, autobusovou a individuální automobilovou dopravou, zájmy klíčových odběratelů specifických komodit, systémem subvencí a dotací státu, krajů a měst a proměnami jejich zájmů. Do systému vstupují silné lobbystické skupiny a politické entity na všech úrovních.  </w:t>
      </w:r>
    </w:p>
    <w:p w:rsidR="00226946" w:rsidRPr="00722B3F" w:rsidRDefault="00226946" w:rsidP="00226946">
      <w:pPr>
        <w:rPr>
          <w:color w:val="0000FF"/>
          <w:sz w:val="24"/>
          <w:szCs w:val="24"/>
        </w:rPr>
      </w:pPr>
    </w:p>
    <w:p w:rsidR="00226946" w:rsidRPr="00722B3F" w:rsidRDefault="00226946" w:rsidP="00226946">
      <w:pPr>
        <w:ind w:firstLine="0"/>
        <w:rPr>
          <w:sz w:val="24"/>
          <w:szCs w:val="24"/>
        </w:rPr>
      </w:pPr>
      <w:r w:rsidRPr="00722B3F">
        <w:rPr>
          <w:sz w:val="24"/>
          <w:szCs w:val="24"/>
        </w:rPr>
        <w:t xml:space="preserve">Železniční reformy v rámci CTP pracují s předpokladem, že efektivnost jednotlivých dopravců se může zvýšit, pokud rozšíří své služby na další destinace po celé EU a současně budou na všech trzích vystaveni účinné </w:t>
      </w:r>
      <w:proofErr w:type="spellStart"/>
      <w:r w:rsidRPr="00722B3F">
        <w:rPr>
          <w:sz w:val="24"/>
          <w:szCs w:val="24"/>
        </w:rPr>
        <w:t>intramodální</w:t>
      </w:r>
      <w:proofErr w:type="spellEnd"/>
      <w:r w:rsidRPr="00722B3F">
        <w:rPr>
          <w:sz w:val="24"/>
          <w:szCs w:val="24"/>
        </w:rPr>
        <w:t xml:space="preserve"> konkurenci, ať už na trhu nebo o trh. S tím přímo počítá koncept liberalizace služeb v rámci jednotného trhu EU. Otázkou však je, jak se tento efekt projeví v rámci jednotlivých regionů, resp. národních trhů (</w:t>
      </w:r>
      <w:proofErr w:type="spellStart"/>
      <w:r w:rsidRPr="00722B3F">
        <w:rPr>
          <w:sz w:val="24"/>
          <w:szCs w:val="24"/>
        </w:rPr>
        <w:t>Pietrantonio</w:t>
      </w:r>
      <w:proofErr w:type="spellEnd"/>
      <w:r w:rsidRPr="00722B3F">
        <w:rPr>
          <w:sz w:val="24"/>
          <w:szCs w:val="24"/>
        </w:rPr>
        <w:t xml:space="preserve"> – </w:t>
      </w:r>
      <w:proofErr w:type="spellStart"/>
      <w:r w:rsidRPr="00722B3F">
        <w:rPr>
          <w:sz w:val="24"/>
          <w:szCs w:val="24"/>
        </w:rPr>
        <w:t>Pelkmans</w:t>
      </w:r>
      <w:proofErr w:type="spellEnd"/>
      <w:r w:rsidRPr="00722B3F">
        <w:rPr>
          <w:sz w:val="24"/>
          <w:szCs w:val="24"/>
        </w:rPr>
        <w:t xml:space="preserve"> 2004, s. 17 a n.). Směrnice Evropského parlamentu a Rady 2007/58/ES v preambuli přímo uvádí, že: </w:t>
      </w:r>
      <w:r w:rsidRPr="00722B3F">
        <w:rPr>
          <w:rFonts w:eastAsia="Calibri" w:cs="Times New Roman"/>
          <w:sz w:val="24"/>
          <w:szCs w:val="24"/>
        </w:rPr>
        <w:t>„</w:t>
      </w:r>
      <w:r w:rsidRPr="00722B3F">
        <w:rPr>
          <w:i/>
          <w:sz w:val="24"/>
          <w:szCs w:val="24"/>
        </w:rPr>
        <w:t>Trh mezinárodní osobní dopravy není možné otevřít bez podrobných předpisů o přístupu k infrastruktuře, významného pokroku v interoperabilitě a přesně vymezeného rámce pro bezpečnost železničního provozu na vnitrostátní a evropské úrovni</w:t>
      </w:r>
      <w:r w:rsidRPr="00722B3F">
        <w:rPr>
          <w:sz w:val="24"/>
          <w:szCs w:val="24"/>
        </w:rPr>
        <w:t xml:space="preserve">“ (L315/45). Toto se týká obecně legislativních pravidel pro transparentní plánování a regulaci dopravy jako odvětví. Významným problémem je tedy nesoulad institucionální struktury a formálních pravidel trhu dopravních služeb s ekonomickou realitou odvětví dopravy (podrobně viz </w:t>
      </w:r>
      <w:r w:rsidRPr="00FD6EFD">
        <w:rPr>
          <w:sz w:val="24"/>
          <w:szCs w:val="24"/>
        </w:rPr>
        <w:t xml:space="preserve">Tomeš </w:t>
      </w:r>
      <w:r>
        <w:rPr>
          <w:sz w:val="24"/>
          <w:szCs w:val="24"/>
        </w:rPr>
        <w:t>2014</w:t>
      </w:r>
      <w:r w:rsidRPr="00722B3F">
        <w:rPr>
          <w:sz w:val="24"/>
          <w:szCs w:val="24"/>
        </w:rPr>
        <w:t>).</w:t>
      </w:r>
    </w:p>
    <w:p w:rsidR="00226946" w:rsidRPr="00722B3F" w:rsidRDefault="00226946" w:rsidP="00226946">
      <w:pPr>
        <w:rPr>
          <w:sz w:val="24"/>
          <w:szCs w:val="24"/>
        </w:rPr>
      </w:pPr>
    </w:p>
    <w:p w:rsidR="00226946" w:rsidRPr="00722B3F" w:rsidRDefault="00226946" w:rsidP="00226946">
      <w:pPr>
        <w:ind w:firstLine="0"/>
        <w:rPr>
          <w:sz w:val="24"/>
          <w:szCs w:val="24"/>
        </w:rPr>
      </w:pPr>
      <w:r w:rsidRPr="00722B3F">
        <w:rPr>
          <w:sz w:val="24"/>
          <w:szCs w:val="24"/>
        </w:rPr>
        <w:lastRenderedPageBreak/>
        <w:t xml:space="preserve">Shrneme-li výsledky analýzy </w:t>
      </w:r>
      <w:proofErr w:type="spellStart"/>
      <w:r w:rsidRPr="00722B3F">
        <w:rPr>
          <w:sz w:val="24"/>
          <w:szCs w:val="24"/>
        </w:rPr>
        <w:t>unbundlingu</w:t>
      </w:r>
      <w:proofErr w:type="spellEnd"/>
      <w:r w:rsidRPr="00722B3F">
        <w:rPr>
          <w:sz w:val="24"/>
          <w:szCs w:val="24"/>
        </w:rPr>
        <w:t xml:space="preserve">, zjistíme, že se stát dostává do zvláštní pozice, pokud jde o jeho roli centrálního regulátora a plánovače. Krajní alternativou </w:t>
      </w:r>
      <w:proofErr w:type="spellStart"/>
      <w:r w:rsidRPr="00722B3F">
        <w:rPr>
          <w:sz w:val="24"/>
          <w:szCs w:val="24"/>
        </w:rPr>
        <w:t>unbundlingu</w:t>
      </w:r>
      <w:proofErr w:type="spellEnd"/>
      <w:r w:rsidRPr="00722B3F">
        <w:rPr>
          <w:sz w:val="24"/>
          <w:szCs w:val="24"/>
        </w:rPr>
        <w:t xml:space="preserve"> je privatizace infrastruktury postavení regulace přístupu na ni na základy tržních principů. Britské zkušenosti s administrativně i finančně nezávislým vlastníkem a regulátorem infrastruktury (společností </w:t>
      </w:r>
      <w:proofErr w:type="spellStart"/>
      <w:r w:rsidRPr="00722B3F">
        <w:rPr>
          <w:sz w:val="24"/>
          <w:szCs w:val="24"/>
        </w:rPr>
        <w:t>Railtrack</w:t>
      </w:r>
      <w:proofErr w:type="spellEnd"/>
      <w:r w:rsidRPr="00722B3F">
        <w:rPr>
          <w:sz w:val="24"/>
          <w:szCs w:val="24"/>
        </w:rPr>
        <w:t xml:space="preserve">) jsou však dostatečně demotivující pro tuto cestu (podrobně </w:t>
      </w:r>
      <w:r w:rsidRPr="00FD6EFD">
        <w:rPr>
          <w:sz w:val="24"/>
          <w:szCs w:val="24"/>
        </w:rPr>
        <w:t>Tomeš</w:t>
      </w:r>
      <w:r w:rsidRPr="00722B3F">
        <w:rPr>
          <w:sz w:val="24"/>
          <w:szCs w:val="24"/>
        </w:rPr>
        <w:t xml:space="preserve"> et al. 201</w:t>
      </w:r>
      <w:r>
        <w:rPr>
          <w:sz w:val="24"/>
          <w:szCs w:val="24"/>
        </w:rPr>
        <w:t>7</w:t>
      </w:r>
      <w:r w:rsidRPr="00722B3F">
        <w:rPr>
          <w:sz w:val="24"/>
          <w:szCs w:val="24"/>
        </w:rPr>
        <w:t>). Specifika železniční dopravy a zejména technologie dopravní cesty efektivní privatizaci infrastruktury prakticky znemožňují. Pokud zůstane vlastníkem a regulátorem infrastruktury stát, řeší to zase jen část problému. Administrativní regulace s sebou nese všechny neduhy centrálního plánování a rozhodování, jež v konečném důsledku může ústit do neefektivní alokace zdrojů a zvýšení celkových výdajů. Stát obecně není dobrý vlastník a jako regulátor a tvůrce ceny v podstatě celé odvětví železniční dopravy podrobuje centrálnímu řízení a plánování. Dopravci zbavení rizika rozhodování a financování fixních nákladů, ale také možnosti ovlivnění alokace zdrojů do infrastruktury vedoucí k jejím kvantitativním i kvalitativním změnám, se stávají jen vykonavateli vůle státu v tomto segmentu podnikání a jejich příjmy, náklady a tedy i zisky jsou do značné míry ovlivňovány vůlí regulátora. Současně však v souladu s principem dobývání renty jsou i soukromí dopravci napojení na veřejné rozpočty, což jen prohlubuje neefektivitu (</w:t>
      </w:r>
      <w:r>
        <w:rPr>
          <w:sz w:val="24"/>
          <w:szCs w:val="24"/>
        </w:rPr>
        <w:t xml:space="preserve">Tomeš - </w:t>
      </w:r>
      <w:r w:rsidRPr="00FD6EFD">
        <w:rPr>
          <w:sz w:val="24"/>
          <w:szCs w:val="24"/>
        </w:rPr>
        <w:t>Pospíšil 2006</w:t>
      </w:r>
      <w:r w:rsidRPr="00722B3F">
        <w:rPr>
          <w:sz w:val="24"/>
          <w:szCs w:val="24"/>
        </w:rPr>
        <w:t xml:space="preserve">). Stát sám jako regulátor a vlastník nenese žádnou zodpovědnost za svá rozhodnutí vzhledem k alokaci zdrojů do infrastruktury: případné zisky nebo ztráty plynoucí z vlastnictví infrastruktury nejsou pro stát motivem k této činnosti a vhledem k měkkému rozpočtovému omezení nejsou pro rozhodování státu determinující. Třetí možností je, že stát ustanoví formálně závislého regulátora, ale infrastruktura zůstane de facto ve státním vlastnictví. Takové řešení nepřináší nic nového oproti přímé regulaci a vlastnictví státem, neboť motiv podnikatelského zisku a rizika u regulátora nefunguje – za infrastrukturou stojí stát a případné ztráty kryje, zatímco zisky má tendenci odčerpávat. Může tedy paradoxně nastat situace, která spojuje nevýhody obou předchozích řešení. </w:t>
      </w:r>
    </w:p>
    <w:p w:rsidR="00226946" w:rsidRPr="00722B3F" w:rsidRDefault="00226946" w:rsidP="00226946">
      <w:pPr>
        <w:rPr>
          <w:sz w:val="24"/>
          <w:szCs w:val="24"/>
        </w:rPr>
      </w:pPr>
    </w:p>
    <w:p w:rsidR="00226946" w:rsidRPr="00722B3F" w:rsidRDefault="00226946" w:rsidP="00226946">
      <w:pPr>
        <w:ind w:firstLine="0"/>
        <w:rPr>
          <w:sz w:val="24"/>
          <w:szCs w:val="24"/>
        </w:rPr>
      </w:pPr>
      <w:r w:rsidRPr="00722B3F">
        <w:rPr>
          <w:sz w:val="24"/>
          <w:szCs w:val="24"/>
        </w:rPr>
        <w:t xml:space="preserve">Bez silné administrativní regulace není dlouhodobě možné v evropském modelu udržet </w:t>
      </w:r>
      <w:proofErr w:type="spellStart"/>
      <w:r w:rsidRPr="00722B3F">
        <w:rPr>
          <w:sz w:val="24"/>
          <w:szCs w:val="24"/>
        </w:rPr>
        <w:t>intramodální</w:t>
      </w:r>
      <w:proofErr w:type="spellEnd"/>
      <w:r w:rsidRPr="00722B3F">
        <w:rPr>
          <w:sz w:val="24"/>
          <w:szCs w:val="24"/>
        </w:rPr>
        <w:t xml:space="preserve"> konkurenci. Zejména Světová banka v této situaci upozorňuje na nedostatečně vyvinuté instituce a zkušenosti s takto uspořádaným odvětvím – úspěch lze proto stěží očekávat zejména v rozvojových zemích a východní Evropě (</w:t>
      </w:r>
      <w:proofErr w:type="spellStart"/>
      <w:r w:rsidRPr="00722B3F">
        <w:rPr>
          <w:i/>
          <w:sz w:val="24"/>
          <w:szCs w:val="24"/>
        </w:rPr>
        <w:t>World</w:t>
      </w:r>
      <w:proofErr w:type="spellEnd"/>
      <w:r w:rsidRPr="00722B3F">
        <w:rPr>
          <w:i/>
          <w:sz w:val="24"/>
          <w:szCs w:val="24"/>
        </w:rPr>
        <w:t xml:space="preserve"> Bank 2002</w:t>
      </w:r>
      <w:r w:rsidRPr="00722B3F">
        <w:rPr>
          <w:sz w:val="24"/>
          <w:szCs w:val="24"/>
        </w:rPr>
        <w:t>). Většina kritických studií se také shoduje, že vertikální separace jsou účinnější a efektivnější pro železnice s převládající osobní dopravou (s předpokladem státních subvencí), než pro železnice zaměřené převážně na nákladní dopravu (</w:t>
      </w:r>
      <w:proofErr w:type="spellStart"/>
      <w:r w:rsidRPr="00722B3F">
        <w:rPr>
          <w:sz w:val="24"/>
          <w:szCs w:val="24"/>
        </w:rPr>
        <w:t>Biggar</w:t>
      </w:r>
      <w:proofErr w:type="spellEnd"/>
      <w:r w:rsidRPr="00722B3F">
        <w:rPr>
          <w:sz w:val="24"/>
          <w:szCs w:val="24"/>
        </w:rPr>
        <w:t xml:space="preserve"> 2004). </w:t>
      </w:r>
    </w:p>
    <w:p w:rsidR="00226946" w:rsidRPr="00722B3F" w:rsidRDefault="00226946" w:rsidP="00226946">
      <w:pPr>
        <w:rPr>
          <w:color w:val="0000FF"/>
          <w:sz w:val="24"/>
          <w:szCs w:val="24"/>
        </w:rPr>
      </w:pPr>
    </w:p>
    <w:p w:rsidR="00226946" w:rsidRPr="00BE7D42" w:rsidRDefault="00226946" w:rsidP="00226946">
      <w:pPr>
        <w:ind w:firstLine="0"/>
        <w:rPr>
          <w:rFonts w:asciiTheme="majorHAnsi" w:hAnsiTheme="majorHAnsi"/>
          <w:b/>
          <w:sz w:val="26"/>
          <w:szCs w:val="26"/>
        </w:rPr>
      </w:pPr>
      <w:r>
        <w:rPr>
          <w:rFonts w:asciiTheme="majorHAnsi" w:hAnsiTheme="majorHAnsi"/>
          <w:b/>
          <w:sz w:val="26"/>
          <w:szCs w:val="26"/>
        </w:rPr>
        <w:t xml:space="preserve">2.4 </w:t>
      </w:r>
      <w:r w:rsidRPr="00BE7D42">
        <w:rPr>
          <w:rFonts w:asciiTheme="majorHAnsi" w:hAnsiTheme="majorHAnsi"/>
          <w:b/>
          <w:sz w:val="26"/>
          <w:szCs w:val="26"/>
        </w:rPr>
        <w:t>Dílčí závěry</w:t>
      </w:r>
    </w:p>
    <w:p w:rsidR="00226946" w:rsidRDefault="00226946" w:rsidP="00226946">
      <w:pPr>
        <w:ind w:firstLine="0"/>
        <w:rPr>
          <w:sz w:val="24"/>
          <w:szCs w:val="24"/>
        </w:rPr>
      </w:pPr>
    </w:p>
    <w:p w:rsidR="00226946" w:rsidRDefault="00226946" w:rsidP="00226946">
      <w:pPr>
        <w:ind w:firstLine="0"/>
        <w:rPr>
          <w:sz w:val="24"/>
          <w:szCs w:val="24"/>
        </w:rPr>
      </w:pPr>
      <w:proofErr w:type="spellStart"/>
      <w:r w:rsidRPr="00722B3F">
        <w:rPr>
          <w:sz w:val="24"/>
          <w:szCs w:val="24"/>
        </w:rPr>
        <w:t>Unbundling</w:t>
      </w:r>
      <w:proofErr w:type="spellEnd"/>
      <w:r w:rsidRPr="00722B3F">
        <w:rPr>
          <w:sz w:val="24"/>
          <w:szCs w:val="24"/>
        </w:rPr>
        <w:t xml:space="preserve"> je metodou státní regulace, která se v některých síťových odvětvích dobře osvědčila. Z ekonomické teorie však vyplývají praxí potvrzené poznatky, které je třeba brát v úvahu, a které výsledný efekt </w:t>
      </w:r>
      <w:proofErr w:type="spellStart"/>
      <w:r w:rsidRPr="00722B3F">
        <w:rPr>
          <w:sz w:val="24"/>
          <w:szCs w:val="24"/>
        </w:rPr>
        <w:t>unbundlingu</w:t>
      </w:r>
      <w:proofErr w:type="spellEnd"/>
      <w:r w:rsidRPr="00722B3F">
        <w:rPr>
          <w:sz w:val="24"/>
          <w:szCs w:val="24"/>
        </w:rPr>
        <w:t xml:space="preserve"> relativizují. Železniční doprava je velmi specifickým dopravním odvětvím a je ve velmi specifickém postavení vůči ostatním dopravním módům. Není tedy možné předpokládat, že oddělení dopravců od infrastruktury automaticky zvýší konkurenci v odvětví a konkurenceschopnost železnice jako módu (podrobně Tomeš 2015). Pro výsledný dopad </w:t>
      </w:r>
      <w:proofErr w:type="spellStart"/>
      <w:r>
        <w:rPr>
          <w:sz w:val="24"/>
          <w:szCs w:val="24"/>
        </w:rPr>
        <w:t>unbundlingu</w:t>
      </w:r>
      <w:proofErr w:type="spellEnd"/>
      <w:r>
        <w:rPr>
          <w:sz w:val="24"/>
          <w:szCs w:val="24"/>
        </w:rPr>
        <w:t xml:space="preserve"> na efektivitu odvětví bude v</w:t>
      </w:r>
      <w:r w:rsidRPr="00722B3F">
        <w:rPr>
          <w:sz w:val="24"/>
          <w:szCs w:val="24"/>
        </w:rPr>
        <w:t>elmi důležité, zda a v jaké míře se uplatní úspory z rozsahu a ze struktury, jak zafunguje efekt úspor z hustoty dopravy a zda a v</w:t>
      </w:r>
      <w:r>
        <w:rPr>
          <w:sz w:val="24"/>
          <w:szCs w:val="24"/>
        </w:rPr>
        <w:t> </w:t>
      </w:r>
      <w:r w:rsidRPr="00722B3F">
        <w:rPr>
          <w:sz w:val="24"/>
          <w:szCs w:val="24"/>
        </w:rPr>
        <w:t>jak</w:t>
      </w:r>
      <w:r>
        <w:rPr>
          <w:sz w:val="24"/>
          <w:szCs w:val="24"/>
        </w:rPr>
        <w:t xml:space="preserve"> silné jsou</w:t>
      </w:r>
      <w:r w:rsidRPr="00722B3F">
        <w:rPr>
          <w:sz w:val="24"/>
          <w:szCs w:val="24"/>
        </w:rPr>
        <w:t xml:space="preserve"> výnosy z vertikální integrace. Jak bylo řečeno výše, </w:t>
      </w:r>
      <w:proofErr w:type="spellStart"/>
      <w:r w:rsidRPr="00722B3F">
        <w:rPr>
          <w:sz w:val="24"/>
          <w:szCs w:val="24"/>
        </w:rPr>
        <w:t>unbundling</w:t>
      </w:r>
      <w:proofErr w:type="spellEnd"/>
      <w:r w:rsidRPr="00722B3F">
        <w:rPr>
          <w:sz w:val="24"/>
          <w:szCs w:val="24"/>
        </w:rPr>
        <w:t xml:space="preserve"> vede k vynětí podstatné části fixních nákladů spojených s dopravní cestou </w:t>
      </w:r>
      <w:r w:rsidRPr="00722B3F">
        <w:rPr>
          <w:sz w:val="24"/>
          <w:szCs w:val="24"/>
        </w:rPr>
        <w:lastRenderedPageBreak/>
        <w:t xml:space="preserve">od dopravců, tj. od subjektů, jejichž racionální rozhodování o nákladech vynaložených na infrastrukturu by mělo být klíčové pro konkurenceschopnost odvětví. Přitom však rozhodování o optimální alokaci zdrojů do inovací a rozvojových investic je nejefektivnější, pokud probíhá současně a ve vzájemné interakci mezi provozem a infrastrukturou </w:t>
      </w:r>
      <w:r>
        <w:rPr>
          <w:sz w:val="24"/>
          <w:szCs w:val="24"/>
        </w:rPr>
        <w:t xml:space="preserve">v rámci jedné integrované firmy. </w:t>
      </w:r>
      <w:r w:rsidRPr="00722B3F">
        <w:rPr>
          <w:sz w:val="24"/>
          <w:szCs w:val="24"/>
        </w:rPr>
        <w:t xml:space="preserve">V každém případě však </w:t>
      </w:r>
      <w:proofErr w:type="spellStart"/>
      <w:r w:rsidRPr="00722B3F">
        <w:rPr>
          <w:sz w:val="24"/>
          <w:szCs w:val="24"/>
        </w:rPr>
        <w:t>unbundling</w:t>
      </w:r>
      <w:proofErr w:type="spellEnd"/>
      <w:r w:rsidRPr="00722B3F">
        <w:rPr>
          <w:sz w:val="24"/>
          <w:szCs w:val="24"/>
        </w:rPr>
        <w:t xml:space="preserve"> pro železniční podnikání znamená trvale vysokou míru státní intervence a </w:t>
      </w:r>
      <w:r>
        <w:rPr>
          <w:sz w:val="24"/>
          <w:szCs w:val="24"/>
        </w:rPr>
        <w:t>regulace v odvětví</w:t>
      </w:r>
      <w:r w:rsidRPr="00722B3F">
        <w:rPr>
          <w:sz w:val="24"/>
          <w:szCs w:val="24"/>
        </w:rPr>
        <w:t xml:space="preserve">. Stát bude de facto vždy vlastníkem, správcem a regulátorem dopravní sítě, stát bude rozhodovat o směrech a technických i ekonomických parametrech sítě, stát bude určovat základní nákladové položky dopravců skrze regulovanou cenu přístupu na infrastrukturu. </w:t>
      </w:r>
      <w:r>
        <w:rPr>
          <w:sz w:val="24"/>
          <w:szCs w:val="24"/>
        </w:rPr>
        <w:t>Toto vše však musí být předmětem konzistentní dopravní politiky.</w:t>
      </w:r>
    </w:p>
    <w:p w:rsidR="00226946" w:rsidRDefault="00226946" w:rsidP="00226946">
      <w:pPr>
        <w:ind w:firstLine="0"/>
        <w:rPr>
          <w:sz w:val="24"/>
          <w:szCs w:val="24"/>
        </w:rPr>
      </w:pPr>
    </w:p>
    <w:p w:rsidR="00226946" w:rsidRPr="00FF7A72" w:rsidRDefault="00226946" w:rsidP="00226946">
      <w:pPr>
        <w:ind w:firstLine="0"/>
        <w:rPr>
          <w:sz w:val="24"/>
          <w:szCs w:val="24"/>
        </w:rPr>
      </w:pPr>
      <w:r>
        <w:rPr>
          <w:sz w:val="24"/>
          <w:szCs w:val="24"/>
        </w:rPr>
        <w:t xml:space="preserve">Dopadem </w:t>
      </w:r>
      <w:proofErr w:type="spellStart"/>
      <w:r>
        <w:rPr>
          <w:sz w:val="24"/>
          <w:szCs w:val="24"/>
        </w:rPr>
        <w:t>unbundlingu</w:t>
      </w:r>
      <w:proofErr w:type="spellEnd"/>
      <w:r>
        <w:rPr>
          <w:sz w:val="24"/>
          <w:szCs w:val="24"/>
        </w:rPr>
        <w:t xml:space="preserve"> a liberalizace na efektivitu jednotlivých evropských železničních systémů se empiricky zabývá kap. 6</w:t>
      </w:r>
      <w:r w:rsidRPr="00722B3F">
        <w:rPr>
          <w:sz w:val="24"/>
          <w:szCs w:val="24"/>
        </w:rPr>
        <w:t>.</w:t>
      </w:r>
    </w:p>
    <w:p w:rsidR="002A10C3" w:rsidRPr="00FF7A72" w:rsidRDefault="002A10C3" w:rsidP="00FF7A72">
      <w:pPr>
        <w:ind w:firstLine="0"/>
        <w:rPr>
          <w:sz w:val="24"/>
          <w:szCs w:val="24"/>
        </w:rPr>
      </w:pPr>
    </w:p>
    <w:sectPr w:rsidR="002A10C3" w:rsidRPr="00FF7A72" w:rsidSect="000B0D65">
      <w:footerReference w:type="default" r:id="rId10"/>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tin Kvizda" w:date="2018-03-23T10:10:00Z" w:initials="MK">
    <w:p w:rsidR="000B0D65" w:rsidRDefault="000B0D65">
      <w:pPr>
        <w:pStyle w:val="Textkomente"/>
      </w:pPr>
      <w:r>
        <w:rPr>
          <w:rStyle w:val="Odkaznakoment"/>
        </w:rPr>
        <w:annotationRef/>
      </w:r>
      <w:r>
        <w:t>kontrola na vejce-vejci!!!!!</w:t>
      </w:r>
    </w:p>
    <w:p w:rsidR="002A7DE1" w:rsidRDefault="002A7DE1">
      <w:pPr>
        <w:pStyle w:val="Textkomente"/>
      </w:pPr>
      <w:r w:rsidRPr="00282BC5">
        <w:rPr>
          <w:rFonts w:eastAsia="Calibri"/>
          <w:sz w:val="24"/>
          <w:szCs w:val="24"/>
          <w:highlight w:val="yellow"/>
        </w:rPr>
        <w:t>NAVÁZAT NA DOPRAVNÍ POLITIKU A ROLI STÁTU V NASTAVENÍ PARAMETRŮ SÍTĚ</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37" w:rsidRDefault="001B5637">
      <w:r>
        <w:separator/>
      </w:r>
    </w:p>
  </w:endnote>
  <w:endnote w:type="continuationSeparator" w:id="0">
    <w:p w:rsidR="001B5637" w:rsidRDefault="001B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dvP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069474"/>
      <w:docPartObj>
        <w:docPartGallery w:val="Page Numbers (Bottom of Page)"/>
        <w:docPartUnique/>
      </w:docPartObj>
    </w:sdtPr>
    <w:sdtEndPr/>
    <w:sdtContent>
      <w:p w:rsidR="000B0D65" w:rsidRDefault="000B0D65">
        <w:pPr>
          <w:pStyle w:val="Zpat"/>
          <w:jc w:val="right"/>
        </w:pPr>
        <w:r>
          <w:fldChar w:fldCharType="begin"/>
        </w:r>
        <w:r>
          <w:instrText>PAGE   \* MERGEFORMAT</w:instrText>
        </w:r>
        <w:r>
          <w:fldChar w:fldCharType="separate"/>
        </w:r>
        <w:r w:rsidR="008E6127">
          <w:rPr>
            <w:noProof/>
          </w:rPr>
          <w:t>14</w:t>
        </w:r>
        <w:r>
          <w:fldChar w:fldCharType="end"/>
        </w:r>
      </w:p>
    </w:sdtContent>
  </w:sdt>
  <w:p w:rsidR="000B0D65" w:rsidRDefault="000B0D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37" w:rsidRDefault="001B5637">
      <w:r>
        <w:separator/>
      </w:r>
    </w:p>
  </w:footnote>
  <w:footnote w:type="continuationSeparator" w:id="0">
    <w:p w:rsidR="001B5637" w:rsidRDefault="001B5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0689C"/>
    <w:multiLevelType w:val="multilevel"/>
    <w:tmpl w:val="B4A46E04"/>
    <w:lvl w:ilvl="0">
      <w:start w:val="1"/>
      <w:numFmt w:val="decimal"/>
      <w:pStyle w:val="Nadpis1"/>
      <w:lvlText w:val="%1."/>
      <w:lvlJc w:val="left"/>
      <w:pPr>
        <w:ind w:left="785"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49"/>
    <w:rsid w:val="000058A4"/>
    <w:rsid w:val="00021996"/>
    <w:rsid w:val="000833D1"/>
    <w:rsid w:val="000B0D65"/>
    <w:rsid w:val="00160CCE"/>
    <w:rsid w:val="00164E46"/>
    <w:rsid w:val="001A15D6"/>
    <w:rsid w:val="001B5637"/>
    <w:rsid w:val="001E77EB"/>
    <w:rsid w:val="00226946"/>
    <w:rsid w:val="00232CA6"/>
    <w:rsid w:val="0025149B"/>
    <w:rsid w:val="00282BC5"/>
    <w:rsid w:val="002A10C3"/>
    <w:rsid w:val="002A6472"/>
    <w:rsid w:val="002A7DE1"/>
    <w:rsid w:val="002B2A73"/>
    <w:rsid w:val="002D23CC"/>
    <w:rsid w:val="0030294B"/>
    <w:rsid w:val="00314A1D"/>
    <w:rsid w:val="00330827"/>
    <w:rsid w:val="00380C72"/>
    <w:rsid w:val="00393D21"/>
    <w:rsid w:val="003B5562"/>
    <w:rsid w:val="00401449"/>
    <w:rsid w:val="0043219A"/>
    <w:rsid w:val="004B06E8"/>
    <w:rsid w:val="004C5D7C"/>
    <w:rsid w:val="004D20AE"/>
    <w:rsid w:val="004F714A"/>
    <w:rsid w:val="004F7A32"/>
    <w:rsid w:val="005129D9"/>
    <w:rsid w:val="00522D8B"/>
    <w:rsid w:val="00531867"/>
    <w:rsid w:val="00542613"/>
    <w:rsid w:val="00550401"/>
    <w:rsid w:val="00556205"/>
    <w:rsid w:val="005A0CE9"/>
    <w:rsid w:val="005A2BF1"/>
    <w:rsid w:val="005A3F9B"/>
    <w:rsid w:val="00603C27"/>
    <w:rsid w:val="006158AE"/>
    <w:rsid w:val="007302D2"/>
    <w:rsid w:val="00773CA0"/>
    <w:rsid w:val="007B74EA"/>
    <w:rsid w:val="007C036A"/>
    <w:rsid w:val="007E05D2"/>
    <w:rsid w:val="007F1D93"/>
    <w:rsid w:val="0084020F"/>
    <w:rsid w:val="008422DF"/>
    <w:rsid w:val="00871B51"/>
    <w:rsid w:val="00877ACD"/>
    <w:rsid w:val="008A2221"/>
    <w:rsid w:val="008D02EB"/>
    <w:rsid w:val="008E6127"/>
    <w:rsid w:val="009421AB"/>
    <w:rsid w:val="00957753"/>
    <w:rsid w:val="009764C1"/>
    <w:rsid w:val="00987CDE"/>
    <w:rsid w:val="00A130A1"/>
    <w:rsid w:val="00A55DE2"/>
    <w:rsid w:val="00A6195E"/>
    <w:rsid w:val="00A76894"/>
    <w:rsid w:val="00A832F1"/>
    <w:rsid w:val="00AE044A"/>
    <w:rsid w:val="00B00BA8"/>
    <w:rsid w:val="00B16D1F"/>
    <w:rsid w:val="00B5018E"/>
    <w:rsid w:val="00BE1C6A"/>
    <w:rsid w:val="00BE7D42"/>
    <w:rsid w:val="00C044AF"/>
    <w:rsid w:val="00C16E44"/>
    <w:rsid w:val="00C2587F"/>
    <w:rsid w:val="00C342A5"/>
    <w:rsid w:val="00C77F6A"/>
    <w:rsid w:val="00CF4FDF"/>
    <w:rsid w:val="00D4401F"/>
    <w:rsid w:val="00D44A7A"/>
    <w:rsid w:val="00D67553"/>
    <w:rsid w:val="00D822DC"/>
    <w:rsid w:val="00DB3F67"/>
    <w:rsid w:val="00DC389B"/>
    <w:rsid w:val="00DE0DC9"/>
    <w:rsid w:val="00E26E20"/>
    <w:rsid w:val="00E356FB"/>
    <w:rsid w:val="00E47233"/>
    <w:rsid w:val="00EA64E3"/>
    <w:rsid w:val="00EB1B4E"/>
    <w:rsid w:val="00F55C80"/>
    <w:rsid w:val="00F759BF"/>
    <w:rsid w:val="00FA2064"/>
    <w:rsid w:val="00FA5323"/>
    <w:rsid w:val="00FB5903"/>
    <w:rsid w:val="00FC3D77"/>
    <w:rsid w:val="00FD6EFD"/>
    <w:rsid w:val="00FE6A98"/>
    <w:rsid w:val="00FF7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449"/>
    <w:pPr>
      <w:spacing w:after="0" w:line="240" w:lineRule="auto"/>
      <w:ind w:firstLine="360"/>
      <w:jc w:val="both"/>
    </w:pPr>
    <w:rPr>
      <w:lang w:bidi="en-US"/>
    </w:rPr>
  </w:style>
  <w:style w:type="paragraph" w:styleId="Nadpis1">
    <w:name w:val="heading 1"/>
    <w:basedOn w:val="Normln"/>
    <w:next w:val="Normln"/>
    <w:link w:val="Nadpis1Char"/>
    <w:qFormat/>
    <w:rsid w:val="00401449"/>
    <w:pPr>
      <w:numPr>
        <w:numId w:val="1"/>
      </w:numPr>
      <w:pBdr>
        <w:bottom w:val="single" w:sz="12" w:space="1" w:color="365F91" w:themeColor="accent1" w:themeShade="BF"/>
      </w:pBdr>
      <w:spacing w:before="600" w:after="80"/>
      <w:ind w:left="720"/>
      <w:jc w:val="left"/>
      <w:outlineLvl w:val="0"/>
    </w:pPr>
    <w:rPr>
      <w:rFonts w:asciiTheme="majorHAnsi" w:eastAsiaTheme="majorEastAsia" w:hAnsiTheme="majorHAnsi" w:cstheme="majorBid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1449"/>
    <w:rPr>
      <w:rFonts w:asciiTheme="majorHAnsi" w:eastAsiaTheme="majorEastAsia" w:hAnsiTheme="majorHAnsi" w:cstheme="majorBidi"/>
      <w:b/>
      <w:bCs/>
      <w:sz w:val="24"/>
      <w:szCs w:val="24"/>
      <w:lang w:bidi="en-US"/>
    </w:rPr>
  </w:style>
  <w:style w:type="character" w:styleId="Odkaznakoment">
    <w:name w:val="annotation reference"/>
    <w:rsid w:val="00401449"/>
    <w:rPr>
      <w:sz w:val="16"/>
      <w:szCs w:val="16"/>
    </w:rPr>
  </w:style>
  <w:style w:type="paragraph" w:styleId="Textkomente">
    <w:name w:val="annotation text"/>
    <w:basedOn w:val="Normln"/>
    <w:link w:val="TextkomenteChar"/>
    <w:rsid w:val="00401449"/>
    <w:pPr>
      <w:ind w:firstLine="0"/>
      <w:jc w:val="left"/>
    </w:pPr>
    <w:rPr>
      <w:rFonts w:ascii="Times New Roman" w:eastAsia="Times New Roman" w:hAnsi="Times New Roman" w:cs="Times New Roman"/>
      <w:sz w:val="20"/>
      <w:szCs w:val="20"/>
      <w:lang w:eastAsia="cs-CZ" w:bidi="ar-SA"/>
    </w:rPr>
  </w:style>
  <w:style w:type="character" w:customStyle="1" w:styleId="TextkomenteChar">
    <w:name w:val="Text komentáře Char"/>
    <w:basedOn w:val="Standardnpsmoodstavce"/>
    <w:link w:val="Textkomente"/>
    <w:rsid w:val="004014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01449"/>
    <w:pPr>
      <w:tabs>
        <w:tab w:val="center" w:pos="4536"/>
        <w:tab w:val="right" w:pos="9072"/>
      </w:tabs>
    </w:pPr>
  </w:style>
  <w:style w:type="character" w:customStyle="1" w:styleId="ZpatChar">
    <w:name w:val="Zápatí Char"/>
    <w:basedOn w:val="Standardnpsmoodstavce"/>
    <w:link w:val="Zpat"/>
    <w:uiPriority w:val="99"/>
    <w:rsid w:val="00401449"/>
    <w:rPr>
      <w:lang w:bidi="en-US"/>
    </w:rPr>
  </w:style>
  <w:style w:type="paragraph" w:styleId="Textbubliny">
    <w:name w:val="Balloon Text"/>
    <w:basedOn w:val="Normln"/>
    <w:link w:val="TextbublinyChar"/>
    <w:uiPriority w:val="99"/>
    <w:semiHidden/>
    <w:unhideWhenUsed/>
    <w:rsid w:val="00401449"/>
    <w:rPr>
      <w:rFonts w:ascii="Tahoma" w:hAnsi="Tahoma" w:cs="Tahoma"/>
      <w:sz w:val="16"/>
      <w:szCs w:val="16"/>
    </w:rPr>
  </w:style>
  <w:style w:type="character" w:customStyle="1" w:styleId="TextbublinyChar">
    <w:name w:val="Text bubliny Char"/>
    <w:basedOn w:val="Standardnpsmoodstavce"/>
    <w:link w:val="Textbubliny"/>
    <w:uiPriority w:val="99"/>
    <w:semiHidden/>
    <w:rsid w:val="00401449"/>
    <w:rPr>
      <w:rFonts w:ascii="Tahoma" w:hAnsi="Tahoma" w:cs="Tahoma"/>
      <w:sz w:val="16"/>
      <w:szCs w:val="16"/>
      <w:lang w:bidi="en-US"/>
    </w:rPr>
  </w:style>
  <w:style w:type="paragraph" w:styleId="Pedmtkomente">
    <w:name w:val="annotation subject"/>
    <w:basedOn w:val="Textkomente"/>
    <w:next w:val="Textkomente"/>
    <w:link w:val="PedmtkomenteChar"/>
    <w:uiPriority w:val="99"/>
    <w:semiHidden/>
    <w:unhideWhenUsed/>
    <w:rsid w:val="005129D9"/>
    <w:pPr>
      <w:ind w:firstLine="360"/>
      <w:jc w:val="both"/>
    </w:pPr>
    <w:rPr>
      <w:rFonts w:asciiTheme="minorHAnsi" w:eastAsiaTheme="minorHAnsi" w:hAnsiTheme="minorHAnsi" w:cstheme="minorBidi"/>
      <w:b/>
      <w:bCs/>
      <w:lang w:eastAsia="en-US" w:bidi="en-US"/>
    </w:rPr>
  </w:style>
  <w:style w:type="character" w:customStyle="1" w:styleId="PedmtkomenteChar">
    <w:name w:val="Předmět komentáře Char"/>
    <w:basedOn w:val="TextkomenteChar"/>
    <w:link w:val="Pedmtkomente"/>
    <w:uiPriority w:val="99"/>
    <w:semiHidden/>
    <w:rsid w:val="005129D9"/>
    <w:rPr>
      <w:rFonts w:ascii="Times New Roman" w:eastAsia="Times New Roman" w:hAnsi="Times New Roman" w:cs="Times New Roman"/>
      <w:b/>
      <w:bCs/>
      <w:sz w:val="20"/>
      <w:szCs w:val="20"/>
      <w:lang w:eastAsia="cs-CZ"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449"/>
    <w:pPr>
      <w:spacing w:after="0" w:line="240" w:lineRule="auto"/>
      <w:ind w:firstLine="360"/>
      <w:jc w:val="both"/>
    </w:pPr>
    <w:rPr>
      <w:lang w:bidi="en-US"/>
    </w:rPr>
  </w:style>
  <w:style w:type="paragraph" w:styleId="Nadpis1">
    <w:name w:val="heading 1"/>
    <w:basedOn w:val="Normln"/>
    <w:next w:val="Normln"/>
    <w:link w:val="Nadpis1Char"/>
    <w:qFormat/>
    <w:rsid w:val="00401449"/>
    <w:pPr>
      <w:numPr>
        <w:numId w:val="1"/>
      </w:numPr>
      <w:pBdr>
        <w:bottom w:val="single" w:sz="12" w:space="1" w:color="365F91" w:themeColor="accent1" w:themeShade="BF"/>
      </w:pBdr>
      <w:spacing w:before="600" w:after="80"/>
      <w:ind w:left="720"/>
      <w:jc w:val="left"/>
      <w:outlineLvl w:val="0"/>
    </w:pPr>
    <w:rPr>
      <w:rFonts w:asciiTheme="majorHAnsi" w:eastAsiaTheme="majorEastAsia" w:hAnsiTheme="majorHAnsi" w:cstheme="majorBid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1449"/>
    <w:rPr>
      <w:rFonts w:asciiTheme="majorHAnsi" w:eastAsiaTheme="majorEastAsia" w:hAnsiTheme="majorHAnsi" w:cstheme="majorBidi"/>
      <w:b/>
      <w:bCs/>
      <w:sz w:val="24"/>
      <w:szCs w:val="24"/>
      <w:lang w:bidi="en-US"/>
    </w:rPr>
  </w:style>
  <w:style w:type="character" w:styleId="Odkaznakoment">
    <w:name w:val="annotation reference"/>
    <w:rsid w:val="00401449"/>
    <w:rPr>
      <w:sz w:val="16"/>
      <w:szCs w:val="16"/>
    </w:rPr>
  </w:style>
  <w:style w:type="paragraph" w:styleId="Textkomente">
    <w:name w:val="annotation text"/>
    <w:basedOn w:val="Normln"/>
    <w:link w:val="TextkomenteChar"/>
    <w:rsid w:val="00401449"/>
    <w:pPr>
      <w:ind w:firstLine="0"/>
      <w:jc w:val="left"/>
    </w:pPr>
    <w:rPr>
      <w:rFonts w:ascii="Times New Roman" w:eastAsia="Times New Roman" w:hAnsi="Times New Roman" w:cs="Times New Roman"/>
      <w:sz w:val="20"/>
      <w:szCs w:val="20"/>
      <w:lang w:eastAsia="cs-CZ" w:bidi="ar-SA"/>
    </w:rPr>
  </w:style>
  <w:style w:type="character" w:customStyle="1" w:styleId="TextkomenteChar">
    <w:name w:val="Text komentáře Char"/>
    <w:basedOn w:val="Standardnpsmoodstavce"/>
    <w:link w:val="Textkomente"/>
    <w:rsid w:val="004014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01449"/>
    <w:pPr>
      <w:tabs>
        <w:tab w:val="center" w:pos="4536"/>
        <w:tab w:val="right" w:pos="9072"/>
      </w:tabs>
    </w:pPr>
  </w:style>
  <w:style w:type="character" w:customStyle="1" w:styleId="ZpatChar">
    <w:name w:val="Zápatí Char"/>
    <w:basedOn w:val="Standardnpsmoodstavce"/>
    <w:link w:val="Zpat"/>
    <w:uiPriority w:val="99"/>
    <w:rsid w:val="00401449"/>
    <w:rPr>
      <w:lang w:bidi="en-US"/>
    </w:rPr>
  </w:style>
  <w:style w:type="paragraph" w:styleId="Textbubliny">
    <w:name w:val="Balloon Text"/>
    <w:basedOn w:val="Normln"/>
    <w:link w:val="TextbublinyChar"/>
    <w:uiPriority w:val="99"/>
    <w:semiHidden/>
    <w:unhideWhenUsed/>
    <w:rsid w:val="00401449"/>
    <w:rPr>
      <w:rFonts w:ascii="Tahoma" w:hAnsi="Tahoma" w:cs="Tahoma"/>
      <w:sz w:val="16"/>
      <w:szCs w:val="16"/>
    </w:rPr>
  </w:style>
  <w:style w:type="character" w:customStyle="1" w:styleId="TextbublinyChar">
    <w:name w:val="Text bubliny Char"/>
    <w:basedOn w:val="Standardnpsmoodstavce"/>
    <w:link w:val="Textbubliny"/>
    <w:uiPriority w:val="99"/>
    <w:semiHidden/>
    <w:rsid w:val="00401449"/>
    <w:rPr>
      <w:rFonts w:ascii="Tahoma" w:hAnsi="Tahoma" w:cs="Tahoma"/>
      <w:sz w:val="16"/>
      <w:szCs w:val="16"/>
      <w:lang w:bidi="en-US"/>
    </w:rPr>
  </w:style>
  <w:style w:type="paragraph" w:styleId="Pedmtkomente">
    <w:name w:val="annotation subject"/>
    <w:basedOn w:val="Textkomente"/>
    <w:next w:val="Textkomente"/>
    <w:link w:val="PedmtkomenteChar"/>
    <w:uiPriority w:val="99"/>
    <w:semiHidden/>
    <w:unhideWhenUsed/>
    <w:rsid w:val="005129D9"/>
    <w:pPr>
      <w:ind w:firstLine="360"/>
      <w:jc w:val="both"/>
    </w:pPr>
    <w:rPr>
      <w:rFonts w:asciiTheme="minorHAnsi" w:eastAsiaTheme="minorHAnsi" w:hAnsiTheme="minorHAnsi" w:cstheme="minorBidi"/>
      <w:b/>
      <w:bCs/>
      <w:lang w:eastAsia="en-US" w:bidi="en-US"/>
    </w:rPr>
  </w:style>
  <w:style w:type="character" w:customStyle="1" w:styleId="PedmtkomenteChar">
    <w:name w:val="Předmět komentáře Char"/>
    <w:basedOn w:val="TextkomenteChar"/>
    <w:link w:val="Pedmtkomente"/>
    <w:uiPriority w:val="99"/>
    <w:semiHidden/>
    <w:rsid w:val="005129D9"/>
    <w:rPr>
      <w:rFonts w:ascii="Times New Roman" w:eastAsia="Times New Roman" w:hAnsi="Times New Roman" w:cs="Times New Roman"/>
      <w:b/>
      <w:bCs/>
      <w:sz w:val="20"/>
      <w:szCs w:val="20"/>
      <w:lang w:eastAsia="cs-C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254783\Plocha\&#345;e&#353;en&#237;\poplatk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148936170212769E-2"/>
          <c:y val="6.2802080507624994E-2"/>
          <c:w val="0.89594935756881056"/>
          <c:h val="0.72222392583768735"/>
        </c:manualLayout>
      </c:layout>
      <c:barChart>
        <c:barDir val="col"/>
        <c:grouping val="clustered"/>
        <c:varyColors val="0"/>
        <c:ser>
          <c:idx val="0"/>
          <c:order val="0"/>
          <c:tx>
            <c:strRef>
              <c:f>charges!$D$6</c:f>
              <c:strCache>
                <c:ptCount val="1"/>
                <c:pt idx="0">
                  <c:v>osobní</c:v>
                </c:pt>
              </c:strCache>
            </c:strRef>
          </c:tx>
          <c:spPr>
            <a:solidFill>
              <a:schemeClr val="tx1"/>
            </a:solidFill>
            <a:ln w="12700">
              <a:solidFill>
                <a:srgbClr val="000000"/>
              </a:solidFill>
              <a:prstDash val="solid"/>
            </a:ln>
          </c:spPr>
          <c:invertIfNegative val="0"/>
          <c:cat>
            <c:strRef>
              <c:f>charges!$C$7:$C$27</c:f>
              <c:strCache>
                <c:ptCount val="21"/>
                <c:pt idx="0">
                  <c:v>Sweden</c:v>
                </c:pt>
                <c:pt idx="1">
                  <c:v>Denmark</c:v>
                </c:pt>
                <c:pt idx="2">
                  <c:v>Finland</c:v>
                </c:pt>
                <c:pt idx="3">
                  <c:v>Estonia</c:v>
                </c:pt>
                <c:pt idx="4">
                  <c:v>Croatia </c:v>
                </c:pt>
                <c:pt idx="5">
                  <c:v>Czech rep.</c:v>
                </c:pt>
                <c:pt idx="6">
                  <c:v>Slovenia</c:v>
                </c:pt>
                <c:pt idx="7">
                  <c:v>Poland</c:v>
                </c:pt>
                <c:pt idx="8">
                  <c:v>Portugal</c:v>
                </c:pt>
                <c:pt idx="9">
                  <c:v>Spain</c:v>
                </c:pt>
                <c:pt idx="10">
                  <c:v>Romania</c:v>
                </c:pt>
                <c:pt idx="11">
                  <c:v>Netherlands</c:v>
                </c:pt>
                <c:pt idx="12">
                  <c:v>Slovakia</c:v>
                </c:pt>
                <c:pt idx="13">
                  <c:v>Austria </c:v>
                </c:pt>
                <c:pt idx="14">
                  <c:v>UK</c:v>
                </c:pt>
                <c:pt idx="15">
                  <c:v>France</c:v>
                </c:pt>
                <c:pt idx="16">
                  <c:v>Italy</c:v>
                </c:pt>
                <c:pt idx="17">
                  <c:v>Hungary</c:v>
                </c:pt>
                <c:pt idx="18">
                  <c:v>Latvia</c:v>
                </c:pt>
                <c:pt idx="19">
                  <c:v>Germany</c:v>
                </c:pt>
                <c:pt idx="20">
                  <c:v>Lithuania</c:v>
                </c:pt>
              </c:strCache>
            </c:strRef>
          </c:cat>
          <c:val>
            <c:numRef>
              <c:f>charges!$D$7:$D$27</c:f>
              <c:numCache>
                <c:formatCode>0.00</c:formatCode>
                <c:ptCount val="21"/>
                <c:pt idx="0">
                  <c:v>0.28444444444444444</c:v>
                </c:pt>
                <c:pt idx="1">
                  <c:v>0.28800000000000003</c:v>
                </c:pt>
                <c:pt idx="2">
                  <c:v>0.5</c:v>
                </c:pt>
                <c:pt idx="3">
                  <c:v>0.7</c:v>
                </c:pt>
                <c:pt idx="4">
                  <c:v>0.84933333333333338</c:v>
                </c:pt>
                <c:pt idx="5">
                  <c:v>1.5585185185185186</c:v>
                </c:pt>
                <c:pt idx="6">
                  <c:v>1.61</c:v>
                </c:pt>
                <c:pt idx="7">
                  <c:v>1.637925925925926</c:v>
                </c:pt>
                <c:pt idx="8">
                  <c:v>1.8760000000000001</c:v>
                </c:pt>
                <c:pt idx="9">
                  <c:v>2</c:v>
                </c:pt>
                <c:pt idx="10">
                  <c:v>2</c:v>
                </c:pt>
                <c:pt idx="11">
                  <c:v>2.0057333333333336</c:v>
                </c:pt>
                <c:pt idx="12">
                  <c:v>2.13</c:v>
                </c:pt>
                <c:pt idx="13">
                  <c:v>2.14</c:v>
                </c:pt>
                <c:pt idx="14">
                  <c:v>2.3650000000000002</c:v>
                </c:pt>
                <c:pt idx="15">
                  <c:v>2.6859999999999999</c:v>
                </c:pt>
                <c:pt idx="16">
                  <c:v>2.78</c:v>
                </c:pt>
                <c:pt idx="17">
                  <c:v>2.858111111111111</c:v>
                </c:pt>
                <c:pt idx="18" formatCode="General">
                  <c:v>3.8839999999999999</c:v>
                </c:pt>
                <c:pt idx="19">
                  <c:v>4.4000000000000004</c:v>
                </c:pt>
                <c:pt idx="20" formatCode="General">
                  <c:v>4.5979999999999999</c:v>
                </c:pt>
              </c:numCache>
            </c:numRef>
          </c:val>
        </c:ser>
        <c:ser>
          <c:idx val="1"/>
          <c:order val="1"/>
          <c:tx>
            <c:strRef>
              <c:f>charges!$E$6</c:f>
              <c:strCache>
                <c:ptCount val="1"/>
                <c:pt idx="0">
                  <c:v>nákladní</c:v>
                </c:pt>
              </c:strCache>
            </c:strRef>
          </c:tx>
          <c:spPr>
            <a:solidFill>
              <a:schemeClr val="bg1">
                <a:lumMod val="65000"/>
              </a:schemeClr>
            </a:solidFill>
            <a:ln w="12700">
              <a:noFill/>
              <a:prstDash val="solid"/>
            </a:ln>
          </c:spPr>
          <c:invertIfNegative val="0"/>
          <c:cat>
            <c:strRef>
              <c:f>charges!$C$7:$C$27</c:f>
              <c:strCache>
                <c:ptCount val="21"/>
                <c:pt idx="0">
                  <c:v>Sweden</c:v>
                </c:pt>
                <c:pt idx="1">
                  <c:v>Denmark</c:v>
                </c:pt>
                <c:pt idx="2">
                  <c:v>Finland</c:v>
                </c:pt>
                <c:pt idx="3">
                  <c:v>Estonia</c:v>
                </c:pt>
                <c:pt idx="4">
                  <c:v>Croatia </c:v>
                </c:pt>
                <c:pt idx="5">
                  <c:v>Czech rep.</c:v>
                </c:pt>
                <c:pt idx="6">
                  <c:v>Slovenia</c:v>
                </c:pt>
                <c:pt idx="7">
                  <c:v>Poland</c:v>
                </c:pt>
                <c:pt idx="8">
                  <c:v>Portugal</c:v>
                </c:pt>
                <c:pt idx="9">
                  <c:v>Spain</c:v>
                </c:pt>
                <c:pt idx="10">
                  <c:v>Romania</c:v>
                </c:pt>
                <c:pt idx="11">
                  <c:v>Netherlands</c:v>
                </c:pt>
                <c:pt idx="12">
                  <c:v>Slovakia</c:v>
                </c:pt>
                <c:pt idx="13">
                  <c:v>Austria </c:v>
                </c:pt>
                <c:pt idx="14">
                  <c:v>UK</c:v>
                </c:pt>
                <c:pt idx="15">
                  <c:v>France</c:v>
                </c:pt>
                <c:pt idx="16">
                  <c:v>Italy</c:v>
                </c:pt>
                <c:pt idx="17">
                  <c:v>Hungary</c:v>
                </c:pt>
                <c:pt idx="18">
                  <c:v>Latvia</c:v>
                </c:pt>
                <c:pt idx="19">
                  <c:v>Germany</c:v>
                </c:pt>
                <c:pt idx="20">
                  <c:v>Lithuania</c:v>
                </c:pt>
              </c:strCache>
            </c:strRef>
          </c:cat>
          <c:val>
            <c:numRef>
              <c:f>charges!$E$7:$E$27</c:f>
              <c:numCache>
                <c:formatCode>0.00</c:formatCode>
                <c:ptCount val="21"/>
                <c:pt idx="0">
                  <c:v>0.28444444444444444</c:v>
                </c:pt>
                <c:pt idx="1">
                  <c:v>0.15</c:v>
                </c:pt>
                <c:pt idx="2">
                  <c:v>2.7</c:v>
                </c:pt>
                <c:pt idx="3">
                  <c:v>6.5</c:v>
                </c:pt>
                <c:pt idx="4">
                  <c:v>0.74399999999999999</c:v>
                </c:pt>
                <c:pt idx="5">
                  <c:v>2.9892592592592595</c:v>
                </c:pt>
                <c:pt idx="6">
                  <c:v>2.29</c:v>
                </c:pt>
                <c:pt idx="7">
                  <c:v>4.1955555555555559</c:v>
                </c:pt>
                <c:pt idx="8">
                  <c:v>1.3</c:v>
                </c:pt>
                <c:pt idx="9">
                  <c:v>0.11</c:v>
                </c:pt>
                <c:pt idx="10">
                  <c:v>2.902222222222222</c:v>
                </c:pt>
                <c:pt idx="11">
                  <c:v>2.2183333333333333</c:v>
                </c:pt>
                <c:pt idx="12">
                  <c:v>3.5</c:v>
                </c:pt>
                <c:pt idx="13">
                  <c:v>4.5</c:v>
                </c:pt>
                <c:pt idx="14">
                  <c:v>1.6</c:v>
                </c:pt>
                <c:pt idx="15">
                  <c:v>4.9000000000000004</c:v>
                </c:pt>
                <c:pt idx="16">
                  <c:v>2.08</c:v>
                </c:pt>
                <c:pt idx="17">
                  <c:v>2.7131111111111106</c:v>
                </c:pt>
                <c:pt idx="18">
                  <c:v>6.5</c:v>
                </c:pt>
                <c:pt idx="19">
                  <c:v>2.6</c:v>
                </c:pt>
                <c:pt idx="20">
                  <c:v>6.5</c:v>
                </c:pt>
              </c:numCache>
            </c:numRef>
          </c:val>
        </c:ser>
        <c:dLbls>
          <c:showLegendKey val="0"/>
          <c:showVal val="0"/>
          <c:showCatName val="0"/>
          <c:showSerName val="0"/>
          <c:showPercent val="0"/>
          <c:showBubbleSize val="0"/>
        </c:dLbls>
        <c:gapWidth val="150"/>
        <c:axId val="51065984"/>
        <c:axId val="51067520"/>
      </c:barChart>
      <c:catAx>
        <c:axId val="51065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cs-CZ"/>
          </a:p>
        </c:txPr>
        <c:crossAx val="51067520"/>
        <c:crosses val="autoZero"/>
        <c:auto val="1"/>
        <c:lblAlgn val="ctr"/>
        <c:lblOffset val="100"/>
        <c:tickLblSkip val="1"/>
        <c:tickMarkSkip val="1"/>
        <c:noMultiLvlLbl val="0"/>
      </c:catAx>
      <c:valAx>
        <c:axId val="51067520"/>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51065984"/>
        <c:crosses val="autoZero"/>
        <c:crossBetween val="between"/>
      </c:valAx>
      <c:spPr>
        <a:noFill/>
        <a:ln w="12700">
          <a:solidFill>
            <a:srgbClr val="808080"/>
          </a:solidFill>
          <a:prstDash val="solid"/>
        </a:ln>
      </c:spPr>
    </c:plotArea>
    <c:legend>
      <c:legendPos val="t"/>
      <c:layout>
        <c:manualLayout>
          <c:xMode val="edge"/>
          <c:yMode val="edge"/>
          <c:x val="0.39251855199160801"/>
          <c:y val="7.7801768361218562E-2"/>
          <c:w val="0.19982047714568388"/>
          <c:h val="0.14615762779912655"/>
        </c:manualLayout>
      </c:layout>
      <c:overlay val="0"/>
      <c:spPr>
        <a:solidFill>
          <a:srgbClr val="FFFFFF"/>
        </a:solidFill>
        <a:ln w="3175">
          <a:noFill/>
          <a:prstDash val="solid"/>
        </a:ln>
      </c:spPr>
      <c:txPr>
        <a:bodyPr/>
        <a:lstStyle/>
        <a:p>
          <a:pPr>
            <a:defRPr sz="920"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6921</Words>
  <Characters>40834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Kvizda</dc:creator>
  <cp:lastModifiedBy>Martin Kvizda</cp:lastModifiedBy>
  <cp:revision>39</cp:revision>
  <dcterms:created xsi:type="dcterms:W3CDTF">2017-04-12T10:40:00Z</dcterms:created>
  <dcterms:modified xsi:type="dcterms:W3CDTF">2018-04-08T08:14:00Z</dcterms:modified>
</cp:coreProperties>
</file>