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A43F4">
        <w:rPr>
          <w:rFonts w:asciiTheme="minorHAnsi" w:hAnsiTheme="minorHAnsi"/>
          <w:b/>
          <w:sz w:val="28"/>
          <w:szCs w:val="28"/>
        </w:rPr>
        <w:t xml:space="preserve">Simple scenario of the </w:t>
      </w:r>
      <w:r w:rsidR="007543A6" w:rsidRPr="00FA43F4">
        <w:rPr>
          <w:rFonts w:asciiTheme="minorHAnsi" w:hAnsiTheme="minorHAnsi"/>
          <w:b/>
          <w:sz w:val="28"/>
          <w:szCs w:val="28"/>
        </w:rPr>
        <w:t xml:space="preserve">third </w:t>
      </w:r>
      <w:r w:rsidRPr="00FA43F4">
        <w:rPr>
          <w:rFonts w:asciiTheme="minorHAnsi" w:hAnsiTheme="minorHAnsi"/>
          <w:b/>
          <w:sz w:val="28"/>
          <w:szCs w:val="28"/>
        </w:rPr>
        <w:t>ERP Microsoft Dynamics NAV session</w:t>
      </w:r>
      <w:r w:rsidR="0072715F" w:rsidRPr="00FA43F4">
        <w:rPr>
          <w:rFonts w:asciiTheme="minorHAnsi" w:hAnsiTheme="minorHAnsi"/>
          <w:b/>
          <w:sz w:val="28"/>
          <w:szCs w:val="28"/>
        </w:rPr>
        <w:t xml:space="preserve"> I</w:t>
      </w:r>
      <w:r w:rsidR="0066432D">
        <w:rPr>
          <w:rFonts w:asciiTheme="minorHAnsi" w:hAnsiTheme="minorHAnsi"/>
          <w:b/>
          <w:sz w:val="28"/>
          <w:szCs w:val="28"/>
        </w:rPr>
        <w:t>V</w:t>
      </w:r>
      <w:r w:rsidR="0072715F" w:rsidRPr="00FA43F4">
        <w:rPr>
          <w:rFonts w:asciiTheme="minorHAnsi" w:hAnsiTheme="minorHAnsi"/>
          <w:b/>
          <w:sz w:val="28"/>
          <w:szCs w:val="28"/>
        </w:rPr>
        <w:t>.</w:t>
      </w:r>
    </w:p>
    <w:p w:rsidR="00445431" w:rsidRPr="00FA43F4" w:rsidRDefault="00445431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Základní scénář pro výuku ERP</w:t>
      </w:r>
      <w:r w:rsidRPr="00445431">
        <w:rPr>
          <w:rFonts w:asciiTheme="minorHAnsi" w:hAnsiTheme="minorHAnsi"/>
          <w:b/>
          <w:sz w:val="28"/>
          <w:szCs w:val="28"/>
        </w:rPr>
        <w:t xml:space="preserve"> </w:t>
      </w:r>
      <w:r w:rsidRPr="00FA43F4">
        <w:rPr>
          <w:rFonts w:asciiTheme="minorHAnsi" w:hAnsiTheme="minorHAnsi"/>
          <w:b/>
          <w:sz w:val="28"/>
          <w:szCs w:val="28"/>
        </w:rPr>
        <w:t>Microsoft Dynamics NAV</w:t>
      </w:r>
      <w:r>
        <w:rPr>
          <w:rFonts w:asciiTheme="minorHAnsi" w:hAnsiTheme="minorHAnsi"/>
          <w:b/>
          <w:sz w:val="28"/>
          <w:szCs w:val="28"/>
        </w:rPr>
        <w:t xml:space="preserve"> číslo IV.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="00445431">
        <w:rPr>
          <w:rFonts w:asciiTheme="minorHAnsi" w:hAnsiTheme="minorHAnsi"/>
          <w:sz w:val="22"/>
          <w:szCs w:val="22"/>
        </w:rPr>
        <w:t xml:space="preserve"> (vytvořeno)</w:t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="00445431">
        <w:rPr>
          <w:rFonts w:asciiTheme="minorHAnsi" w:hAnsiTheme="minorHAnsi"/>
          <w:sz w:val="22"/>
          <w:szCs w:val="22"/>
        </w:rPr>
        <w:t xml:space="preserve"> (datum)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4E7C7D">
        <w:rPr>
          <w:rFonts w:asciiTheme="minorHAnsi" w:hAnsiTheme="minorHAnsi"/>
          <w:sz w:val="22"/>
          <w:szCs w:val="22"/>
        </w:rPr>
        <w:t>5</w:t>
      </w:r>
      <w:r w:rsidR="007543A6">
        <w:rPr>
          <w:rFonts w:asciiTheme="minorHAnsi" w:hAnsiTheme="minorHAnsi"/>
          <w:sz w:val="22"/>
          <w:szCs w:val="22"/>
        </w:rPr>
        <w:t>.3</w:t>
      </w:r>
      <w:r w:rsidRPr="00F84207">
        <w:rPr>
          <w:rFonts w:asciiTheme="minorHAnsi" w:hAnsiTheme="minorHAnsi"/>
          <w:sz w:val="22"/>
          <w:szCs w:val="22"/>
        </w:rPr>
        <w:t>.201</w:t>
      </w:r>
      <w:r w:rsidR="004E7C7D">
        <w:rPr>
          <w:rFonts w:asciiTheme="minorHAnsi" w:hAnsiTheme="minorHAnsi"/>
          <w:sz w:val="22"/>
          <w:szCs w:val="22"/>
        </w:rPr>
        <w:t>8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="00445431">
        <w:rPr>
          <w:rFonts w:asciiTheme="minorHAnsi" w:hAnsiTheme="minorHAnsi"/>
          <w:sz w:val="22"/>
          <w:szCs w:val="22"/>
        </w:rPr>
        <w:t>(důvod)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5A0A38">
        <w:rPr>
          <w:rFonts w:asciiTheme="minorHAnsi" w:hAnsiTheme="minorHAnsi"/>
          <w:sz w:val="22"/>
          <w:szCs w:val="22"/>
        </w:rPr>
        <w:t xml:space="preserve"> </w:t>
      </w:r>
      <w:r w:rsidR="007543A6">
        <w:rPr>
          <w:rFonts w:asciiTheme="minorHAnsi" w:hAnsiTheme="minorHAnsi"/>
          <w:sz w:val="22"/>
          <w:szCs w:val="22"/>
        </w:rPr>
        <w:t xml:space="preserve">- </w:t>
      </w:r>
      <w:r w:rsidR="0066432D">
        <w:rPr>
          <w:rFonts w:asciiTheme="minorHAnsi" w:hAnsiTheme="minorHAnsi"/>
          <w:sz w:val="22"/>
          <w:szCs w:val="22"/>
        </w:rPr>
        <w:t>Sales</w:t>
      </w:r>
      <w:r w:rsidR="007543A6">
        <w:rPr>
          <w:rFonts w:asciiTheme="minorHAnsi" w:hAnsiTheme="minorHAnsi"/>
          <w:sz w:val="22"/>
          <w:szCs w:val="22"/>
        </w:rPr>
        <w:t xml:space="preserve"> orde</w:t>
      </w:r>
      <w:r w:rsidR="00BB3E61">
        <w:rPr>
          <w:rFonts w:asciiTheme="minorHAnsi" w:hAnsiTheme="minorHAnsi"/>
          <w:sz w:val="22"/>
          <w:szCs w:val="22"/>
        </w:rPr>
        <w:t>r</w:t>
      </w:r>
      <w:r w:rsidR="004E7C7D">
        <w:rPr>
          <w:rFonts w:asciiTheme="minorHAnsi" w:hAnsiTheme="minorHAnsi"/>
          <w:sz w:val="22"/>
          <w:szCs w:val="22"/>
        </w:rPr>
        <w:t>-</w:t>
      </w:r>
      <w:r w:rsidR="004E7C7D" w:rsidRPr="004E7C7D">
        <w:rPr>
          <w:rFonts w:asciiTheme="minorHAnsi" w:hAnsiTheme="minorHAnsi"/>
          <w:b/>
          <w:sz w:val="22"/>
          <w:szCs w:val="22"/>
        </w:rPr>
        <w:t>Prodejní objednávka</w:t>
      </w:r>
    </w:p>
    <w:p w:rsidR="00445431" w:rsidRPr="00F84207" w:rsidRDefault="004454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Základní terminologie</w:t>
      </w:r>
      <w:r w:rsidR="009411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 Prodejní objednávka</w:t>
      </w:r>
      <w:r w:rsidR="009411C0">
        <w:rPr>
          <w:rFonts w:asciiTheme="minorHAnsi" w:hAnsiTheme="minorHAnsi"/>
          <w:sz w:val="22"/>
          <w:szCs w:val="22"/>
        </w:rPr>
        <w:t>(</w:t>
      </w:r>
      <w:r w:rsidR="004E7C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základy</w:t>
      </w:r>
      <w:r w:rsidR="009411C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="00445431">
        <w:rPr>
          <w:rFonts w:asciiTheme="minorHAnsi" w:hAnsiTheme="minorHAnsi"/>
          <w:sz w:val="22"/>
          <w:szCs w:val="22"/>
        </w:rPr>
        <w:t xml:space="preserve"> (pro)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4E7C7D">
        <w:rPr>
          <w:rFonts w:asciiTheme="minorHAnsi" w:hAnsiTheme="minorHAnsi"/>
          <w:sz w:val="22"/>
          <w:szCs w:val="22"/>
        </w:rPr>
        <w:t>MPH_</w:t>
      </w:r>
      <w:r w:rsidR="00D55BFF">
        <w:rPr>
          <w:rFonts w:asciiTheme="minorHAnsi" w:hAnsiTheme="minorHAnsi"/>
          <w:sz w:val="22"/>
          <w:szCs w:val="22"/>
        </w:rPr>
        <w:t>RIOP</w:t>
      </w:r>
      <w:r w:rsidR="007543A6">
        <w:rPr>
          <w:rFonts w:asciiTheme="minorHAnsi" w:hAnsiTheme="minorHAnsi"/>
          <w:sz w:val="22"/>
          <w:szCs w:val="22"/>
        </w:rPr>
        <w:t xml:space="preserve"> and </w:t>
      </w:r>
      <w:r w:rsidR="004E7C7D">
        <w:rPr>
          <w:rFonts w:asciiTheme="minorHAnsi" w:hAnsiTheme="minorHAnsi"/>
          <w:sz w:val="22"/>
          <w:szCs w:val="22"/>
        </w:rPr>
        <w:t>BPH_</w:t>
      </w:r>
      <w:bookmarkStart w:id="0" w:name="_GoBack"/>
      <w:bookmarkEnd w:id="0"/>
      <w:r w:rsidR="00D55BFF">
        <w:rPr>
          <w:rFonts w:asciiTheme="minorHAnsi" w:hAnsiTheme="minorHAnsi"/>
          <w:sz w:val="22"/>
          <w:szCs w:val="22"/>
        </w:rPr>
        <w:t>PIS1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  <w:r w:rsidR="00445431">
        <w:rPr>
          <w:rFonts w:asciiTheme="minorHAnsi" w:hAnsiTheme="minorHAnsi"/>
          <w:sz w:val="22"/>
          <w:szCs w:val="22"/>
        </w:rPr>
        <w:t xml:space="preserve"> and NAV users (NAV uživatelé) </w:t>
      </w:r>
    </w:p>
    <w:p w:rsid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Database (DB)</w:t>
      </w:r>
      <w:r w:rsidR="00F84207">
        <w:rPr>
          <w:rFonts w:asciiTheme="minorHAnsi" w:hAnsiTheme="minorHAnsi"/>
          <w:sz w:val="22"/>
          <w:szCs w:val="22"/>
        </w:rPr>
        <w:tab/>
      </w:r>
      <w:r w:rsidR="00F84207">
        <w:rPr>
          <w:rFonts w:asciiTheme="minorHAnsi" w:hAnsiTheme="minorHAnsi"/>
          <w:sz w:val="22"/>
          <w:szCs w:val="22"/>
        </w:rPr>
        <w:tab/>
        <w:t>:</w:t>
      </w:r>
      <w:r w:rsidR="00F84207">
        <w:rPr>
          <w:rFonts w:asciiTheme="minorHAnsi" w:hAnsiTheme="minorHAnsi"/>
          <w:sz w:val="22"/>
          <w:szCs w:val="22"/>
        </w:rPr>
        <w:tab/>
        <w:t>MS Dynamics NAV 20</w:t>
      </w:r>
      <w:r w:rsidR="007543A6">
        <w:rPr>
          <w:rFonts w:asciiTheme="minorHAnsi" w:hAnsiTheme="minorHAnsi"/>
          <w:sz w:val="22"/>
          <w:szCs w:val="22"/>
        </w:rPr>
        <w:t>16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627C81">
        <w:rPr>
          <w:rFonts w:asciiTheme="minorHAnsi" w:hAnsiTheme="minorHAnsi"/>
          <w:sz w:val="22"/>
          <w:szCs w:val="22"/>
        </w:rPr>
        <w:t xml:space="preserve">CZE </w:t>
      </w:r>
      <w:r w:rsidR="00F84207">
        <w:rPr>
          <w:rFonts w:asciiTheme="minorHAnsi" w:hAnsiTheme="minorHAnsi"/>
          <w:sz w:val="22"/>
          <w:szCs w:val="22"/>
        </w:rPr>
        <w:t>(</w:t>
      </w:r>
      <w:r w:rsidR="000544CE">
        <w:rPr>
          <w:rFonts w:asciiTheme="minorHAnsi" w:hAnsiTheme="minorHAnsi"/>
          <w:sz w:val="22"/>
          <w:szCs w:val="22"/>
        </w:rPr>
        <w:t xml:space="preserve">W1 database-English, </w:t>
      </w:r>
      <w:r w:rsidR="00627C81">
        <w:rPr>
          <w:rFonts w:asciiTheme="minorHAnsi" w:hAnsiTheme="minorHAnsi"/>
          <w:sz w:val="22"/>
          <w:szCs w:val="22"/>
        </w:rPr>
        <w:t>Czech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5A0A38">
        <w:rPr>
          <w:rFonts w:asciiTheme="minorHAnsi" w:hAnsiTheme="minorHAnsi"/>
          <w:sz w:val="22"/>
          <w:szCs w:val="22"/>
        </w:rPr>
        <w:t>database</w:t>
      </w:r>
      <w:r w:rsidR="00F84207">
        <w:rPr>
          <w:rFonts w:asciiTheme="minorHAnsi" w:hAnsiTheme="minorHAnsi"/>
          <w:sz w:val="22"/>
          <w:szCs w:val="22"/>
        </w:rPr>
        <w:t>)</w:t>
      </w:r>
      <w:r w:rsidR="007543A6">
        <w:rPr>
          <w:rFonts w:asciiTheme="minorHAnsi" w:hAnsiTheme="minorHAnsi"/>
          <w:sz w:val="22"/>
          <w:szCs w:val="22"/>
        </w:rPr>
        <w:t xml:space="preserve"> </w:t>
      </w:r>
      <w:r w:rsidR="00D55BFF">
        <w:rPr>
          <w:rFonts w:asciiTheme="minorHAnsi" w:hAnsiTheme="minorHAnsi"/>
          <w:sz w:val="22"/>
          <w:szCs w:val="22"/>
        </w:rPr>
        <w:t xml:space="preserve"> </w:t>
      </w:r>
      <w:r w:rsidR="00F84207">
        <w:rPr>
          <w:rFonts w:asciiTheme="minorHAnsi" w:hAnsiTheme="minorHAnsi"/>
          <w:sz w:val="22"/>
          <w:szCs w:val="22"/>
        </w:rPr>
        <w:tab/>
      </w:r>
    </w:p>
    <w:p w:rsidR="007543A6" w:rsidRDefault="007543A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</w:t>
      </w:r>
      <w:r w:rsidR="00445431">
        <w:rPr>
          <w:rFonts w:asciiTheme="minorHAnsi" w:hAnsiTheme="minorHAnsi"/>
          <w:sz w:val="22"/>
          <w:szCs w:val="22"/>
        </w:rPr>
        <w:t xml:space="preserve"> (pozn.)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</w:r>
      <w:r w:rsidR="00445431">
        <w:rPr>
          <w:rFonts w:asciiTheme="minorHAnsi" w:hAnsiTheme="minorHAnsi"/>
          <w:sz w:val="22"/>
          <w:szCs w:val="22"/>
        </w:rPr>
        <w:t>Languages (ENG/CZE), jazyky (ENG/CZE)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45431" w:rsidRDefault="00445431" w:rsidP="00445431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Keys (p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oužité klávesy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F4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L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ook up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, Ctrl-N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New(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nový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4050EC" w:rsidRPr="005220C3">
        <w:rPr>
          <w:rFonts w:asciiTheme="minorHAnsi" w:hAnsiTheme="minorHAnsi"/>
          <w:sz w:val="22"/>
          <w:szCs w:val="22"/>
          <w:lang w:val="cs-CZ"/>
        </w:rPr>
        <w:t>F9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- </w:t>
      </w:r>
      <w:r>
        <w:rPr>
          <w:rFonts w:asciiTheme="minorHAnsi" w:hAnsiTheme="minorHAnsi"/>
          <w:sz w:val="22"/>
          <w:szCs w:val="22"/>
          <w:lang w:val="cs-CZ"/>
        </w:rPr>
        <w:t>Post(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účto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, Ctrl-END = </w:t>
      </w:r>
      <w:r>
        <w:rPr>
          <w:rFonts w:asciiTheme="minorHAnsi" w:hAnsiTheme="minorHAnsi"/>
          <w:sz w:val="22"/>
          <w:szCs w:val="22"/>
          <w:lang w:val="cs-CZ"/>
        </w:rPr>
        <w:t xml:space="preserve">End of  </w:t>
      </w:r>
    </w:p>
    <w:p w:rsidR="004940E8" w:rsidRDefault="00445431" w:rsidP="00445431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List (konec seznamu)</w:t>
      </w:r>
      <w:r w:rsidR="005A0A3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A0A38" w:rsidRPr="005220C3" w:rsidRDefault="005A0A3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 xml:space="preserve">Ctrl-F7= </w:t>
      </w:r>
      <w:r w:rsidR="00445431">
        <w:rPr>
          <w:rFonts w:asciiTheme="minorHAnsi" w:hAnsiTheme="minorHAnsi"/>
          <w:sz w:val="22"/>
          <w:szCs w:val="22"/>
          <w:lang w:val="cs-CZ"/>
        </w:rPr>
        <w:t>Entries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45431">
        <w:rPr>
          <w:rFonts w:asciiTheme="minorHAnsi" w:hAnsiTheme="minorHAnsi"/>
          <w:sz w:val="22"/>
          <w:szCs w:val="22"/>
          <w:lang w:val="cs-CZ"/>
        </w:rPr>
        <w:t>(</w:t>
      </w:r>
      <w:r>
        <w:rPr>
          <w:rFonts w:asciiTheme="minorHAnsi" w:hAnsiTheme="minorHAnsi"/>
          <w:sz w:val="22"/>
          <w:szCs w:val="22"/>
          <w:lang w:val="cs-CZ"/>
        </w:rPr>
        <w:t>položky</w:t>
      </w:r>
      <w:r w:rsidR="00445431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>, ESC,</w:t>
      </w:r>
      <w:r w:rsidR="0044543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E49F4">
        <w:rPr>
          <w:rFonts w:asciiTheme="minorHAnsi" w:hAnsiTheme="minorHAnsi"/>
          <w:sz w:val="22"/>
          <w:szCs w:val="22"/>
          <w:lang w:val="cs-CZ"/>
        </w:rPr>
        <w:t xml:space="preserve"> ENTER</w:t>
      </w:r>
      <w:r w:rsidR="00457633">
        <w:rPr>
          <w:rFonts w:asciiTheme="minorHAnsi" w:hAnsiTheme="minorHAnsi"/>
          <w:sz w:val="22"/>
          <w:szCs w:val="22"/>
          <w:lang w:val="cs-CZ"/>
        </w:rPr>
        <w:t>, F9-</w:t>
      </w:r>
      <w:r w:rsidR="00445431">
        <w:rPr>
          <w:rFonts w:asciiTheme="minorHAnsi" w:hAnsiTheme="minorHAnsi"/>
          <w:sz w:val="22"/>
          <w:szCs w:val="22"/>
          <w:lang w:val="cs-CZ"/>
        </w:rPr>
        <w:t>Statistics(</w:t>
      </w:r>
      <w:r w:rsidR="00457633">
        <w:rPr>
          <w:rFonts w:asciiTheme="minorHAnsi" w:hAnsiTheme="minorHAnsi"/>
          <w:sz w:val="22"/>
          <w:szCs w:val="22"/>
          <w:lang w:val="cs-CZ"/>
        </w:rPr>
        <w:t>statistika)</w:t>
      </w:r>
    </w:p>
    <w:p w:rsidR="004940E8" w:rsidRP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>Shorthands (z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kratky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NO-nákupní objednávka, HK-hlavní kniha</w:t>
      </w:r>
      <w:r w:rsidR="0066432D">
        <w:rPr>
          <w:rFonts w:asciiTheme="minorHAnsi" w:hAnsiTheme="minorHAnsi"/>
          <w:sz w:val="22"/>
          <w:szCs w:val="22"/>
          <w:lang w:val="cs-CZ"/>
        </w:rPr>
        <w:t>, PO-prodejní objednávka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</w:r>
      <w:r w:rsidR="004940E8">
        <w:rPr>
          <w:rFonts w:asciiTheme="minorHAnsi" w:hAnsiTheme="minorHAnsi"/>
          <w:sz w:val="22"/>
          <w:szCs w:val="22"/>
        </w:rPr>
        <w:tab/>
      </w:r>
    </w:p>
    <w:p w:rsidR="004519FB" w:rsidRPr="005220C3" w:rsidRDefault="00445431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b/>
          <w:sz w:val="24"/>
          <w:lang w:val="cs-CZ"/>
        </w:rPr>
        <w:t>Základní ú</w:t>
      </w:r>
      <w:r w:rsidR="004519FB" w:rsidRPr="00555023">
        <w:rPr>
          <w:rFonts w:asciiTheme="minorHAnsi" w:hAnsiTheme="minorHAnsi"/>
          <w:b/>
          <w:sz w:val="24"/>
          <w:lang w:val="cs-CZ"/>
        </w:rPr>
        <w:t>kol</w:t>
      </w:r>
      <w:r w:rsidR="004519FB">
        <w:rPr>
          <w:rFonts w:asciiTheme="minorHAnsi" w:hAnsiTheme="minorHAnsi"/>
          <w:sz w:val="24"/>
          <w:lang w:val="cs-CZ"/>
        </w:rPr>
        <w:t>:</w:t>
      </w:r>
      <w:r w:rsidR="000800AD">
        <w:rPr>
          <w:rFonts w:asciiTheme="minorHAnsi" w:hAnsiTheme="minorHAnsi"/>
          <w:sz w:val="24"/>
          <w:lang w:val="cs-CZ"/>
        </w:rPr>
        <w:t xml:space="preserve"> </w:t>
      </w:r>
      <w:r w:rsidR="004519FB" w:rsidRPr="005220C3">
        <w:rPr>
          <w:rFonts w:asciiTheme="minorHAnsi" w:hAnsiTheme="minorHAnsi"/>
          <w:sz w:val="22"/>
          <w:szCs w:val="22"/>
          <w:lang w:val="cs-CZ"/>
        </w:rPr>
        <w:t xml:space="preserve">vytvoření </w:t>
      </w:r>
      <w:r w:rsidR="0066432D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="004519FB" w:rsidRPr="005220C3">
        <w:rPr>
          <w:rFonts w:asciiTheme="minorHAnsi" w:hAnsiTheme="minorHAnsi"/>
          <w:sz w:val="22"/>
          <w:szCs w:val="22"/>
          <w:lang w:val="cs-CZ"/>
        </w:rPr>
        <w:t>objednávky a sledování impaktů před i po zaúčtování a registraci tohoto dokumentu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519FB" w:rsidRDefault="004940E8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Ve vyhledávacím okně zadejte řetězec </w:t>
      </w:r>
      <w:r w:rsidR="0066432D">
        <w:rPr>
          <w:rFonts w:asciiTheme="minorHAnsi" w:hAnsiTheme="minorHAnsi"/>
          <w:sz w:val="22"/>
          <w:szCs w:val="22"/>
          <w:lang w:val="cs-CZ"/>
        </w:rPr>
        <w:t>Prodej….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>a</w:t>
      </w:r>
      <w:r w:rsidR="0044543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35705">
        <w:rPr>
          <w:rFonts w:asciiTheme="minorHAnsi" w:hAnsiTheme="minorHAnsi"/>
          <w:sz w:val="22"/>
          <w:szCs w:val="22"/>
          <w:lang w:val="cs-CZ"/>
        </w:rPr>
        <w:t>o</w:t>
      </w:r>
      <w:r w:rsidRPr="005220C3">
        <w:rPr>
          <w:rFonts w:asciiTheme="minorHAnsi" w:hAnsiTheme="minorHAnsi"/>
          <w:sz w:val="22"/>
          <w:szCs w:val="22"/>
          <w:lang w:val="cs-CZ"/>
        </w:rPr>
        <w:t>bjeví se všechny varianty</w:t>
      </w:r>
      <w:r w:rsidR="0066432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>spojené s</w:t>
      </w:r>
      <w:r w:rsidR="0066432D">
        <w:rPr>
          <w:rFonts w:asciiTheme="minorHAnsi" w:hAnsiTheme="minorHAnsi"/>
          <w:sz w:val="22"/>
          <w:szCs w:val="22"/>
          <w:lang w:val="cs-CZ"/>
        </w:rPr>
        <w:t> prodejem</w:t>
      </w:r>
      <w:r w:rsidRPr="005220C3">
        <w:rPr>
          <w:rFonts w:asciiTheme="minorHAnsi" w:hAnsiTheme="minorHAnsi"/>
          <w:sz w:val="22"/>
          <w:szCs w:val="22"/>
          <w:lang w:val="cs-CZ"/>
        </w:rPr>
        <w:t>. Stejně jako v menu Oblasti</w:t>
      </w:r>
      <w:r w:rsidR="00FE49F4">
        <w:rPr>
          <w:rFonts w:asciiTheme="minorHAnsi" w:hAnsiTheme="minorHAnsi"/>
          <w:sz w:val="22"/>
          <w:szCs w:val="22"/>
          <w:lang w:val="cs-CZ"/>
        </w:rPr>
        <w:t>-&gt;</w:t>
      </w:r>
      <w:r w:rsidR="0066432D">
        <w:rPr>
          <w:rFonts w:asciiTheme="minorHAnsi" w:hAnsiTheme="minorHAnsi"/>
          <w:sz w:val="22"/>
          <w:szCs w:val="22"/>
          <w:lang w:val="cs-CZ"/>
        </w:rPr>
        <w:t>Prodej</w:t>
      </w:r>
      <w:r w:rsidR="00FE49F4">
        <w:rPr>
          <w:rFonts w:asciiTheme="minorHAnsi" w:hAnsiTheme="minorHAnsi"/>
          <w:sz w:val="22"/>
          <w:szCs w:val="22"/>
          <w:lang w:val="cs-CZ"/>
        </w:rPr>
        <w:t>-&gt;</w:t>
      </w:r>
      <w:r w:rsidR="00535705">
        <w:rPr>
          <w:rFonts w:asciiTheme="minorHAnsi" w:hAnsiTheme="minorHAnsi"/>
          <w:sz w:val="22"/>
          <w:szCs w:val="22"/>
          <w:lang w:val="cs-CZ"/>
        </w:rPr>
        <w:t>Zpracování objednávek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Vyberte </w:t>
      </w:r>
      <w:r w:rsidR="00535705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objednávky a objeví se seznam všech zatím nezaúčtovaných dokumentů tohoto typu. </w:t>
      </w:r>
    </w:p>
    <w:p w:rsidR="00535705" w:rsidRDefault="00535705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Sledujte informační panely na levé straně obrazovky. Jsou zde salda (kalkulovaná pole), nevyřízen</w:t>
      </w:r>
      <w:r w:rsidR="00902EE6">
        <w:rPr>
          <w:rFonts w:asciiTheme="minorHAnsi" w:hAnsiTheme="minorHAnsi"/>
          <w:sz w:val="22"/>
          <w:szCs w:val="22"/>
          <w:lang w:val="cs-CZ"/>
        </w:rPr>
        <w:t>é</w:t>
      </w:r>
      <w:r>
        <w:rPr>
          <w:rFonts w:asciiTheme="minorHAnsi" w:hAnsiTheme="minorHAnsi"/>
          <w:sz w:val="22"/>
          <w:szCs w:val="22"/>
          <w:lang w:val="cs-CZ"/>
        </w:rPr>
        <w:t xml:space="preserve"> objednávky, výše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maximálního úvěru apod. Dále jsou dostupná pole typu Kód platební podmínky, jehož hodnota určuje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/>
          <w:sz w:val="22"/>
          <w:szCs w:val="22"/>
          <w:lang w:val="cs-CZ"/>
        </w:rPr>
        <w:t xml:space="preserve">kdy bude datum splatnosti faktury, která vznikne zaúčtováním PO. </w:t>
      </w:r>
    </w:p>
    <w:p w:rsidR="00535705" w:rsidRPr="005220C3" w:rsidRDefault="00535705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 horní liště je mimo všech možných příkazů i zajímavá ikona Potvrzení e-emailem. Zkuste </w:t>
      </w:r>
      <w:r w:rsidR="00902EE6">
        <w:rPr>
          <w:rFonts w:asciiTheme="minorHAnsi" w:hAnsiTheme="minorHAnsi"/>
          <w:sz w:val="22"/>
          <w:szCs w:val="22"/>
          <w:lang w:val="cs-CZ"/>
        </w:rPr>
        <w:t>ji spustit.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F7BED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Vyberte na liště ikonu Nový nebo použijte kombinaci kláves </w:t>
      </w:r>
      <w:r w:rsidRPr="00535705">
        <w:rPr>
          <w:rFonts w:asciiTheme="minorHAnsi" w:hAnsiTheme="minorHAnsi"/>
          <w:b/>
          <w:sz w:val="22"/>
          <w:szCs w:val="22"/>
          <w:lang w:val="cs-CZ"/>
        </w:rPr>
        <w:t>Ctrl-N.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Vytvoří se nová prázdná struktura </w:t>
      </w:r>
      <w:r w:rsidR="00535705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Pr="005220C3">
        <w:rPr>
          <w:rFonts w:asciiTheme="minorHAnsi" w:hAnsiTheme="minorHAnsi"/>
          <w:sz w:val="22"/>
          <w:szCs w:val="22"/>
          <w:lang w:val="cs-CZ"/>
        </w:rPr>
        <w:t>objednávky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535705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Klávesou </w:t>
      </w:r>
      <w:r w:rsidRPr="004E7C7D">
        <w:rPr>
          <w:rFonts w:asciiTheme="minorHAnsi" w:hAnsiTheme="minorHAnsi"/>
          <w:b/>
          <w:sz w:val="22"/>
          <w:szCs w:val="22"/>
          <w:lang w:val="cs-CZ"/>
        </w:rPr>
        <w:t>ENTER</w:t>
      </w:r>
      <w:r>
        <w:rPr>
          <w:rFonts w:asciiTheme="minorHAnsi" w:hAnsiTheme="minorHAnsi"/>
          <w:sz w:val="22"/>
          <w:szCs w:val="22"/>
          <w:lang w:val="cs-CZ"/>
        </w:rPr>
        <w:t xml:space="preserve"> vytvoříte u zatím prázdného (nevyplněného) dokumentu unikátní číslo PO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(s pomocí nastavení číselných řad) </w:t>
      </w:r>
      <w:r>
        <w:rPr>
          <w:rFonts w:asciiTheme="minorHAnsi" w:hAnsiTheme="minorHAnsi"/>
          <w:sz w:val="22"/>
          <w:szCs w:val="22"/>
          <w:lang w:val="cs-CZ"/>
        </w:rPr>
        <w:t>a s pom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ocí myši nebo klíče </w:t>
      </w:r>
      <w:r w:rsidR="004940E8" w:rsidRPr="00535705">
        <w:rPr>
          <w:rFonts w:asciiTheme="minorHAnsi" w:hAnsiTheme="minorHAnsi"/>
          <w:b/>
          <w:sz w:val="22"/>
          <w:szCs w:val="22"/>
          <w:lang w:val="cs-CZ"/>
        </w:rPr>
        <w:t>F4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si do políčka </w:t>
      </w:r>
      <w:r>
        <w:rPr>
          <w:rFonts w:asciiTheme="minorHAnsi" w:hAnsiTheme="minorHAnsi"/>
          <w:sz w:val="22"/>
          <w:szCs w:val="22"/>
          <w:lang w:val="cs-CZ"/>
        </w:rPr>
        <w:t xml:space="preserve">Zákazník-číslo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vyberete Vašeho </w:t>
      </w:r>
      <w:r>
        <w:rPr>
          <w:rFonts w:asciiTheme="minorHAnsi" w:hAnsiTheme="minorHAnsi"/>
          <w:sz w:val="22"/>
          <w:szCs w:val="22"/>
          <w:lang w:val="cs-CZ"/>
        </w:rPr>
        <w:t xml:space="preserve">zákazníka.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Např. </w:t>
      </w:r>
      <w:r>
        <w:rPr>
          <w:rFonts w:asciiTheme="minorHAnsi" w:hAnsiTheme="minorHAnsi"/>
          <w:sz w:val="22"/>
          <w:szCs w:val="22"/>
          <w:lang w:val="cs-CZ"/>
        </w:rPr>
        <w:t>zákazníka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s číslem 10000 a výběr jako vždy i v následujících úlohách potvrďte klávesou </w:t>
      </w:r>
      <w:r w:rsidR="004940E8" w:rsidRPr="004E7C7D">
        <w:rPr>
          <w:rFonts w:asciiTheme="minorHAnsi" w:hAnsiTheme="minorHAnsi"/>
          <w:b/>
          <w:sz w:val="22"/>
          <w:szCs w:val="22"/>
          <w:lang w:val="cs-CZ"/>
        </w:rPr>
        <w:t>ENTER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Objeví se varování ohledně kreditního limitu. To je zapříčiněno tím, že zákazníka má nastavené toto pole na nulovou hodnotu a dluží nám dost peněz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a to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i po splatnosti. My to ovšem schválíme a pokračujeme.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Příslušná data potřebná pro řízení </w:t>
      </w:r>
      <w:r w:rsidR="00535705">
        <w:rPr>
          <w:rFonts w:asciiTheme="minorHAnsi" w:hAnsiTheme="minorHAnsi"/>
          <w:sz w:val="22"/>
          <w:szCs w:val="22"/>
          <w:lang w:val="cs-CZ"/>
        </w:rPr>
        <w:t>PO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z karty </w:t>
      </w:r>
      <w:r w:rsidR="00A94525">
        <w:rPr>
          <w:rFonts w:asciiTheme="minorHAnsi" w:hAnsiTheme="minorHAnsi"/>
          <w:sz w:val="22"/>
          <w:szCs w:val="22"/>
          <w:lang w:val="cs-CZ"/>
        </w:rPr>
        <w:t>zákazníka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(z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jeho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tabulky) se přesunou do hlavičky dokument </w:t>
      </w:r>
      <w:r w:rsidR="00A94525">
        <w:rPr>
          <w:rFonts w:asciiTheme="minorHAnsi" w:hAnsiTheme="minorHAnsi"/>
          <w:sz w:val="22"/>
          <w:szCs w:val="22"/>
          <w:lang w:val="cs-CZ"/>
        </w:rPr>
        <w:t>PO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 řádku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PO </w:t>
      </w:r>
      <w:r w:rsidRPr="005220C3">
        <w:rPr>
          <w:rFonts w:asciiTheme="minorHAnsi" w:hAnsiTheme="minorHAnsi"/>
          <w:sz w:val="22"/>
          <w:szCs w:val="22"/>
          <w:lang w:val="cs-CZ"/>
        </w:rPr>
        <w:t>vyberte typ (myší nebo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 výběr s pomocí klávesy </w:t>
      </w:r>
      <w:r w:rsidRPr="004E7C7D">
        <w:rPr>
          <w:rFonts w:asciiTheme="minorHAnsi" w:hAnsiTheme="minorHAnsi"/>
          <w:b/>
          <w:sz w:val="22"/>
          <w:szCs w:val="22"/>
          <w:lang w:val="cs-CZ"/>
        </w:rPr>
        <w:t>F4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), který použijeme. V našem případě Zboží, což reprezentuje jak </w:t>
      </w:r>
      <w:r w:rsidR="00A94525">
        <w:rPr>
          <w:rFonts w:asciiTheme="minorHAnsi" w:hAnsiTheme="minorHAnsi"/>
          <w:sz w:val="22"/>
          <w:szCs w:val="22"/>
          <w:lang w:val="cs-CZ"/>
        </w:rPr>
        <w:t>M</w:t>
      </w:r>
      <w:r w:rsidRPr="005220C3">
        <w:rPr>
          <w:rFonts w:asciiTheme="minorHAnsi" w:hAnsiTheme="minorHAnsi"/>
          <w:sz w:val="22"/>
          <w:szCs w:val="22"/>
          <w:lang w:val="cs-CZ"/>
        </w:rPr>
        <w:t>ateriál, tak i Zboží. Podle nastavení se potom o těchto položkách účtuje jinak (použijí se jiné účty hlavní knihy (</w:t>
      </w:r>
      <w:r w:rsidRPr="004E7C7D">
        <w:rPr>
          <w:rFonts w:asciiTheme="minorHAnsi" w:hAnsiTheme="minorHAnsi"/>
          <w:b/>
          <w:sz w:val="22"/>
          <w:szCs w:val="22"/>
          <w:lang w:val="cs-CZ"/>
        </w:rPr>
        <w:t>HK</w:t>
      </w:r>
      <w:r w:rsidR="004E7C7D">
        <w:rPr>
          <w:rFonts w:asciiTheme="minorHAnsi" w:hAnsiTheme="minorHAnsi"/>
          <w:sz w:val="22"/>
          <w:szCs w:val="22"/>
          <w:lang w:val="cs-CZ"/>
        </w:rPr>
        <w:t>=</w:t>
      </w:r>
      <w:r w:rsidR="004E7C7D">
        <w:rPr>
          <w:rFonts w:asciiTheme="minorHAnsi" w:hAnsiTheme="minorHAnsi"/>
          <w:b/>
          <w:sz w:val="22"/>
          <w:szCs w:val="22"/>
          <w:lang w:val="cs-CZ"/>
        </w:rPr>
        <w:t>H</w:t>
      </w:r>
      <w:r w:rsidR="004E7C7D" w:rsidRPr="004E7C7D">
        <w:rPr>
          <w:rFonts w:asciiTheme="minorHAnsi" w:hAnsiTheme="minorHAnsi"/>
          <w:sz w:val="22"/>
          <w:szCs w:val="22"/>
          <w:lang w:val="cs-CZ"/>
        </w:rPr>
        <w:t>l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avní </w:t>
      </w:r>
      <w:r w:rsidR="004E7C7D" w:rsidRPr="004E7C7D">
        <w:rPr>
          <w:rFonts w:asciiTheme="minorHAnsi" w:hAnsiTheme="minorHAnsi"/>
          <w:b/>
          <w:sz w:val="22"/>
          <w:szCs w:val="22"/>
          <w:lang w:val="cs-CZ"/>
        </w:rPr>
        <w:t>K</w:t>
      </w:r>
      <w:r w:rsidR="004E7C7D">
        <w:rPr>
          <w:rFonts w:asciiTheme="minorHAnsi" w:hAnsiTheme="minorHAnsi"/>
          <w:sz w:val="22"/>
          <w:szCs w:val="22"/>
          <w:lang w:val="cs-CZ"/>
        </w:rPr>
        <w:t>niha</w:t>
      </w:r>
      <w:r w:rsidRPr="005220C3">
        <w:rPr>
          <w:rFonts w:asciiTheme="minorHAnsi" w:hAnsiTheme="minorHAnsi"/>
          <w:sz w:val="22"/>
          <w:szCs w:val="22"/>
          <w:lang w:val="cs-CZ"/>
        </w:rPr>
        <w:t>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Stejně vyberte číslo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>boží. V našem příkladu vyberte ze seznamu zboží číslo 19</w:t>
      </w:r>
      <w:r w:rsidR="00A94525">
        <w:rPr>
          <w:rFonts w:asciiTheme="minorHAnsi" w:hAnsiTheme="minorHAnsi"/>
          <w:sz w:val="22"/>
          <w:szCs w:val="22"/>
          <w:lang w:val="cs-CZ"/>
        </w:rPr>
        <w:t>64-W</w:t>
      </w:r>
      <w:r w:rsidRPr="005220C3">
        <w:rPr>
          <w:rFonts w:asciiTheme="minorHAnsi" w:hAnsiTheme="minorHAnsi"/>
          <w:sz w:val="22"/>
          <w:szCs w:val="22"/>
          <w:lang w:val="cs-CZ"/>
        </w:rPr>
        <w:t>. Všude tam, kde se očekává manuální vstup údajů se objevuje žlutá hvězdička</w:t>
      </w:r>
      <w:r w:rsidR="004E7C7D">
        <w:rPr>
          <w:rFonts w:asciiTheme="minorHAnsi" w:hAnsiTheme="minorHAnsi"/>
          <w:sz w:val="22"/>
          <w:szCs w:val="22"/>
          <w:lang w:val="cs-CZ"/>
        </w:rPr>
        <w:t xml:space="preserve"> (*)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Potvrďte klávesou </w:t>
      </w:r>
      <w:r w:rsidRPr="004E7C7D">
        <w:rPr>
          <w:rFonts w:asciiTheme="minorHAnsi" w:hAnsiTheme="minorHAnsi"/>
          <w:b/>
          <w:sz w:val="22"/>
          <w:szCs w:val="22"/>
          <w:lang w:val="cs-CZ"/>
        </w:rPr>
        <w:t>ENTER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Doplňte množství, např. </w:t>
      </w:r>
      <w:r w:rsidR="00A94525">
        <w:rPr>
          <w:rFonts w:asciiTheme="minorHAnsi" w:hAnsiTheme="minorHAnsi"/>
          <w:sz w:val="22"/>
          <w:szCs w:val="22"/>
          <w:lang w:val="cs-CZ"/>
        </w:rPr>
        <w:t>5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ks, kde skladová jednotka se objeví v řádku automaticky (z karty zboží, kde je definována)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lastRenderedPageBreak/>
        <w:t xml:space="preserve">Do políčka Lokace vyberte variantu </w:t>
      </w:r>
      <w:r w:rsidRPr="004E7C7D">
        <w:rPr>
          <w:rFonts w:asciiTheme="minorHAnsi" w:hAnsiTheme="minorHAnsi"/>
          <w:b/>
          <w:color w:val="0070C0"/>
          <w:sz w:val="22"/>
          <w:szCs w:val="22"/>
          <w:lang w:val="cs-CZ"/>
        </w:rPr>
        <w:t>Modrý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Jde </w:t>
      </w:r>
      <w:r w:rsidR="00602D96">
        <w:rPr>
          <w:rFonts w:asciiTheme="minorHAnsi" w:hAnsiTheme="minorHAnsi"/>
          <w:sz w:val="22"/>
          <w:szCs w:val="22"/>
          <w:lang w:val="cs-CZ"/>
        </w:rPr>
        <w:t>o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skladovou lokaci (</w:t>
      </w:r>
      <w:r w:rsidR="00602D96">
        <w:rPr>
          <w:rFonts w:asciiTheme="minorHAnsi" w:hAnsiTheme="minorHAnsi"/>
          <w:sz w:val="22"/>
          <w:szCs w:val="22"/>
          <w:lang w:val="cs-CZ"/>
        </w:rPr>
        <w:t xml:space="preserve">skladová </w:t>
      </w:r>
      <w:r w:rsidRPr="005220C3">
        <w:rPr>
          <w:rFonts w:asciiTheme="minorHAnsi" w:hAnsiTheme="minorHAnsi"/>
          <w:sz w:val="22"/>
          <w:szCs w:val="22"/>
          <w:lang w:val="cs-CZ"/>
        </w:rPr>
        <w:t>hala, regál,</w:t>
      </w:r>
      <w:r w:rsidR="00602D96">
        <w:rPr>
          <w:rFonts w:asciiTheme="minorHAnsi" w:hAnsiTheme="minorHAnsi"/>
          <w:sz w:val="22"/>
          <w:szCs w:val="22"/>
          <w:lang w:val="cs-CZ"/>
        </w:rPr>
        <w:t xml:space="preserve">…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).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V případě informace o lokaci (např. plně nastavená Bílá lokace) je možné vidět typy lokace,  přihrádky a skladové zóny.  </w:t>
      </w:r>
    </w:p>
    <w:p w:rsidR="00705384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 poli </w:t>
      </w:r>
      <w:r w:rsidR="00A94525">
        <w:rPr>
          <w:rFonts w:asciiTheme="minorHAnsi" w:hAnsiTheme="minorHAnsi"/>
          <w:sz w:val="22"/>
          <w:szCs w:val="22"/>
          <w:lang w:val="cs-CZ"/>
        </w:rPr>
        <w:t>Jednotková cena bez DPH s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e objeví </w:t>
      </w:r>
      <w:r w:rsidR="00A94525">
        <w:rPr>
          <w:rFonts w:asciiTheme="minorHAnsi" w:hAnsiTheme="minorHAnsi"/>
          <w:sz w:val="22"/>
          <w:szCs w:val="22"/>
          <w:lang w:val="cs-CZ"/>
        </w:rPr>
        <w:t>cena za kus Zboží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Tento údaj lze přepsat nebo může být modifikován s pomocí </w:t>
      </w:r>
      <w:r w:rsidR="00705384" w:rsidRPr="005220C3">
        <w:rPr>
          <w:rFonts w:asciiTheme="minorHAnsi" w:hAnsiTheme="minorHAnsi"/>
          <w:sz w:val="22"/>
          <w:szCs w:val="22"/>
          <w:lang w:val="cs-CZ"/>
        </w:rPr>
        <w:t>přednastavených slevových mechanismů</w:t>
      </w:r>
      <w:r w:rsidR="00FA43F4">
        <w:rPr>
          <w:rFonts w:asciiTheme="minorHAnsi" w:hAnsiTheme="minorHAnsi"/>
          <w:sz w:val="22"/>
          <w:szCs w:val="22"/>
          <w:lang w:val="cs-CZ"/>
        </w:rPr>
        <w:t xml:space="preserve"> (budeme dělat v dalších hodinách kurzu).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S pomocí ikony </w:t>
      </w:r>
      <w:r w:rsidRPr="00902EE6">
        <w:rPr>
          <w:rFonts w:asciiTheme="minorHAnsi" w:hAnsiTheme="minorHAnsi"/>
          <w:b/>
          <w:sz w:val="22"/>
          <w:szCs w:val="22"/>
          <w:lang w:val="cs-CZ"/>
        </w:rPr>
        <w:t>T</w:t>
      </w:r>
      <w:r w:rsidR="00A94525" w:rsidRPr="00902EE6">
        <w:rPr>
          <w:rFonts w:asciiTheme="minorHAnsi" w:hAnsiTheme="minorHAnsi"/>
          <w:b/>
          <w:sz w:val="22"/>
          <w:szCs w:val="22"/>
          <w:lang w:val="cs-CZ"/>
        </w:rPr>
        <w:t>isk potvrzení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(viz ikona na horní liště)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můžete vytisknout </w:t>
      </w:r>
      <w:r w:rsidR="00A94525">
        <w:rPr>
          <w:rFonts w:asciiTheme="minorHAnsi" w:hAnsiTheme="minorHAnsi"/>
          <w:sz w:val="22"/>
          <w:szCs w:val="22"/>
          <w:lang w:val="cs-CZ"/>
        </w:rPr>
        <w:t>P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O. To lze také udělat s pomocí ikony představující tiskárnu. </w:t>
      </w:r>
      <w:r w:rsidR="00A94525">
        <w:rPr>
          <w:rFonts w:asciiTheme="minorHAnsi" w:hAnsiTheme="minorHAnsi"/>
          <w:sz w:val="22"/>
          <w:szCs w:val="22"/>
          <w:lang w:val="cs-CZ"/>
        </w:rPr>
        <w:t>V záložce lišty s názvem AKCE</w:t>
      </w:r>
      <w:r w:rsidR="00902EE6">
        <w:rPr>
          <w:rFonts w:asciiTheme="minorHAnsi" w:hAnsiTheme="minorHAnsi"/>
          <w:sz w:val="22"/>
          <w:szCs w:val="22"/>
          <w:lang w:val="cs-CZ"/>
        </w:rPr>
        <w:t>.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Dokument se pošle </w:t>
      </w:r>
      <w:r w:rsidR="00A94525">
        <w:rPr>
          <w:rFonts w:asciiTheme="minorHAnsi" w:hAnsiTheme="minorHAnsi"/>
          <w:sz w:val="22"/>
          <w:szCs w:val="22"/>
          <w:lang w:val="cs-CZ"/>
        </w:rPr>
        <w:t>zákazníkovi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 a to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buď poštou jako vytištěný dokument nebo elektronicky.  </w:t>
      </w:r>
    </w:p>
    <w:p w:rsidR="00D5345D" w:rsidRPr="00D5345D" w:rsidRDefault="004050EC" w:rsidP="00D5345D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Jakmile je naše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>boží</w:t>
      </w:r>
      <w:r w:rsidR="00A94525">
        <w:rPr>
          <w:rFonts w:asciiTheme="minorHAnsi" w:hAnsiTheme="minorHAnsi"/>
          <w:sz w:val="22"/>
          <w:szCs w:val="22"/>
          <w:lang w:val="cs-CZ"/>
        </w:rPr>
        <w:t>, které pr</w:t>
      </w:r>
      <w:r w:rsidR="00D5345D">
        <w:rPr>
          <w:rFonts w:asciiTheme="minorHAnsi" w:hAnsiTheme="minorHAnsi"/>
          <w:sz w:val="22"/>
          <w:szCs w:val="22"/>
          <w:lang w:val="cs-CZ"/>
        </w:rPr>
        <w:t>o</w:t>
      </w:r>
      <w:r w:rsidR="00A94525">
        <w:rPr>
          <w:rFonts w:asciiTheme="minorHAnsi" w:hAnsiTheme="minorHAnsi"/>
          <w:sz w:val="22"/>
          <w:szCs w:val="22"/>
          <w:lang w:val="cs-CZ"/>
        </w:rPr>
        <w:t>dávám</w:t>
      </w:r>
      <w:r w:rsidR="00D5345D">
        <w:rPr>
          <w:rFonts w:asciiTheme="minorHAnsi" w:hAnsiTheme="minorHAnsi"/>
          <w:sz w:val="22"/>
          <w:szCs w:val="22"/>
          <w:lang w:val="cs-CZ"/>
        </w:rPr>
        <w:t>e připraveno k expedici je možno (po případném schválení) a prohlídce statistiky (</w:t>
      </w:r>
      <w:r w:rsidR="00D5345D" w:rsidRPr="004E7C7D">
        <w:rPr>
          <w:rFonts w:asciiTheme="minorHAnsi" w:hAnsiTheme="minorHAnsi"/>
          <w:b/>
          <w:sz w:val="22"/>
          <w:szCs w:val="22"/>
          <w:lang w:val="cs-CZ"/>
        </w:rPr>
        <w:t>F7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)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: </w:t>
      </w:r>
      <w:r w:rsidR="00D5345D">
        <w:rPr>
          <w:rFonts w:asciiTheme="minorHAnsi" w:hAnsiTheme="minorHAnsi"/>
          <w:sz w:val="22"/>
          <w:szCs w:val="22"/>
          <w:lang w:val="cs-CZ"/>
        </w:rPr>
        <w:t>marže, automaticky vypočítané sazba DPH apod</w:t>
      </w:r>
      <w:r w:rsidR="00902EE6">
        <w:rPr>
          <w:rFonts w:asciiTheme="minorHAnsi" w:hAnsiTheme="minorHAnsi"/>
          <w:sz w:val="22"/>
          <w:szCs w:val="22"/>
          <w:lang w:val="cs-CZ"/>
        </w:rPr>
        <w:t>.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  PO zaúčtovat s pomocí příslušné ikony nebo klávesy F9. </w:t>
      </w:r>
      <w:r w:rsidR="00D5345D" w:rsidRPr="00D5345D">
        <w:rPr>
          <w:rFonts w:asciiTheme="minorHAnsi" w:hAnsiTheme="minorHAnsi"/>
          <w:sz w:val="22"/>
          <w:szCs w:val="22"/>
          <w:lang w:val="cs-CZ"/>
        </w:rPr>
        <w:t>V této fázi příkladu vyberte variantu „</w:t>
      </w:r>
      <w:r w:rsidR="00902EE6">
        <w:rPr>
          <w:rFonts w:asciiTheme="minorHAnsi" w:hAnsiTheme="minorHAnsi"/>
          <w:sz w:val="22"/>
          <w:szCs w:val="22"/>
          <w:lang w:val="cs-CZ"/>
        </w:rPr>
        <w:t>P</w:t>
      </w:r>
      <w:r w:rsidR="00D5345D" w:rsidRPr="00D5345D">
        <w:rPr>
          <w:rFonts w:asciiTheme="minorHAnsi" w:hAnsiTheme="minorHAnsi"/>
          <w:sz w:val="22"/>
          <w:szCs w:val="22"/>
          <w:lang w:val="cs-CZ"/>
        </w:rPr>
        <w:t xml:space="preserve">řijmout a fakturovat„. Zaúčtovaný dokument se přesune do jiné oblasti systému.   </w:t>
      </w:r>
    </w:p>
    <w:p w:rsidR="004050EC" w:rsidRPr="00457633" w:rsidRDefault="00D5345D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Výsledkem bude prodejní faktura a dodací list. 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Úhrada zaúčtované faktury </w:t>
      </w:r>
      <w:r>
        <w:rPr>
          <w:rFonts w:asciiTheme="minorHAnsi" w:hAnsiTheme="minorHAnsi"/>
          <w:sz w:val="22"/>
          <w:szCs w:val="22"/>
          <w:lang w:val="cs-CZ"/>
        </w:rPr>
        <w:t xml:space="preserve">od zákazníka 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bude naším úkolem v dalších hodinách kurzu.  </w:t>
      </w:r>
    </w:p>
    <w:p w:rsidR="004050EC" w:rsidRPr="00D5345D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D5345D">
        <w:rPr>
          <w:rFonts w:asciiTheme="minorHAnsi" w:hAnsiTheme="minorHAnsi"/>
          <w:sz w:val="22"/>
          <w:szCs w:val="22"/>
          <w:lang w:val="cs-CZ"/>
        </w:rPr>
        <w:t>Očekávan</w:t>
      </w:r>
      <w:r w:rsidR="005220C3" w:rsidRPr="00D5345D">
        <w:rPr>
          <w:rFonts w:asciiTheme="minorHAnsi" w:hAnsiTheme="minorHAnsi"/>
          <w:sz w:val="22"/>
          <w:szCs w:val="22"/>
          <w:lang w:val="cs-CZ"/>
        </w:rPr>
        <w:t>é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 impakty</w:t>
      </w:r>
      <w:r w:rsidR="00457633" w:rsidRPr="00D5345D">
        <w:rPr>
          <w:rFonts w:asciiTheme="minorHAnsi" w:hAnsiTheme="minorHAnsi"/>
          <w:sz w:val="22"/>
          <w:szCs w:val="22"/>
          <w:lang w:val="cs-CZ"/>
        </w:rPr>
        <w:t xml:space="preserve"> (dopady)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 budou jak ve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snížení 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skladových zásob, tak i v saldu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zákazníka (pohledávky) </w:t>
      </w:r>
      <w:r w:rsidRPr="00D5345D">
        <w:rPr>
          <w:rFonts w:asciiTheme="minorHAnsi" w:hAnsiTheme="minorHAnsi"/>
          <w:sz w:val="22"/>
          <w:szCs w:val="22"/>
          <w:lang w:val="cs-CZ"/>
        </w:rPr>
        <w:t>a nepochybně i v hlavní knize</w:t>
      </w:r>
      <w:r w:rsidR="00FE49F4" w:rsidRPr="00D5345D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FE49F4" w:rsidRPr="004E7C7D">
        <w:rPr>
          <w:rFonts w:asciiTheme="minorHAnsi" w:hAnsiTheme="minorHAnsi"/>
          <w:b/>
          <w:sz w:val="22"/>
          <w:szCs w:val="22"/>
          <w:lang w:val="cs-CZ"/>
        </w:rPr>
        <w:t>HK</w:t>
      </w:r>
      <w:r w:rsidR="00FE49F4" w:rsidRPr="00D5345D">
        <w:rPr>
          <w:rFonts w:asciiTheme="minorHAnsi" w:hAnsiTheme="minorHAnsi"/>
          <w:sz w:val="22"/>
          <w:szCs w:val="22"/>
          <w:lang w:val="cs-CZ"/>
        </w:rPr>
        <w:t>).</w:t>
      </w:r>
      <w:r w:rsidR="00457633" w:rsidRPr="00D5345D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4940E8" w:rsidRPr="005220C3" w:rsidRDefault="0044543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Jak n</w:t>
      </w:r>
      <w:r w:rsidR="005220C3" w:rsidRPr="00602D96">
        <w:rPr>
          <w:rFonts w:asciiTheme="minorHAnsi" w:hAnsiTheme="minorHAnsi"/>
          <w:b/>
          <w:sz w:val="22"/>
          <w:szCs w:val="22"/>
          <w:lang w:val="cs-CZ"/>
        </w:rPr>
        <w:t xml:space="preserve">ajít zaúčtovanou </w:t>
      </w:r>
      <w:r w:rsidR="00D5345D">
        <w:rPr>
          <w:rFonts w:asciiTheme="minorHAnsi" w:hAnsiTheme="minorHAnsi"/>
          <w:b/>
          <w:sz w:val="22"/>
          <w:szCs w:val="22"/>
          <w:lang w:val="cs-CZ"/>
        </w:rPr>
        <w:t>prodejní f</w:t>
      </w:r>
      <w:r w:rsidR="005220C3" w:rsidRPr="00602D96">
        <w:rPr>
          <w:rFonts w:asciiTheme="minorHAnsi" w:hAnsiTheme="minorHAnsi"/>
          <w:b/>
          <w:sz w:val="22"/>
          <w:szCs w:val="22"/>
          <w:lang w:val="cs-CZ"/>
        </w:rPr>
        <w:t>akturu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: </w:t>
      </w:r>
      <w:r w:rsidR="005220C3" w:rsidRPr="004E7C7D">
        <w:rPr>
          <w:rFonts w:asciiTheme="minorHAnsi" w:hAnsiTheme="minorHAnsi"/>
          <w:b/>
          <w:sz w:val="22"/>
          <w:szCs w:val="22"/>
          <w:lang w:val="cs-CZ"/>
        </w:rPr>
        <w:t>Oblasti-&gt;</w:t>
      </w:r>
      <w:r w:rsidR="00D5345D" w:rsidRPr="004E7C7D">
        <w:rPr>
          <w:rFonts w:asciiTheme="minorHAnsi" w:hAnsiTheme="minorHAnsi"/>
          <w:b/>
          <w:sz w:val="22"/>
          <w:szCs w:val="22"/>
          <w:lang w:val="cs-CZ"/>
        </w:rPr>
        <w:t xml:space="preserve">Prodej a Marketing- </w:t>
      </w:r>
      <w:r w:rsidR="005220C3" w:rsidRPr="004E7C7D">
        <w:rPr>
          <w:rFonts w:asciiTheme="minorHAnsi" w:hAnsiTheme="minorHAnsi"/>
          <w:b/>
          <w:sz w:val="22"/>
          <w:szCs w:val="22"/>
          <w:lang w:val="cs-CZ"/>
        </w:rPr>
        <w:t>&gt;Archiv-&gt;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 nebo pak vyhledávací pole-&gt;vložit řetězec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Prodej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a volbu Účtované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faktury. </w:t>
      </w:r>
      <w:r w:rsidR="0083745A">
        <w:rPr>
          <w:rFonts w:asciiTheme="minorHAnsi" w:hAnsiTheme="minorHAnsi"/>
          <w:sz w:val="22"/>
          <w:szCs w:val="22"/>
          <w:lang w:val="cs-CZ"/>
        </w:rPr>
        <w:t>Můžete použít</w:t>
      </w:r>
      <w:r w:rsidR="005220C3">
        <w:rPr>
          <w:rFonts w:asciiTheme="minorHAnsi" w:hAnsiTheme="minorHAnsi"/>
          <w:sz w:val="22"/>
          <w:szCs w:val="22"/>
          <w:lang w:val="cs-CZ"/>
        </w:rPr>
        <w:t xml:space="preserve"> filtr na </w:t>
      </w:r>
      <w:r w:rsidR="00902EE6">
        <w:rPr>
          <w:rFonts w:asciiTheme="minorHAnsi" w:hAnsiTheme="minorHAnsi"/>
          <w:sz w:val="22"/>
          <w:szCs w:val="22"/>
          <w:lang w:val="cs-CZ"/>
        </w:rPr>
        <w:t>Z</w:t>
      </w:r>
      <w:r w:rsidR="0083745A">
        <w:rPr>
          <w:rFonts w:asciiTheme="minorHAnsi" w:hAnsiTheme="minorHAnsi"/>
          <w:sz w:val="22"/>
          <w:szCs w:val="22"/>
          <w:lang w:val="cs-CZ"/>
        </w:rPr>
        <w:t>ákazník</w:t>
      </w:r>
      <w:r w:rsidR="00902EE6">
        <w:rPr>
          <w:rFonts w:asciiTheme="minorHAnsi" w:hAnsiTheme="minorHAnsi"/>
          <w:sz w:val="22"/>
          <w:szCs w:val="22"/>
          <w:lang w:val="cs-CZ"/>
        </w:rPr>
        <w:t>a</w:t>
      </w:r>
      <w:r w:rsidR="0083745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220C3">
        <w:rPr>
          <w:rFonts w:asciiTheme="minorHAnsi" w:hAnsiTheme="minorHAnsi"/>
          <w:sz w:val="22"/>
          <w:szCs w:val="22"/>
          <w:lang w:val="cs-CZ"/>
        </w:rPr>
        <w:t xml:space="preserve"> (v našem případě 10000-&gt;pravé tlačítko myší a filtr na tuto hodnotu). 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Místo </w:t>
      </w:r>
      <w:r w:rsidR="00FE49F4" w:rsidRPr="00445431">
        <w:rPr>
          <w:b/>
          <w:sz w:val="22"/>
          <w:szCs w:val="22"/>
          <w:lang w:val="cs-CZ"/>
        </w:rPr>
        <w:t>N</w:t>
      </w:r>
      <w:r w:rsidRPr="00445431">
        <w:rPr>
          <w:b/>
          <w:sz w:val="22"/>
          <w:szCs w:val="22"/>
          <w:lang w:val="cs-CZ"/>
        </w:rPr>
        <w:t>avigace</w:t>
      </w:r>
      <w:r>
        <w:rPr>
          <w:sz w:val="22"/>
          <w:szCs w:val="22"/>
          <w:lang w:val="cs-CZ"/>
        </w:rPr>
        <w:t xml:space="preserve"> do Správy financí nebo skladů nebo do kartotéky </w:t>
      </w:r>
      <w:r w:rsidR="00902EE6">
        <w:rPr>
          <w:sz w:val="22"/>
          <w:szCs w:val="22"/>
          <w:lang w:val="cs-CZ"/>
        </w:rPr>
        <w:t>Z</w:t>
      </w:r>
      <w:r w:rsidR="0083745A">
        <w:rPr>
          <w:sz w:val="22"/>
          <w:szCs w:val="22"/>
          <w:lang w:val="cs-CZ"/>
        </w:rPr>
        <w:t xml:space="preserve">ákazníků </w:t>
      </w:r>
      <w:r>
        <w:rPr>
          <w:sz w:val="22"/>
          <w:szCs w:val="22"/>
          <w:lang w:val="cs-CZ"/>
        </w:rPr>
        <w:t xml:space="preserve">můžeme impakty sledovat přímo z otevřeného a zaúčtovaného dokumentu, což uspoří mnoho času.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Přímo z hlavičky odskok z pole Číslo </w:t>
      </w:r>
      <w:r w:rsidR="0083745A">
        <w:rPr>
          <w:sz w:val="22"/>
          <w:szCs w:val="22"/>
          <w:lang w:val="cs-CZ"/>
        </w:rPr>
        <w:t xml:space="preserve">zákazníka </w:t>
      </w:r>
      <w:r>
        <w:rPr>
          <w:sz w:val="22"/>
          <w:szCs w:val="22"/>
          <w:lang w:val="cs-CZ"/>
        </w:rPr>
        <w:t xml:space="preserve">na </w:t>
      </w:r>
      <w:r w:rsidR="0083745A" w:rsidRPr="004E7C7D">
        <w:rPr>
          <w:b/>
          <w:sz w:val="22"/>
          <w:szCs w:val="22"/>
          <w:lang w:val="cs-CZ"/>
        </w:rPr>
        <w:t xml:space="preserve">Zákazníka </w:t>
      </w:r>
      <w:r w:rsidRPr="004E7C7D">
        <w:rPr>
          <w:b/>
          <w:sz w:val="22"/>
          <w:szCs w:val="22"/>
          <w:lang w:val="cs-CZ"/>
        </w:rPr>
        <w:t>-&gt;Pokročilé</w:t>
      </w:r>
      <w:r>
        <w:rPr>
          <w:sz w:val="22"/>
          <w:szCs w:val="22"/>
          <w:lang w:val="cs-CZ"/>
        </w:rPr>
        <w:t xml:space="preserve"> a odtud přímo na položky (transakce) s</w:t>
      </w:r>
      <w:r w:rsidR="00902EE6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tímto</w:t>
      </w:r>
      <w:r w:rsidR="00902EE6">
        <w:rPr>
          <w:sz w:val="22"/>
          <w:szCs w:val="22"/>
          <w:lang w:val="cs-CZ"/>
        </w:rPr>
        <w:t xml:space="preserve"> </w:t>
      </w:r>
      <w:r w:rsidR="0083745A">
        <w:rPr>
          <w:sz w:val="22"/>
          <w:szCs w:val="22"/>
          <w:lang w:val="cs-CZ"/>
        </w:rPr>
        <w:t>zákazníkem s</w:t>
      </w:r>
      <w:r>
        <w:rPr>
          <w:sz w:val="22"/>
          <w:szCs w:val="22"/>
          <w:lang w:val="cs-CZ"/>
        </w:rPr>
        <w:t xml:space="preserve">pojené. K tomu </w:t>
      </w:r>
      <w:r w:rsidR="0083745A">
        <w:rPr>
          <w:sz w:val="22"/>
          <w:szCs w:val="22"/>
          <w:lang w:val="cs-CZ"/>
        </w:rPr>
        <w:t xml:space="preserve">se </w:t>
      </w:r>
      <w:r>
        <w:rPr>
          <w:sz w:val="22"/>
          <w:szCs w:val="22"/>
          <w:lang w:val="cs-CZ"/>
        </w:rPr>
        <w:t>využije nesmírně důležit</w:t>
      </w:r>
      <w:r w:rsidR="0083745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klávesov</w:t>
      </w:r>
      <w:r w:rsidR="0083745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kombinac</w:t>
      </w:r>
      <w:r w:rsidR="0083745A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 </w:t>
      </w:r>
      <w:r w:rsidR="004E7C7D">
        <w:rPr>
          <w:sz w:val="22"/>
          <w:szCs w:val="22"/>
          <w:lang w:val="cs-CZ"/>
        </w:rPr>
        <w:t xml:space="preserve"> </w:t>
      </w:r>
      <w:r w:rsidRPr="0083745A">
        <w:rPr>
          <w:b/>
          <w:sz w:val="22"/>
          <w:szCs w:val="22"/>
          <w:lang w:val="cs-CZ"/>
        </w:rPr>
        <w:t>Ctrl-F7</w:t>
      </w:r>
      <w:r>
        <w:rPr>
          <w:sz w:val="22"/>
          <w:szCs w:val="22"/>
          <w:lang w:val="cs-CZ"/>
        </w:rPr>
        <w:t xml:space="preserve">. Jinak na horní luště existuje i ikona </w:t>
      </w:r>
      <w:r w:rsidRPr="004E7C7D">
        <w:rPr>
          <w:b/>
          <w:sz w:val="22"/>
          <w:szCs w:val="22"/>
          <w:lang w:val="cs-CZ"/>
        </w:rPr>
        <w:t>Položky</w:t>
      </w:r>
      <w:r>
        <w:rPr>
          <w:sz w:val="22"/>
          <w:szCs w:val="22"/>
          <w:lang w:val="cs-CZ"/>
        </w:rPr>
        <w:t>.</w:t>
      </w:r>
      <w:r w:rsidR="005A0A38">
        <w:rPr>
          <w:sz w:val="22"/>
          <w:szCs w:val="22"/>
          <w:lang w:val="cs-CZ"/>
        </w:rPr>
        <w:t xml:space="preserve"> Částka v položce zvyšuje saldo a tedy i naše </w:t>
      </w:r>
      <w:r w:rsidR="0083745A">
        <w:rPr>
          <w:sz w:val="22"/>
          <w:szCs w:val="22"/>
          <w:lang w:val="cs-CZ"/>
        </w:rPr>
        <w:t xml:space="preserve">pohledávky za Zákazníkem </w:t>
      </w:r>
      <w:r w:rsidR="005A0A38">
        <w:rPr>
          <w:sz w:val="22"/>
          <w:szCs w:val="22"/>
          <w:lang w:val="cs-CZ"/>
        </w:rPr>
        <w:t>10000.</w:t>
      </w:r>
    </w:p>
    <w:p w:rsidR="005A0A38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="005A0A38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posl</w:t>
      </w:r>
      <w:r w:rsidR="005A0A38">
        <w:rPr>
          <w:sz w:val="22"/>
          <w:szCs w:val="22"/>
          <w:lang w:val="cs-CZ"/>
        </w:rPr>
        <w:t xml:space="preserve">ední položky, která reprezentuje zaúčtovanou fakturu (zatím Otevřeno, protože není vyrovnána platbou). Odtud s pomocí ikony Navigovat -&gt;Zobrazit související položky můžete opět otevřít fakturu nebo se podívat přímo do hlavní knihy (Věcné položky). </w:t>
      </w:r>
    </w:p>
    <w:p w:rsidR="005220C3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Tam uvidíte MD (</w:t>
      </w:r>
      <w:r w:rsidR="0083745A">
        <w:rPr>
          <w:sz w:val="22"/>
          <w:szCs w:val="22"/>
          <w:lang w:val="cs-CZ"/>
        </w:rPr>
        <w:t>311</w:t>
      </w:r>
      <w:r>
        <w:rPr>
          <w:sz w:val="22"/>
          <w:szCs w:val="22"/>
          <w:lang w:val="cs-CZ"/>
        </w:rPr>
        <w:t>), D (343) a Dal (</w:t>
      </w:r>
      <w:r w:rsidR="0083745A">
        <w:rPr>
          <w:sz w:val="22"/>
          <w:szCs w:val="22"/>
          <w:lang w:val="cs-CZ"/>
        </w:rPr>
        <w:t>602</w:t>
      </w:r>
      <w:r>
        <w:rPr>
          <w:sz w:val="22"/>
          <w:szCs w:val="22"/>
          <w:lang w:val="cs-CZ"/>
        </w:rPr>
        <w:t xml:space="preserve">). Odskoky z čísel účtů se dostaneme do seznamu účtů, což ovšem není účetní osnova, protože to postrádá strukturu s virtuálními účty. </w:t>
      </w:r>
      <w:r w:rsidR="0083745A">
        <w:rPr>
          <w:b/>
          <w:sz w:val="22"/>
          <w:szCs w:val="22"/>
          <w:lang w:val="cs-CZ"/>
        </w:rPr>
        <w:t xml:space="preserve"> </w:t>
      </w:r>
      <w:r w:rsidR="00491D3A">
        <w:rPr>
          <w:sz w:val="22"/>
          <w:szCs w:val="22"/>
          <w:lang w:val="cs-CZ"/>
        </w:rPr>
        <w:t xml:space="preserve">  </w:t>
      </w:r>
      <w:r w:rsidR="00457633">
        <w:rPr>
          <w:sz w:val="22"/>
          <w:szCs w:val="22"/>
          <w:lang w:val="cs-CZ"/>
        </w:rPr>
        <w:t xml:space="preserve">   </w:t>
      </w:r>
      <w:r>
        <w:rPr>
          <w:sz w:val="22"/>
          <w:szCs w:val="22"/>
          <w:lang w:val="cs-CZ"/>
        </w:rPr>
        <w:t xml:space="preserve"> </w:t>
      </w:r>
      <w:r w:rsidR="005220C3">
        <w:rPr>
          <w:sz w:val="22"/>
          <w:szCs w:val="22"/>
          <w:lang w:val="cs-CZ"/>
        </w:rPr>
        <w:t xml:space="preserve">       </w:t>
      </w:r>
    </w:p>
    <w:p w:rsidR="00602D96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602D96">
        <w:rPr>
          <w:sz w:val="22"/>
          <w:szCs w:val="22"/>
          <w:lang w:val="cs-CZ"/>
        </w:rPr>
        <w:t>Po odskoku zpět do faktury (kr</w:t>
      </w:r>
      <w:r w:rsidR="0083745A">
        <w:rPr>
          <w:sz w:val="22"/>
          <w:szCs w:val="22"/>
          <w:lang w:val="cs-CZ"/>
        </w:rPr>
        <w:t>o</w:t>
      </w:r>
      <w:r w:rsidRPr="00602D96">
        <w:rPr>
          <w:sz w:val="22"/>
          <w:szCs w:val="22"/>
          <w:lang w:val="cs-CZ"/>
        </w:rPr>
        <w:t xml:space="preserve">ky zpět vždy s pomocí klávesy ESC. </w:t>
      </w:r>
      <w:r w:rsidR="00602D96" w:rsidRPr="00602D96">
        <w:rPr>
          <w:sz w:val="22"/>
          <w:szCs w:val="22"/>
          <w:lang w:val="cs-CZ"/>
        </w:rPr>
        <w:t xml:space="preserve">A do řádků zaúčtované faktury na číslo </w:t>
      </w:r>
      <w:r w:rsidR="0083745A">
        <w:rPr>
          <w:sz w:val="22"/>
          <w:szCs w:val="22"/>
          <w:lang w:val="cs-CZ"/>
        </w:rPr>
        <w:t>prodaného</w:t>
      </w:r>
      <w:r w:rsidR="00902EE6">
        <w:rPr>
          <w:sz w:val="22"/>
          <w:szCs w:val="22"/>
          <w:lang w:val="cs-CZ"/>
        </w:rPr>
        <w:t xml:space="preserve"> Z</w:t>
      </w:r>
      <w:r w:rsidR="00602D96" w:rsidRPr="00602D96">
        <w:rPr>
          <w:sz w:val="22"/>
          <w:szCs w:val="22"/>
          <w:lang w:val="cs-CZ"/>
        </w:rPr>
        <w:t>boží 19</w:t>
      </w:r>
      <w:r w:rsidR="0083745A">
        <w:rPr>
          <w:sz w:val="22"/>
          <w:szCs w:val="22"/>
          <w:lang w:val="cs-CZ"/>
        </w:rPr>
        <w:t>64-W</w:t>
      </w:r>
      <w:r w:rsidR="00602D96">
        <w:rPr>
          <w:sz w:val="22"/>
          <w:szCs w:val="22"/>
          <w:lang w:val="cs-CZ"/>
        </w:rPr>
        <w:t xml:space="preserve"> </w:t>
      </w:r>
      <w:r w:rsidR="00491D3A">
        <w:rPr>
          <w:sz w:val="22"/>
          <w:szCs w:val="22"/>
          <w:lang w:val="cs-CZ"/>
        </w:rPr>
        <w:t>a o</w:t>
      </w:r>
      <w:r w:rsidR="00602D96">
        <w:rPr>
          <w:sz w:val="22"/>
          <w:szCs w:val="22"/>
          <w:lang w:val="cs-CZ"/>
        </w:rPr>
        <w:t>dskok</w:t>
      </w:r>
      <w:r w:rsidR="00491D3A">
        <w:rPr>
          <w:sz w:val="22"/>
          <w:szCs w:val="22"/>
          <w:lang w:val="cs-CZ"/>
        </w:rPr>
        <w:t>em</w:t>
      </w:r>
      <w:r w:rsidR="00602D96">
        <w:rPr>
          <w:sz w:val="22"/>
          <w:szCs w:val="22"/>
          <w:lang w:val="cs-CZ"/>
        </w:rPr>
        <w:t xml:space="preserve"> na seznam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>boží a Pokročilé -&gt;</w:t>
      </w:r>
      <w:r w:rsidR="00491D3A">
        <w:rPr>
          <w:sz w:val="22"/>
          <w:szCs w:val="22"/>
          <w:lang w:val="cs-CZ"/>
        </w:rPr>
        <w:t xml:space="preserve">se </w:t>
      </w:r>
      <w:r w:rsidR="00602D96">
        <w:rPr>
          <w:sz w:val="22"/>
          <w:szCs w:val="22"/>
          <w:lang w:val="cs-CZ"/>
        </w:rPr>
        <w:t xml:space="preserve">dostaneme na kartu tohoto právě </w:t>
      </w:r>
      <w:r w:rsidR="00902EE6">
        <w:rPr>
          <w:sz w:val="22"/>
          <w:szCs w:val="22"/>
          <w:lang w:val="cs-CZ"/>
        </w:rPr>
        <w:t xml:space="preserve">expedovaného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 xml:space="preserve">boží. Opět si prohlédněte položky s pomocí </w:t>
      </w:r>
      <w:r w:rsidR="00602D96" w:rsidRPr="00902EE6">
        <w:rPr>
          <w:b/>
          <w:sz w:val="22"/>
          <w:szCs w:val="22"/>
          <w:lang w:val="cs-CZ"/>
        </w:rPr>
        <w:t>Ctrl-F7</w:t>
      </w:r>
      <w:r w:rsidR="00602D96">
        <w:rPr>
          <w:sz w:val="22"/>
          <w:szCs w:val="22"/>
          <w:lang w:val="cs-CZ"/>
        </w:rPr>
        <w:t xml:space="preserve"> nebo ikony Položky na liště</w:t>
      </w:r>
      <w:r w:rsidR="00FE49F4">
        <w:rPr>
          <w:sz w:val="22"/>
          <w:szCs w:val="22"/>
          <w:lang w:val="cs-CZ"/>
        </w:rPr>
        <w:t>.</w:t>
      </w:r>
      <w:r w:rsidR="00602D96">
        <w:rPr>
          <w:sz w:val="22"/>
          <w:szCs w:val="22"/>
          <w:lang w:val="cs-CZ"/>
        </w:rPr>
        <w:t xml:space="preserve">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Poslední položka typu </w:t>
      </w:r>
      <w:r w:rsidR="0083745A">
        <w:rPr>
          <w:sz w:val="22"/>
          <w:szCs w:val="22"/>
          <w:lang w:val="cs-CZ"/>
        </w:rPr>
        <w:t xml:space="preserve">Prodej </w:t>
      </w:r>
      <w:r>
        <w:rPr>
          <w:sz w:val="22"/>
          <w:szCs w:val="22"/>
          <w:lang w:val="cs-CZ"/>
        </w:rPr>
        <w:t xml:space="preserve">reprezentuje pohyb na skladě. Další typy skladových položek jsou </w:t>
      </w:r>
      <w:r w:rsidR="0083745A">
        <w:rPr>
          <w:b/>
          <w:sz w:val="22"/>
          <w:szCs w:val="22"/>
          <w:lang w:val="cs-CZ"/>
        </w:rPr>
        <w:t>Nákup</w:t>
      </w:r>
      <w:r w:rsidRPr="00FE49F4">
        <w:rPr>
          <w:b/>
          <w:sz w:val="22"/>
          <w:szCs w:val="22"/>
          <w:lang w:val="cs-CZ"/>
        </w:rPr>
        <w:t>, Příjem, Výdej, Transfer, Výroba a Spotřeba</w:t>
      </w:r>
      <w:r>
        <w:rPr>
          <w:sz w:val="22"/>
          <w:szCs w:val="22"/>
          <w:lang w:val="cs-CZ"/>
        </w:rPr>
        <w:t xml:space="preserve">.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Zboží bylo </w:t>
      </w:r>
      <w:r w:rsidR="0083745A">
        <w:rPr>
          <w:sz w:val="22"/>
          <w:szCs w:val="22"/>
          <w:lang w:val="cs-CZ"/>
        </w:rPr>
        <w:t>expedováno z</w:t>
      </w:r>
      <w:r>
        <w:rPr>
          <w:sz w:val="22"/>
          <w:szCs w:val="22"/>
          <w:lang w:val="cs-CZ"/>
        </w:rPr>
        <w:t xml:space="preserve"> lokace Modrý. To proto, že jsme tuto lokaci uvedli v</w:t>
      </w:r>
      <w:r w:rsidR="0083745A">
        <w:rPr>
          <w:sz w:val="22"/>
          <w:szCs w:val="22"/>
          <w:lang w:val="cs-CZ"/>
        </w:rPr>
        <w:t> prodejním řádku</w:t>
      </w:r>
      <w:r>
        <w:rPr>
          <w:sz w:val="22"/>
          <w:szCs w:val="22"/>
          <w:lang w:val="cs-CZ"/>
        </w:rPr>
        <w:t xml:space="preserve">  </w:t>
      </w:r>
      <w:r w:rsidR="00602D96">
        <w:rPr>
          <w:sz w:val="22"/>
          <w:szCs w:val="22"/>
          <w:lang w:val="cs-CZ"/>
        </w:rPr>
        <w:t xml:space="preserve"> </w:t>
      </w:r>
    </w:p>
    <w:p w:rsidR="005A0A38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položek zpátky na seznam a ikonou Úpravy na kartu Zboží. </w:t>
      </w:r>
      <w:r w:rsidRPr="00491D3A">
        <w:rPr>
          <w:b/>
          <w:sz w:val="22"/>
          <w:szCs w:val="22"/>
          <w:lang w:val="cs-CZ"/>
        </w:rPr>
        <w:t>Pozor:</w:t>
      </w:r>
      <w:r>
        <w:rPr>
          <w:sz w:val="22"/>
          <w:szCs w:val="22"/>
          <w:lang w:val="cs-CZ"/>
        </w:rPr>
        <w:t xml:space="preserve"> Zboží reprezentuje suroviny, zboří, mezikusy i finální produkty. Na kartě Zboží </w:t>
      </w:r>
      <w:r w:rsidR="00491D3A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e to liší nastavením pole Úč</w:t>
      </w:r>
      <w:r w:rsidR="004E7C7D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>t</w:t>
      </w:r>
      <w:r w:rsidR="004E7C7D">
        <w:rPr>
          <w:sz w:val="22"/>
          <w:szCs w:val="22"/>
          <w:lang w:val="cs-CZ"/>
        </w:rPr>
        <w:t>ní</w:t>
      </w:r>
      <w:r>
        <w:rPr>
          <w:sz w:val="22"/>
          <w:szCs w:val="22"/>
          <w:lang w:val="cs-CZ"/>
        </w:rPr>
        <w:t xml:space="preserve"> skupina Zboží na záložce Fakturace.   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 záložce Fakturace rozklikněte pole Pořizovací cena. K tomu slouží tři tečky vlevo v tomto poli. Dostanete historii všech nákladů</w:t>
      </w:r>
      <w:r w:rsidR="0083745A">
        <w:rPr>
          <w:sz w:val="22"/>
          <w:szCs w:val="22"/>
          <w:lang w:val="cs-CZ"/>
        </w:rPr>
        <w:t xml:space="preserve"> (snížení i zvýšení) s</w:t>
      </w:r>
      <w:r>
        <w:rPr>
          <w:sz w:val="22"/>
          <w:szCs w:val="22"/>
          <w:lang w:val="cs-CZ"/>
        </w:rPr>
        <w:t xml:space="preserve">pojených s pohyby tohoto zboží. Detaily pak získáte kliknutím/rozbalením </w:t>
      </w:r>
      <w:r w:rsidR="00663021">
        <w:rPr>
          <w:sz w:val="22"/>
          <w:szCs w:val="22"/>
          <w:lang w:val="cs-CZ"/>
        </w:rPr>
        <w:t>pomocí trojúhelníčku u vlevo každého záznamu. Zobrazí se parciální snížení nebo zvýšení nákladů. A opět původ každého z těch záznamů lze zjisti s pomo</w:t>
      </w:r>
      <w:r w:rsidR="00902EE6">
        <w:rPr>
          <w:sz w:val="22"/>
          <w:szCs w:val="22"/>
          <w:lang w:val="cs-CZ"/>
        </w:rPr>
        <w:t>c</w:t>
      </w:r>
      <w:r w:rsidR="00663021">
        <w:rPr>
          <w:sz w:val="22"/>
          <w:szCs w:val="22"/>
          <w:lang w:val="cs-CZ"/>
        </w:rPr>
        <w:t xml:space="preserve">í ikony Navigovat.   </w:t>
      </w:r>
    </w:p>
    <w:p w:rsidR="00663021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 záložce obecné pak je vidět stav skladu (kalkulované pole Zásoby). </w:t>
      </w:r>
    </w:p>
    <w:p w:rsidR="00663021" w:rsidRPr="005220C3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Registrace všech pohybu na účtech lze také zjistit z menu </w:t>
      </w:r>
      <w:r w:rsidRPr="004E7C7D">
        <w:rPr>
          <w:b/>
          <w:sz w:val="22"/>
          <w:szCs w:val="22"/>
          <w:lang w:val="cs-CZ"/>
        </w:rPr>
        <w:t>Oblasti-&gt;Správa Financí-&gt;Finance-&gt;Archiv-&gt;Historie-&gt;Finanční žurnály.</w:t>
      </w:r>
      <w:r>
        <w:rPr>
          <w:sz w:val="22"/>
          <w:szCs w:val="22"/>
          <w:lang w:val="cs-CZ"/>
        </w:rPr>
        <w:t xml:space="preserve"> Jde o poslední větu</w:t>
      </w:r>
      <w:r w:rsidR="00445431">
        <w:rPr>
          <w:sz w:val="22"/>
          <w:szCs w:val="22"/>
          <w:lang w:val="cs-CZ"/>
        </w:rPr>
        <w:t xml:space="preserve"> (záznam)</w:t>
      </w:r>
      <w:r>
        <w:rPr>
          <w:sz w:val="22"/>
          <w:szCs w:val="22"/>
          <w:lang w:val="cs-CZ"/>
        </w:rPr>
        <w:t xml:space="preserve"> v uvedeném seznamu s původem </w:t>
      </w:r>
      <w:r w:rsidR="0083745A">
        <w:rPr>
          <w:sz w:val="22"/>
          <w:szCs w:val="22"/>
          <w:lang w:val="cs-CZ"/>
        </w:rPr>
        <w:t>Prodej</w:t>
      </w:r>
      <w:r>
        <w:rPr>
          <w:sz w:val="22"/>
          <w:szCs w:val="22"/>
          <w:lang w:val="cs-CZ"/>
        </w:rPr>
        <w:t xml:space="preserve">. Na liště typu Domovská stránka jsou nahoře vlevo ikony, kde máte přístup na položky dodavatele i </w:t>
      </w:r>
      <w:r w:rsidRPr="004E7C7D">
        <w:rPr>
          <w:b/>
          <w:sz w:val="22"/>
          <w:szCs w:val="22"/>
          <w:lang w:val="cs-CZ"/>
        </w:rPr>
        <w:t>Věcné položky</w:t>
      </w:r>
      <w:r>
        <w:rPr>
          <w:sz w:val="22"/>
          <w:szCs w:val="22"/>
          <w:lang w:val="cs-CZ"/>
        </w:rPr>
        <w:t xml:space="preserve"> (záznamy hlavní knihy)  </w:t>
      </w:r>
    </w:p>
    <w:sectPr w:rsidR="00663021" w:rsidRPr="005220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10" w:rsidRDefault="009E0710" w:rsidP="00D16CBD">
      <w:pPr>
        <w:spacing w:after="0"/>
      </w:pPr>
      <w:r>
        <w:separator/>
      </w:r>
    </w:p>
  </w:endnote>
  <w:endnote w:type="continuationSeparator" w:id="0">
    <w:p w:rsidR="009E0710" w:rsidRDefault="009E0710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252894"/>
      <w:docPartObj>
        <w:docPartGallery w:val="Page Numbers (Bottom of Page)"/>
        <w:docPartUnique/>
      </w:docPartObj>
    </w:sdtPr>
    <w:sdtEndPr/>
    <w:sdtContent>
      <w:p w:rsidR="00D16CBD" w:rsidRDefault="00D16C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C7D" w:rsidRPr="004E7C7D">
          <w:rPr>
            <w:noProof/>
            <w:lang w:val="cs-CZ"/>
          </w:rPr>
          <w:t>1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10" w:rsidRDefault="009E0710" w:rsidP="00D16CBD">
      <w:pPr>
        <w:spacing w:after="0"/>
      </w:pPr>
      <w:r>
        <w:separator/>
      </w:r>
    </w:p>
  </w:footnote>
  <w:footnote w:type="continuationSeparator" w:id="0">
    <w:p w:rsidR="009E0710" w:rsidRDefault="009E0710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D"/>
    <w:rsid w:val="000544CE"/>
    <w:rsid w:val="000800AD"/>
    <w:rsid w:val="000C7898"/>
    <w:rsid w:val="000E4A8E"/>
    <w:rsid w:val="002E0165"/>
    <w:rsid w:val="003A4267"/>
    <w:rsid w:val="003B390A"/>
    <w:rsid w:val="004050EC"/>
    <w:rsid w:val="00445431"/>
    <w:rsid w:val="004519FB"/>
    <w:rsid w:val="00457633"/>
    <w:rsid w:val="00491D3A"/>
    <w:rsid w:val="004940E8"/>
    <w:rsid w:val="004E7C7D"/>
    <w:rsid w:val="005220C3"/>
    <w:rsid w:val="00535705"/>
    <w:rsid w:val="00555023"/>
    <w:rsid w:val="005A0A38"/>
    <w:rsid w:val="00602D96"/>
    <w:rsid w:val="00627C81"/>
    <w:rsid w:val="00647498"/>
    <w:rsid w:val="00663021"/>
    <w:rsid w:val="0066432D"/>
    <w:rsid w:val="006C0BF2"/>
    <w:rsid w:val="006F19CB"/>
    <w:rsid w:val="00705384"/>
    <w:rsid w:val="0072715F"/>
    <w:rsid w:val="007543A6"/>
    <w:rsid w:val="0083745A"/>
    <w:rsid w:val="008807A0"/>
    <w:rsid w:val="00901915"/>
    <w:rsid w:val="00902EE6"/>
    <w:rsid w:val="009411C0"/>
    <w:rsid w:val="009E0710"/>
    <w:rsid w:val="00A52D5C"/>
    <w:rsid w:val="00A77FBA"/>
    <w:rsid w:val="00A94525"/>
    <w:rsid w:val="00B80936"/>
    <w:rsid w:val="00BB3E61"/>
    <w:rsid w:val="00BE02AD"/>
    <w:rsid w:val="00BE703D"/>
    <w:rsid w:val="00BF1BE3"/>
    <w:rsid w:val="00C81066"/>
    <w:rsid w:val="00D16CBD"/>
    <w:rsid w:val="00D5345D"/>
    <w:rsid w:val="00D55BFF"/>
    <w:rsid w:val="00EF7BED"/>
    <w:rsid w:val="00F84207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47D"/>
  <w15:docId w15:val="{4E1AD69E-F8CA-4FD0-B3CC-5402925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2</cp:revision>
  <cp:lastPrinted>2017-03-08T08:17:00Z</cp:lastPrinted>
  <dcterms:created xsi:type="dcterms:W3CDTF">2018-03-01T08:08:00Z</dcterms:created>
  <dcterms:modified xsi:type="dcterms:W3CDTF">2018-03-01T08:08:00Z</dcterms:modified>
</cp:coreProperties>
</file>