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3418B" w:rsidRDefault="00A3418B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A3418B">
        <w:rPr>
          <w:rFonts w:asciiTheme="minorHAnsi" w:hAnsiTheme="minorHAnsi"/>
          <w:b/>
          <w:sz w:val="28"/>
          <w:szCs w:val="28"/>
          <w:lang w:val="cs-CZ"/>
        </w:rPr>
        <w:t>Jednoduchý scénář</w:t>
      </w:r>
      <w:r w:rsidR="00EF7BED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F055FD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>(</w:t>
      </w:r>
      <w:r w:rsidR="00BF4418">
        <w:rPr>
          <w:rFonts w:asciiTheme="minorHAnsi" w:hAnsiTheme="minorHAnsi"/>
          <w:b/>
          <w:sz w:val="28"/>
          <w:szCs w:val="28"/>
          <w:lang w:val="cs-CZ"/>
        </w:rPr>
        <w:t>využití finančního deníku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 xml:space="preserve">) </w:t>
      </w:r>
      <w:r w:rsidR="00EF7BED" w:rsidRPr="00A3418B">
        <w:rPr>
          <w:rFonts w:asciiTheme="minorHAnsi" w:hAnsiTheme="minorHAnsi"/>
          <w:b/>
          <w:sz w:val="28"/>
          <w:szCs w:val="28"/>
          <w:lang w:val="cs-CZ"/>
        </w:rPr>
        <w:t>ERP Microsoft Dynamics NAV session</w:t>
      </w:r>
      <w:r w:rsidR="0072715F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4552D8" w:rsidRPr="00A3418B">
        <w:rPr>
          <w:rFonts w:asciiTheme="minorHAnsi" w:hAnsiTheme="minorHAnsi"/>
          <w:b/>
          <w:sz w:val="28"/>
          <w:szCs w:val="28"/>
          <w:lang w:val="cs-CZ"/>
        </w:rPr>
        <w:t>V</w:t>
      </w:r>
      <w:r w:rsidR="0053416D" w:rsidRPr="00A3418B">
        <w:rPr>
          <w:rFonts w:asciiTheme="minorHAnsi" w:hAnsiTheme="minorHAnsi"/>
          <w:b/>
          <w:sz w:val="28"/>
          <w:szCs w:val="28"/>
          <w:lang w:val="cs-CZ"/>
        </w:rPr>
        <w:t>I</w:t>
      </w:r>
      <w:r w:rsidR="00BF4418">
        <w:rPr>
          <w:rFonts w:asciiTheme="minorHAnsi" w:hAnsiTheme="minorHAnsi"/>
          <w:b/>
          <w:sz w:val="28"/>
          <w:szCs w:val="28"/>
          <w:lang w:val="cs-CZ"/>
        </w:rPr>
        <w:t>II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>.</w:t>
      </w:r>
      <w:r w:rsidR="003E09B9">
        <w:rPr>
          <w:rFonts w:asciiTheme="minorHAnsi" w:hAnsiTheme="minorHAnsi"/>
          <w:b/>
          <w:sz w:val="28"/>
          <w:szCs w:val="28"/>
          <w:lang w:val="cs-CZ"/>
        </w:rPr>
        <w:t>-</w:t>
      </w:r>
      <w:r w:rsidR="002D6B4E">
        <w:rPr>
          <w:rFonts w:asciiTheme="minorHAnsi" w:hAnsiTheme="minorHAnsi"/>
          <w:b/>
          <w:sz w:val="28"/>
          <w:szCs w:val="28"/>
          <w:lang w:val="cs-CZ"/>
        </w:rPr>
        <w:t>Část</w:t>
      </w:r>
      <w:r w:rsidR="003E09B9">
        <w:rPr>
          <w:rFonts w:asciiTheme="minorHAnsi" w:hAnsiTheme="minorHAnsi"/>
          <w:b/>
          <w:sz w:val="28"/>
          <w:szCs w:val="28"/>
          <w:lang w:val="cs-CZ"/>
        </w:rPr>
        <w:t xml:space="preserve"> I.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Vytvořil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9413E6" w:rsidRPr="00A3418B">
        <w:rPr>
          <w:rFonts w:asciiTheme="minorHAnsi" w:hAnsiTheme="minorHAnsi"/>
          <w:sz w:val="22"/>
          <w:szCs w:val="22"/>
          <w:lang w:val="cs-CZ"/>
        </w:rPr>
        <w:t xml:space="preserve">Jaromír 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Skorkovský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Datum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846B0E">
        <w:rPr>
          <w:rFonts w:asciiTheme="minorHAnsi" w:hAnsiTheme="minorHAnsi"/>
          <w:sz w:val="22"/>
          <w:szCs w:val="22"/>
          <w:lang w:val="cs-CZ"/>
        </w:rPr>
        <w:t>26.3.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201</w:t>
      </w:r>
      <w:r w:rsidR="00846B0E">
        <w:rPr>
          <w:rFonts w:asciiTheme="minorHAnsi" w:hAnsiTheme="minorHAnsi"/>
          <w:sz w:val="22"/>
          <w:szCs w:val="22"/>
          <w:lang w:val="cs-CZ"/>
        </w:rPr>
        <w:t>8</w:t>
      </w:r>
    </w:p>
    <w:p w:rsidR="00F055FD" w:rsidRPr="00A3418B" w:rsidRDefault="00A3418B" w:rsidP="009413E6">
      <w:pPr>
        <w:ind w:left="2832" w:hanging="2832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Důvod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                              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>Zlepšení orientace v syst</w:t>
      </w:r>
      <w:r w:rsidR="00340AC2">
        <w:rPr>
          <w:rFonts w:asciiTheme="minorHAnsi" w:hAnsiTheme="minorHAnsi"/>
          <w:sz w:val="22"/>
          <w:szCs w:val="22"/>
          <w:lang w:val="cs-CZ"/>
        </w:rPr>
        <w:t>ému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MS Dynamics 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NAV 2016 </w:t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>“</w:t>
      </w:r>
      <w:r w:rsidR="00BF4418">
        <w:rPr>
          <w:rFonts w:asciiTheme="minorHAnsi" w:hAnsiTheme="minorHAnsi"/>
          <w:sz w:val="22"/>
          <w:szCs w:val="22"/>
          <w:lang w:val="cs-CZ"/>
        </w:rPr>
        <w:t>Základy využívání finančního deníku</w:t>
      </w:r>
      <w:r w:rsidRPr="00A3418B">
        <w:rPr>
          <w:rFonts w:asciiTheme="minorHAnsi" w:hAnsiTheme="minorHAnsi"/>
          <w:sz w:val="22"/>
          <w:szCs w:val="22"/>
          <w:lang w:val="cs-CZ"/>
        </w:rPr>
        <w:t>”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. 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Vysvětlení pojmu </w:t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vyrovnání otevřené faktury </w:t>
      </w:r>
      <w:r w:rsidRPr="00A3418B">
        <w:rPr>
          <w:rFonts w:asciiTheme="minorHAnsi" w:hAnsiTheme="minorHAnsi"/>
          <w:sz w:val="22"/>
          <w:szCs w:val="22"/>
          <w:lang w:val="cs-CZ"/>
        </w:rPr>
        <w:t>a prin</w:t>
      </w:r>
      <w:r w:rsidR="00340AC2">
        <w:rPr>
          <w:rFonts w:asciiTheme="minorHAnsi" w:hAnsiTheme="minorHAnsi"/>
          <w:sz w:val="22"/>
          <w:szCs w:val="22"/>
          <w:lang w:val="cs-CZ"/>
        </w:rPr>
        <w:t>c</w:t>
      </w:r>
      <w:r w:rsidRPr="00A3418B">
        <w:rPr>
          <w:rFonts w:asciiTheme="minorHAnsi" w:hAnsiTheme="minorHAnsi"/>
          <w:sz w:val="22"/>
          <w:szCs w:val="22"/>
          <w:lang w:val="cs-CZ"/>
        </w:rPr>
        <w:t>ipy přev</w:t>
      </w:r>
      <w:r w:rsidR="00340AC2">
        <w:rPr>
          <w:rFonts w:asciiTheme="minorHAnsi" w:hAnsiTheme="minorHAnsi"/>
          <w:sz w:val="22"/>
          <w:szCs w:val="22"/>
          <w:lang w:val="cs-CZ"/>
        </w:rPr>
        <w:t>od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u </w:t>
      </w:r>
      <w:r w:rsidR="00BF4418">
        <w:rPr>
          <w:rFonts w:asciiTheme="minorHAnsi" w:hAnsiTheme="minorHAnsi"/>
          <w:sz w:val="22"/>
          <w:szCs w:val="22"/>
          <w:lang w:val="cs-CZ"/>
        </w:rPr>
        <w:t>částky z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 jednoho </w:t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účtu na 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druhý </w:t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účet. 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   </w:t>
      </w:r>
    </w:p>
    <w:p w:rsidR="00EF7BED" w:rsidRPr="00A3418B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Pro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>BPH_</w:t>
      </w:r>
      <w:r w:rsidRPr="00A3418B">
        <w:rPr>
          <w:rFonts w:asciiTheme="minorHAnsi" w:hAnsiTheme="minorHAnsi"/>
          <w:sz w:val="22"/>
          <w:szCs w:val="22"/>
          <w:lang w:val="cs-CZ"/>
        </w:rPr>
        <w:t>PIS1,BPH_PIS a</w:t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MPH_</w:t>
      </w:r>
      <w:r w:rsidRPr="00A3418B">
        <w:rPr>
          <w:rFonts w:asciiTheme="minorHAnsi" w:hAnsiTheme="minorHAnsi"/>
          <w:sz w:val="22"/>
          <w:szCs w:val="22"/>
          <w:lang w:val="cs-CZ"/>
        </w:rPr>
        <w:t>RIOP</w:t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004A22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Databáze 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MS Dynamics NAV 20</w:t>
      </w:r>
      <w:r w:rsidRPr="00A3418B">
        <w:rPr>
          <w:rFonts w:asciiTheme="minorHAnsi" w:hAnsiTheme="minorHAnsi"/>
          <w:sz w:val="22"/>
          <w:szCs w:val="22"/>
          <w:lang w:val="cs-CZ"/>
        </w:rPr>
        <w:t>16 CZE</w:t>
      </w:r>
    </w:p>
    <w:p w:rsidR="00DE6A23" w:rsidRPr="005126B5" w:rsidRDefault="00DE6A2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>PWP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5126B5">
        <w:rPr>
          <w:rFonts w:asciiTheme="minorHAnsi" w:hAnsiTheme="minorHAnsi"/>
          <w:sz w:val="22"/>
          <w:szCs w:val="22"/>
        </w:rPr>
        <w:t xml:space="preserve">Basic NAV principles_XIII_General_Journal_Use_RTC_Bilingual </w:t>
      </w:r>
    </w:p>
    <w:p w:rsidR="00FA59FD" w:rsidRPr="00A3418B" w:rsidRDefault="00A3418B" w:rsidP="00887BB5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Klíče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Ctrl-N=nový, F4=look-up, Ctrl-F7-položky, F7-statistika, F9-účto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40AC2" w:rsidRDefault="00A3418B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Zkratky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>: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HK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>hlavní kniha,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3418B">
        <w:rPr>
          <w:rFonts w:asciiTheme="minorHAnsi" w:hAnsiTheme="minorHAnsi"/>
          <w:sz w:val="22"/>
          <w:szCs w:val="22"/>
          <w:lang w:val="cs-CZ"/>
        </w:rPr>
        <w:t>Jednoduchý scénář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>JS,</w:t>
      </w:r>
      <w:r w:rsidR="00340AC2" w:rsidRPr="00340AC2">
        <w:rPr>
          <w:rFonts w:asciiTheme="minorHAnsi" w:hAnsiTheme="minorHAnsi"/>
          <w:sz w:val="22"/>
          <w:szCs w:val="22"/>
          <w:lang w:val="cs-CZ"/>
        </w:rPr>
        <w:t xml:space="preserve"> PWP=Power-Point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BF4418">
        <w:rPr>
          <w:rFonts w:asciiTheme="minorHAnsi" w:hAnsiTheme="minorHAnsi"/>
          <w:sz w:val="22"/>
          <w:szCs w:val="22"/>
          <w:lang w:val="cs-CZ"/>
        </w:rPr>
        <w:t xml:space="preserve"> FD-Finanční deník  </w:t>
      </w:r>
    </w:p>
    <w:p w:rsidR="00340AC2" w:rsidRPr="00340AC2" w:rsidRDefault="00BF4418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41A2">
        <w:rPr>
          <w:rFonts w:asciiTheme="minorHAnsi" w:hAnsiTheme="minorHAnsi"/>
          <w:sz w:val="22"/>
          <w:szCs w:val="22"/>
          <w:lang w:val="cs-CZ"/>
        </w:rPr>
        <w:t>Přednášející=Tuto</w:t>
      </w:r>
      <w:r w:rsidR="00B555E3">
        <w:rPr>
          <w:rFonts w:asciiTheme="minorHAnsi" w:hAnsiTheme="minorHAnsi"/>
          <w:sz w:val="22"/>
          <w:szCs w:val="22"/>
          <w:lang w:val="cs-CZ"/>
        </w:rPr>
        <w:t>r</w:t>
      </w:r>
      <w:r w:rsidR="00CA41A2">
        <w:rPr>
          <w:rFonts w:asciiTheme="minorHAnsi" w:hAnsiTheme="minorHAnsi"/>
          <w:sz w:val="22"/>
          <w:szCs w:val="22"/>
          <w:lang w:val="cs-CZ"/>
        </w:rPr>
        <w:t>-</w:t>
      </w:r>
      <w:r w:rsidR="00CA41A2" w:rsidRPr="00CA41A2">
        <w:rPr>
          <w:rFonts w:asciiTheme="minorHAnsi" w:hAnsiTheme="minorHAnsi"/>
          <w:b/>
          <w:sz w:val="22"/>
          <w:szCs w:val="22"/>
          <w:lang w:val="cs-CZ"/>
        </w:rPr>
        <w:t>TU</w:t>
      </w:r>
      <w:r w:rsidR="00CA41A2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CB4FBF" w:rsidRDefault="00BF4418" w:rsidP="000E4F4F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B555E3" w:rsidRP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26DFE" w:rsidRPr="00B555E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08701B" w:rsidRPr="00B555E3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F33AA" w:rsidRPr="00B555E3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DE6A23" w:rsidRDefault="00DE6A2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Oblasti-&gt;Správa financí-&gt;Finance-&gt;Úkoly-&gt;Finanční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deníky</w:t>
      </w:r>
    </w:p>
    <w:p w:rsidR="00DE6A23" w:rsidRDefault="00DE6A2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Struktura FD je rozdělena na dvě části 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reprezentující </w:t>
      </w:r>
      <w:r w:rsidRPr="00846B0E">
        <w:rPr>
          <w:rFonts w:asciiTheme="minorHAnsi" w:hAnsiTheme="minorHAnsi"/>
          <w:b/>
          <w:sz w:val="22"/>
          <w:szCs w:val="22"/>
          <w:lang w:val="cs-CZ"/>
        </w:rPr>
        <w:t>účet</w:t>
      </w:r>
      <w:r>
        <w:rPr>
          <w:rFonts w:asciiTheme="minorHAnsi" w:hAnsiTheme="minorHAnsi"/>
          <w:sz w:val="22"/>
          <w:szCs w:val="22"/>
          <w:lang w:val="cs-CZ"/>
        </w:rPr>
        <w:t xml:space="preserve"> a </w:t>
      </w:r>
      <w:r w:rsidRPr="00846B0E">
        <w:rPr>
          <w:rFonts w:asciiTheme="minorHAnsi" w:hAnsiTheme="minorHAnsi"/>
          <w:b/>
          <w:sz w:val="22"/>
          <w:szCs w:val="22"/>
          <w:lang w:val="cs-CZ"/>
        </w:rPr>
        <w:t>protiúčet.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E6A23" w:rsidRDefault="00DE6A2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Volbou listu lze zvolit předefinované deníky (např. protiúčet reprezentuje účet pokladny, v našem příkladu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 účet </w:t>
      </w:r>
      <w:r>
        <w:rPr>
          <w:rFonts w:asciiTheme="minorHAnsi" w:hAnsiTheme="minorHAnsi"/>
          <w:sz w:val="22"/>
          <w:szCs w:val="22"/>
          <w:lang w:val="cs-CZ"/>
        </w:rPr>
        <w:t xml:space="preserve">211100. </w:t>
      </w:r>
    </w:p>
    <w:p w:rsidR="00DE6A23" w:rsidRDefault="00DE6A2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 poli </w:t>
      </w:r>
      <w:r w:rsidRPr="00846B0E">
        <w:rPr>
          <w:rFonts w:asciiTheme="minorHAnsi" w:hAnsiTheme="minorHAnsi"/>
          <w:b/>
          <w:sz w:val="22"/>
          <w:szCs w:val="22"/>
          <w:lang w:val="cs-CZ"/>
        </w:rPr>
        <w:t>Typ účtu</w:t>
      </w:r>
      <w:r>
        <w:rPr>
          <w:rFonts w:asciiTheme="minorHAnsi" w:hAnsiTheme="minorHAnsi"/>
          <w:sz w:val="22"/>
          <w:szCs w:val="22"/>
          <w:lang w:val="cs-CZ"/>
        </w:rPr>
        <w:t xml:space="preserve"> můžete zadat kód Z</w:t>
      </w:r>
      <w:r w:rsidRPr="00846B0E">
        <w:rPr>
          <w:rFonts w:asciiTheme="minorHAnsi" w:hAnsiTheme="minorHAnsi"/>
          <w:b/>
          <w:sz w:val="22"/>
          <w:szCs w:val="22"/>
          <w:lang w:val="cs-CZ"/>
        </w:rPr>
        <w:t>ákazníka</w:t>
      </w:r>
      <w:r>
        <w:rPr>
          <w:rFonts w:asciiTheme="minorHAnsi" w:hAnsiTheme="minorHAnsi"/>
          <w:sz w:val="22"/>
          <w:szCs w:val="22"/>
          <w:lang w:val="cs-CZ"/>
        </w:rPr>
        <w:t xml:space="preserve"> nebo </w:t>
      </w:r>
      <w:r w:rsidRPr="00846B0E">
        <w:rPr>
          <w:rFonts w:asciiTheme="minorHAnsi" w:hAnsiTheme="minorHAnsi"/>
          <w:b/>
          <w:sz w:val="22"/>
          <w:szCs w:val="22"/>
          <w:lang w:val="cs-CZ"/>
        </w:rPr>
        <w:t>Dodavatele</w:t>
      </w:r>
      <w:r>
        <w:rPr>
          <w:rFonts w:asciiTheme="minorHAnsi" w:hAnsiTheme="minorHAnsi"/>
          <w:sz w:val="22"/>
          <w:szCs w:val="22"/>
          <w:lang w:val="cs-CZ"/>
        </w:rPr>
        <w:t xml:space="preserve">, Bankovní účet,  klasický účet atd. Pod kódem obchodního partnera (např. 10000) se v poli Účto skupina zákazníka (záložka Fakturace) skrývá 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 účet pohledávek 311100. To uvidíte tak, že z karty zákazníka, záložka fakturace  a </w:t>
      </w:r>
      <w:r w:rsidR="00846B0E">
        <w:rPr>
          <w:rFonts w:asciiTheme="minorHAnsi" w:hAnsiTheme="minorHAnsi"/>
          <w:sz w:val="22"/>
          <w:szCs w:val="22"/>
          <w:lang w:val="cs-CZ"/>
        </w:rPr>
        <w:t>kód DOMÁCÍ v poli Účto skupina zákazníka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 použijete volbu Pokročilé a  uvidíte všechny existující </w:t>
      </w:r>
      <w:r>
        <w:rPr>
          <w:rFonts w:asciiTheme="minorHAnsi" w:hAnsiTheme="minorHAnsi"/>
          <w:sz w:val="22"/>
          <w:szCs w:val="22"/>
          <w:lang w:val="cs-CZ"/>
        </w:rPr>
        <w:t>účt</w:t>
      </w:r>
      <w:r w:rsidR="00846B0E">
        <w:rPr>
          <w:rFonts w:asciiTheme="minorHAnsi" w:hAnsiTheme="minorHAnsi"/>
          <w:sz w:val="22"/>
          <w:szCs w:val="22"/>
          <w:lang w:val="cs-CZ"/>
        </w:rPr>
        <w:t>y</w:t>
      </w:r>
      <w:r>
        <w:rPr>
          <w:rFonts w:asciiTheme="minorHAnsi" w:hAnsiTheme="minorHAnsi"/>
          <w:sz w:val="22"/>
          <w:szCs w:val="22"/>
          <w:lang w:val="cs-CZ"/>
        </w:rPr>
        <w:t xml:space="preserve"> pohledávek 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pro různé typy těchto kódů. V našem případě </w:t>
      </w:r>
      <w:r>
        <w:rPr>
          <w:rFonts w:asciiTheme="minorHAnsi" w:hAnsiTheme="minorHAnsi"/>
          <w:sz w:val="22"/>
          <w:szCs w:val="22"/>
          <w:lang w:val="cs-CZ"/>
        </w:rPr>
        <w:t>311100.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846B0E" w:rsidRDefault="00846B0E" w:rsidP="00846B0E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CD45AB6" wp14:editId="1C23FA56">
            <wp:extent cx="3540868" cy="936783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4087" cy="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0E" w:rsidRPr="00846B0E" w:rsidRDefault="00846B0E" w:rsidP="00846B0E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</w:p>
    <w:p w:rsidR="00DE6A23" w:rsidRDefault="00DE6A2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Obdobně za kódem banky (např. KB) je ukryt bankovní účet 221100</w:t>
      </w:r>
      <w:r w:rsidR="007E0A63">
        <w:rPr>
          <w:rFonts w:asciiTheme="minorHAnsi" w:hAnsiTheme="minorHAnsi"/>
          <w:sz w:val="22"/>
          <w:szCs w:val="22"/>
          <w:lang w:val="cs-CZ"/>
        </w:rPr>
        <w:t>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E0A63" w:rsidRDefault="00DE6A2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Zadejte </w:t>
      </w:r>
      <w:r w:rsidR="007E0A63" w:rsidRPr="00846B0E">
        <w:rPr>
          <w:rFonts w:asciiTheme="minorHAnsi" w:hAnsiTheme="minorHAnsi"/>
          <w:b/>
          <w:sz w:val="22"/>
          <w:szCs w:val="22"/>
          <w:lang w:val="cs-CZ"/>
        </w:rPr>
        <w:t>T</w:t>
      </w:r>
      <w:r w:rsidRPr="00846B0E">
        <w:rPr>
          <w:rFonts w:asciiTheme="minorHAnsi" w:hAnsiTheme="minorHAnsi"/>
          <w:b/>
          <w:sz w:val="22"/>
          <w:szCs w:val="22"/>
          <w:lang w:val="cs-CZ"/>
        </w:rPr>
        <w:t xml:space="preserve">yp </w:t>
      </w:r>
      <w:r w:rsidR="007E0A63" w:rsidRPr="00846B0E">
        <w:rPr>
          <w:rFonts w:asciiTheme="minorHAnsi" w:hAnsiTheme="minorHAnsi"/>
          <w:b/>
          <w:sz w:val="22"/>
          <w:szCs w:val="22"/>
          <w:lang w:val="cs-CZ"/>
        </w:rPr>
        <w:t>dokladu</w:t>
      </w:r>
      <w:r w:rsidR="007E0A63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Platba, </w:t>
      </w:r>
      <w:r w:rsidR="007E0A63" w:rsidRPr="00846B0E">
        <w:rPr>
          <w:rFonts w:asciiTheme="minorHAnsi" w:hAnsiTheme="minorHAnsi"/>
          <w:b/>
          <w:sz w:val="22"/>
          <w:szCs w:val="22"/>
          <w:lang w:val="cs-CZ"/>
        </w:rPr>
        <w:t>T</w:t>
      </w:r>
      <w:r w:rsidRPr="00846B0E">
        <w:rPr>
          <w:rFonts w:asciiTheme="minorHAnsi" w:hAnsiTheme="minorHAnsi"/>
          <w:b/>
          <w:sz w:val="22"/>
          <w:szCs w:val="22"/>
          <w:lang w:val="cs-CZ"/>
        </w:rPr>
        <w:t>yp účt</w:t>
      </w:r>
      <w:r w:rsidR="007E0A63" w:rsidRPr="00846B0E">
        <w:rPr>
          <w:rFonts w:asciiTheme="minorHAnsi" w:hAnsiTheme="minorHAnsi"/>
          <w:b/>
          <w:sz w:val="22"/>
          <w:szCs w:val="22"/>
          <w:lang w:val="cs-CZ"/>
        </w:rPr>
        <w:t>u</w:t>
      </w:r>
      <w:r w:rsidR="007E0A63">
        <w:rPr>
          <w:rFonts w:asciiTheme="minorHAnsi" w:hAnsiTheme="minorHAnsi"/>
          <w:sz w:val="22"/>
          <w:szCs w:val="22"/>
          <w:lang w:val="cs-CZ"/>
        </w:rPr>
        <w:t xml:space="preserve"> Zákazník a kód 10000. Do protiúčtu zadejte Bankovní účet a kód banky KB. </w:t>
      </w:r>
    </w:p>
    <w:p w:rsidR="007E0A63" w:rsidRDefault="007E0A6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Využijte ikonu Vyrovnat položky a systém zobrazí všechny nevyrovnané (otevřené). dokumenty. Zde můžete vyrovnat více dokumentů naráz  s pomocí Ikony Nastavit vyrovnání   Obdobně můžete využít s pomocí klávesy </w:t>
      </w:r>
      <w:r w:rsidRPr="002D6B4E">
        <w:rPr>
          <w:rFonts w:asciiTheme="minorHAnsi" w:hAnsiTheme="minorHAnsi"/>
          <w:b/>
          <w:sz w:val="22"/>
          <w:szCs w:val="22"/>
          <w:lang w:val="cs-CZ"/>
        </w:rPr>
        <w:t>F4</w:t>
      </w:r>
      <w:r>
        <w:rPr>
          <w:rFonts w:asciiTheme="minorHAnsi" w:hAnsiTheme="minorHAnsi"/>
          <w:sz w:val="22"/>
          <w:szCs w:val="22"/>
          <w:lang w:val="cs-CZ"/>
        </w:rPr>
        <w:t xml:space="preserve"> odskok z pole Číslo vyrovnání dokladu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 (pokud ho máte v deníku zobrazen- pokud ne pak vyberte sloupec a toto pole doplňte).</w:t>
      </w:r>
      <w:r>
        <w:rPr>
          <w:rFonts w:asciiTheme="minorHAnsi" w:hAnsiTheme="minorHAnsi"/>
          <w:sz w:val="22"/>
          <w:szCs w:val="22"/>
          <w:lang w:val="cs-CZ"/>
        </w:rPr>
        <w:t xml:space="preserve"> Zde pak vyrovnáváte vždy jen jednu otevřenou </w:t>
      </w:r>
      <w:r w:rsidR="00846B0E">
        <w:rPr>
          <w:rFonts w:asciiTheme="minorHAnsi" w:hAnsiTheme="minorHAnsi"/>
          <w:sz w:val="22"/>
          <w:szCs w:val="22"/>
          <w:lang w:val="cs-CZ"/>
        </w:rPr>
        <w:t xml:space="preserve">(nevyrovnanou) </w:t>
      </w:r>
      <w:r>
        <w:rPr>
          <w:rFonts w:asciiTheme="minorHAnsi" w:hAnsiTheme="minorHAnsi"/>
          <w:sz w:val="22"/>
          <w:szCs w:val="22"/>
          <w:lang w:val="cs-CZ"/>
        </w:rPr>
        <w:t xml:space="preserve">položku. Využijeme v našem příkladu druhou variantu. </w:t>
      </w:r>
    </w:p>
    <w:p w:rsidR="007E0A63" w:rsidRDefault="007E0A6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Vyberte jednu fakturu a potvrďte klávesou Enter. </w:t>
      </w:r>
    </w:p>
    <w:p w:rsidR="000E4F4F" w:rsidRDefault="007E0A63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Částka se objeví v řádku s mínusem, což znamená, že </w:t>
      </w:r>
      <w:r w:rsidR="0016239E">
        <w:rPr>
          <w:rFonts w:asciiTheme="minorHAnsi" w:hAnsiTheme="minorHAnsi"/>
          <w:sz w:val="22"/>
          <w:szCs w:val="22"/>
          <w:lang w:val="cs-CZ"/>
        </w:rPr>
        <w:t>se částka objeví po registraci</w:t>
      </w:r>
      <w:r w:rsidR="006404B0">
        <w:rPr>
          <w:rFonts w:asciiTheme="minorHAnsi" w:hAnsiTheme="minorHAnsi"/>
          <w:sz w:val="22"/>
          <w:szCs w:val="22"/>
          <w:lang w:val="cs-CZ"/>
        </w:rPr>
        <w:t xml:space="preserve"> (s pomocí klávesy F9), která se jinak také nazývá </w:t>
      </w:r>
      <w:r w:rsidR="0016239E">
        <w:rPr>
          <w:rFonts w:asciiTheme="minorHAnsi" w:hAnsiTheme="minorHAnsi"/>
          <w:sz w:val="22"/>
          <w:szCs w:val="22"/>
          <w:lang w:val="cs-CZ"/>
        </w:rPr>
        <w:t>zaúčtování</w:t>
      </w:r>
      <w:r w:rsidR="006404B0">
        <w:rPr>
          <w:rFonts w:asciiTheme="minorHAnsi" w:hAnsiTheme="minorHAnsi"/>
          <w:sz w:val="22"/>
          <w:szCs w:val="22"/>
          <w:lang w:val="cs-CZ"/>
        </w:rPr>
        <w:t>m</w:t>
      </w:r>
      <w:r w:rsidR="0016239E">
        <w:rPr>
          <w:rFonts w:asciiTheme="minorHAnsi" w:hAnsiTheme="minorHAnsi"/>
          <w:sz w:val="22"/>
          <w:szCs w:val="22"/>
          <w:lang w:val="cs-CZ"/>
        </w:rPr>
        <w:t xml:space="preserve"> řádku FD) na straně Dal </w:t>
      </w:r>
      <w:r w:rsidR="006404B0">
        <w:rPr>
          <w:rFonts w:asciiTheme="minorHAnsi" w:hAnsiTheme="minorHAnsi"/>
          <w:sz w:val="22"/>
          <w:szCs w:val="22"/>
          <w:lang w:val="cs-CZ"/>
        </w:rPr>
        <w:t>Ú</w:t>
      </w:r>
      <w:r w:rsidR="0016239E">
        <w:rPr>
          <w:rFonts w:asciiTheme="minorHAnsi" w:hAnsiTheme="minorHAnsi"/>
          <w:sz w:val="22"/>
          <w:szCs w:val="22"/>
          <w:lang w:val="cs-CZ"/>
        </w:rPr>
        <w:t>čt</w:t>
      </w:r>
      <w:r w:rsidR="006404B0">
        <w:rPr>
          <w:rFonts w:asciiTheme="minorHAnsi" w:hAnsiTheme="minorHAnsi"/>
          <w:sz w:val="22"/>
          <w:szCs w:val="22"/>
          <w:lang w:val="cs-CZ"/>
        </w:rPr>
        <w:t>u</w:t>
      </w:r>
      <w:r w:rsidR="0016239E">
        <w:rPr>
          <w:rFonts w:asciiTheme="minorHAnsi" w:hAnsiTheme="minorHAnsi"/>
          <w:sz w:val="22"/>
          <w:szCs w:val="22"/>
          <w:lang w:val="cs-CZ"/>
        </w:rPr>
        <w:t xml:space="preserve"> pohledávek </w:t>
      </w:r>
      <w:r w:rsidR="006404B0">
        <w:rPr>
          <w:rFonts w:asciiTheme="minorHAnsi" w:hAnsiTheme="minorHAnsi"/>
          <w:sz w:val="22"/>
          <w:szCs w:val="22"/>
          <w:lang w:val="cs-CZ"/>
        </w:rPr>
        <w:t xml:space="preserve">a </w:t>
      </w:r>
      <w:r w:rsidR="0016239E">
        <w:rPr>
          <w:rFonts w:asciiTheme="minorHAnsi" w:hAnsiTheme="minorHAnsi"/>
          <w:sz w:val="22"/>
          <w:szCs w:val="22"/>
          <w:lang w:val="cs-CZ"/>
        </w:rPr>
        <w:t xml:space="preserve">na straně MD bankovního účtu.  </w:t>
      </w:r>
      <w:r>
        <w:rPr>
          <w:rFonts w:asciiTheme="minorHAnsi" w:hAnsiTheme="minorHAnsi"/>
          <w:sz w:val="22"/>
          <w:szCs w:val="22"/>
          <w:lang w:val="cs-CZ"/>
        </w:rPr>
        <w:t xml:space="preserve">   </w:t>
      </w:r>
      <w:r w:rsidR="00DE6A23">
        <w:rPr>
          <w:rFonts w:asciiTheme="minorHAnsi" w:hAnsiTheme="minorHAnsi"/>
          <w:sz w:val="22"/>
          <w:szCs w:val="22"/>
          <w:lang w:val="cs-CZ"/>
        </w:rPr>
        <w:t xml:space="preserve">     </w:t>
      </w:r>
    </w:p>
    <w:p w:rsidR="0016239E" w:rsidRDefault="0016239E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 xml:space="preserve">Prodej-&gt;Zpracování objednávek-&gt;Zákazník (nebo přímo s pomocí vyhledávacího okna) a dostanete se na kartu Zákazníka a s pomocí </w:t>
      </w:r>
      <w:r w:rsidRPr="002D6B4E">
        <w:rPr>
          <w:rFonts w:asciiTheme="minorHAnsi" w:hAnsiTheme="minorHAnsi"/>
          <w:b/>
          <w:sz w:val="22"/>
          <w:szCs w:val="22"/>
          <w:lang w:val="cs-CZ"/>
        </w:rPr>
        <w:t>Ctrl-F7</w:t>
      </w:r>
      <w:r>
        <w:rPr>
          <w:rFonts w:asciiTheme="minorHAnsi" w:hAnsiTheme="minorHAnsi"/>
          <w:sz w:val="22"/>
          <w:szCs w:val="22"/>
          <w:lang w:val="cs-CZ"/>
        </w:rPr>
        <w:t xml:space="preserve"> se podívejte na položky. </w:t>
      </w:r>
    </w:p>
    <w:p w:rsidR="0016239E" w:rsidRDefault="0016239E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 pomocí ikony Zatrženo v oblasti Položky zobrazíte (pokud stojíte na právě vyrovnaném dokumentu) vyrovnávající položku </w:t>
      </w:r>
    </w:p>
    <w:p w:rsidR="0016239E" w:rsidRDefault="0016239E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Zadejte na jednu stranu FD účet. Vybraný účet musí mít na své kartě zatrženo </w:t>
      </w:r>
      <w:r w:rsidR="006404B0">
        <w:rPr>
          <w:rFonts w:asciiTheme="minorHAnsi" w:hAnsiTheme="minorHAnsi"/>
          <w:sz w:val="22"/>
          <w:szCs w:val="22"/>
          <w:lang w:val="cs-CZ"/>
        </w:rPr>
        <w:t xml:space="preserve">pole </w:t>
      </w:r>
      <w:r w:rsidRPr="006404B0">
        <w:rPr>
          <w:rFonts w:asciiTheme="minorHAnsi" w:hAnsiTheme="minorHAnsi"/>
          <w:b/>
          <w:sz w:val="22"/>
          <w:szCs w:val="22"/>
          <w:lang w:val="cs-CZ"/>
        </w:rPr>
        <w:t>Přímé účtování,</w:t>
      </w:r>
      <w:r>
        <w:rPr>
          <w:rFonts w:asciiTheme="minorHAnsi" w:hAnsiTheme="minorHAnsi"/>
          <w:sz w:val="22"/>
          <w:szCs w:val="22"/>
          <w:lang w:val="cs-CZ"/>
        </w:rPr>
        <w:t xml:space="preserve"> které umožňuje požívat účet přímo v řádku FD</w:t>
      </w:r>
      <w:r w:rsidR="006404B0">
        <w:rPr>
          <w:rFonts w:asciiTheme="minorHAnsi" w:hAnsiTheme="minorHAnsi"/>
          <w:sz w:val="22"/>
          <w:szCs w:val="22"/>
          <w:lang w:val="cs-CZ"/>
        </w:rPr>
        <w:t xml:space="preserve"> nebo i v nákupních nebo prodejních řádcích.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6239E" w:rsidRDefault="0016239E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Zadejte 211100 a jako druhý účet banku KB. </w:t>
      </w:r>
    </w:p>
    <w:p w:rsidR="005126B5" w:rsidRDefault="0016239E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Zadejte částku +1111 Kč. </w:t>
      </w:r>
      <w:r w:rsidR="005126B5">
        <w:rPr>
          <w:rFonts w:asciiTheme="minorHAnsi" w:hAnsiTheme="minorHAnsi"/>
          <w:sz w:val="22"/>
          <w:szCs w:val="22"/>
          <w:lang w:val="cs-CZ"/>
        </w:rPr>
        <w:t>To znamená, že registrací (zaúčtováním) FD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126B5">
        <w:rPr>
          <w:rFonts w:asciiTheme="minorHAnsi" w:hAnsiTheme="minorHAnsi"/>
          <w:sz w:val="22"/>
          <w:szCs w:val="22"/>
          <w:lang w:val="cs-CZ"/>
        </w:rPr>
        <w:t xml:space="preserve">provedeme převod peněžních prostředků z banky do jedné z firemních pokladen. Zaúčtuje s pomocí </w:t>
      </w:r>
      <w:r w:rsidR="005126B5" w:rsidRPr="002D6B4E">
        <w:rPr>
          <w:rFonts w:asciiTheme="minorHAnsi" w:hAnsiTheme="minorHAnsi"/>
          <w:b/>
          <w:sz w:val="22"/>
          <w:szCs w:val="22"/>
          <w:lang w:val="cs-CZ"/>
        </w:rPr>
        <w:t>F9</w:t>
      </w:r>
      <w:r w:rsidR="005126B5"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:rsidR="005126B5" w:rsidRDefault="005126B5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na Finance-&gt;Archiv-&gt;Historie-&gt;Finanční žurnály </w:t>
      </w:r>
    </w:p>
    <w:p w:rsidR="0016239E" w:rsidRDefault="005126B5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Jděte na poslední záznam specifikovaný Kódem původu=FINDEN a ikonou Věcné položky zobrazíte oba záznamy ( MD účtu 211000 =1111 a Dal účtu 221000 =1111.   </w:t>
      </w:r>
      <w:r w:rsidR="0016239E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5126B5" w:rsidRDefault="005126B5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Přímo odtud je možné provést Storno transakce (viz ikona). Navržené transakce potvrďte klávesou </w:t>
      </w:r>
      <w:r w:rsidRPr="002D6B4E">
        <w:rPr>
          <w:rFonts w:asciiTheme="minorHAnsi" w:hAnsiTheme="minorHAnsi"/>
          <w:b/>
          <w:sz w:val="22"/>
          <w:szCs w:val="22"/>
          <w:lang w:val="cs-CZ"/>
        </w:rPr>
        <w:t>F9</w:t>
      </w:r>
      <w:r>
        <w:rPr>
          <w:rFonts w:asciiTheme="minorHAnsi" w:hAnsiTheme="minorHAnsi"/>
          <w:sz w:val="22"/>
          <w:szCs w:val="22"/>
          <w:lang w:val="cs-CZ"/>
        </w:rPr>
        <w:t xml:space="preserve"> a následně OK.   </w:t>
      </w:r>
    </w:p>
    <w:p w:rsidR="005126B5" w:rsidRDefault="005126B5" w:rsidP="000E4F4F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Ve finančním žurnálu uvidíte</w:t>
      </w:r>
      <w:r w:rsidR="00F934EB">
        <w:rPr>
          <w:rFonts w:asciiTheme="minorHAnsi" w:hAnsiTheme="minorHAnsi"/>
          <w:sz w:val="22"/>
          <w:szCs w:val="22"/>
          <w:lang w:val="cs-CZ"/>
        </w:rPr>
        <w:t>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934EB" w:rsidRDefault="005126B5" w:rsidP="005126B5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51C5605" wp14:editId="487B8718">
            <wp:extent cx="5760720" cy="824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4EB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164EA" w:rsidRDefault="00D164EA" w:rsidP="00D164EA">
      <w:pPr>
        <w:pStyle w:val="Odstavecseseznamem"/>
        <w:numPr>
          <w:ilvl w:val="0"/>
          <w:numId w:val="2"/>
        </w:numPr>
        <w:tabs>
          <w:tab w:val="left" w:pos="0"/>
        </w:tabs>
        <w:ind w:hanging="72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Stejné typy operaci provedete s vybraných dodavatelem. Rozdíl bude pouze v účtu závazků  a stranách účtů, na které se bude účtovat. </w:t>
      </w:r>
    </w:p>
    <w:p w:rsidR="00D164EA" w:rsidRPr="006404B0" w:rsidRDefault="006404B0" w:rsidP="006404B0">
      <w:pPr>
        <w:tabs>
          <w:tab w:val="left" w:pos="0"/>
        </w:tabs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bookmarkStart w:id="0" w:name="_GoBack"/>
      <w:bookmarkEnd w:id="0"/>
    </w:p>
    <w:p w:rsidR="005126B5" w:rsidRPr="00D164EA" w:rsidRDefault="00D164EA" w:rsidP="00D164EA">
      <w:pPr>
        <w:tabs>
          <w:tab w:val="left" w:pos="0"/>
        </w:tabs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164E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934EB" w:rsidRPr="00D164EA" w:rsidRDefault="00D164EA" w:rsidP="00D164EA">
      <w:pPr>
        <w:tabs>
          <w:tab w:val="left" w:pos="0"/>
        </w:tabs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sectPr w:rsidR="00F934EB" w:rsidRPr="00D164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ED" w:rsidRDefault="00F90FED" w:rsidP="002D6B4E">
      <w:pPr>
        <w:spacing w:after="0"/>
      </w:pPr>
      <w:r>
        <w:separator/>
      </w:r>
    </w:p>
  </w:endnote>
  <w:endnote w:type="continuationSeparator" w:id="0">
    <w:p w:rsidR="00F90FED" w:rsidRDefault="00F90FED" w:rsidP="002D6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27234"/>
      <w:docPartObj>
        <w:docPartGallery w:val="Page Numbers (Bottom of Page)"/>
        <w:docPartUnique/>
      </w:docPartObj>
    </w:sdtPr>
    <w:sdtEndPr/>
    <w:sdtContent>
      <w:p w:rsidR="002D6B4E" w:rsidRDefault="002D6B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B0" w:rsidRPr="006404B0">
          <w:rPr>
            <w:noProof/>
            <w:lang w:val="cs-CZ"/>
          </w:rPr>
          <w:t>2</w:t>
        </w:r>
        <w:r>
          <w:fldChar w:fldCharType="end"/>
        </w:r>
      </w:p>
    </w:sdtContent>
  </w:sdt>
  <w:p w:rsidR="002D6B4E" w:rsidRDefault="002D6B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ED" w:rsidRDefault="00F90FED" w:rsidP="002D6B4E">
      <w:pPr>
        <w:spacing w:after="0"/>
      </w:pPr>
      <w:r>
        <w:separator/>
      </w:r>
    </w:p>
  </w:footnote>
  <w:footnote w:type="continuationSeparator" w:id="0">
    <w:p w:rsidR="00F90FED" w:rsidRDefault="00F90FED" w:rsidP="002D6B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55BE"/>
    <w:multiLevelType w:val="hybridMultilevel"/>
    <w:tmpl w:val="A7ECA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04A22"/>
    <w:rsid w:val="0008701B"/>
    <w:rsid w:val="000E4F4F"/>
    <w:rsid w:val="000F2C1A"/>
    <w:rsid w:val="0016239E"/>
    <w:rsid w:val="001639F3"/>
    <w:rsid w:val="00183A44"/>
    <w:rsid w:val="001D6916"/>
    <w:rsid w:val="001F3343"/>
    <w:rsid w:val="002C1DC7"/>
    <w:rsid w:val="002D6B4E"/>
    <w:rsid w:val="002F32BD"/>
    <w:rsid w:val="00340AC2"/>
    <w:rsid w:val="00341E85"/>
    <w:rsid w:val="00376666"/>
    <w:rsid w:val="00393986"/>
    <w:rsid w:val="003A2485"/>
    <w:rsid w:val="003A4267"/>
    <w:rsid w:val="003A7AF4"/>
    <w:rsid w:val="003E09B9"/>
    <w:rsid w:val="003F26CB"/>
    <w:rsid w:val="004552D8"/>
    <w:rsid w:val="005126B5"/>
    <w:rsid w:val="00533611"/>
    <w:rsid w:val="0053416D"/>
    <w:rsid w:val="006404B0"/>
    <w:rsid w:val="00656D09"/>
    <w:rsid w:val="006C483C"/>
    <w:rsid w:val="00726DFE"/>
    <w:rsid w:val="0072715F"/>
    <w:rsid w:val="007312DC"/>
    <w:rsid w:val="00740188"/>
    <w:rsid w:val="00772E6B"/>
    <w:rsid w:val="00776DA1"/>
    <w:rsid w:val="007E0A63"/>
    <w:rsid w:val="00846B0E"/>
    <w:rsid w:val="00887BB5"/>
    <w:rsid w:val="008A2AEA"/>
    <w:rsid w:val="00901915"/>
    <w:rsid w:val="009413E6"/>
    <w:rsid w:val="009B1C74"/>
    <w:rsid w:val="00A3418B"/>
    <w:rsid w:val="00A86E03"/>
    <w:rsid w:val="00B555E3"/>
    <w:rsid w:val="00B77B4D"/>
    <w:rsid w:val="00BE703D"/>
    <w:rsid w:val="00BF4418"/>
    <w:rsid w:val="00C50445"/>
    <w:rsid w:val="00C81066"/>
    <w:rsid w:val="00CA41A2"/>
    <w:rsid w:val="00CB4FBF"/>
    <w:rsid w:val="00CE63A6"/>
    <w:rsid w:val="00D164EA"/>
    <w:rsid w:val="00D36190"/>
    <w:rsid w:val="00D74315"/>
    <w:rsid w:val="00DE6A23"/>
    <w:rsid w:val="00EF7BED"/>
    <w:rsid w:val="00F055FD"/>
    <w:rsid w:val="00F22199"/>
    <w:rsid w:val="00F7618D"/>
    <w:rsid w:val="00F84207"/>
    <w:rsid w:val="00F90FED"/>
    <w:rsid w:val="00F934EB"/>
    <w:rsid w:val="00FA59FD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5126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6B5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2D6B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D6B4E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2D6B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D6B4E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5126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6B5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2D6B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D6B4E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2D6B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D6B4E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Skorkovsky Jaromir</dc:creator>
  <cp:lastModifiedBy>Skorkovsky Jaromir</cp:lastModifiedBy>
  <cp:revision>7</cp:revision>
  <cp:lastPrinted>2017-04-02T09:25:00Z</cp:lastPrinted>
  <dcterms:created xsi:type="dcterms:W3CDTF">2017-03-31T11:00:00Z</dcterms:created>
  <dcterms:modified xsi:type="dcterms:W3CDTF">2018-03-13T13:35:00Z</dcterms:modified>
</cp:coreProperties>
</file>