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C0D88" w14:textId="037F9A3B" w:rsidR="00252977" w:rsidRPr="005C1B01" w:rsidRDefault="00F227FF" w:rsidP="004F2268">
      <w:pPr>
        <w:pStyle w:val="NormalWeb"/>
        <w:jc w:val="center"/>
        <w:rPr>
          <w:b/>
          <w:bCs/>
          <w:sz w:val="36"/>
          <w:szCs w:val="36"/>
        </w:rPr>
      </w:pPr>
      <w:r w:rsidRPr="005C1B01">
        <w:rPr>
          <w:b/>
          <w:bCs/>
          <w:sz w:val="36"/>
          <w:szCs w:val="36"/>
        </w:rPr>
        <w:t xml:space="preserve">Case </w:t>
      </w:r>
      <w:r w:rsidR="00F6275D">
        <w:rPr>
          <w:b/>
          <w:bCs/>
          <w:sz w:val="36"/>
          <w:szCs w:val="36"/>
        </w:rPr>
        <w:t>#</w:t>
      </w:r>
      <w:r w:rsidR="004F2268">
        <w:rPr>
          <w:b/>
          <w:bCs/>
          <w:sz w:val="36"/>
          <w:szCs w:val="36"/>
        </w:rPr>
        <w:t>6</w:t>
      </w:r>
      <w:r w:rsidR="00FB4842">
        <w:rPr>
          <w:b/>
          <w:bCs/>
          <w:sz w:val="36"/>
          <w:szCs w:val="36"/>
        </w:rPr>
        <w:t>.</w:t>
      </w:r>
      <w:r w:rsidRPr="005C1B01">
        <w:rPr>
          <w:b/>
          <w:bCs/>
          <w:sz w:val="36"/>
          <w:szCs w:val="36"/>
        </w:rPr>
        <w:t xml:space="preserve"> </w:t>
      </w:r>
      <w:r w:rsidR="004F2268">
        <w:rPr>
          <w:b/>
          <w:bCs/>
          <w:sz w:val="36"/>
          <w:szCs w:val="36"/>
        </w:rPr>
        <w:t>NGO</w:t>
      </w:r>
      <w:r w:rsidR="005147EF">
        <w:rPr>
          <w:b/>
          <w:bCs/>
          <w:sz w:val="36"/>
          <w:szCs w:val="36"/>
        </w:rPr>
        <w:t xml:space="preserve">s Challenge RWE on Coal Withdrawal </w:t>
      </w:r>
    </w:p>
    <w:p w14:paraId="5253B32C" w14:textId="411FDFA5" w:rsidR="0030377C" w:rsidRPr="0030377C" w:rsidRDefault="0030377C" w:rsidP="0030377C">
      <w:pPr>
        <w:rPr>
          <w:rFonts w:ascii="Times New Roman" w:hAnsi="Times New Roman" w:cs="Times New Roman"/>
          <w:sz w:val="24"/>
          <w:szCs w:val="24"/>
        </w:rPr>
      </w:pPr>
      <w:r w:rsidRPr="0030377C">
        <w:rPr>
          <w:rFonts w:ascii="Times New Roman" w:hAnsi="Times New Roman" w:cs="Times New Roman"/>
          <w:b/>
          <w:bCs/>
          <w:sz w:val="24"/>
          <w:szCs w:val="24"/>
        </w:rPr>
        <w:t>RWE AG</w:t>
      </w:r>
      <w:r w:rsidRPr="0030377C">
        <w:rPr>
          <w:rFonts w:ascii="Times New Roman" w:hAnsi="Times New Roman" w:cs="Times New Roman"/>
          <w:sz w:val="24"/>
          <w:szCs w:val="24"/>
        </w:rPr>
        <w:t xml:space="preserve"> is a large Germany-based electric utility in Europe</w:t>
      </w:r>
      <w:r w:rsidR="006B0C01">
        <w:rPr>
          <w:rFonts w:ascii="Times New Roman" w:hAnsi="Times New Roman" w:cs="Times New Roman"/>
          <w:sz w:val="24"/>
          <w:szCs w:val="24"/>
        </w:rPr>
        <w:t xml:space="preserve"> with ancillary operations throughout the world (</w:t>
      </w:r>
      <w:r w:rsidR="006B0C01" w:rsidRPr="00D57C19">
        <w:rPr>
          <w:rFonts w:ascii="Times New Roman" w:hAnsi="Times New Roman" w:cs="Times New Roman"/>
          <w:color w:val="4472C4" w:themeColor="accent1"/>
          <w:sz w:val="24"/>
          <w:szCs w:val="24"/>
        </w:rPr>
        <w:t>rwe.com</w:t>
      </w:r>
      <w:r w:rsidR="006B0C01">
        <w:rPr>
          <w:rFonts w:ascii="Times New Roman" w:hAnsi="Times New Roman" w:cs="Times New Roman"/>
          <w:sz w:val="24"/>
          <w:szCs w:val="24"/>
        </w:rPr>
        <w:t>)</w:t>
      </w:r>
      <w:r w:rsidRPr="0030377C">
        <w:rPr>
          <w:rFonts w:ascii="Times New Roman" w:hAnsi="Times New Roman" w:cs="Times New Roman"/>
          <w:sz w:val="24"/>
          <w:szCs w:val="24"/>
        </w:rPr>
        <w:t>.</w:t>
      </w:r>
      <w:r>
        <w:rPr>
          <w:rFonts w:ascii="Times New Roman" w:hAnsi="Times New Roman" w:cs="Times New Roman"/>
          <w:sz w:val="24"/>
          <w:szCs w:val="24"/>
        </w:rPr>
        <w:t xml:space="preserve">  </w:t>
      </w:r>
      <w:r w:rsidRPr="0030377C">
        <w:rPr>
          <w:rFonts w:ascii="Times New Roman" w:hAnsi="Times New Roman" w:cs="Times New Roman"/>
          <w:sz w:val="24"/>
          <w:szCs w:val="24"/>
        </w:rPr>
        <w:t>Over the past decade RWE has made significant strides in shifting from a hydrocarbon-based generation to renewable</w:t>
      </w:r>
      <w:r w:rsidR="006B0C01">
        <w:rPr>
          <w:rFonts w:ascii="Times New Roman" w:hAnsi="Times New Roman" w:cs="Times New Roman"/>
          <w:sz w:val="24"/>
          <w:szCs w:val="24"/>
        </w:rPr>
        <w:t>s,</w:t>
      </w:r>
      <w:r w:rsidRPr="0030377C">
        <w:rPr>
          <w:rFonts w:ascii="Times New Roman" w:hAnsi="Times New Roman" w:cs="Times New Roman"/>
          <w:sz w:val="24"/>
          <w:szCs w:val="24"/>
        </w:rPr>
        <w:t xml:space="preserve"> including a significant reduction in coal-fired generation.  (See </w:t>
      </w:r>
      <w:r w:rsidRPr="00940B47">
        <w:rPr>
          <w:rFonts w:ascii="Times New Roman" w:hAnsi="Times New Roman" w:cs="Times New Roman"/>
          <w:color w:val="0070C0"/>
          <w:sz w:val="24"/>
          <w:szCs w:val="24"/>
        </w:rPr>
        <w:t>rwe.com sustainability report</w:t>
      </w:r>
      <w:r w:rsidRPr="0030377C">
        <w:rPr>
          <w:rFonts w:ascii="Times New Roman" w:hAnsi="Times New Roman" w:cs="Times New Roman"/>
          <w:sz w:val="24"/>
          <w:szCs w:val="24"/>
        </w:rPr>
        <w:t xml:space="preserve">) </w:t>
      </w:r>
    </w:p>
    <w:p w14:paraId="700D8B4A" w14:textId="037C892D" w:rsidR="0030377C" w:rsidRPr="0030377C" w:rsidRDefault="0030377C" w:rsidP="0030377C">
      <w:pPr>
        <w:rPr>
          <w:rFonts w:ascii="Times New Roman" w:hAnsi="Times New Roman" w:cs="Times New Roman"/>
          <w:sz w:val="24"/>
          <w:szCs w:val="24"/>
        </w:rPr>
      </w:pPr>
      <w:r w:rsidRPr="0030377C">
        <w:rPr>
          <w:rFonts w:ascii="Times New Roman" w:hAnsi="Times New Roman" w:cs="Times New Roman"/>
          <w:sz w:val="24"/>
          <w:szCs w:val="24"/>
        </w:rPr>
        <w:t xml:space="preserve">RWE </w:t>
      </w:r>
      <w:r w:rsidR="00F6275D">
        <w:rPr>
          <w:rFonts w:ascii="Times New Roman" w:hAnsi="Times New Roman" w:cs="Times New Roman"/>
          <w:sz w:val="24"/>
          <w:szCs w:val="24"/>
        </w:rPr>
        <w:t>ha</w:t>
      </w:r>
      <w:r w:rsidRPr="0030377C">
        <w:rPr>
          <w:rFonts w:ascii="Times New Roman" w:hAnsi="Times New Roman" w:cs="Times New Roman"/>
          <w:sz w:val="24"/>
          <w:szCs w:val="24"/>
        </w:rPr>
        <w:t>s pledged to be free of coal</w:t>
      </w:r>
      <w:r w:rsidR="005E4018">
        <w:rPr>
          <w:rFonts w:ascii="Times New Roman" w:hAnsi="Times New Roman" w:cs="Times New Roman"/>
          <w:sz w:val="24"/>
          <w:szCs w:val="24"/>
        </w:rPr>
        <w:t>-fired</w:t>
      </w:r>
      <w:r w:rsidRPr="0030377C">
        <w:rPr>
          <w:rFonts w:ascii="Times New Roman" w:hAnsi="Times New Roman" w:cs="Times New Roman"/>
          <w:sz w:val="24"/>
          <w:szCs w:val="24"/>
        </w:rPr>
        <w:t xml:space="preserve"> generation in Europe by 2030.  However, according to </w:t>
      </w:r>
      <w:r w:rsidR="005E4018">
        <w:rPr>
          <w:rFonts w:ascii="Times New Roman" w:hAnsi="Times New Roman" w:cs="Times New Roman"/>
          <w:sz w:val="24"/>
          <w:szCs w:val="24"/>
        </w:rPr>
        <w:t xml:space="preserve">the NGO </w:t>
      </w:r>
      <w:proofErr w:type="spellStart"/>
      <w:r w:rsidR="005E4018" w:rsidRPr="001029F1">
        <w:rPr>
          <w:rFonts w:ascii="Times New Roman" w:hAnsi="Times New Roman" w:cs="Times New Roman"/>
          <w:b/>
          <w:bCs/>
          <w:sz w:val="24"/>
          <w:szCs w:val="24"/>
        </w:rPr>
        <w:t>coalexit</w:t>
      </w:r>
      <w:proofErr w:type="spellEnd"/>
      <w:r w:rsidR="005E4018">
        <w:rPr>
          <w:rFonts w:ascii="Times New Roman" w:hAnsi="Times New Roman" w:cs="Times New Roman"/>
          <w:sz w:val="24"/>
          <w:szCs w:val="24"/>
        </w:rPr>
        <w:t xml:space="preserve"> (</w:t>
      </w:r>
      <w:r w:rsidRPr="0030377C">
        <w:rPr>
          <w:rFonts w:ascii="Times New Roman" w:hAnsi="Times New Roman" w:cs="Times New Roman"/>
          <w:sz w:val="24"/>
          <w:szCs w:val="24"/>
        </w:rPr>
        <w:t>coalexit.org</w:t>
      </w:r>
      <w:r w:rsidR="005E4018">
        <w:rPr>
          <w:rFonts w:ascii="Times New Roman" w:hAnsi="Times New Roman" w:cs="Times New Roman"/>
          <w:sz w:val="24"/>
          <w:szCs w:val="24"/>
        </w:rPr>
        <w:t>)</w:t>
      </w:r>
      <w:r w:rsidRPr="0030377C">
        <w:rPr>
          <w:rFonts w:ascii="Times New Roman" w:hAnsi="Times New Roman" w:cs="Times New Roman"/>
          <w:sz w:val="24"/>
          <w:szCs w:val="24"/>
        </w:rPr>
        <w:t xml:space="preserve">, </w:t>
      </w:r>
      <w:r w:rsidR="006B0C01" w:rsidRPr="0030377C">
        <w:rPr>
          <w:rFonts w:ascii="Times New Roman" w:hAnsi="Times New Roman" w:cs="Times New Roman"/>
          <w:sz w:val="24"/>
          <w:szCs w:val="24"/>
        </w:rPr>
        <w:t xml:space="preserve">as of the end of 2020, </w:t>
      </w:r>
      <w:r w:rsidRPr="0030377C">
        <w:rPr>
          <w:rFonts w:ascii="Times New Roman" w:hAnsi="Times New Roman" w:cs="Times New Roman"/>
          <w:sz w:val="24"/>
          <w:szCs w:val="24"/>
        </w:rPr>
        <w:t>RWE still ha</w:t>
      </w:r>
      <w:r w:rsidR="006B0C01">
        <w:rPr>
          <w:rFonts w:ascii="Times New Roman" w:hAnsi="Times New Roman" w:cs="Times New Roman"/>
          <w:sz w:val="24"/>
          <w:szCs w:val="24"/>
        </w:rPr>
        <w:t>d</w:t>
      </w:r>
      <w:r w:rsidRPr="0030377C">
        <w:rPr>
          <w:rFonts w:ascii="Times New Roman" w:hAnsi="Times New Roman" w:cs="Times New Roman"/>
          <w:sz w:val="24"/>
          <w:szCs w:val="24"/>
        </w:rPr>
        <w:t xml:space="preserve"> over 14,000 </w:t>
      </w:r>
      <w:proofErr w:type="spellStart"/>
      <w:r w:rsidRPr="0030377C">
        <w:rPr>
          <w:rFonts w:ascii="Times New Roman" w:hAnsi="Times New Roman" w:cs="Times New Roman"/>
          <w:sz w:val="24"/>
          <w:szCs w:val="24"/>
        </w:rPr>
        <w:t>Megwatts</w:t>
      </w:r>
      <w:proofErr w:type="spellEnd"/>
      <w:r w:rsidRPr="0030377C">
        <w:rPr>
          <w:rFonts w:ascii="Times New Roman" w:hAnsi="Times New Roman" w:cs="Times New Roman"/>
          <w:sz w:val="24"/>
          <w:szCs w:val="24"/>
        </w:rPr>
        <w:t xml:space="preserve"> of installed coal-burning generating capacity</w:t>
      </w:r>
      <w:r w:rsidR="00F6275D">
        <w:rPr>
          <w:rFonts w:ascii="Times New Roman" w:hAnsi="Times New Roman" w:cs="Times New Roman"/>
          <w:sz w:val="24"/>
          <w:szCs w:val="24"/>
        </w:rPr>
        <w:t xml:space="preserve">, constituting </w:t>
      </w:r>
      <w:r w:rsidRPr="0030377C">
        <w:rPr>
          <w:rFonts w:ascii="Times New Roman" w:hAnsi="Times New Roman" w:cs="Times New Roman"/>
          <w:sz w:val="24"/>
          <w:szCs w:val="24"/>
        </w:rPr>
        <w:t xml:space="preserve"> 41% of its total electrical generating capacity and 23% of its revenue. </w:t>
      </w:r>
      <w:r w:rsidR="005E4018">
        <w:rPr>
          <w:rFonts w:ascii="Times New Roman" w:hAnsi="Times New Roman" w:cs="Times New Roman"/>
          <w:sz w:val="24"/>
          <w:szCs w:val="24"/>
        </w:rPr>
        <w:t xml:space="preserve">As a result, </w:t>
      </w:r>
      <w:proofErr w:type="spellStart"/>
      <w:r w:rsidR="005E4018" w:rsidRPr="005E4018">
        <w:rPr>
          <w:rFonts w:ascii="Times New Roman" w:hAnsi="Times New Roman" w:cs="Times New Roman"/>
          <w:b/>
          <w:bCs/>
          <w:sz w:val="24"/>
          <w:szCs w:val="24"/>
        </w:rPr>
        <w:t>coalexit</w:t>
      </w:r>
      <w:proofErr w:type="spellEnd"/>
      <w:r w:rsidR="005E4018" w:rsidRPr="005E4018">
        <w:rPr>
          <w:rFonts w:ascii="Times New Roman" w:hAnsi="Times New Roman" w:cs="Times New Roman"/>
          <w:b/>
          <w:bCs/>
          <w:sz w:val="24"/>
          <w:szCs w:val="24"/>
        </w:rPr>
        <w:t xml:space="preserve">, </w:t>
      </w:r>
      <w:proofErr w:type="spellStart"/>
      <w:r w:rsidR="005E4018" w:rsidRPr="005E4018">
        <w:rPr>
          <w:rFonts w:ascii="Times New Roman" w:hAnsi="Times New Roman" w:cs="Times New Roman"/>
          <w:b/>
          <w:bCs/>
          <w:sz w:val="24"/>
          <w:szCs w:val="24"/>
        </w:rPr>
        <w:t>reclaimfinance</w:t>
      </w:r>
      <w:proofErr w:type="spellEnd"/>
      <w:r w:rsidR="005E4018">
        <w:rPr>
          <w:rFonts w:ascii="Times New Roman" w:hAnsi="Times New Roman" w:cs="Times New Roman"/>
          <w:sz w:val="24"/>
          <w:szCs w:val="24"/>
        </w:rPr>
        <w:t xml:space="preserve"> (reclaimfinance.org), </w:t>
      </w:r>
      <w:r w:rsidR="001123C9">
        <w:rPr>
          <w:rFonts w:ascii="Times New Roman" w:hAnsi="Times New Roman" w:cs="Times New Roman"/>
          <w:b/>
          <w:bCs/>
          <w:sz w:val="24"/>
          <w:szCs w:val="24"/>
        </w:rPr>
        <w:t xml:space="preserve">ember </w:t>
      </w:r>
      <w:r w:rsidR="001123C9" w:rsidRPr="001123C9">
        <w:rPr>
          <w:rFonts w:ascii="Times New Roman" w:hAnsi="Times New Roman" w:cs="Times New Roman"/>
          <w:sz w:val="24"/>
          <w:szCs w:val="24"/>
        </w:rPr>
        <w:t>(</w:t>
      </w:r>
      <w:r w:rsidR="001123C9" w:rsidRPr="001123C9">
        <w:rPr>
          <w:rFonts w:ascii="Times New Roman" w:hAnsi="Times New Roman" w:cs="Times New Roman"/>
          <w:color w:val="000000" w:themeColor="text1"/>
          <w:sz w:val="24"/>
          <w:szCs w:val="24"/>
        </w:rPr>
        <w:t>ember-climate.org)</w:t>
      </w:r>
      <w:r w:rsidR="001123C9">
        <w:rPr>
          <w:rFonts w:ascii="Times New Roman" w:hAnsi="Times New Roman" w:cs="Times New Roman"/>
          <w:b/>
          <w:bCs/>
          <w:color w:val="000000" w:themeColor="text1"/>
          <w:sz w:val="24"/>
          <w:szCs w:val="24"/>
        </w:rPr>
        <w:t xml:space="preserve">, </w:t>
      </w:r>
      <w:r w:rsidR="005E4018">
        <w:rPr>
          <w:rFonts w:ascii="Times New Roman" w:hAnsi="Times New Roman" w:cs="Times New Roman"/>
          <w:sz w:val="24"/>
          <w:szCs w:val="24"/>
        </w:rPr>
        <w:t xml:space="preserve">and other </w:t>
      </w:r>
      <w:r w:rsidR="00775374">
        <w:rPr>
          <w:rFonts w:ascii="Times New Roman" w:hAnsi="Times New Roman" w:cs="Times New Roman"/>
          <w:sz w:val="24"/>
          <w:szCs w:val="24"/>
        </w:rPr>
        <w:t xml:space="preserve">climate change-focused </w:t>
      </w:r>
      <w:r w:rsidR="005E4018">
        <w:rPr>
          <w:rFonts w:ascii="Times New Roman" w:hAnsi="Times New Roman" w:cs="Times New Roman"/>
          <w:sz w:val="24"/>
          <w:szCs w:val="24"/>
        </w:rPr>
        <w:t>NGOs are pressing RWE and other utilities to accelerate the clos</w:t>
      </w:r>
      <w:r w:rsidR="00EF63CB">
        <w:rPr>
          <w:rFonts w:ascii="Times New Roman" w:hAnsi="Times New Roman" w:cs="Times New Roman"/>
          <w:sz w:val="24"/>
          <w:szCs w:val="24"/>
        </w:rPr>
        <w:t>ing</w:t>
      </w:r>
      <w:r w:rsidR="005E4018">
        <w:rPr>
          <w:rFonts w:ascii="Times New Roman" w:hAnsi="Times New Roman" w:cs="Times New Roman"/>
          <w:sz w:val="24"/>
          <w:szCs w:val="24"/>
        </w:rPr>
        <w:t xml:space="preserve"> of their coal-fired plants.</w:t>
      </w:r>
    </w:p>
    <w:p w14:paraId="0F480F7F" w14:textId="7FE07A51" w:rsidR="001029F1" w:rsidRDefault="001029F1" w:rsidP="005E4018">
      <w:pPr>
        <w:pStyle w:val="NormalWeb"/>
        <w:rPr>
          <w:b/>
          <w:bCs/>
          <w:color w:val="000000" w:themeColor="text1"/>
        </w:rPr>
      </w:pPr>
      <w:r>
        <w:rPr>
          <w:b/>
          <w:bCs/>
          <w:color w:val="000000" w:themeColor="text1"/>
        </w:rPr>
        <w:t>RWE History of Electrical Generation</w:t>
      </w:r>
    </w:p>
    <w:p w14:paraId="76C15FEB" w14:textId="1E2BBEEB" w:rsidR="005E4018" w:rsidRPr="0030377C" w:rsidRDefault="001C0993" w:rsidP="005E4018">
      <w:pPr>
        <w:pStyle w:val="NormalWeb"/>
        <w:rPr>
          <w:color w:val="0070C0"/>
        </w:rPr>
      </w:pPr>
      <w:r w:rsidRPr="001029F1">
        <w:rPr>
          <w:b/>
          <w:bCs/>
          <w:color w:val="FF0000"/>
        </w:rPr>
        <w:t>The following excerpts are from the RWE website:</w:t>
      </w:r>
      <w:r w:rsidR="005E4018" w:rsidRPr="00EF63CB">
        <w:rPr>
          <w:b/>
          <w:bCs/>
          <w:color w:val="000000" w:themeColor="text1"/>
        </w:rPr>
        <w:t xml:space="preserve"> </w:t>
      </w:r>
      <w:r w:rsidR="005E4018" w:rsidRPr="0030377C">
        <w:rPr>
          <w:color w:val="0070C0"/>
        </w:rPr>
        <w:t xml:space="preserve">https://www.rwe.com/en </w:t>
      </w:r>
    </w:p>
    <w:p w14:paraId="19319152" w14:textId="7E5AD08D" w:rsidR="00252977" w:rsidRPr="001C0993" w:rsidRDefault="00252977" w:rsidP="00252977">
      <w:pPr>
        <w:pStyle w:val="NormalWeb"/>
        <w:rPr>
          <w:color w:val="000000" w:themeColor="text1"/>
        </w:rPr>
      </w:pPr>
      <w:r w:rsidRPr="001C0993">
        <w:rPr>
          <w:color w:val="000000" w:themeColor="text1"/>
        </w:rPr>
        <w:t>With 120 years of successful history behind us, RWE has undergone fundamental change and is now a leading supplier of renewables worldwide</w:t>
      </w:r>
      <w:r w:rsidR="006B0C01">
        <w:rPr>
          <w:color w:val="000000" w:themeColor="text1"/>
        </w:rPr>
        <w:t>, w</w:t>
      </w:r>
      <w:r w:rsidRPr="001C0993">
        <w:rPr>
          <w:color w:val="000000" w:themeColor="text1"/>
        </w:rPr>
        <w:t xml:space="preserve">ith wind farms, solar </w:t>
      </w:r>
      <w:proofErr w:type="gramStart"/>
      <w:r w:rsidRPr="001C0993">
        <w:rPr>
          <w:color w:val="000000" w:themeColor="text1"/>
        </w:rPr>
        <w:t>power</w:t>
      </w:r>
      <w:proofErr w:type="gramEnd"/>
      <w:r w:rsidRPr="001C0993">
        <w:rPr>
          <w:color w:val="000000" w:themeColor="text1"/>
        </w:rPr>
        <w:t xml:space="preserve"> and battery storage facilities in many countries. Even today, most of </w:t>
      </w:r>
      <w:r w:rsidR="006B0C01">
        <w:rPr>
          <w:color w:val="000000" w:themeColor="text1"/>
        </w:rPr>
        <w:t>our</w:t>
      </w:r>
      <w:r w:rsidRPr="001C0993">
        <w:rPr>
          <w:color w:val="000000" w:themeColor="text1"/>
        </w:rPr>
        <w:t xml:space="preserve"> core business is green electricity.</w:t>
      </w:r>
    </w:p>
    <w:p w14:paraId="30836D45" w14:textId="5BE9C0D9" w:rsidR="001C0993" w:rsidRPr="001C0993" w:rsidRDefault="001C0993" w:rsidP="006B0C01">
      <w:pPr>
        <w:spacing w:before="100" w:beforeAutospacing="1" w:after="100" w:afterAutospacing="1" w:line="240" w:lineRule="auto"/>
        <w:rPr>
          <w:rFonts w:ascii="Times New Roman" w:hAnsi="Times New Roman" w:cs="Times New Roman"/>
          <w:color w:val="000000" w:themeColor="text1"/>
          <w:sz w:val="24"/>
          <w:szCs w:val="24"/>
        </w:rPr>
      </w:pPr>
      <w:r w:rsidRPr="003923FC">
        <w:rPr>
          <w:rFonts w:ascii="Times New Roman" w:eastAsia="Times New Roman" w:hAnsi="Times New Roman" w:cs="Times New Roman"/>
          <w:color w:val="000000" w:themeColor="text1"/>
          <w:sz w:val="24"/>
          <w:szCs w:val="24"/>
        </w:rPr>
        <w:t>RWE is helping to shape the sustainable future of the world’s power supply. As part of society and a key player in the worldwide energy market, we are aware of the responsibility that goes with our role</w:t>
      </w:r>
      <w:r w:rsidR="006B0C01">
        <w:rPr>
          <w:rFonts w:ascii="Times New Roman" w:eastAsia="Times New Roman" w:hAnsi="Times New Roman" w:cs="Times New Roman"/>
          <w:color w:val="000000" w:themeColor="text1"/>
          <w:sz w:val="24"/>
          <w:szCs w:val="24"/>
        </w:rPr>
        <w:t>….</w:t>
      </w:r>
      <w:r w:rsidRPr="003923FC">
        <w:rPr>
          <w:rFonts w:ascii="Times New Roman" w:eastAsia="Times New Roman" w:hAnsi="Times New Roman" w:cs="Times New Roman"/>
          <w:color w:val="000000" w:themeColor="text1"/>
          <w:sz w:val="24"/>
          <w:szCs w:val="24"/>
        </w:rPr>
        <w:t xml:space="preserve"> </w:t>
      </w:r>
      <w:r w:rsidR="006B0C01">
        <w:rPr>
          <w:rFonts w:ascii="Times New Roman" w:eastAsia="Times New Roman" w:hAnsi="Times New Roman" w:cs="Times New Roman"/>
          <w:color w:val="000000" w:themeColor="text1"/>
          <w:sz w:val="24"/>
          <w:szCs w:val="24"/>
        </w:rPr>
        <w:t xml:space="preserve"> (We are)</w:t>
      </w:r>
      <w:r w:rsidR="00252977" w:rsidRPr="001C0993">
        <w:rPr>
          <w:rFonts w:ascii="Times New Roman" w:hAnsi="Times New Roman" w:cs="Times New Roman"/>
          <w:color w:val="000000" w:themeColor="text1"/>
          <w:sz w:val="24"/>
          <w:szCs w:val="24"/>
        </w:rPr>
        <w:t xml:space="preserve"> investing five billion euros net in renewables by 2022 and entering the promising hydrogen technology at full speed</w:t>
      </w:r>
      <w:r w:rsidR="006B0C01">
        <w:rPr>
          <w:rFonts w:ascii="Times New Roman" w:hAnsi="Times New Roman" w:cs="Times New Roman"/>
          <w:color w:val="000000" w:themeColor="text1"/>
          <w:sz w:val="24"/>
          <w:szCs w:val="24"/>
        </w:rPr>
        <w:t>…RW</w:t>
      </w:r>
      <w:r w:rsidRPr="001C0993">
        <w:rPr>
          <w:rFonts w:ascii="Times New Roman" w:hAnsi="Times New Roman" w:cs="Times New Roman"/>
          <w:color w:val="000000" w:themeColor="text1"/>
          <w:sz w:val="24"/>
          <w:szCs w:val="24"/>
        </w:rPr>
        <w:t xml:space="preserve">E will be carbon neutral by 2040. Our climate targets for 2030 have been certified by the </w:t>
      </w:r>
      <w:r w:rsidRPr="00B93801">
        <w:rPr>
          <w:rFonts w:ascii="Times New Roman" w:hAnsi="Times New Roman" w:cs="Times New Roman"/>
          <w:b/>
          <w:bCs/>
          <w:color w:val="000000" w:themeColor="text1"/>
          <w:sz w:val="24"/>
          <w:szCs w:val="24"/>
        </w:rPr>
        <w:t>Science Based Targets</w:t>
      </w:r>
      <w:r w:rsidRPr="001C0993">
        <w:rPr>
          <w:rFonts w:ascii="Times New Roman" w:hAnsi="Times New Roman" w:cs="Times New Roman"/>
          <w:color w:val="000000" w:themeColor="text1"/>
          <w:sz w:val="24"/>
          <w:szCs w:val="24"/>
        </w:rPr>
        <w:t xml:space="preserve"> initiative to be in line with the Paris Climate Agreement.</w:t>
      </w:r>
    </w:p>
    <w:p w14:paraId="3D03B839" w14:textId="774AC7F3" w:rsidR="001C0993" w:rsidRPr="001C0993" w:rsidRDefault="001C0993" w:rsidP="001C0993">
      <w:pPr>
        <w:pStyle w:val="NormalWeb"/>
        <w:rPr>
          <w:color w:val="000000" w:themeColor="text1"/>
        </w:rPr>
      </w:pPr>
      <w:r w:rsidRPr="001C0993">
        <w:rPr>
          <w:color w:val="000000" w:themeColor="text1"/>
        </w:rPr>
        <w:t>We invest €5 billion (net) until 2022</w:t>
      </w:r>
      <w:r w:rsidR="006B0C01">
        <w:rPr>
          <w:color w:val="000000" w:themeColor="text1"/>
        </w:rPr>
        <w:t>…</w:t>
      </w:r>
      <w:r w:rsidRPr="001C0993">
        <w:rPr>
          <w:color w:val="000000" w:themeColor="text1"/>
        </w:rPr>
        <w:t>We intend to cover the rising demand for electricity as best we can and protect the climate at the same time. The steps we need to take towards climate neutrality are clear.</w:t>
      </w:r>
    </w:p>
    <w:p w14:paraId="44D7896A" w14:textId="24E34C12" w:rsidR="00C2371B" w:rsidRPr="00B11A76" w:rsidRDefault="00252977">
      <w:pPr>
        <w:rPr>
          <w:rFonts w:ascii="Times New Roman" w:hAnsi="Times New Roman" w:cs="Times New Roman"/>
          <w:color w:val="4472C4" w:themeColor="accent1"/>
          <w:sz w:val="24"/>
          <w:szCs w:val="24"/>
        </w:rPr>
      </w:pPr>
      <w:r w:rsidRPr="001C0993">
        <w:rPr>
          <w:rFonts w:ascii="Times New Roman" w:hAnsi="Times New Roman" w:cs="Times New Roman"/>
          <w:color w:val="000000" w:themeColor="text1"/>
          <w:sz w:val="24"/>
          <w:szCs w:val="24"/>
        </w:rPr>
        <w:t xml:space="preserve">RWE has set </w:t>
      </w:r>
      <w:r w:rsidRPr="00B93801">
        <w:rPr>
          <w:rFonts w:ascii="Times New Roman" w:hAnsi="Times New Roman" w:cs="Times New Roman"/>
          <w:b/>
          <w:bCs/>
          <w:color w:val="000000" w:themeColor="text1"/>
          <w:sz w:val="24"/>
          <w:szCs w:val="24"/>
        </w:rPr>
        <w:t>Science</w:t>
      </w:r>
      <w:r w:rsidR="00CB37CA">
        <w:rPr>
          <w:rFonts w:ascii="Times New Roman" w:hAnsi="Times New Roman" w:cs="Times New Roman"/>
          <w:b/>
          <w:bCs/>
          <w:color w:val="000000" w:themeColor="text1"/>
          <w:sz w:val="24"/>
          <w:szCs w:val="24"/>
        </w:rPr>
        <w:t xml:space="preserve"> B</w:t>
      </w:r>
      <w:r w:rsidRPr="00B93801">
        <w:rPr>
          <w:rFonts w:ascii="Times New Roman" w:hAnsi="Times New Roman" w:cs="Times New Roman"/>
          <w:b/>
          <w:bCs/>
          <w:color w:val="000000" w:themeColor="text1"/>
          <w:sz w:val="24"/>
          <w:szCs w:val="24"/>
        </w:rPr>
        <w:t>ased Targets</w:t>
      </w:r>
      <w:r w:rsidR="00CB37CA">
        <w:rPr>
          <w:rFonts w:ascii="Times New Roman" w:hAnsi="Times New Roman" w:cs="Times New Roman"/>
          <w:b/>
          <w:bCs/>
          <w:color w:val="000000" w:themeColor="text1"/>
          <w:sz w:val="24"/>
          <w:szCs w:val="24"/>
        </w:rPr>
        <w:t xml:space="preserve"> (SBTi)</w:t>
      </w:r>
      <w:r w:rsidRPr="001C0993">
        <w:rPr>
          <w:rFonts w:ascii="Times New Roman" w:hAnsi="Times New Roman" w:cs="Times New Roman"/>
          <w:color w:val="000000" w:themeColor="text1"/>
          <w:sz w:val="24"/>
          <w:szCs w:val="24"/>
        </w:rPr>
        <w:t xml:space="preserve">. </w:t>
      </w:r>
      <w:r w:rsidR="00CB37CA">
        <w:rPr>
          <w:rFonts w:ascii="Times New Roman" w:hAnsi="Times New Roman" w:cs="Times New Roman"/>
          <w:color w:val="000000" w:themeColor="text1"/>
          <w:sz w:val="24"/>
          <w:szCs w:val="24"/>
        </w:rPr>
        <w:t xml:space="preserve">(see </w:t>
      </w:r>
      <w:r w:rsidR="00CB37CA" w:rsidRPr="00C116A6">
        <w:rPr>
          <w:rFonts w:ascii="Times New Roman" w:hAnsi="Times New Roman" w:cs="Times New Roman"/>
          <w:color w:val="0070C0"/>
          <w:sz w:val="24"/>
          <w:szCs w:val="24"/>
        </w:rPr>
        <w:t>sciencebasedtargets.org</w:t>
      </w:r>
      <w:r w:rsidR="00B11A76">
        <w:rPr>
          <w:rFonts w:ascii="Times New Roman" w:hAnsi="Times New Roman" w:cs="Times New Roman"/>
          <w:color w:val="0070C0"/>
          <w:sz w:val="24"/>
          <w:szCs w:val="24"/>
        </w:rPr>
        <w:t xml:space="preserve"> and Appendix A</w:t>
      </w:r>
      <w:r w:rsidR="00CB37CA">
        <w:rPr>
          <w:rFonts w:ascii="Times New Roman" w:hAnsi="Times New Roman" w:cs="Times New Roman"/>
          <w:color w:val="000000" w:themeColor="text1"/>
          <w:sz w:val="24"/>
          <w:szCs w:val="24"/>
        </w:rPr>
        <w:t xml:space="preserve">) </w:t>
      </w:r>
      <w:r w:rsidRPr="001C0993">
        <w:rPr>
          <w:rFonts w:ascii="Times New Roman" w:hAnsi="Times New Roman" w:cs="Times New Roman"/>
          <w:color w:val="000000" w:themeColor="text1"/>
          <w:sz w:val="24"/>
          <w:szCs w:val="24"/>
        </w:rPr>
        <w:t xml:space="preserve">These targets cover own operations as well as the entire value chain. The targets are based on a new </w:t>
      </w:r>
      <w:hyperlink r:id="rId7" w:history="1">
        <w:r w:rsidRPr="001C0993">
          <w:rPr>
            <w:rStyle w:val="Hyperlink"/>
            <w:rFonts w:ascii="Times New Roman" w:hAnsi="Times New Roman" w:cs="Times New Roman"/>
            <w:color w:val="000000" w:themeColor="text1"/>
            <w:sz w:val="24"/>
            <w:szCs w:val="24"/>
          </w:rPr>
          <w:t>emission inventory</w:t>
        </w:r>
      </w:hyperlink>
      <w:r w:rsidRPr="001C0993">
        <w:rPr>
          <w:rFonts w:ascii="Times New Roman" w:hAnsi="Times New Roman" w:cs="Times New Roman"/>
          <w:color w:val="000000" w:themeColor="text1"/>
          <w:sz w:val="24"/>
          <w:szCs w:val="24"/>
        </w:rPr>
        <w:t xml:space="preserve"> calculated for the new RWE for the year 2019. The company is committed to reducing specific emissions from </w:t>
      </w:r>
      <w:r w:rsidRPr="0030377C">
        <w:rPr>
          <w:rFonts w:ascii="Times New Roman" w:hAnsi="Times New Roman" w:cs="Times New Roman"/>
          <w:b/>
          <w:bCs/>
          <w:color w:val="000000" w:themeColor="text1"/>
          <w:sz w:val="24"/>
          <w:szCs w:val="24"/>
        </w:rPr>
        <w:t>Scope 1 and 2</w:t>
      </w:r>
      <w:r w:rsidRPr="001C0993">
        <w:rPr>
          <w:rFonts w:ascii="Times New Roman" w:hAnsi="Times New Roman" w:cs="Times New Roman"/>
          <w:color w:val="000000" w:themeColor="text1"/>
          <w:sz w:val="24"/>
          <w:szCs w:val="24"/>
        </w:rPr>
        <w:t xml:space="preserve"> by 2030 by 50% to 296 g</w:t>
      </w:r>
      <w:r w:rsidR="006B0C01">
        <w:rPr>
          <w:rFonts w:ascii="Times New Roman" w:hAnsi="Times New Roman" w:cs="Times New Roman"/>
          <w:color w:val="000000" w:themeColor="text1"/>
          <w:sz w:val="24"/>
          <w:szCs w:val="24"/>
        </w:rPr>
        <w:t xml:space="preserve"> (grams)</w:t>
      </w:r>
      <w:r w:rsidRPr="001C0993">
        <w:rPr>
          <w:rFonts w:ascii="Times New Roman" w:hAnsi="Times New Roman" w:cs="Times New Roman"/>
          <w:color w:val="000000" w:themeColor="text1"/>
          <w:sz w:val="24"/>
          <w:szCs w:val="24"/>
        </w:rPr>
        <w:t xml:space="preserve"> CO</w:t>
      </w:r>
      <w:r w:rsidRPr="001C0993">
        <w:rPr>
          <w:rFonts w:ascii="Times New Roman" w:hAnsi="Times New Roman" w:cs="Times New Roman"/>
          <w:color w:val="000000" w:themeColor="text1"/>
          <w:sz w:val="24"/>
          <w:szCs w:val="24"/>
          <w:vertAlign w:val="subscript"/>
        </w:rPr>
        <w:t>2</w:t>
      </w:r>
      <w:r w:rsidRPr="001C0993">
        <w:rPr>
          <w:rFonts w:ascii="Times New Roman" w:hAnsi="Times New Roman" w:cs="Times New Roman"/>
          <w:color w:val="000000" w:themeColor="text1"/>
          <w:sz w:val="24"/>
          <w:szCs w:val="24"/>
        </w:rPr>
        <w:t>e / kWh of electricity produced. Reference are emissions of 591 CO</w:t>
      </w:r>
      <w:r w:rsidRPr="001C0993">
        <w:rPr>
          <w:rFonts w:ascii="Times New Roman" w:hAnsi="Times New Roman" w:cs="Times New Roman"/>
          <w:color w:val="000000" w:themeColor="text1"/>
          <w:sz w:val="24"/>
          <w:szCs w:val="24"/>
          <w:vertAlign w:val="subscript"/>
        </w:rPr>
        <w:t>2</w:t>
      </w:r>
      <w:r w:rsidRPr="001C0993">
        <w:rPr>
          <w:rFonts w:ascii="Times New Roman" w:hAnsi="Times New Roman" w:cs="Times New Roman"/>
          <w:color w:val="000000" w:themeColor="text1"/>
          <w:sz w:val="24"/>
          <w:szCs w:val="24"/>
        </w:rPr>
        <w:t xml:space="preserve">e / kWh in 2019. RWE intends to reduce </w:t>
      </w:r>
      <w:r w:rsidRPr="0030377C">
        <w:rPr>
          <w:rFonts w:ascii="Times New Roman" w:hAnsi="Times New Roman" w:cs="Times New Roman"/>
          <w:b/>
          <w:bCs/>
          <w:color w:val="000000" w:themeColor="text1"/>
          <w:sz w:val="24"/>
          <w:szCs w:val="24"/>
        </w:rPr>
        <w:t>Scope 3</w:t>
      </w:r>
      <w:r w:rsidRPr="001C0993">
        <w:rPr>
          <w:rFonts w:ascii="Times New Roman" w:hAnsi="Times New Roman" w:cs="Times New Roman"/>
          <w:color w:val="000000" w:themeColor="text1"/>
          <w:sz w:val="24"/>
          <w:szCs w:val="24"/>
        </w:rPr>
        <w:t xml:space="preserve"> emissions by 30% by 2030, from 22.3 million tons CO</w:t>
      </w:r>
      <w:r w:rsidRPr="001C0993">
        <w:rPr>
          <w:rFonts w:ascii="Times New Roman" w:hAnsi="Times New Roman" w:cs="Times New Roman"/>
          <w:color w:val="000000" w:themeColor="text1"/>
          <w:sz w:val="24"/>
          <w:szCs w:val="24"/>
          <w:vertAlign w:val="subscript"/>
        </w:rPr>
        <w:t>2</w:t>
      </w:r>
      <w:r w:rsidRPr="001C0993">
        <w:rPr>
          <w:rFonts w:ascii="Times New Roman" w:hAnsi="Times New Roman" w:cs="Times New Roman"/>
          <w:color w:val="000000" w:themeColor="text1"/>
          <w:sz w:val="24"/>
          <w:szCs w:val="24"/>
        </w:rPr>
        <w:t>e in 2019 to 15.6 million tons CO</w:t>
      </w:r>
      <w:r w:rsidRPr="001C0993">
        <w:rPr>
          <w:rFonts w:ascii="Times New Roman" w:hAnsi="Times New Roman" w:cs="Times New Roman"/>
          <w:color w:val="000000" w:themeColor="text1"/>
          <w:sz w:val="24"/>
          <w:szCs w:val="24"/>
          <w:vertAlign w:val="subscript"/>
        </w:rPr>
        <w:t>2</w:t>
      </w:r>
      <w:r w:rsidRPr="001C0993">
        <w:rPr>
          <w:rFonts w:ascii="Times New Roman" w:hAnsi="Times New Roman" w:cs="Times New Roman"/>
          <w:color w:val="000000" w:themeColor="text1"/>
          <w:sz w:val="24"/>
          <w:szCs w:val="24"/>
        </w:rPr>
        <w:t>e. These targets include all greenhouse gases. The emission targets and the roadmap behind them were reviewed in December 2020 by the</w:t>
      </w:r>
      <w:r w:rsidR="00C9615F">
        <w:rPr>
          <w:rFonts w:ascii="Times New Roman" w:hAnsi="Times New Roman" w:cs="Times New Roman"/>
          <w:color w:val="000000" w:themeColor="text1"/>
          <w:sz w:val="24"/>
          <w:szCs w:val="24"/>
        </w:rPr>
        <w:t xml:space="preserve"> non-partisan</w:t>
      </w:r>
      <w:r w:rsidRPr="001C0993">
        <w:rPr>
          <w:rFonts w:ascii="Times New Roman" w:hAnsi="Times New Roman" w:cs="Times New Roman"/>
          <w:color w:val="000000" w:themeColor="text1"/>
          <w:sz w:val="24"/>
          <w:szCs w:val="24"/>
        </w:rPr>
        <w:t xml:space="preserve"> </w:t>
      </w:r>
      <w:r w:rsidRPr="00C116A6">
        <w:rPr>
          <w:rFonts w:ascii="Times New Roman" w:hAnsi="Times New Roman" w:cs="Times New Roman"/>
          <w:b/>
          <w:bCs/>
          <w:color w:val="000000" w:themeColor="text1"/>
          <w:sz w:val="24"/>
          <w:szCs w:val="24"/>
        </w:rPr>
        <w:t>Science Based Targets</w:t>
      </w:r>
      <w:r w:rsidRPr="001C0993">
        <w:rPr>
          <w:rFonts w:ascii="Times New Roman" w:hAnsi="Times New Roman" w:cs="Times New Roman"/>
          <w:color w:val="000000" w:themeColor="text1"/>
          <w:sz w:val="24"/>
          <w:szCs w:val="24"/>
        </w:rPr>
        <w:t xml:space="preserve"> initiative</w:t>
      </w:r>
      <w:r w:rsidR="00FD322B">
        <w:rPr>
          <w:rFonts w:ascii="Times New Roman" w:hAnsi="Times New Roman" w:cs="Times New Roman"/>
          <w:color w:val="000000" w:themeColor="text1"/>
          <w:sz w:val="24"/>
          <w:szCs w:val="24"/>
        </w:rPr>
        <w:t>.</w:t>
      </w:r>
      <w:r w:rsidRPr="001C0993">
        <w:rPr>
          <w:rFonts w:ascii="Times New Roman" w:hAnsi="Times New Roman" w:cs="Times New Roman"/>
          <w:color w:val="000000" w:themeColor="text1"/>
          <w:sz w:val="24"/>
          <w:szCs w:val="24"/>
        </w:rPr>
        <w:t xml:space="preserve"> This provides scientific confirmation that RWE's strategy is in line with the goals of the Paris Climate Agreement.</w:t>
      </w:r>
      <w:r w:rsidR="006B0C01">
        <w:rPr>
          <w:rFonts w:ascii="Times New Roman" w:hAnsi="Times New Roman" w:cs="Times New Roman"/>
          <w:color w:val="000000" w:themeColor="text1"/>
          <w:sz w:val="24"/>
          <w:szCs w:val="24"/>
        </w:rPr>
        <w:t xml:space="preserve"> </w:t>
      </w:r>
      <w:r w:rsidR="00B11A76">
        <w:rPr>
          <w:rFonts w:ascii="Times New Roman" w:hAnsi="Times New Roman" w:cs="Times New Roman"/>
          <w:color w:val="000000" w:themeColor="text1"/>
          <w:sz w:val="24"/>
          <w:szCs w:val="24"/>
        </w:rPr>
        <w:t xml:space="preserve"> (</w:t>
      </w:r>
      <w:r w:rsidR="00B11A76">
        <w:rPr>
          <w:rFonts w:ascii="Times New Roman" w:hAnsi="Times New Roman" w:cs="Times New Roman"/>
          <w:color w:val="4472C4" w:themeColor="accent1"/>
          <w:sz w:val="24"/>
          <w:szCs w:val="24"/>
        </w:rPr>
        <w:t>See Appendix B for an explanation of Scope 1,</w:t>
      </w:r>
      <w:r w:rsidR="00FE5032">
        <w:rPr>
          <w:rFonts w:ascii="Times New Roman" w:hAnsi="Times New Roman" w:cs="Times New Roman"/>
          <w:color w:val="4472C4" w:themeColor="accent1"/>
          <w:sz w:val="24"/>
          <w:szCs w:val="24"/>
        </w:rPr>
        <w:t xml:space="preserve"> </w:t>
      </w:r>
      <w:r w:rsidR="00B11A76">
        <w:rPr>
          <w:rFonts w:ascii="Times New Roman" w:hAnsi="Times New Roman" w:cs="Times New Roman"/>
          <w:color w:val="4472C4" w:themeColor="accent1"/>
          <w:sz w:val="24"/>
          <w:szCs w:val="24"/>
        </w:rPr>
        <w:t>2 &amp;</w:t>
      </w:r>
      <w:r w:rsidR="00FE5032">
        <w:rPr>
          <w:rFonts w:ascii="Times New Roman" w:hAnsi="Times New Roman" w:cs="Times New Roman"/>
          <w:color w:val="4472C4" w:themeColor="accent1"/>
          <w:sz w:val="24"/>
          <w:szCs w:val="24"/>
        </w:rPr>
        <w:t xml:space="preserve"> </w:t>
      </w:r>
      <w:r w:rsidR="00B11A76">
        <w:rPr>
          <w:rFonts w:ascii="Times New Roman" w:hAnsi="Times New Roman" w:cs="Times New Roman"/>
          <w:color w:val="4472C4" w:themeColor="accent1"/>
          <w:sz w:val="24"/>
          <w:szCs w:val="24"/>
        </w:rPr>
        <w:t>3)</w:t>
      </w:r>
    </w:p>
    <w:p w14:paraId="28D103BE" w14:textId="5AF3C6BC" w:rsidR="006B0C01" w:rsidRPr="006B0C01" w:rsidRDefault="006B0C01">
      <w:pPr>
        <w:rPr>
          <w:rFonts w:ascii="Times New Roman" w:hAnsi="Times New Roman" w:cs="Times New Roman"/>
          <w:i/>
          <w:iCs/>
          <w:color w:val="000000" w:themeColor="text1"/>
          <w:sz w:val="24"/>
          <w:szCs w:val="24"/>
        </w:rPr>
      </w:pPr>
      <w:r w:rsidRPr="006B0C01">
        <w:rPr>
          <w:rFonts w:ascii="Times New Roman" w:hAnsi="Times New Roman" w:cs="Times New Roman"/>
          <w:i/>
          <w:iCs/>
          <w:color w:val="000000" w:themeColor="text1"/>
          <w:sz w:val="24"/>
          <w:szCs w:val="24"/>
        </w:rPr>
        <w:lastRenderedPageBreak/>
        <w:t>CO</w:t>
      </w:r>
      <w:r w:rsidRPr="006B0C01">
        <w:rPr>
          <w:rFonts w:ascii="Times New Roman" w:hAnsi="Times New Roman" w:cs="Times New Roman"/>
          <w:i/>
          <w:iCs/>
          <w:color w:val="000000" w:themeColor="text1"/>
          <w:sz w:val="24"/>
          <w:szCs w:val="24"/>
          <w:vertAlign w:val="subscript"/>
        </w:rPr>
        <w:t>2</w:t>
      </w:r>
      <w:r w:rsidRPr="006B0C01">
        <w:rPr>
          <w:rFonts w:ascii="Times New Roman" w:hAnsi="Times New Roman" w:cs="Times New Roman"/>
          <w:i/>
          <w:iCs/>
          <w:color w:val="000000" w:themeColor="text1"/>
          <w:sz w:val="24"/>
          <w:szCs w:val="24"/>
        </w:rPr>
        <w:t>e</w:t>
      </w:r>
      <w:r w:rsidRPr="006B0C01">
        <w:rPr>
          <w:i/>
          <w:iCs/>
          <w:color w:val="000000" w:themeColor="text1"/>
          <w:sz w:val="24"/>
          <w:szCs w:val="24"/>
        </w:rPr>
        <w:t xml:space="preserve"> is the shorthand for “carbon dioxide equivalents.” It is the standard unit in carbon accounting to quantify greenhouse gas emissions, </w:t>
      </w:r>
      <w:hyperlink r:id="rId8" w:history="1">
        <w:r w:rsidRPr="006B0C01">
          <w:rPr>
            <w:rStyle w:val="Hyperlink"/>
            <w:i/>
            <w:iCs/>
            <w:color w:val="000000" w:themeColor="text1"/>
            <w:sz w:val="24"/>
            <w:szCs w:val="24"/>
            <w:u w:val="none"/>
          </w:rPr>
          <w:t>emissions reductions</w:t>
        </w:r>
      </w:hyperlink>
      <w:r w:rsidRPr="006B0C01">
        <w:rPr>
          <w:i/>
          <w:iCs/>
          <w:color w:val="000000" w:themeColor="text1"/>
          <w:sz w:val="24"/>
          <w:szCs w:val="24"/>
        </w:rPr>
        <w:t xml:space="preserve"> and </w:t>
      </w:r>
      <w:hyperlink r:id="rId9" w:history="1">
        <w:r w:rsidRPr="006B0C01">
          <w:rPr>
            <w:rStyle w:val="Hyperlink"/>
            <w:i/>
            <w:iCs/>
            <w:color w:val="000000" w:themeColor="text1"/>
            <w:sz w:val="24"/>
            <w:szCs w:val="24"/>
            <w:u w:val="none"/>
          </w:rPr>
          <w:t>carbon credits</w:t>
        </w:r>
      </w:hyperlink>
      <w:r w:rsidRPr="006B0C01">
        <w:rPr>
          <w:i/>
          <w:iCs/>
          <w:color w:val="000000" w:themeColor="text1"/>
          <w:sz w:val="24"/>
          <w:szCs w:val="24"/>
        </w:rPr>
        <w:t>.</w:t>
      </w:r>
    </w:p>
    <w:p w14:paraId="3D788249" w14:textId="04337E0C" w:rsidR="003923FC" w:rsidRPr="003923FC" w:rsidRDefault="003923FC" w:rsidP="003923FC">
      <w:pPr>
        <w:spacing w:before="100" w:beforeAutospacing="1" w:after="100" w:afterAutospacing="1" w:line="240" w:lineRule="auto"/>
        <w:outlineLvl w:val="1"/>
        <w:rPr>
          <w:rFonts w:ascii="Times New Roman" w:eastAsia="Times New Roman" w:hAnsi="Times New Roman" w:cs="Times New Roman"/>
          <w:b/>
          <w:bCs/>
          <w:color w:val="000000" w:themeColor="text1"/>
          <w:sz w:val="24"/>
          <w:szCs w:val="24"/>
        </w:rPr>
      </w:pPr>
      <w:r w:rsidRPr="003923FC">
        <w:rPr>
          <w:rFonts w:ascii="Times New Roman" w:eastAsia="Times New Roman" w:hAnsi="Times New Roman" w:cs="Times New Roman"/>
          <w:b/>
          <w:bCs/>
          <w:color w:val="000000" w:themeColor="text1"/>
          <w:sz w:val="24"/>
          <w:szCs w:val="24"/>
        </w:rPr>
        <w:t xml:space="preserve">Corporate Responsibility </w:t>
      </w:r>
      <w:r w:rsidR="00F31A5B">
        <w:rPr>
          <w:rFonts w:ascii="Times New Roman" w:eastAsia="Times New Roman" w:hAnsi="Times New Roman" w:cs="Times New Roman"/>
          <w:b/>
          <w:bCs/>
          <w:color w:val="000000" w:themeColor="text1"/>
          <w:sz w:val="24"/>
          <w:szCs w:val="24"/>
        </w:rPr>
        <w:t>R</w:t>
      </w:r>
      <w:r w:rsidRPr="003923FC">
        <w:rPr>
          <w:rFonts w:ascii="Times New Roman" w:eastAsia="Times New Roman" w:hAnsi="Times New Roman" w:cs="Times New Roman"/>
          <w:b/>
          <w:bCs/>
          <w:color w:val="000000" w:themeColor="text1"/>
          <w:sz w:val="24"/>
          <w:szCs w:val="24"/>
        </w:rPr>
        <w:t>eporting</w:t>
      </w:r>
      <w:r w:rsidR="00F31A5B">
        <w:rPr>
          <w:rFonts w:ascii="Times New Roman" w:eastAsia="Times New Roman" w:hAnsi="Times New Roman" w:cs="Times New Roman"/>
          <w:b/>
          <w:bCs/>
          <w:color w:val="000000" w:themeColor="text1"/>
          <w:sz w:val="24"/>
          <w:szCs w:val="24"/>
        </w:rPr>
        <w:t>: What RWE Has Done and Future Commitments</w:t>
      </w:r>
    </w:p>
    <w:p w14:paraId="532B0F13" w14:textId="77777777" w:rsidR="003923FC" w:rsidRPr="003923FC" w:rsidRDefault="003923FC" w:rsidP="003923FC">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3923FC">
        <w:rPr>
          <w:rFonts w:ascii="Times New Roman" w:eastAsia="Times New Roman" w:hAnsi="Times New Roman" w:cs="Times New Roman"/>
          <w:color w:val="000000" w:themeColor="text1"/>
          <w:sz w:val="24"/>
          <w:szCs w:val="24"/>
        </w:rPr>
        <w:t>Our aim is not just to report on our business activities transparently. We also want to explain how and why we make our decisions. Our annually published report contains the key information about RWE and its subsidiary companies, our long-term goals and what we have already achieved along the way.</w:t>
      </w:r>
    </w:p>
    <w:p w14:paraId="02694378" w14:textId="61D0D1F1" w:rsidR="003923FC" w:rsidRDefault="003923FC" w:rsidP="003923FC">
      <w:pPr>
        <w:pStyle w:val="Heading3"/>
        <w:rPr>
          <w:rFonts w:ascii="Times New Roman" w:hAnsi="Times New Roman" w:cs="Times New Roman"/>
          <w:color w:val="000000" w:themeColor="text1"/>
        </w:rPr>
      </w:pPr>
      <w:r w:rsidRPr="001C0993">
        <w:rPr>
          <w:rFonts w:ascii="Times New Roman" w:hAnsi="Times New Roman" w:cs="Times New Roman"/>
          <w:color w:val="000000" w:themeColor="text1"/>
        </w:rPr>
        <w:t>Moving purposefully towards climate neutrality</w:t>
      </w:r>
      <w:r w:rsidR="00B11A76">
        <w:rPr>
          <w:rFonts w:ascii="Times New Roman" w:hAnsi="Times New Roman" w:cs="Times New Roman"/>
          <w:color w:val="000000" w:themeColor="text1"/>
        </w:rPr>
        <w:t>…</w:t>
      </w:r>
      <w:r w:rsidR="00B11A76" w:rsidRPr="00B11A76">
        <w:rPr>
          <w:rFonts w:ascii="Times New Roman" w:hAnsi="Times New Roman" w:cs="Times New Roman"/>
          <w:color w:val="000000" w:themeColor="text1"/>
        </w:rPr>
        <w:t xml:space="preserve"> </w:t>
      </w:r>
      <w:r w:rsidR="00B11A76" w:rsidRPr="001C0993">
        <w:rPr>
          <w:rFonts w:ascii="Times New Roman" w:hAnsi="Times New Roman" w:cs="Times New Roman"/>
          <w:color w:val="000000" w:themeColor="text1"/>
        </w:rPr>
        <w:t>with concrete measures</w:t>
      </w:r>
      <w:r w:rsidR="00B11A76">
        <w:rPr>
          <w:rFonts w:ascii="Times New Roman" w:hAnsi="Times New Roman" w:cs="Times New Roman"/>
          <w:color w:val="000000" w:themeColor="text1"/>
        </w:rPr>
        <w:t>:</w:t>
      </w:r>
    </w:p>
    <w:p w14:paraId="2312EE82" w14:textId="77777777" w:rsidR="00B11A76" w:rsidRPr="00B11A76" w:rsidRDefault="00B11A76" w:rsidP="00B11A76"/>
    <w:p w14:paraId="1B4E168E" w14:textId="77777777" w:rsidR="003923FC" w:rsidRPr="001C0993" w:rsidRDefault="003923FC" w:rsidP="003923FC">
      <w:pPr>
        <w:rPr>
          <w:rFonts w:ascii="Times New Roman" w:hAnsi="Times New Roman" w:cs="Times New Roman"/>
          <w:color w:val="000000" w:themeColor="text1"/>
          <w:sz w:val="24"/>
          <w:szCs w:val="24"/>
        </w:rPr>
      </w:pPr>
      <w:r w:rsidRPr="001C0993">
        <w:rPr>
          <w:rFonts w:ascii="Times New Roman" w:hAnsi="Times New Roman" w:cs="Times New Roman"/>
          <w:color w:val="000000" w:themeColor="text1"/>
          <w:sz w:val="24"/>
          <w:szCs w:val="24"/>
        </w:rPr>
        <w:t xml:space="preserve">CO₂ reduction at RWE in three steps towards climate neutrality. Breakdown by estimated figures in million metric tons: after completion of the transaction with E.ON. </w:t>
      </w:r>
    </w:p>
    <w:p w14:paraId="54058AA1" w14:textId="77777777" w:rsidR="00B11A76" w:rsidRDefault="003923FC" w:rsidP="003923FC">
      <w:pPr>
        <w:pStyle w:val="NormalWeb"/>
        <w:rPr>
          <w:color w:val="000000" w:themeColor="text1"/>
        </w:rPr>
      </w:pPr>
      <w:r w:rsidRPr="00B11A76">
        <w:rPr>
          <w:b/>
          <w:bCs/>
          <w:color w:val="000000" w:themeColor="text1"/>
        </w:rPr>
        <w:t>Between 2012 and 2019</w:t>
      </w:r>
      <w:r w:rsidRPr="001C0993">
        <w:rPr>
          <w:color w:val="000000" w:themeColor="text1"/>
        </w:rPr>
        <w:t>, t</w:t>
      </w:r>
    </w:p>
    <w:p w14:paraId="0683B1F6" w14:textId="36CBA9E1" w:rsidR="003923FC" w:rsidRPr="001C0993" w:rsidRDefault="00B11A76" w:rsidP="00B11A76">
      <w:pPr>
        <w:pStyle w:val="NormalWeb"/>
        <w:rPr>
          <w:color w:val="000000" w:themeColor="text1"/>
        </w:rPr>
      </w:pPr>
      <w:r>
        <w:rPr>
          <w:color w:val="000000" w:themeColor="text1"/>
        </w:rPr>
        <w:t>T</w:t>
      </w:r>
      <w:r w:rsidR="003923FC" w:rsidRPr="001C0993">
        <w:rPr>
          <w:color w:val="000000" w:themeColor="text1"/>
        </w:rPr>
        <w:t>he company reduced its CO</w:t>
      </w:r>
      <w:r w:rsidR="003923FC" w:rsidRPr="001C0993">
        <w:rPr>
          <w:color w:val="000000" w:themeColor="text1"/>
          <w:vertAlign w:val="subscript"/>
        </w:rPr>
        <w:t>2</w:t>
      </w:r>
      <w:r w:rsidR="003923FC" w:rsidRPr="001C0993">
        <w:rPr>
          <w:color w:val="000000" w:themeColor="text1"/>
        </w:rPr>
        <w:t xml:space="preserve"> emissions by around 90 million tonnes – equivalent to a reduction of more than 50%. We will continue to move in this direction. Massively expanding renewables is at the heart of our strategy to reduce CO</w:t>
      </w:r>
      <w:r w:rsidR="003923FC" w:rsidRPr="001C0993">
        <w:rPr>
          <w:color w:val="000000" w:themeColor="text1"/>
          <w:vertAlign w:val="subscript"/>
        </w:rPr>
        <w:t>2</w:t>
      </w:r>
      <w:r w:rsidR="003923FC" w:rsidRPr="001C0993">
        <w:rPr>
          <w:color w:val="000000" w:themeColor="text1"/>
        </w:rPr>
        <w:t xml:space="preserve"> emissions. It involves steadily and responsibly phasing out fossil fuels. We are </w:t>
      </w:r>
      <w:proofErr w:type="spellStart"/>
      <w:r w:rsidR="003923FC" w:rsidRPr="001C0993">
        <w:rPr>
          <w:color w:val="000000" w:themeColor="text1"/>
        </w:rPr>
        <w:t>modernising</w:t>
      </w:r>
      <w:proofErr w:type="spellEnd"/>
      <w:r w:rsidR="003923FC" w:rsidRPr="001C0993">
        <w:rPr>
          <w:color w:val="000000" w:themeColor="text1"/>
        </w:rPr>
        <w:t xml:space="preserve"> our power plant ﬂeet and decommissioning older plants </w:t>
      </w:r>
      <w:proofErr w:type="gramStart"/>
      <w:r w:rsidR="003923FC" w:rsidRPr="001C0993">
        <w:rPr>
          <w:color w:val="000000" w:themeColor="text1"/>
        </w:rPr>
        <w:t>in order to</w:t>
      </w:r>
      <w:proofErr w:type="gramEnd"/>
      <w:r w:rsidR="003923FC" w:rsidRPr="001C0993">
        <w:rPr>
          <w:color w:val="000000" w:themeColor="text1"/>
        </w:rPr>
        <w:t xml:space="preserve"> improve energy efficiency. In doing so, we are also reducing our CO</w:t>
      </w:r>
      <w:r w:rsidR="003923FC" w:rsidRPr="001C0993">
        <w:rPr>
          <w:color w:val="000000" w:themeColor="text1"/>
          <w:vertAlign w:val="subscript"/>
        </w:rPr>
        <w:t>2</w:t>
      </w:r>
      <w:r w:rsidR="003923FC" w:rsidRPr="001C0993">
        <w:rPr>
          <w:color w:val="000000" w:themeColor="text1"/>
        </w:rPr>
        <w:t xml:space="preserve"> emissions per unit of electricity or heat generated and cutting resource consumption, as well as fuel costs and the need for CO</w:t>
      </w:r>
      <w:r w:rsidR="003923FC" w:rsidRPr="001C0993">
        <w:rPr>
          <w:color w:val="000000" w:themeColor="text1"/>
          <w:vertAlign w:val="subscript"/>
        </w:rPr>
        <w:t>2</w:t>
      </w:r>
      <w:r w:rsidR="003923FC" w:rsidRPr="001C0993">
        <w:rPr>
          <w:color w:val="000000" w:themeColor="text1"/>
        </w:rPr>
        <w:t xml:space="preserve"> certiﬁcates. We are also currently moving ahead with projects to produce ‘green’ hydrogen </w:t>
      </w:r>
      <w:proofErr w:type="gramStart"/>
      <w:r w:rsidR="003923FC" w:rsidRPr="001C0993">
        <w:rPr>
          <w:color w:val="000000" w:themeColor="text1"/>
        </w:rPr>
        <w:t>on the basis of</w:t>
      </w:r>
      <w:proofErr w:type="gramEnd"/>
      <w:r w:rsidR="003923FC" w:rsidRPr="001C0993">
        <w:rPr>
          <w:color w:val="000000" w:themeColor="text1"/>
        </w:rPr>
        <w:t xml:space="preserve"> electrolysis with renewable electricity and researching storage technologies.</w:t>
      </w:r>
    </w:p>
    <w:p w14:paraId="054ECEDC" w14:textId="77777777" w:rsidR="003923FC" w:rsidRPr="001C0993" w:rsidRDefault="003923FC" w:rsidP="003923FC">
      <w:pPr>
        <w:pStyle w:val="NormalWeb"/>
        <w:rPr>
          <w:color w:val="000000" w:themeColor="text1"/>
        </w:rPr>
      </w:pPr>
      <w:r w:rsidRPr="001C0993">
        <w:rPr>
          <w:rStyle w:val="Strong"/>
          <w:color w:val="000000" w:themeColor="text1"/>
        </w:rPr>
        <w:t>From 2020 until 2030</w:t>
      </w:r>
    </w:p>
    <w:p w14:paraId="3B629302" w14:textId="77777777" w:rsidR="003923FC" w:rsidRPr="001C0993" w:rsidRDefault="003923FC" w:rsidP="003923FC">
      <w:pPr>
        <w:numPr>
          <w:ilvl w:val="0"/>
          <w:numId w:val="1"/>
        </w:numPr>
        <w:spacing w:before="100" w:beforeAutospacing="1" w:after="100" w:afterAutospacing="1" w:line="240" w:lineRule="auto"/>
        <w:rPr>
          <w:rFonts w:ascii="Times New Roman" w:hAnsi="Times New Roman" w:cs="Times New Roman"/>
          <w:color w:val="000000" w:themeColor="text1"/>
          <w:sz w:val="24"/>
          <w:szCs w:val="24"/>
        </w:rPr>
      </w:pPr>
      <w:r w:rsidRPr="001C0993">
        <w:rPr>
          <w:rFonts w:ascii="Times New Roman" w:hAnsi="Times New Roman" w:cs="Times New Roman"/>
          <w:color w:val="000000" w:themeColor="text1"/>
          <w:sz w:val="24"/>
          <w:szCs w:val="24"/>
        </w:rPr>
        <w:t>In the UK, RWE has decommissioned its last coal-fired power plant in 2020, in Germany RWE will close its last two hard coal power plants at the end of 2020. </w:t>
      </w:r>
    </w:p>
    <w:p w14:paraId="4FAE7956" w14:textId="77777777" w:rsidR="003923FC" w:rsidRPr="001C0993" w:rsidRDefault="003923FC" w:rsidP="003923FC">
      <w:pPr>
        <w:numPr>
          <w:ilvl w:val="0"/>
          <w:numId w:val="1"/>
        </w:numPr>
        <w:spacing w:before="100" w:beforeAutospacing="1" w:after="100" w:afterAutospacing="1" w:line="240" w:lineRule="auto"/>
        <w:rPr>
          <w:rFonts w:ascii="Times New Roman" w:hAnsi="Times New Roman" w:cs="Times New Roman"/>
          <w:color w:val="000000" w:themeColor="text1"/>
          <w:sz w:val="24"/>
          <w:szCs w:val="24"/>
        </w:rPr>
      </w:pPr>
      <w:r w:rsidRPr="001C0993">
        <w:rPr>
          <w:rFonts w:ascii="Times New Roman" w:hAnsi="Times New Roman" w:cs="Times New Roman"/>
          <w:color w:val="000000" w:themeColor="text1"/>
          <w:sz w:val="24"/>
          <w:szCs w:val="24"/>
        </w:rPr>
        <w:t xml:space="preserve">The </w:t>
      </w:r>
      <w:proofErr w:type="spellStart"/>
      <w:r w:rsidRPr="001C0993">
        <w:rPr>
          <w:rFonts w:ascii="Times New Roman" w:hAnsi="Times New Roman" w:cs="Times New Roman"/>
          <w:color w:val="000000" w:themeColor="text1"/>
          <w:sz w:val="24"/>
          <w:szCs w:val="24"/>
        </w:rPr>
        <w:t>Inden</w:t>
      </w:r>
      <w:proofErr w:type="spellEnd"/>
      <w:r w:rsidRPr="001C0993">
        <w:rPr>
          <w:rFonts w:ascii="Times New Roman" w:hAnsi="Times New Roman" w:cs="Times New Roman"/>
          <w:color w:val="000000" w:themeColor="text1"/>
          <w:sz w:val="24"/>
          <w:szCs w:val="24"/>
        </w:rPr>
        <w:t xml:space="preserve"> and </w:t>
      </w:r>
      <w:proofErr w:type="spellStart"/>
      <w:r w:rsidRPr="001C0993">
        <w:rPr>
          <w:rFonts w:ascii="Times New Roman" w:hAnsi="Times New Roman" w:cs="Times New Roman"/>
          <w:color w:val="000000" w:themeColor="text1"/>
          <w:sz w:val="24"/>
          <w:szCs w:val="24"/>
        </w:rPr>
        <w:t>Hambach</w:t>
      </w:r>
      <w:proofErr w:type="spellEnd"/>
      <w:r w:rsidRPr="001C0993">
        <w:rPr>
          <w:rFonts w:ascii="Times New Roman" w:hAnsi="Times New Roman" w:cs="Times New Roman"/>
          <w:color w:val="000000" w:themeColor="text1"/>
          <w:sz w:val="24"/>
          <w:szCs w:val="24"/>
        </w:rPr>
        <w:t xml:space="preserve"> opencast mines in Germany will be decommissioned by 2030. </w:t>
      </w:r>
    </w:p>
    <w:p w14:paraId="7371A843" w14:textId="77777777" w:rsidR="003923FC" w:rsidRPr="001C0993" w:rsidRDefault="003923FC" w:rsidP="003923FC">
      <w:pPr>
        <w:numPr>
          <w:ilvl w:val="0"/>
          <w:numId w:val="1"/>
        </w:numPr>
        <w:spacing w:before="100" w:beforeAutospacing="1" w:after="100" w:afterAutospacing="1" w:line="240" w:lineRule="auto"/>
        <w:rPr>
          <w:rFonts w:ascii="Times New Roman" w:hAnsi="Times New Roman" w:cs="Times New Roman"/>
          <w:color w:val="000000" w:themeColor="text1"/>
          <w:sz w:val="24"/>
          <w:szCs w:val="24"/>
        </w:rPr>
      </w:pPr>
      <w:r w:rsidRPr="001C0993">
        <w:rPr>
          <w:rFonts w:ascii="Times New Roman" w:hAnsi="Times New Roman" w:cs="Times New Roman"/>
          <w:color w:val="000000" w:themeColor="text1"/>
          <w:sz w:val="24"/>
          <w:szCs w:val="24"/>
        </w:rPr>
        <w:t xml:space="preserve">Dutch </w:t>
      </w:r>
      <w:proofErr w:type="gramStart"/>
      <w:r w:rsidRPr="001C0993">
        <w:rPr>
          <w:rFonts w:ascii="Times New Roman" w:hAnsi="Times New Roman" w:cs="Times New Roman"/>
          <w:color w:val="000000" w:themeColor="text1"/>
          <w:sz w:val="24"/>
          <w:szCs w:val="24"/>
        </w:rPr>
        <w:t>policy-makers</w:t>
      </w:r>
      <w:proofErr w:type="gramEnd"/>
      <w:r w:rsidRPr="001C0993">
        <w:rPr>
          <w:rFonts w:ascii="Times New Roman" w:hAnsi="Times New Roman" w:cs="Times New Roman"/>
          <w:color w:val="000000" w:themeColor="text1"/>
          <w:sz w:val="24"/>
          <w:szCs w:val="24"/>
        </w:rPr>
        <w:t xml:space="preserve"> are keen to end coal-ﬁred electricity generation by 2030. RWE will therefore stop emitting CO</w:t>
      </w:r>
      <w:r w:rsidRPr="001C0993">
        <w:rPr>
          <w:rFonts w:ascii="Times New Roman" w:hAnsi="Times New Roman" w:cs="Times New Roman"/>
          <w:color w:val="000000" w:themeColor="text1"/>
          <w:sz w:val="24"/>
          <w:szCs w:val="24"/>
          <w:vertAlign w:val="subscript"/>
        </w:rPr>
        <w:t>2</w:t>
      </w:r>
      <w:r w:rsidRPr="001C0993">
        <w:rPr>
          <w:rFonts w:ascii="Times New Roman" w:hAnsi="Times New Roman" w:cs="Times New Roman"/>
          <w:color w:val="000000" w:themeColor="text1"/>
          <w:sz w:val="24"/>
          <w:szCs w:val="24"/>
        </w:rPr>
        <w:t xml:space="preserve"> from burning hard coal in the Netherlands by then. RWE is </w:t>
      </w:r>
      <w:proofErr w:type="spellStart"/>
      <w:r w:rsidRPr="001C0993">
        <w:rPr>
          <w:rFonts w:ascii="Times New Roman" w:hAnsi="Times New Roman" w:cs="Times New Roman"/>
          <w:color w:val="000000" w:themeColor="text1"/>
          <w:sz w:val="24"/>
          <w:szCs w:val="24"/>
        </w:rPr>
        <w:t>endeavouring</w:t>
      </w:r>
      <w:proofErr w:type="spellEnd"/>
      <w:r w:rsidRPr="001C0993">
        <w:rPr>
          <w:rFonts w:ascii="Times New Roman" w:hAnsi="Times New Roman" w:cs="Times New Roman"/>
          <w:color w:val="000000" w:themeColor="text1"/>
          <w:sz w:val="24"/>
          <w:szCs w:val="24"/>
        </w:rPr>
        <w:t xml:space="preserve"> to convert both its plants in the Netherlands to biomass and will only operate them with this primary energy source, provided it is politically and economically feasible.</w:t>
      </w:r>
    </w:p>
    <w:p w14:paraId="6A51123D" w14:textId="77777777" w:rsidR="003923FC" w:rsidRPr="001C0993" w:rsidRDefault="003923FC" w:rsidP="003923FC">
      <w:pPr>
        <w:pStyle w:val="NormalWeb"/>
        <w:rPr>
          <w:color w:val="000000" w:themeColor="text1"/>
        </w:rPr>
      </w:pPr>
      <w:r w:rsidRPr="001C0993">
        <w:rPr>
          <w:rStyle w:val="Strong"/>
          <w:color w:val="000000" w:themeColor="text1"/>
        </w:rPr>
        <w:t>From 2030 until 2040</w:t>
      </w:r>
    </w:p>
    <w:p w14:paraId="4335B0C3" w14:textId="77777777" w:rsidR="003923FC" w:rsidRPr="001C0993" w:rsidRDefault="003923FC" w:rsidP="003923FC">
      <w:pPr>
        <w:numPr>
          <w:ilvl w:val="0"/>
          <w:numId w:val="2"/>
        </w:numPr>
        <w:spacing w:before="100" w:beforeAutospacing="1" w:after="100" w:afterAutospacing="1" w:line="240" w:lineRule="auto"/>
        <w:rPr>
          <w:rFonts w:ascii="Times New Roman" w:hAnsi="Times New Roman" w:cs="Times New Roman"/>
          <w:color w:val="000000" w:themeColor="text1"/>
          <w:sz w:val="24"/>
          <w:szCs w:val="24"/>
        </w:rPr>
      </w:pPr>
      <w:r w:rsidRPr="001C0993">
        <w:rPr>
          <w:rFonts w:ascii="Times New Roman" w:hAnsi="Times New Roman" w:cs="Times New Roman"/>
          <w:color w:val="000000" w:themeColor="text1"/>
          <w:sz w:val="24"/>
          <w:szCs w:val="24"/>
        </w:rPr>
        <w:t xml:space="preserve">The </w:t>
      </w:r>
      <w:proofErr w:type="spellStart"/>
      <w:r w:rsidRPr="001C0993">
        <w:rPr>
          <w:rFonts w:ascii="Times New Roman" w:hAnsi="Times New Roman" w:cs="Times New Roman"/>
          <w:color w:val="000000" w:themeColor="text1"/>
          <w:sz w:val="24"/>
          <w:szCs w:val="24"/>
        </w:rPr>
        <w:t>Garzweiler</w:t>
      </w:r>
      <w:proofErr w:type="spellEnd"/>
      <w:r w:rsidRPr="001C0993">
        <w:rPr>
          <w:rFonts w:ascii="Times New Roman" w:hAnsi="Times New Roman" w:cs="Times New Roman"/>
          <w:color w:val="000000" w:themeColor="text1"/>
          <w:sz w:val="24"/>
          <w:szCs w:val="24"/>
        </w:rPr>
        <w:t xml:space="preserve"> opencast mine will only be in operation after 2030 for the purpose of supplying RWE’s remaining power stations and refinement facilities with fuel until coal-fired electricity generation comes to an end.</w:t>
      </w:r>
    </w:p>
    <w:p w14:paraId="7DCAF351" w14:textId="77777777" w:rsidR="003923FC" w:rsidRPr="001C0993" w:rsidRDefault="003923FC" w:rsidP="003923FC">
      <w:pPr>
        <w:numPr>
          <w:ilvl w:val="0"/>
          <w:numId w:val="2"/>
        </w:numPr>
        <w:spacing w:before="100" w:beforeAutospacing="1" w:after="100" w:afterAutospacing="1" w:line="240" w:lineRule="auto"/>
        <w:rPr>
          <w:rFonts w:ascii="Times New Roman" w:hAnsi="Times New Roman" w:cs="Times New Roman"/>
          <w:color w:val="000000" w:themeColor="text1"/>
          <w:sz w:val="24"/>
          <w:szCs w:val="24"/>
        </w:rPr>
      </w:pPr>
      <w:r w:rsidRPr="001C0993">
        <w:rPr>
          <w:rFonts w:ascii="Times New Roman" w:hAnsi="Times New Roman" w:cs="Times New Roman"/>
          <w:color w:val="000000" w:themeColor="text1"/>
          <w:sz w:val="24"/>
          <w:szCs w:val="24"/>
        </w:rPr>
        <w:t>Germany plans to end coal-fired electricity generation by 2038 at the latest. </w:t>
      </w:r>
    </w:p>
    <w:p w14:paraId="6DE55964" w14:textId="77777777" w:rsidR="003923FC" w:rsidRPr="001C0993" w:rsidRDefault="003923FC" w:rsidP="003923FC">
      <w:pPr>
        <w:pStyle w:val="NormalWeb"/>
        <w:rPr>
          <w:color w:val="000000" w:themeColor="text1"/>
        </w:rPr>
      </w:pPr>
      <w:r w:rsidRPr="001C0993">
        <w:rPr>
          <w:rStyle w:val="Strong"/>
          <w:color w:val="000000" w:themeColor="text1"/>
        </w:rPr>
        <w:lastRenderedPageBreak/>
        <w:t>2040 onwards</w:t>
      </w:r>
    </w:p>
    <w:p w14:paraId="12A351FC" w14:textId="77777777" w:rsidR="003923FC" w:rsidRPr="001C0993" w:rsidRDefault="003923FC" w:rsidP="003923FC">
      <w:pPr>
        <w:numPr>
          <w:ilvl w:val="0"/>
          <w:numId w:val="3"/>
        </w:numPr>
        <w:spacing w:before="100" w:beforeAutospacing="1" w:after="100" w:afterAutospacing="1" w:line="240" w:lineRule="auto"/>
        <w:rPr>
          <w:rFonts w:ascii="Times New Roman" w:hAnsi="Times New Roman" w:cs="Times New Roman"/>
          <w:color w:val="000000" w:themeColor="text1"/>
          <w:sz w:val="24"/>
          <w:szCs w:val="24"/>
        </w:rPr>
      </w:pPr>
      <w:r w:rsidRPr="001C0993">
        <w:rPr>
          <w:rFonts w:ascii="Times New Roman" w:hAnsi="Times New Roman" w:cs="Times New Roman"/>
          <w:color w:val="000000" w:themeColor="text1"/>
          <w:sz w:val="24"/>
          <w:szCs w:val="24"/>
        </w:rPr>
        <w:t>In addition to an extensive international portfolio with wind turbines and solar panels, RWE will rely on storage devices, biomass and in particular gas-fired power plants run with “green” gas, which will offset fluctuations in the production of energy from the wind and sun.</w:t>
      </w:r>
    </w:p>
    <w:p w14:paraId="1E8CDF61" w14:textId="77777777" w:rsidR="003923FC" w:rsidRPr="00C116A6" w:rsidRDefault="003923FC" w:rsidP="003923FC">
      <w:pPr>
        <w:pStyle w:val="Heading3"/>
        <w:rPr>
          <w:rFonts w:ascii="Times New Roman" w:hAnsi="Times New Roman" w:cs="Times New Roman"/>
          <w:b/>
          <w:bCs/>
          <w:color w:val="000000" w:themeColor="text1"/>
        </w:rPr>
      </w:pPr>
      <w:r w:rsidRPr="00C116A6">
        <w:rPr>
          <w:rFonts w:ascii="Times New Roman" w:hAnsi="Times New Roman" w:cs="Times New Roman"/>
          <w:b/>
          <w:bCs/>
          <w:color w:val="000000" w:themeColor="text1"/>
        </w:rPr>
        <w:t>RWE contributes to achieving the goals of the Paris Agreement</w:t>
      </w:r>
    </w:p>
    <w:p w14:paraId="1D6253DF" w14:textId="63E67D9B" w:rsidR="003923FC" w:rsidRPr="001C0993" w:rsidRDefault="003923FC" w:rsidP="003923FC">
      <w:pPr>
        <w:pStyle w:val="NormalWeb"/>
        <w:rPr>
          <w:color w:val="000000" w:themeColor="text1"/>
        </w:rPr>
      </w:pPr>
      <w:r w:rsidRPr="001C0993">
        <w:rPr>
          <w:color w:val="000000" w:themeColor="text1"/>
        </w:rPr>
        <w:t>The European Union has committed itself to reducing greenhouse gas emissions by at least 40% by 2030 compared with the base year 1990. RWE is making an important contribution by pressing ahead with the expansion of renewable energies. Our ambitious climate protection targets go beyond those set by the EU and our core markets. Since December 2020, RWE's climate targets for 2030 have been scientifically certified as consistent with a "well below 2 degree" scenario. RWE is thus one of the few electricity producers worldwide with such Science-based Targets.</w:t>
      </w:r>
    </w:p>
    <w:p w14:paraId="60385E5D" w14:textId="77777777" w:rsidR="003923FC" w:rsidRPr="00C116A6" w:rsidRDefault="003923FC" w:rsidP="003923FC">
      <w:pPr>
        <w:pStyle w:val="Heading3"/>
        <w:rPr>
          <w:rFonts w:ascii="Times New Roman" w:hAnsi="Times New Roman" w:cs="Times New Roman"/>
          <w:b/>
          <w:bCs/>
          <w:color w:val="000000" w:themeColor="text1"/>
        </w:rPr>
      </w:pPr>
      <w:r w:rsidRPr="00C116A6">
        <w:rPr>
          <w:rFonts w:ascii="Times New Roman" w:hAnsi="Times New Roman" w:cs="Times New Roman"/>
          <w:b/>
          <w:bCs/>
          <w:color w:val="000000" w:themeColor="text1"/>
        </w:rPr>
        <w:t>Cutting other emissions</w:t>
      </w:r>
    </w:p>
    <w:p w14:paraId="6D88F325" w14:textId="77777777" w:rsidR="003923FC" w:rsidRPr="001C0993" w:rsidRDefault="003923FC" w:rsidP="003923FC">
      <w:pPr>
        <w:pStyle w:val="NormalWeb"/>
        <w:rPr>
          <w:color w:val="000000" w:themeColor="text1"/>
        </w:rPr>
      </w:pPr>
      <w:r w:rsidRPr="001C0993">
        <w:rPr>
          <w:color w:val="000000" w:themeColor="text1"/>
        </w:rPr>
        <w:t xml:space="preserve">Pollutants, such as nitrogen oxide, </w:t>
      </w:r>
      <w:proofErr w:type="spellStart"/>
      <w:r w:rsidRPr="001C0993">
        <w:rPr>
          <w:color w:val="000000" w:themeColor="text1"/>
        </w:rPr>
        <w:t>sulphur</w:t>
      </w:r>
      <w:proofErr w:type="spellEnd"/>
      <w:r w:rsidRPr="001C0993">
        <w:rPr>
          <w:color w:val="000000" w:themeColor="text1"/>
        </w:rPr>
        <w:t xml:space="preserve"> dioxide, particulate </w:t>
      </w:r>
      <w:proofErr w:type="gramStart"/>
      <w:r w:rsidRPr="001C0993">
        <w:rPr>
          <w:color w:val="000000" w:themeColor="text1"/>
        </w:rPr>
        <w:t>matter</w:t>
      </w:r>
      <w:proofErr w:type="gramEnd"/>
      <w:r w:rsidRPr="001C0993">
        <w:rPr>
          <w:color w:val="000000" w:themeColor="text1"/>
        </w:rPr>
        <w:t xml:space="preserve"> and mercury, are also emitted during the generation of electricity and heat at our power stations. Statutory thresholds are observed in our plants with the help of primary emission reduction measures, such as the </w:t>
      </w:r>
      <w:proofErr w:type="spellStart"/>
      <w:r w:rsidRPr="001C0993">
        <w:rPr>
          <w:color w:val="000000" w:themeColor="text1"/>
        </w:rPr>
        <w:t>optimisation</w:t>
      </w:r>
      <w:proofErr w:type="spellEnd"/>
      <w:r w:rsidRPr="001C0993">
        <w:rPr>
          <w:color w:val="000000" w:themeColor="text1"/>
        </w:rPr>
        <w:t xml:space="preserve"> of the firing technology and secondary emission reduction measures, including duct extraction and </w:t>
      </w:r>
      <w:proofErr w:type="spellStart"/>
      <w:r w:rsidRPr="001C0993">
        <w:rPr>
          <w:color w:val="000000" w:themeColor="text1"/>
        </w:rPr>
        <w:t>desulphurisation</w:t>
      </w:r>
      <w:proofErr w:type="spellEnd"/>
      <w:r w:rsidRPr="001C0993">
        <w:rPr>
          <w:color w:val="000000" w:themeColor="text1"/>
        </w:rPr>
        <w:t xml:space="preserve"> in all operating conditions. The goal is to ensure compliance with the EU targets to reduce mercury emissions from mid-2021 onwards using improved technology.</w:t>
      </w:r>
    </w:p>
    <w:p w14:paraId="39E4B8B8" w14:textId="5C9D134C" w:rsidR="003923FC" w:rsidRPr="00C116A6" w:rsidRDefault="003923FC" w:rsidP="003923FC">
      <w:pPr>
        <w:pStyle w:val="NormalWeb"/>
        <w:rPr>
          <w:color w:val="0070C0"/>
        </w:rPr>
      </w:pPr>
      <w:r w:rsidRPr="001C0993">
        <w:rPr>
          <w:color w:val="000000" w:themeColor="text1"/>
        </w:rPr>
        <w:t xml:space="preserve">Particulate matter and noise are the main emissions associated with open-cast mines. We always take suitable measures to reduce these in agreement with supervisory authorities and taking account of operational and local factors. (Concrete measures are outlined in the </w:t>
      </w:r>
      <w:hyperlink r:id="rId10" w:history="1">
        <w:r w:rsidRPr="001C0993">
          <w:rPr>
            <w:rStyle w:val="Hyperlink"/>
            <w:color w:val="000000" w:themeColor="text1"/>
          </w:rPr>
          <w:t>Sustainability Report</w:t>
        </w:r>
      </w:hyperlink>
      <w:r w:rsidRPr="001C0993">
        <w:rPr>
          <w:color w:val="000000" w:themeColor="text1"/>
        </w:rPr>
        <w:t>.</w:t>
      </w:r>
      <w:r w:rsidR="00C116A6">
        <w:rPr>
          <w:color w:val="000000" w:themeColor="text1"/>
        </w:rPr>
        <w:t xml:space="preserve">  See </w:t>
      </w:r>
      <w:hyperlink r:id="rId11" w:history="1">
        <w:r w:rsidR="00C116A6" w:rsidRPr="007F544C">
          <w:rPr>
            <w:rStyle w:val="Hyperlink"/>
          </w:rPr>
          <w:t>https://www.rwe.com/en</w:t>
        </w:r>
      </w:hyperlink>
      <w:r w:rsidR="00C116A6">
        <w:rPr>
          <w:color w:val="0070C0"/>
        </w:rPr>
        <w:t xml:space="preserve"> </w:t>
      </w:r>
      <w:r w:rsidR="00C116A6" w:rsidRPr="00940B47">
        <w:rPr>
          <w:color w:val="0070C0"/>
        </w:rPr>
        <w:t>sustainability report</w:t>
      </w:r>
      <w:r w:rsidR="00C116A6" w:rsidRPr="0030377C">
        <w:rPr>
          <w:color w:val="0070C0"/>
        </w:rPr>
        <w:t xml:space="preserve"> </w:t>
      </w:r>
      <w:r w:rsidR="00C116A6">
        <w:rPr>
          <w:color w:val="0070C0"/>
        </w:rPr>
        <w:t>)</w:t>
      </w:r>
    </w:p>
    <w:p w14:paraId="43B2C12E" w14:textId="31078CC2" w:rsidR="006B0C01" w:rsidRPr="00C116A6" w:rsidRDefault="006B0C01" w:rsidP="00474DA9">
      <w:pPr>
        <w:jc w:val="center"/>
        <w:rPr>
          <w:rFonts w:ascii="Times New Roman" w:hAnsi="Times New Roman" w:cs="Times New Roman"/>
          <w:b/>
          <w:bCs/>
          <w:color w:val="000000" w:themeColor="text1"/>
          <w:sz w:val="28"/>
          <w:szCs w:val="28"/>
        </w:rPr>
      </w:pPr>
      <w:r w:rsidRPr="00C116A6">
        <w:rPr>
          <w:rFonts w:ascii="Times New Roman" w:hAnsi="Times New Roman" w:cs="Times New Roman"/>
          <w:b/>
          <w:bCs/>
          <w:color w:val="000000" w:themeColor="text1"/>
          <w:sz w:val="28"/>
          <w:szCs w:val="28"/>
        </w:rPr>
        <w:t>NGO Pressure on RWE</w:t>
      </w:r>
    </w:p>
    <w:p w14:paraId="09AFAF25" w14:textId="409C728E" w:rsidR="00F31A5B" w:rsidRPr="00F31A5B" w:rsidRDefault="00F31A5B" w:rsidP="00F31A5B">
      <w:pPr>
        <w:rPr>
          <w:rFonts w:ascii="Times New Roman" w:hAnsi="Times New Roman" w:cs="Times New Roman"/>
          <w:color w:val="000000" w:themeColor="text1"/>
          <w:sz w:val="24"/>
          <w:szCs w:val="24"/>
        </w:rPr>
      </w:pPr>
      <w:r w:rsidRPr="00F31A5B">
        <w:rPr>
          <w:rFonts w:ascii="Times New Roman" w:hAnsi="Times New Roman" w:cs="Times New Roman"/>
          <w:color w:val="000000" w:themeColor="text1"/>
          <w:sz w:val="24"/>
          <w:szCs w:val="24"/>
        </w:rPr>
        <w:t>NGO pressure on RWE and other coal companies have taken many forms and been pursued through numerous channels.  Here are four prominent examples of NGO strategies, although some NGOs exert pressure through multiple channels.</w:t>
      </w:r>
    </w:p>
    <w:p w14:paraId="47AC08D5" w14:textId="77777777" w:rsidR="006B0C01" w:rsidRPr="006B0C01" w:rsidRDefault="006B0C01">
      <w:pPr>
        <w:rPr>
          <w:rFonts w:ascii="Times New Roman" w:hAnsi="Times New Roman" w:cs="Times New Roman"/>
          <w:b/>
          <w:bCs/>
          <w:color w:val="000000" w:themeColor="text1"/>
          <w:sz w:val="24"/>
          <w:szCs w:val="24"/>
          <w:u w:val="single"/>
        </w:rPr>
      </w:pPr>
      <w:proofErr w:type="spellStart"/>
      <w:r w:rsidRPr="006B0C01">
        <w:rPr>
          <w:rFonts w:ascii="Times New Roman" w:hAnsi="Times New Roman" w:cs="Times New Roman"/>
          <w:b/>
          <w:bCs/>
          <w:color w:val="000000" w:themeColor="text1"/>
          <w:sz w:val="24"/>
          <w:szCs w:val="24"/>
          <w:u w:val="single"/>
        </w:rPr>
        <w:t>Coalexit</w:t>
      </w:r>
      <w:proofErr w:type="spellEnd"/>
      <w:r w:rsidRPr="006B0C01">
        <w:rPr>
          <w:rFonts w:ascii="Times New Roman" w:hAnsi="Times New Roman" w:cs="Times New Roman"/>
          <w:b/>
          <w:bCs/>
          <w:color w:val="000000" w:themeColor="text1"/>
          <w:sz w:val="24"/>
          <w:szCs w:val="24"/>
          <w:u w:val="single"/>
        </w:rPr>
        <w:t>: Focusing on the Investment Community</w:t>
      </w:r>
    </w:p>
    <w:p w14:paraId="3A35C649" w14:textId="6E4AD3CB" w:rsidR="003923FC" w:rsidRDefault="00EF63CB">
      <w:pP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The following are excerpts from the </w:t>
      </w:r>
      <w:proofErr w:type="spellStart"/>
      <w:r>
        <w:rPr>
          <w:rFonts w:ascii="Times New Roman" w:hAnsi="Times New Roman" w:cs="Times New Roman"/>
          <w:b/>
          <w:bCs/>
          <w:color w:val="000000" w:themeColor="text1"/>
          <w:sz w:val="24"/>
          <w:szCs w:val="24"/>
        </w:rPr>
        <w:t>coalexit</w:t>
      </w:r>
      <w:proofErr w:type="spellEnd"/>
      <w:r>
        <w:rPr>
          <w:rFonts w:ascii="Times New Roman" w:hAnsi="Times New Roman" w:cs="Times New Roman"/>
          <w:b/>
          <w:bCs/>
          <w:color w:val="000000" w:themeColor="text1"/>
          <w:sz w:val="24"/>
          <w:szCs w:val="24"/>
        </w:rPr>
        <w:t xml:space="preserve"> website: (</w:t>
      </w:r>
      <w:hyperlink r:id="rId12" w:history="1">
        <w:r w:rsidRPr="00FF35B4">
          <w:rPr>
            <w:rStyle w:val="Hyperlink"/>
            <w:rFonts w:ascii="Times New Roman" w:hAnsi="Times New Roman" w:cs="Times New Roman"/>
            <w:b/>
            <w:bCs/>
            <w:sz w:val="24"/>
            <w:szCs w:val="24"/>
          </w:rPr>
          <w:t>www.coalexit.org</w:t>
        </w:r>
      </w:hyperlink>
      <w:r>
        <w:rPr>
          <w:rFonts w:ascii="Times New Roman" w:hAnsi="Times New Roman" w:cs="Times New Roman"/>
          <w:b/>
          <w:bCs/>
          <w:color w:val="000000" w:themeColor="text1"/>
          <w:sz w:val="24"/>
          <w:szCs w:val="24"/>
        </w:rPr>
        <w:t>)</w:t>
      </w:r>
    </w:p>
    <w:p w14:paraId="706226F8" w14:textId="77777777" w:rsidR="006B0C01" w:rsidRPr="00212590" w:rsidRDefault="006B0C01" w:rsidP="006B0C01">
      <w:pPr>
        <w:spacing w:before="100" w:beforeAutospacing="1" w:after="100" w:afterAutospacing="1" w:line="240" w:lineRule="auto"/>
        <w:rPr>
          <w:rFonts w:ascii="Times New Roman" w:eastAsia="Times New Roman" w:hAnsi="Times New Roman" w:cs="Times New Roman"/>
          <w:sz w:val="24"/>
          <w:szCs w:val="24"/>
        </w:rPr>
      </w:pPr>
      <w:bookmarkStart w:id="0" w:name="_Hlk76361287"/>
      <w:r w:rsidRPr="006B0C01">
        <w:rPr>
          <w:rFonts w:ascii="Times New Roman" w:eastAsia="Times New Roman" w:hAnsi="Times New Roman" w:cs="Times New Roman"/>
          <w:sz w:val="24"/>
          <w:szCs w:val="24"/>
        </w:rPr>
        <w:t xml:space="preserve">Coal is the number one driver of climate change, and phasing out investments in the coal industry is the single most important step financial institutions can take to protect our climate. Effective divestment, however, requires a precise understanding of who the coal industry is. This is where the </w:t>
      </w:r>
      <w:r w:rsidRPr="00C116A6">
        <w:rPr>
          <w:rFonts w:ascii="Times New Roman" w:eastAsia="Times New Roman" w:hAnsi="Times New Roman" w:cs="Times New Roman"/>
          <w:b/>
          <w:bCs/>
          <w:color w:val="0070C0"/>
          <w:sz w:val="24"/>
          <w:szCs w:val="24"/>
        </w:rPr>
        <w:t>Global Coal Exit List (GCEL)</w:t>
      </w:r>
      <w:r w:rsidRPr="00C116A6">
        <w:rPr>
          <w:rFonts w:ascii="Times New Roman" w:eastAsia="Times New Roman" w:hAnsi="Times New Roman" w:cs="Times New Roman"/>
          <w:color w:val="0070C0"/>
          <w:sz w:val="24"/>
          <w:szCs w:val="24"/>
        </w:rPr>
        <w:t xml:space="preserve"> </w:t>
      </w:r>
      <w:r w:rsidRPr="006B0C01">
        <w:rPr>
          <w:rFonts w:ascii="Times New Roman" w:eastAsia="Times New Roman" w:hAnsi="Times New Roman" w:cs="Times New Roman"/>
          <w:sz w:val="24"/>
          <w:szCs w:val="24"/>
        </w:rPr>
        <w:t>comes in. </w:t>
      </w:r>
      <w:r w:rsidRPr="00212590">
        <w:rPr>
          <w:rFonts w:ascii="Times New Roman" w:eastAsia="Times New Roman" w:hAnsi="Times New Roman" w:cs="Times New Roman"/>
          <w:sz w:val="24"/>
          <w:szCs w:val="24"/>
        </w:rPr>
        <w:t>We are revealing the investors and banks behind the companies on our Global Coal Exit List.</w:t>
      </w:r>
    </w:p>
    <w:p w14:paraId="101C76E5" w14:textId="3331FD40" w:rsidR="006B0C01" w:rsidRDefault="006B0C01" w:rsidP="006B0C0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w:t>
      </w:r>
      <w:r w:rsidRPr="006B0C01">
        <w:rPr>
          <w:rFonts w:ascii="Times New Roman" w:eastAsia="Times New Roman" w:hAnsi="Times New Roman" w:cs="Times New Roman"/>
          <w:sz w:val="24"/>
          <w:szCs w:val="24"/>
        </w:rPr>
        <w:t>he GCEL was devised to help financial institutions navigate the complicated landscape of coal-based business models. It offers key statistics on over 900 parent companies and 1,800 subsidiaries operating along the thermal coal value chain. </w:t>
      </w:r>
    </w:p>
    <w:bookmarkEnd w:id="0"/>
    <w:p w14:paraId="79393B2B" w14:textId="72F0849D" w:rsidR="006B0C01" w:rsidRPr="006B0C01" w:rsidRDefault="006B0C01" w:rsidP="006B0C01">
      <w:pPr>
        <w:spacing w:before="100" w:beforeAutospacing="1" w:after="100" w:afterAutospacing="1" w:line="240" w:lineRule="auto"/>
        <w:rPr>
          <w:rFonts w:ascii="Times New Roman" w:eastAsia="Times New Roman" w:hAnsi="Times New Roman" w:cs="Times New Roman"/>
          <w:sz w:val="24"/>
          <w:szCs w:val="24"/>
        </w:rPr>
      </w:pPr>
      <w:r w:rsidRPr="006B0C01">
        <w:rPr>
          <w:rFonts w:ascii="Times New Roman" w:eastAsia="Times New Roman" w:hAnsi="Times New Roman" w:cs="Times New Roman"/>
          <w:sz w:val="24"/>
          <w:szCs w:val="24"/>
        </w:rPr>
        <w:t>Investors representing over US$ 14 trillion in assets are already applying one or more of the GCEL’s three divestment criteria to screen coal companies out of their portfolios. But unless more follow and do so quickly, we will fail the most basic of all climate tests: leaving coal behind.</w:t>
      </w:r>
    </w:p>
    <w:p w14:paraId="7B415A01" w14:textId="77777777" w:rsidR="006B0C01" w:rsidRPr="006B0C01" w:rsidRDefault="006B0C01">
      <w:pPr>
        <w:rPr>
          <w:rFonts w:ascii="Times New Roman" w:hAnsi="Times New Roman" w:cs="Times New Roman"/>
          <w:b/>
          <w:bCs/>
          <w:color w:val="000000" w:themeColor="text1"/>
          <w:sz w:val="24"/>
          <w:szCs w:val="24"/>
          <w:u w:val="single"/>
        </w:rPr>
      </w:pPr>
      <w:proofErr w:type="spellStart"/>
      <w:r w:rsidRPr="006B0C01">
        <w:rPr>
          <w:rFonts w:ascii="Times New Roman" w:hAnsi="Times New Roman" w:cs="Times New Roman"/>
          <w:b/>
          <w:bCs/>
          <w:color w:val="000000" w:themeColor="text1"/>
          <w:sz w:val="24"/>
          <w:szCs w:val="24"/>
          <w:u w:val="single"/>
        </w:rPr>
        <w:t>Reclaimfinance</w:t>
      </w:r>
      <w:proofErr w:type="spellEnd"/>
      <w:r w:rsidRPr="006B0C01">
        <w:rPr>
          <w:rFonts w:ascii="Times New Roman" w:hAnsi="Times New Roman" w:cs="Times New Roman"/>
          <w:b/>
          <w:bCs/>
          <w:color w:val="000000" w:themeColor="text1"/>
          <w:sz w:val="24"/>
          <w:szCs w:val="24"/>
          <w:u w:val="single"/>
        </w:rPr>
        <w:t>: Focusing on Banks</w:t>
      </w:r>
    </w:p>
    <w:p w14:paraId="4CFAEE14" w14:textId="6C3772CA" w:rsidR="00EF63CB" w:rsidRDefault="00EF63CB">
      <w:pP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The following are excerpt f</w:t>
      </w:r>
      <w:r w:rsidR="006B0C01">
        <w:rPr>
          <w:rFonts w:ascii="Times New Roman" w:hAnsi="Times New Roman" w:cs="Times New Roman"/>
          <w:b/>
          <w:bCs/>
          <w:color w:val="000000" w:themeColor="text1"/>
          <w:sz w:val="24"/>
          <w:szCs w:val="24"/>
        </w:rPr>
        <w:t>ro</w:t>
      </w:r>
      <w:r>
        <w:rPr>
          <w:rFonts w:ascii="Times New Roman" w:hAnsi="Times New Roman" w:cs="Times New Roman"/>
          <w:b/>
          <w:bCs/>
          <w:color w:val="000000" w:themeColor="text1"/>
          <w:sz w:val="24"/>
          <w:szCs w:val="24"/>
        </w:rPr>
        <w:t xml:space="preserve">m the </w:t>
      </w:r>
      <w:proofErr w:type="spellStart"/>
      <w:r>
        <w:rPr>
          <w:rFonts w:ascii="Times New Roman" w:hAnsi="Times New Roman" w:cs="Times New Roman"/>
          <w:b/>
          <w:bCs/>
          <w:color w:val="000000" w:themeColor="text1"/>
          <w:sz w:val="24"/>
          <w:szCs w:val="24"/>
        </w:rPr>
        <w:t>reclaimfinance</w:t>
      </w:r>
      <w:proofErr w:type="spellEnd"/>
      <w:r>
        <w:rPr>
          <w:rFonts w:ascii="Times New Roman" w:hAnsi="Times New Roman" w:cs="Times New Roman"/>
          <w:b/>
          <w:bCs/>
          <w:color w:val="000000" w:themeColor="text1"/>
          <w:sz w:val="24"/>
          <w:szCs w:val="24"/>
        </w:rPr>
        <w:t xml:space="preserve"> website: (reclaimfinance.org)</w:t>
      </w:r>
    </w:p>
    <w:p w14:paraId="417AAE5D" w14:textId="77777777" w:rsidR="00EF63CB" w:rsidRPr="00FE5032" w:rsidRDefault="00EF63CB" w:rsidP="00EF63CB">
      <w:pPr>
        <w:pStyle w:val="NormalWeb"/>
        <w:jc w:val="both"/>
        <w:rPr>
          <w:color w:val="000000" w:themeColor="text1"/>
        </w:rPr>
      </w:pPr>
      <w:r w:rsidRPr="00FE5032">
        <w:rPr>
          <w:b/>
          <w:bCs/>
          <w:color w:val="000000" w:themeColor="text1"/>
        </w:rPr>
        <w:t>Reclaim Finance</w:t>
      </w:r>
      <w:r w:rsidRPr="00FE5032">
        <w:rPr>
          <w:color w:val="000000" w:themeColor="text1"/>
        </w:rPr>
        <w:t xml:space="preserve"> urges financial institutions to adopt a public policy on coal, aiming to align their financial services with the target of limiting global warming to 1.5ºC above pre-industrial levels. This means (1) ceasing all financial services supporting sector expansion at once, and (2) adopting a strategy for shutting down the world’s existing coal infrastructure. </w:t>
      </w:r>
    </w:p>
    <w:p w14:paraId="211B9A07" w14:textId="2911347D" w:rsidR="00FC21A6" w:rsidRDefault="00FC21A6">
      <w:pPr>
        <w:rPr>
          <w:rFonts w:ascii="Times New Roman" w:hAnsi="Times New Roman" w:cs="Times New Roman"/>
          <w:b/>
          <w:bCs/>
          <w:color w:val="000000" w:themeColor="text1"/>
          <w:sz w:val="24"/>
          <w:szCs w:val="24"/>
          <w:u w:val="single"/>
        </w:rPr>
      </w:pPr>
      <w:r w:rsidRPr="00FC21A6">
        <w:rPr>
          <w:rFonts w:ascii="Times New Roman" w:hAnsi="Times New Roman" w:cs="Times New Roman"/>
          <w:b/>
          <w:bCs/>
          <w:color w:val="000000" w:themeColor="text1"/>
          <w:sz w:val="24"/>
          <w:szCs w:val="24"/>
          <w:u w:val="single"/>
        </w:rPr>
        <w:t>EMBER: Focus on OECD Countries and Governments Worldwide</w:t>
      </w:r>
    </w:p>
    <w:p w14:paraId="6F2B95EF" w14:textId="77777777" w:rsidR="004447D6" w:rsidRPr="004447D6" w:rsidRDefault="00D57C19" w:rsidP="004447D6">
      <w:pPr>
        <w:pStyle w:val="NormalWeb"/>
        <w:shd w:val="clear" w:color="auto" w:fill="EAEBEC"/>
        <w:jc w:val="both"/>
        <w:rPr>
          <w:i/>
          <w:iCs/>
          <w:color w:val="000000" w:themeColor="text1"/>
        </w:rPr>
      </w:pPr>
      <w:r w:rsidRPr="00D360A7">
        <w:rPr>
          <w:i/>
          <w:iCs/>
          <w:color w:val="000000" w:themeColor="text1"/>
        </w:rPr>
        <w:t xml:space="preserve">The </w:t>
      </w:r>
      <w:r w:rsidRPr="00D360A7">
        <w:rPr>
          <w:b/>
          <w:bCs/>
          <w:i/>
          <w:iCs/>
          <w:color w:val="000000" w:themeColor="text1"/>
        </w:rPr>
        <w:t>Organisation for Economic Co-operation and Development</w:t>
      </w:r>
      <w:r w:rsidRPr="00D360A7">
        <w:rPr>
          <w:i/>
          <w:iCs/>
          <w:color w:val="000000" w:themeColor="text1"/>
        </w:rPr>
        <w:t xml:space="preserve"> (</w:t>
      </w:r>
      <w:r w:rsidRPr="00D360A7">
        <w:rPr>
          <w:b/>
          <w:bCs/>
          <w:i/>
          <w:iCs/>
          <w:color w:val="000000" w:themeColor="text1"/>
        </w:rPr>
        <w:t>OECD</w:t>
      </w:r>
      <w:r w:rsidRPr="00D360A7">
        <w:rPr>
          <w:i/>
          <w:iCs/>
          <w:color w:val="000000" w:themeColor="text1"/>
        </w:rPr>
        <w:t xml:space="preserve">; </w:t>
      </w:r>
      <w:hyperlink r:id="rId13" w:tooltip="French language" w:history="1">
        <w:r w:rsidRPr="00D360A7">
          <w:rPr>
            <w:rStyle w:val="Hyperlink"/>
            <w:i/>
            <w:iCs/>
            <w:color w:val="000000" w:themeColor="text1"/>
          </w:rPr>
          <w:t>French</w:t>
        </w:r>
      </w:hyperlink>
      <w:r w:rsidRPr="00D360A7">
        <w:rPr>
          <w:i/>
          <w:iCs/>
          <w:color w:val="000000" w:themeColor="text1"/>
        </w:rPr>
        <w:t xml:space="preserve">: </w:t>
      </w:r>
      <w:r w:rsidRPr="00D360A7">
        <w:rPr>
          <w:i/>
          <w:iCs/>
          <w:color w:val="000000" w:themeColor="text1"/>
          <w:lang w:val="fr-FR"/>
        </w:rPr>
        <w:t>Organisation de Coopération et de Développement Économiques</w:t>
      </w:r>
      <w:r w:rsidRPr="00D360A7">
        <w:rPr>
          <w:i/>
          <w:iCs/>
          <w:color w:val="000000" w:themeColor="text1"/>
        </w:rPr>
        <w:t xml:space="preserve">, </w:t>
      </w:r>
      <w:r w:rsidRPr="00D360A7">
        <w:rPr>
          <w:b/>
          <w:bCs/>
          <w:i/>
          <w:iCs/>
          <w:color w:val="000000" w:themeColor="text1"/>
        </w:rPr>
        <w:t>OCDE</w:t>
      </w:r>
      <w:r w:rsidRPr="00D360A7">
        <w:rPr>
          <w:i/>
          <w:iCs/>
          <w:color w:val="000000" w:themeColor="text1"/>
        </w:rPr>
        <w:t xml:space="preserve">) is an </w:t>
      </w:r>
      <w:hyperlink r:id="rId14" w:tooltip="Intergovernmental organization" w:history="1">
        <w:r w:rsidRPr="00D360A7">
          <w:rPr>
            <w:rStyle w:val="Hyperlink"/>
            <w:i/>
            <w:iCs/>
            <w:color w:val="000000" w:themeColor="text1"/>
          </w:rPr>
          <w:t xml:space="preserve">intergovernmental economic </w:t>
        </w:r>
        <w:proofErr w:type="spellStart"/>
        <w:r w:rsidRPr="00D360A7">
          <w:rPr>
            <w:rStyle w:val="Hyperlink"/>
            <w:i/>
            <w:iCs/>
            <w:color w:val="000000" w:themeColor="text1"/>
          </w:rPr>
          <w:t>organisation</w:t>
        </w:r>
        <w:proofErr w:type="spellEnd"/>
      </w:hyperlink>
      <w:r w:rsidRPr="00D360A7">
        <w:rPr>
          <w:i/>
          <w:iCs/>
          <w:color w:val="000000" w:themeColor="text1"/>
        </w:rPr>
        <w:t xml:space="preserve"> with 38 member countries</w:t>
      </w:r>
      <w:r>
        <w:rPr>
          <w:i/>
          <w:iCs/>
          <w:color w:val="000000" w:themeColor="text1"/>
        </w:rPr>
        <w:t>, representing the major economies of the world (except for China, Russia and India)</w:t>
      </w:r>
      <w:r w:rsidRPr="00D360A7">
        <w:rPr>
          <w:i/>
          <w:iCs/>
          <w:color w:val="000000" w:themeColor="text1"/>
        </w:rPr>
        <w:t xml:space="preserve"> founded in 1961 to stimulate economic progress and world trade</w:t>
      </w:r>
      <w:r>
        <w:rPr>
          <w:i/>
          <w:iCs/>
          <w:color w:val="000000" w:themeColor="text1"/>
        </w:rPr>
        <w:t>.</w:t>
      </w:r>
      <w:r w:rsidR="004447D6">
        <w:rPr>
          <w:i/>
          <w:iCs/>
          <w:color w:val="000000" w:themeColor="text1"/>
        </w:rPr>
        <w:t xml:space="preserve"> </w:t>
      </w:r>
      <w:r w:rsidR="004447D6" w:rsidRPr="004447D6">
        <w:rPr>
          <w:i/>
          <w:iCs/>
          <w:color w:val="000000" w:themeColor="text1"/>
        </w:rPr>
        <w:t xml:space="preserve">It is a forum of countries describing themselves as committed to </w:t>
      </w:r>
      <w:hyperlink r:id="rId15" w:tooltip="Market economy" w:history="1">
        <w:r w:rsidR="004447D6" w:rsidRPr="004447D6">
          <w:rPr>
            <w:rStyle w:val="Hyperlink"/>
            <w:i/>
            <w:iCs/>
            <w:color w:val="000000" w:themeColor="text1"/>
            <w:u w:val="none"/>
          </w:rPr>
          <w:t>democracy</w:t>
        </w:r>
      </w:hyperlink>
      <w:r w:rsidR="004447D6" w:rsidRPr="004447D6">
        <w:rPr>
          <w:i/>
          <w:iCs/>
          <w:color w:val="000000" w:themeColor="text1"/>
        </w:rPr>
        <w:t xml:space="preserve"> and the </w:t>
      </w:r>
      <w:hyperlink r:id="rId16" w:history="1">
        <w:r w:rsidR="004447D6" w:rsidRPr="004447D6">
          <w:rPr>
            <w:rStyle w:val="Hyperlink"/>
            <w:i/>
            <w:iCs/>
            <w:color w:val="000000" w:themeColor="text1"/>
            <w:u w:val="none"/>
          </w:rPr>
          <w:t>market economy</w:t>
        </w:r>
      </w:hyperlink>
      <w:r w:rsidR="004447D6" w:rsidRPr="004447D6">
        <w:rPr>
          <w:i/>
          <w:iCs/>
          <w:color w:val="000000" w:themeColor="text1"/>
        </w:rPr>
        <w:t xml:space="preserve">, providing a platform to compare policy experiences, seek answers to common problems, identify good practices and coordinate domestic and international policies of its members. Generally, OECD members are </w:t>
      </w:r>
      <w:hyperlink r:id="rId17" w:tooltip="High income economy" w:history="1">
        <w:r w:rsidR="004447D6" w:rsidRPr="004447D6">
          <w:rPr>
            <w:rStyle w:val="Hyperlink"/>
            <w:i/>
            <w:iCs/>
            <w:color w:val="000000" w:themeColor="text1"/>
            <w:u w:val="none"/>
          </w:rPr>
          <w:t>high-income economies</w:t>
        </w:r>
      </w:hyperlink>
      <w:r w:rsidR="004447D6" w:rsidRPr="004447D6">
        <w:rPr>
          <w:i/>
          <w:iCs/>
          <w:color w:val="000000" w:themeColor="text1"/>
        </w:rPr>
        <w:t xml:space="preserve"> with a very high </w:t>
      </w:r>
      <w:hyperlink r:id="rId18" w:tooltip="Human Development Index" w:history="1">
        <w:r w:rsidR="004447D6" w:rsidRPr="004447D6">
          <w:rPr>
            <w:rStyle w:val="Hyperlink"/>
            <w:i/>
            <w:iCs/>
            <w:color w:val="000000" w:themeColor="text1"/>
            <w:u w:val="none"/>
          </w:rPr>
          <w:t>Human Development Index</w:t>
        </w:r>
      </w:hyperlink>
      <w:r w:rsidR="004447D6" w:rsidRPr="004447D6">
        <w:rPr>
          <w:i/>
          <w:iCs/>
          <w:color w:val="000000" w:themeColor="text1"/>
        </w:rPr>
        <w:t xml:space="preserve"> (HDI) and are regarded as </w:t>
      </w:r>
      <w:hyperlink r:id="rId19" w:history="1">
        <w:r w:rsidR="004447D6" w:rsidRPr="004447D6">
          <w:rPr>
            <w:rStyle w:val="Hyperlink"/>
            <w:i/>
            <w:iCs/>
            <w:color w:val="000000" w:themeColor="text1"/>
            <w:u w:val="none"/>
          </w:rPr>
          <w:t>developed countries</w:t>
        </w:r>
      </w:hyperlink>
      <w:r w:rsidR="004447D6" w:rsidRPr="004447D6">
        <w:rPr>
          <w:i/>
          <w:iCs/>
          <w:color w:val="000000" w:themeColor="text1"/>
        </w:rPr>
        <w:t>.</w:t>
      </w:r>
    </w:p>
    <w:p w14:paraId="587D093E" w14:textId="559E284C" w:rsidR="00EF63CB" w:rsidRDefault="00EF63CB">
      <w:pP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The following are excerpts from the </w:t>
      </w:r>
      <w:r w:rsidR="00D57C19">
        <w:rPr>
          <w:rFonts w:ascii="Times New Roman" w:hAnsi="Times New Roman" w:cs="Times New Roman"/>
          <w:b/>
          <w:bCs/>
          <w:color w:val="000000" w:themeColor="text1"/>
          <w:sz w:val="24"/>
          <w:szCs w:val="24"/>
        </w:rPr>
        <w:t>EMBER</w:t>
      </w:r>
      <w:r>
        <w:rPr>
          <w:rFonts w:ascii="Times New Roman" w:hAnsi="Times New Roman" w:cs="Times New Roman"/>
          <w:b/>
          <w:bCs/>
          <w:color w:val="000000" w:themeColor="text1"/>
          <w:sz w:val="24"/>
          <w:szCs w:val="24"/>
        </w:rPr>
        <w:t xml:space="preserve"> website: </w:t>
      </w:r>
      <w:r w:rsidR="001123C9">
        <w:rPr>
          <w:rFonts w:ascii="Times New Roman" w:hAnsi="Times New Roman" w:cs="Times New Roman"/>
          <w:b/>
          <w:bCs/>
          <w:color w:val="000000" w:themeColor="text1"/>
          <w:sz w:val="24"/>
          <w:szCs w:val="24"/>
        </w:rPr>
        <w:t>(</w:t>
      </w:r>
      <w:hyperlink r:id="rId20" w:history="1">
        <w:r w:rsidR="001123C9" w:rsidRPr="00FF35B4">
          <w:rPr>
            <w:rStyle w:val="Hyperlink"/>
            <w:rFonts w:ascii="Times New Roman" w:hAnsi="Times New Roman" w:cs="Times New Roman"/>
            <w:b/>
            <w:bCs/>
            <w:sz w:val="24"/>
            <w:szCs w:val="24"/>
          </w:rPr>
          <w:t>www.ember-climate.org</w:t>
        </w:r>
      </w:hyperlink>
      <w:r>
        <w:rPr>
          <w:rFonts w:ascii="Times New Roman" w:hAnsi="Times New Roman" w:cs="Times New Roman"/>
          <w:b/>
          <w:bCs/>
          <w:color w:val="000000" w:themeColor="text1"/>
          <w:sz w:val="24"/>
          <w:szCs w:val="24"/>
        </w:rPr>
        <w:t>)</w:t>
      </w:r>
    </w:p>
    <w:p w14:paraId="26A21C47" w14:textId="77777777" w:rsidR="001123C9" w:rsidRPr="00F26E7C" w:rsidRDefault="001123C9" w:rsidP="001123C9">
      <w:pPr>
        <w:spacing w:before="100" w:beforeAutospacing="1" w:after="100" w:afterAutospacing="1" w:line="240" w:lineRule="auto"/>
        <w:rPr>
          <w:rFonts w:ascii="Times New Roman" w:eastAsia="Times New Roman" w:hAnsi="Times New Roman" w:cs="Times New Roman"/>
          <w:sz w:val="24"/>
          <w:szCs w:val="24"/>
        </w:rPr>
      </w:pPr>
      <w:r w:rsidRPr="00F26E7C">
        <w:rPr>
          <w:rFonts w:ascii="Times New Roman" w:eastAsia="Times New Roman" w:hAnsi="Times New Roman" w:cs="Times New Roman"/>
          <w:sz w:val="24"/>
          <w:szCs w:val="24"/>
        </w:rPr>
        <w:t>OECD countries must phase-out coal power by 2030, and everywhere else by 2040.</w:t>
      </w:r>
    </w:p>
    <w:p w14:paraId="541EC0D4" w14:textId="61DE961F" w:rsidR="001123C9" w:rsidRPr="004447D6" w:rsidRDefault="001123C9" w:rsidP="001123C9">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4447D6">
        <w:rPr>
          <w:rFonts w:ascii="Times New Roman" w:eastAsia="Times New Roman" w:hAnsi="Times New Roman" w:cs="Times New Roman"/>
          <w:color w:val="000000" w:themeColor="text1"/>
          <w:sz w:val="24"/>
          <w:szCs w:val="24"/>
        </w:rPr>
        <w:t>Countries need to build new clean power fast enough to both meet rising demand and replace coal.</w:t>
      </w:r>
    </w:p>
    <w:p w14:paraId="7FC97255" w14:textId="310805F6" w:rsidR="00FC21A6" w:rsidRDefault="00FC21A6" w:rsidP="00FC21A6">
      <w:pPr>
        <w:pStyle w:val="NormalWeb"/>
        <w:jc w:val="both"/>
      </w:pPr>
      <w:r>
        <w:t xml:space="preserve">To avoid catastrophic climate change, OECD countries need a coal power phase-out by 2030, and the rest of the world soon after. We’re going to work flat out to make that happen – and without an expansion in false solutions such as fossil gas or unsustainable biomass.  </w:t>
      </w:r>
    </w:p>
    <w:p w14:paraId="74B6207B" w14:textId="77777777" w:rsidR="00254073" w:rsidRPr="00E06A0B" w:rsidRDefault="00254073" w:rsidP="00FC21A6">
      <w:pPr>
        <w:pStyle w:val="NormalWeb"/>
        <w:shd w:val="clear" w:color="auto" w:fill="EAEBEC"/>
        <w:jc w:val="both"/>
        <w:rPr>
          <w:color w:val="000000" w:themeColor="text1"/>
        </w:rPr>
      </w:pPr>
    </w:p>
    <w:p w14:paraId="1BD97507" w14:textId="77777777" w:rsidR="00FC21A6" w:rsidRDefault="00FC21A6" w:rsidP="00FC21A6">
      <w:pPr>
        <w:pStyle w:val="NormalWeb"/>
        <w:jc w:val="both"/>
      </w:pPr>
    </w:p>
    <w:p w14:paraId="77FAE307" w14:textId="77777777" w:rsidR="005147EF" w:rsidRDefault="005147EF">
      <w:pPr>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br w:type="page"/>
      </w:r>
    </w:p>
    <w:p w14:paraId="0A08F291" w14:textId="18F7DD8B" w:rsidR="00254073" w:rsidRPr="005147EF" w:rsidRDefault="00254073" w:rsidP="00254073">
      <w:pPr>
        <w:spacing w:before="100" w:beforeAutospacing="1" w:after="100" w:afterAutospacing="1" w:line="240" w:lineRule="auto"/>
        <w:outlineLvl w:val="1"/>
        <w:rPr>
          <w:rFonts w:ascii="Times New Roman" w:eastAsia="Times New Roman" w:hAnsi="Times New Roman" w:cs="Times New Roman"/>
          <w:b/>
          <w:bCs/>
          <w:sz w:val="24"/>
          <w:szCs w:val="24"/>
          <w:u w:val="single"/>
        </w:rPr>
      </w:pPr>
      <w:proofErr w:type="spellStart"/>
      <w:r w:rsidRPr="005147EF">
        <w:rPr>
          <w:rFonts w:ascii="Times New Roman" w:eastAsia="Times New Roman" w:hAnsi="Times New Roman" w:cs="Times New Roman"/>
          <w:b/>
          <w:bCs/>
          <w:sz w:val="24"/>
          <w:szCs w:val="24"/>
          <w:u w:val="single"/>
        </w:rPr>
        <w:lastRenderedPageBreak/>
        <w:t>Urgewald</w:t>
      </w:r>
      <w:proofErr w:type="spellEnd"/>
      <w:r w:rsidRPr="005147EF">
        <w:rPr>
          <w:rFonts w:ascii="Times New Roman" w:eastAsia="Times New Roman" w:hAnsi="Times New Roman" w:cs="Times New Roman"/>
          <w:b/>
          <w:bCs/>
          <w:sz w:val="24"/>
          <w:szCs w:val="24"/>
          <w:u w:val="single"/>
        </w:rPr>
        <w:t>: Focus</w:t>
      </w:r>
      <w:r w:rsidR="00F31A5B" w:rsidRPr="005147EF">
        <w:rPr>
          <w:rFonts w:ascii="Times New Roman" w:eastAsia="Times New Roman" w:hAnsi="Times New Roman" w:cs="Times New Roman"/>
          <w:b/>
          <w:bCs/>
          <w:sz w:val="24"/>
          <w:szCs w:val="24"/>
          <w:u w:val="single"/>
        </w:rPr>
        <w:t>ing</w:t>
      </w:r>
      <w:r w:rsidRPr="005147EF">
        <w:rPr>
          <w:rFonts w:ascii="Times New Roman" w:eastAsia="Times New Roman" w:hAnsi="Times New Roman" w:cs="Times New Roman"/>
          <w:b/>
          <w:bCs/>
          <w:sz w:val="24"/>
          <w:szCs w:val="24"/>
          <w:u w:val="single"/>
        </w:rPr>
        <w:t xml:space="preserve"> on Public Campaigning</w:t>
      </w:r>
      <w:r w:rsidR="00F31A5B" w:rsidRPr="005147EF">
        <w:rPr>
          <w:rFonts w:ascii="Times New Roman" w:eastAsia="Times New Roman" w:hAnsi="Times New Roman" w:cs="Times New Roman"/>
          <w:b/>
          <w:bCs/>
          <w:sz w:val="24"/>
          <w:szCs w:val="24"/>
          <w:u w:val="single"/>
        </w:rPr>
        <w:t xml:space="preserve"> and the Media</w:t>
      </w:r>
      <w:r w:rsidRPr="005147EF">
        <w:rPr>
          <w:rFonts w:ascii="Times New Roman" w:eastAsia="Times New Roman" w:hAnsi="Times New Roman" w:cs="Times New Roman"/>
          <w:b/>
          <w:bCs/>
          <w:sz w:val="24"/>
          <w:szCs w:val="24"/>
          <w:u w:val="single"/>
        </w:rPr>
        <w:t xml:space="preserve"> </w:t>
      </w:r>
    </w:p>
    <w:p w14:paraId="144E5D1A" w14:textId="77777777" w:rsidR="00254073" w:rsidRDefault="004E78E9" w:rsidP="00254073">
      <w:pPr>
        <w:spacing w:before="100" w:beforeAutospacing="1" w:after="100" w:afterAutospacing="1" w:line="240" w:lineRule="auto"/>
        <w:rPr>
          <w:rFonts w:ascii="Times New Roman" w:eastAsia="Times New Roman" w:hAnsi="Times New Roman" w:cs="Times New Roman"/>
          <w:sz w:val="24"/>
          <w:szCs w:val="24"/>
        </w:rPr>
      </w:pPr>
      <w:hyperlink r:id="rId21" w:history="1">
        <w:r w:rsidR="00254073" w:rsidRPr="00FF35B4">
          <w:rPr>
            <w:rStyle w:val="Hyperlink"/>
            <w:rFonts w:ascii="Times New Roman" w:eastAsia="Times New Roman" w:hAnsi="Times New Roman" w:cs="Times New Roman"/>
            <w:sz w:val="24"/>
            <w:szCs w:val="24"/>
          </w:rPr>
          <w:t>https://urgewald.org/english</w:t>
        </w:r>
      </w:hyperlink>
    </w:p>
    <w:p w14:paraId="3B82DAA0" w14:textId="77777777" w:rsidR="004F2268" w:rsidRPr="000E253A" w:rsidRDefault="00254073" w:rsidP="004F2268">
      <w:pPr>
        <w:spacing w:before="100" w:beforeAutospacing="1" w:after="100" w:afterAutospacing="1" w:line="240" w:lineRule="auto"/>
        <w:rPr>
          <w:rFonts w:ascii="Times New Roman" w:eastAsia="Times New Roman" w:hAnsi="Times New Roman" w:cs="Times New Roman"/>
          <w:sz w:val="24"/>
          <w:szCs w:val="24"/>
        </w:rPr>
      </w:pPr>
      <w:proofErr w:type="spellStart"/>
      <w:r w:rsidRPr="00F94E5B">
        <w:rPr>
          <w:rFonts w:ascii="Times New Roman" w:eastAsia="Times New Roman" w:hAnsi="Times New Roman" w:cs="Times New Roman"/>
          <w:sz w:val="24"/>
          <w:szCs w:val="24"/>
        </w:rPr>
        <w:t>Urgewald</w:t>
      </w:r>
      <w:proofErr w:type="spellEnd"/>
      <w:r w:rsidRPr="00F94E5B">
        <w:rPr>
          <w:rFonts w:ascii="Times New Roman" w:eastAsia="Times New Roman" w:hAnsi="Times New Roman" w:cs="Times New Roman"/>
          <w:sz w:val="24"/>
          <w:szCs w:val="24"/>
        </w:rPr>
        <w:t xml:space="preserve"> is a German environment and human rights NGO, whose goal is to establish strong environmental and social standards for the international finance industry. It was founded in 1992 to monitor the activities of European banks and companies abroad and to provide advocacy services to communities, whose environment and livelihoods are threatened by controversial investment projects. A special trademark of </w:t>
      </w:r>
      <w:proofErr w:type="spellStart"/>
      <w:r w:rsidRPr="00F94E5B">
        <w:rPr>
          <w:rFonts w:ascii="Times New Roman" w:eastAsia="Times New Roman" w:hAnsi="Times New Roman" w:cs="Times New Roman"/>
          <w:sz w:val="24"/>
          <w:szCs w:val="24"/>
        </w:rPr>
        <w:t>Urgewald’s</w:t>
      </w:r>
      <w:proofErr w:type="spellEnd"/>
      <w:r w:rsidRPr="00F94E5B">
        <w:rPr>
          <w:rFonts w:ascii="Times New Roman" w:eastAsia="Times New Roman" w:hAnsi="Times New Roman" w:cs="Times New Roman"/>
          <w:sz w:val="24"/>
          <w:szCs w:val="24"/>
        </w:rPr>
        <w:t xml:space="preserve"> work is the combination of in-depth research, media outreach and </w:t>
      </w:r>
      <w:r w:rsidRPr="00F94E5B">
        <w:rPr>
          <w:rFonts w:ascii="Times New Roman" w:eastAsia="Times New Roman" w:hAnsi="Times New Roman" w:cs="Times New Roman"/>
          <w:b/>
          <w:bCs/>
          <w:sz w:val="24"/>
          <w:szCs w:val="24"/>
        </w:rPr>
        <w:t>public campaigning</w:t>
      </w:r>
      <w:r w:rsidRPr="00F94E5B">
        <w:rPr>
          <w:rFonts w:ascii="Times New Roman" w:eastAsia="Times New Roman" w:hAnsi="Times New Roman" w:cs="Times New Roman"/>
          <w:sz w:val="24"/>
          <w:szCs w:val="24"/>
        </w:rPr>
        <w:t xml:space="preserve">. </w:t>
      </w:r>
      <w:proofErr w:type="spellStart"/>
      <w:r w:rsidRPr="00F94E5B">
        <w:rPr>
          <w:rFonts w:ascii="Times New Roman" w:eastAsia="Times New Roman" w:hAnsi="Times New Roman" w:cs="Times New Roman"/>
          <w:sz w:val="24"/>
          <w:szCs w:val="24"/>
        </w:rPr>
        <w:t>Urgewald</w:t>
      </w:r>
      <w:proofErr w:type="spellEnd"/>
      <w:r w:rsidRPr="00F94E5B">
        <w:rPr>
          <w:rFonts w:ascii="Times New Roman" w:eastAsia="Times New Roman" w:hAnsi="Times New Roman" w:cs="Times New Roman"/>
          <w:sz w:val="24"/>
          <w:szCs w:val="24"/>
        </w:rPr>
        <w:t xml:space="preserve"> compil</w:t>
      </w:r>
      <w:r w:rsidR="004447D6">
        <w:rPr>
          <w:rFonts w:ascii="Times New Roman" w:eastAsia="Times New Roman" w:hAnsi="Times New Roman" w:cs="Times New Roman"/>
          <w:sz w:val="24"/>
          <w:szCs w:val="24"/>
        </w:rPr>
        <w:t>es</w:t>
      </w:r>
      <w:r w:rsidRPr="00F94E5B">
        <w:rPr>
          <w:rFonts w:ascii="Times New Roman" w:eastAsia="Times New Roman" w:hAnsi="Times New Roman" w:cs="Times New Roman"/>
          <w:sz w:val="24"/>
          <w:szCs w:val="24"/>
        </w:rPr>
        <w:t xml:space="preserve"> the </w:t>
      </w:r>
      <w:r w:rsidRPr="00F94E5B">
        <w:rPr>
          <w:rFonts w:ascii="Times New Roman" w:eastAsia="Times New Roman" w:hAnsi="Times New Roman" w:cs="Times New Roman"/>
          <w:b/>
          <w:bCs/>
          <w:sz w:val="24"/>
          <w:szCs w:val="24"/>
        </w:rPr>
        <w:t>Global Coal Exit List</w:t>
      </w:r>
      <w:r w:rsidRPr="00F94E5B">
        <w:rPr>
          <w:rFonts w:ascii="Times New Roman" w:eastAsia="Times New Roman" w:hAnsi="Times New Roman" w:cs="Times New Roman"/>
          <w:sz w:val="24"/>
          <w:szCs w:val="24"/>
        </w:rPr>
        <w:t xml:space="preserve">. </w:t>
      </w:r>
      <w:r w:rsidR="004F2268" w:rsidRPr="000E253A">
        <w:rPr>
          <w:rFonts w:ascii="Times New Roman" w:eastAsia="Times New Roman" w:hAnsi="Times New Roman" w:cs="Times New Roman"/>
          <w:sz w:val="24"/>
          <w:szCs w:val="24"/>
        </w:rPr>
        <w:t>All in all, 40 NGOs from 18 countries around the world are official partners of the GCEL project.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678"/>
        <w:gridCol w:w="2307"/>
      </w:tblGrid>
      <w:tr w:rsidR="004F2268" w14:paraId="58C68B13" w14:textId="77777777" w:rsidTr="004F2268">
        <w:trPr>
          <w:tblCellSpacing w:w="15" w:type="dxa"/>
        </w:trPr>
        <w:tc>
          <w:tcPr>
            <w:tcW w:w="0" w:type="auto"/>
            <w:tcMar>
              <w:top w:w="15" w:type="dxa"/>
              <w:left w:w="15" w:type="dxa"/>
              <w:bottom w:w="15" w:type="dxa"/>
              <w:right w:w="144" w:type="dxa"/>
            </w:tcMar>
            <w:vAlign w:val="center"/>
            <w:hideMark/>
          </w:tcPr>
          <w:p w14:paraId="1F1DB905" w14:textId="53D247B2" w:rsidR="004F2268" w:rsidRDefault="00254073">
            <w:r w:rsidRPr="004447D6">
              <w:rPr>
                <w:rFonts w:ascii="Times New Roman" w:eastAsia="Times New Roman" w:hAnsi="Times New Roman" w:cs="Times New Roman"/>
                <w:b/>
                <w:bCs/>
                <w:sz w:val="24"/>
                <w:szCs w:val="24"/>
                <w:u w:val="single"/>
              </w:rPr>
              <w:t>Global Energy Monitor</w:t>
            </w:r>
            <w:r w:rsidRPr="000E253A">
              <w:rPr>
                <w:rFonts w:ascii="Times New Roman" w:eastAsia="Times New Roman" w:hAnsi="Times New Roman" w:cs="Times New Roman"/>
                <w:sz w:val="24"/>
                <w:szCs w:val="24"/>
              </w:rPr>
              <w:t xml:space="preserve">. </w:t>
            </w:r>
          </w:p>
        </w:tc>
        <w:tc>
          <w:tcPr>
            <w:tcW w:w="0" w:type="auto"/>
            <w:vAlign w:val="center"/>
            <w:hideMark/>
          </w:tcPr>
          <w:p w14:paraId="524FC1B1" w14:textId="77777777" w:rsidR="004F2268" w:rsidRDefault="004E78E9">
            <w:pPr>
              <w:rPr>
                <w:sz w:val="24"/>
                <w:szCs w:val="24"/>
              </w:rPr>
            </w:pPr>
            <w:hyperlink r:id="rId22" w:history="1">
              <w:r w:rsidR="004F2268">
                <w:rPr>
                  <w:rStyle w:val="Hyperlink"/>
                </w:rPr>
                <w:t>globalenergymonitor.org</w:t>
              </w:r>
            </w:hyperlink>
          </w:p>
        </w:tc>
      </w:tr>
    </w:tbl>
    <w:p w14:paraId="14ACDB48" w14:textId="56A9648A" w:rsidR="00254073" w:rsidRPr="000E253A" w:rsidRDefault="004F2268" w:rsidP="00254073">
      <w:pPr>
        <w:spacing w:before="100" w:beforeAutospacing="1" w:after="100" w:afterAutospacing="1" w:line="240" w:lineRule="auto"/>
        <w:rPr>
          <w:rFonts w:ascii="Times New Roman" w:eastAsia="Times New Roman" w:hAnsi="Times New Roman" w:cs="Times New Roman"/>
          <w:sz w:val="24"/>
          <w:szCs w:val="24"/>
        </w:rPr>
      </w:pPr>
      <w:r w:rsidRPr="004F2268">
        <w:rPr>
          <w:rFonts w:ascii="Times New Roman" w:eastAsia="Times New Roman" w:hAnsi="Times New Roman" w:cs="Times New Roman"/>
          <w:b/>
          <w:bCs/>
          <w:sz w:val="24"/>
          <w:szCs w:val="24"/>
        </w:rPr>
        <w:t>Global Energy Monitor</w:t>
      </w:r>
      <w:r>
        <w:rPr>
          <w:rFonts w:ascii="Times New Roman" w:eastAsia="Times New Roman" w:hAnsi="Times New Roman" w:cs="Times New Roman"/>
          <w:sz w:val="24"/>
          <w:szCs w:val="24"/>
        </w:rPr>
        <w:t xml:space="preserve"> is a US-based NGO whose</w:t>
      </w:r>
      <w:r w:rsidR="00254073" w:rsidRPr="000E253A">
        <w:rPr>
          <w:rFonts w:ascii="Times New Roman" w:eastAsia="Times New Roman" w:hAnsi="Times New Roman" w:cs="Times New Roman"/>
          <w:sz w:val="24"/>
          <w:szCs w:val="24"/>
        </w:rPr>
        <w:t xml:space="preserve"> “Global Coal Plant Tracker” lists all coal power stations in planning or in various stages of development worldwide and is an important information source for the GCEL. </w:t>
      </w:r>
    </w:p>
    <w:p w14:paraId="466519BF" w14:textId="35F95F83" w:rsidR="00254073" w:rsidRPr="004447D6" w:rsidRDefault="00254073" w:rsidP="00254073">
      <w:pPr>
        <w:pStyle w:val="NormalWeb"/>
        <w:rPr>
          <w:b/>
          <w:bCs/>
          <w:u w:val="single"/>
        </w:rPr>
      </w:pPr>
      <w:r w:rsidRPr="000E253A">
        <w:rPr>
          <w:b/>
          <w:bCs/>
        </w:rPr>
        <w:t> </w:t>
      </w:r>
      <w:r w:rsidR="004447D6" w:rsidRPr="004447D6">
        <w:rPr>
          <w:b/>
          <w:bCs/>
          <w:u w:val="single"/>
        </w:rPr>
        <w:t xml:space="preserve">NGOs Combined </w:t>
      </w:r>
      <w:r w:rsidRPr="004447D6">
        <w:rPr>
          <w:b/>
          <w:bCs/>
          <w:u w:val="single"/>
        </w:rPr>
        <w:t xml:space="preserve">Report </w:t>
      </w:r>
      <w:r w:rsidR="004447D6" w:rsidRPr="004447D6">
        <w:rPr>
          <w:b/>
          <w:bCs/>
          <w:u w:val="single"/>
        </w:rPr>
        <w:t>on Fossil Fuels</w:t>
      </w:r>
    </w:p>
    <w:p w14:paraId="5E1C0687" w14:textId="59B0AE73" w:rsidR="00254073" w:rsidRDefault="00254073" w:rsidP="004447D6">
      <w:pPr>
        <w:pStyle w:val="NormalWeb"/>
      </w:pPr>
      <w:r>
        <w:t>Two days ahead of the 5</w:t>
      </w:r>
      <w:r>
        <w:rPr>
          <w:vertAlign w:val="superscript"/>
        </w:rPr>
        <w:t>th</w:t>
      </w:r>
      <w:r>
        <w:t xml:space="preserve"> </w:t>
      </w:r>
      <w:r>
        <w:rPr>
          <w:rStyle w:val="Strong"/>
        </w:rPr>
        <w:t>Paris Agreement anniversary</w:t>
      </w:r>
      <w:r>
        <w:t>, 18 NGOs releas</w:t>
      </w:r>
      <w:r w:rsidR="00C116A6">
        <w:t>ed</w:t>
      </w:r>
      <w:r>
        <w:t xml:space="preserve"> a joint report showcasing 12 of the most devastating fossil fuel projects that are currently planned or under development. These expansion projects alone </w:t>
      </w:r>
      <w:r>
        <w:rPr>
          <w:rStyle w:val="Strong"/>
        </w:rPr>
        <w:t>would use up three-quarters of the total remaining carbon budget</w:t>
      </w:r>
      <w:r>
        <w:t xml:space="preserve"> if we are to have a 66% probability of limiting global warming to </w:t>
      </w:r>
      <w:r>
        <w:rPr>
          <w:rStyle w:val="Strong"/>
        </w:rPr>
        <w:t>1.5° Celsius</w:t>
      </w:r>
      <w:r>
        <w:t>.</w:t>
      </w:r>
      <w:r w:rsidR="004447D6">
        <w:t xml:space="preserve">  </w:t>
      </w:r>
      <w:r>
        <w:t xml:space="preserve">The report exposes the </w:t>
      </w:r>
      <w:r>
        <w:rPr>
          <w:rStyle w:val="Strong"/>
        </w:rPr>
        <w:t>banks and investors</w:t>
      </w:r>
      <w:r>
        <w:t xml:space="preserve"> that are providing financing to the </w:t>
      </w:r>
      <w:r>
        <w:rPr>
          <w:rStyle w:val="Strong"/>
        </w:rPr>
        <w:t>fossil fuel companies</w:t>
      </w:r>
      <w:r>
        <w:t xml:space="preserve"> developing large-scale, contested coal, </w:t>
      </w:r>
      <w:proofErr w:type="gramStart"/>
      <w:r>
        <w:t>oil</w:t>
      </w:r>
      <w:proofErr w:type="gramEnd"/>
      <w:r>
        <w:t xml:space="preserve"> and gas expansion projects. </w:t>
      </w:r>
    </w:p>
    <w:p w14:paraId="251AE5DC" w14:textId="77777777" w:rsidR="00254073" w:rsidRDefault="00254073" w:rsidP="00254073">
      <w:pPr>
        <w:pStyle w:val="NormalWeb"/>
      </w:pPr>
    </w:p>
    <w:p w14:paraId="2EA2337E" w14:textId="3C3F3801" w:rsidR="00254073" w:rsidRPr="00F31A5B" w:rsidRDefault="00F31A5B" w:rsidP="00254073">
      <w:pPr>
        <w:spacing w:before="100" w:beforeAutospacing="1" w:after="100" w:afterAutospacing="1" w:line="240" w:lineRule="auto"/>
        <w:rPr>
          <w:rFonts w:ascii="Times New Roman" w:eastAsia="Times New Roman" w:hAnsi="Times New Roman" w:cs="Times New Roman"/>
          <w:b/>
          <w:bCs/>
          <w:sz w:val="24"/>
          <w:szCs w:val="24"/>
          <w:u w:val="single"/>
        </w:rPr>
      </w:pPr>
      <w:r w:rsidRPr="00F31A5B">
        <w:rPr>
          <w:rFonts w:ascii="Times New Roman" w:eastAsia="Times New Roman" w:hAnsi="Times New Roman" w:cs="Times New Roman"/>
          <w:b/>
          <w:bCs/>
          <w:sz w:val="24"/>
          <w:szCs w:val="24"/>
          <w:u w:val="single"/>
        </w:rPr>
        <w:t>Actors in the Case:</w:t>
      </w:r>
    </w:p>
    <w:p w14:paraId="60544099" w14:textId="602A2D51" w:rsidR="00F31A5B" w:rsidRDefault="00F31A5B" w:rsidP="00254073">
      <w:pPr>
        <w:spacing w:before="100" w:beforeAutospacing="1" w:after="100" w:afterAutospacing="1" w:line="240" w:lineRule="auto"/>
        <w:rPr>
          <w:rFonts w:ascii="Times New Roman" w:eastAsia="Times New Roman" w:hAnsi="Times New Roman" w:cs="Times New Roman"/>
          <w:b/>
          <w:bCs/>
          <w:sz w:val="24"/>
          <w:szCs w:val="24"/>
        </w:rPr>
      </w:pPr>
      <w:r w:rsidRPr="00F31A5B">
        <w:rPr>
          <w:rFonts w:ascii="Times New Roman" w:eastAsia="Times New Roman" w:hAnsi="Times New Roman" w:cs="Times New Roman"/>
          <w:b/>
          <w:bCs/>
          <w:sz w:val="24"/>
          <w:szCs w:val="24"/>
        </w:rPr>
        <w:t>RWE</w:t>
      </w:r>
    </w:p>
    <w:p w14:paraId="4D196CBE" w14:textId="37D0740A" w:rsidR="00474DA9" w:rsidRDefault="00474DA9" w:rsidP="00254073">
      <w:pPr>
        <w:spacing w:before="100" w:beforeAutospacing="1" w:after="100" w:afterAutospacing="1" w:line="240" w:lineRule="auto"/>
        <w:rPr>
          <w:rFonts w:ascii="Times New Roman" w:eastAsia="Times New Roman" w:hAnsi="Times New Roman" w:cs="Times New Roman"/>
          <w:b/>
          <w:bCs/>
          <w:sz w:val="24"/>
          <w:szCs w:val="24"/>
        </w:rPr>
      </w:pPr>
      <w:r w:rsidRPr="00F31A5B">
        <w:rPr>
          <w:rFonts w:ascii="Times New Roman" w:eastAsia="Times New Roman" w:hAnsi="Times New Roman" w:cs="Times New Roman"/>
          <w:b/>
          <w:bCs/>
          <w:sz w:val="24"/>
          <w:szCs w:val="24"/>
        </w:rPr>
        <w:t xml:space="preserve">EU and European </w:t>
      </w:r>
      <w:r w:rsidR="008218CB">
        <w:rPr>
          <w:rFonts w:ascii="Times New Roman" w:eastAsia="Times New Roman" w:hAnsi="Times New Roman" w:cs="Times New Roman"/>
          <w:b/>
          <w:bCs/>
          <w:sz w:val="24"/>
          <w:szCs w:val="24"/>
        </w:rPr>
        <w:t xml:space="preserve">National </w:t>
      </w:r>
      <w:r w:rsidRPr="00F31A5B">
        <w:rPr>
          <w:rFonts w:ascii="Times New Roman" w:eastAsia="Times New Roman" w:hAnsi="Times New Roman" w:cs="Times New Roman"/>
          <w:b/>
          <w:bCs/>
          <w:sz w:val="24"/>
          <w:szCs w:val="24"/>
        </w:rPr>
        <w:t>Governments</w:t>
      </w:r>
    </w:p>
    <w:p w14:paraId="1244B08B" w14:textId="1230B133" w:rsidR="00474DA9" w:rsidRPr="00F31A5B" w:rsidRDefault="00474DA9" w:rsidP="00254073">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Media</w:t>
      </w:r>
    </w:p>
    <w:p w14:paraId="1402E88A" w14:textId="77777777" w:rsidR="00474DA9" w:rsidRDefault="00474DA9" w:rsidP="00254073">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Anti-Coal NGOs</w:t>
      </w:r>
    </w:p>
    <w:p w14:paraId="59C9AEE5" w14:textId="11DE30CD" w:rsidR="00F31A5B" w:rsidRPr="00F31A5B" w:rsidRDefault="00F31A5B" w:rsidP="00474DA9">
      <w:pPr>
        <w:spacing w:before="100" w:beforeAutospacing="1" w:after="100" w:afterAutospacing="1" w:line="240" w:lineRule="auto"/>
        <w:ind w:firstLine="720"/>
        <w:rPr>
          <w:rFonts w:ascii="Times New Roman" w:eastAsia="Times New Roman" w:hAnsi="Times New Roman" w:cs="Times New Roman"/>
          <w:b/>
          <w:bCs/>
          <w:sz w:val="24"/>
          <w:szCs w:val="24"/>
        </w:rPr>
      </w:pPr>
      <w:proofErr w:type="spellStart"/>
      <w:r w:rsidRPr="00F31A5B">
        <w:rPr>
          <w:rFonts w:ascii="Times New Roman" w:eastAsia="Times New Roman" w:hAnsi="Times New Roman" w:cs="Times New Roman"/>
          <w:b/>
          <w:bCs/>
          <w:sz w:val="24"/>
          <w:szCs w:val="24"/>
        </w:rPr>
        <w:t>Coalexit</w:t>
      </w:r>
      <w:proofErr w:type="spellEnd"/>
    </w:p>
    <w:p w14:paraId="7485F698" w14:textId="07B058E0" w:rsidR="00F31A5B" w:rsidRPr="00F31A5B" w:rsidRDefault="00F31A5B" w:rsidP="00474DA9">
      <w:pPr>
        <w:spacing w:before="100" w:beforeAutospacing="1" w:after="100" w:afterAutospacing="1" w:line="240" w:lineRule="auto"/>
        <w:ind w:left="720"/>
        <w:rPr>
          <w:rFonts w:ascii="Times New Roman" w:eastAsia="Times New Roman" w:hAnsi="Times New Roman" w:cs="Times New Roman"/>
          <w:b/>
          <w:bCs/>
          <w:sz w:val="24"/>
          <w:szCs w:val="24"/>
        </w:rPr>
      </w:pPr>
      <w:proofErr w:type="spellStart"/>
      <w:r w:rsidRPr="00F31A5B">
        <w:rPr>
          <w:rFonts w:ascii="Times New Roman" w:eastAsia="Times New Roman" w:hAnsi="Times New Roman" w:cs="Times New Roman"/>
          <w:b/>
          <w:bCs/>
          <w:sz w:val="24"/>
          <w:szCs w:val="24"/>
        </w:rPr>
        <w:t>Reclaimfinance</w:t>
      </w:r>
      <w:proofErr w:type="spellEnd"/>
    </w:p>
    <w:p w14:paraId="134E4672" w14:textId="1C9C8EE9" w:rsidR="00F31A5B" w:rsidRPr="00F31A5B" w:rsidRDefault="00F31A5B" w:rsidP="00474DA9">
      <w:pPr>
        <w:spacing w:before="100" w:beforeAutospacing="1" w:after="100" w:afterAutospacing="1" w:line="240" w:lineRule="auto"/>
        <w:ind w:left="720"/>
        <w:rPr>
          <w:rFonts w:ascii="Times New Roman" w:eastAsia="Times New Roman" w:hAnsi="Times New Roman" w:cs="Times New Roman"/>
          <w:b/>
          <w:bCs/>
          <w:sz w:val="24"/>
          <w:szCs w:val="24"/>
        </w:rPr>
      </w:pPr>
      <w:r w:rsidRPr="00F31A5B">
        <w:rPr>
          <w:rFonts w:ascii="Times New Roman" w:eastAsia="Times New Roman" w:hAnsi="Times New Roman" w:cs="Times New Roman"/>
          <w:b/>
          <w:bCs/>
          <w:sz w:val="24"/>
          <w:szCs w:val="24"/>
        </w:rPr>
        <w:t>Ember</w:t>
      </w:r>
    </w:p>
    <w:p w14:paraId="3D233F5C" w14:textId="66CDA658" w:rsidR="00F31A5B" w:rsidRDefault="00F31A5B" w:rsidP="00474DA9">
      <w:pPr>
        <w:spacing w:before="100" w:beforeAutospacing="1" w:after="100" w:afterAutospacing="1" w:line="240" w:lineRule="auto"/>
        <w:ind w:firstLine="720"/>
        <w:rPr>
          <w:rFonts w:ascii="Times New Roman" w:eastAsia="Times New Roman" w:hAnsi="Times New Roman" w:cs="Times New Roman"/>
          <w:b/>
          <w:bCs/>
          <w:sz w:val="24"/>
          <w:szCs w:val="24"/>
        </w:rPr>
      </w:pPr>
      <w:proofErr w:type="spellStart"/>
      <w:r w:rsidRPr="00F31A5B">
        <w:rPr>
          <w:rFonts w:ascii="Times New Roman" w:eastAsia="Times New Roman" w:hAnsi="Times New Roman" w:cs="Times New Roman"/>
          <w:b/>
          <w:bCs/>
          <w:sz w:val="24"/>
          <w:szCs w:val="24"/>
        </w:rPr>
        <w:lastRenderedPageBreak/>
        <w:t>Urgewald</w:t>
      </w:r>
      <w:proofErr w:type="spellEnd"/>
    </w:p>
    <w:p w14:paraId="7A736BCF" w14:textId="0C271E47" w:rsidR="004F2268" w:rsidRPr="00F31A5B" w:rsidRDefault="004F2268" w:rsidP="00474DA9">
      <w:pPr>
        <w:spacing w:before="100" w:beforeAutospacing="1" w:after="100" w:afterAutospacing="1" w:line="240" w:lineRule="auto"/>
        <w:ind w:firstLine="72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Global Energy Monitor</w:t>
      </w:r>
    </w:p>
    <w:p w14:paraId="3567E118" w14:textId="77777777" w:rsidR="00474DA9" w:rsidRPr="00474DA9" w:rsidRDefault="00474DA9" w:rsidP="00474DA9">
      <w:pPr>
        <w:spacing w:before="100" w:beforeAutospacing="1" w:after="100" w:afterAutospacing="1" w:line="240" w:lineRule="auto"/>
        <w:rPr>
          <w:rFonts w:ascii="Times New Roman" w:eastAsia="Times New Roman" w:hAnsi="Times New Roman" w:cs="Times New Roman"/>
          <w:b/>
          <w:bCs/>
          <w:sz w:val="24"/>
          <w:szCs w:val="24"/>
          <w:u w:val="single"/>
        </w:rPr>
      </w:pPr>
      <w:r w:rsidRPr="00474DA9">
        <w:rPr>
          <w:rFonts w:ascii="Times New Roman" w:eastAsia="Times New Roman" w:hAnsi="Times New Roman" w:cs="Times New Roman"/>
          <w:b/>
          <w:bCs/>
          <w:sz w:val="24"/>
          <w:szCs w:val="24"/>
          <w:u w:val="single"/>
        </w:rPr>
        <w:t>Financial Institution</w:t>
      </w:r>
    </w:p>
    <w:p w14:paraId="65EC8BFE" w14:textId="68AB2E64" w:rsidR="00F31A5B" w:rsidRPr="00F31A5B" w:rsidRDefault="00F31A5B" w:rsidP="00254073">
      <w:pPr>
        <w:spacing w:before="100" w:beforeAutospacing="1" w:after="100" w:afterAutospacing="1" w:line="240" w:lineRule="auto"/>
        <w:rPr>
          <w:rFonts w:ascii="Times New Roman" w:eastAsia="Times New Roman" w:hAnsi="Times New Roman" w:cs="Times New Roman"/>
          <w:b/>
          <w:bCs/>
          <w:sz w:val="24"/>
          <w:szCs w:val="24"/>
        </w:rPr>
      </w:pPr>
      <w:r w:rsidRPr="00F31A5B">
        <w:rPr>
          <w:rFonts w:ascii="Times New Roman" w:eastAsia="Times New Roman" w:hAnsi="Times New Roman" w:cs="Times New Roman"/>
          <w:b/>
          <w:bCs/>
          <w:sz w:val="24"/>
          <w:szCs w:val="24"/>
        </w:rPr>
        <w:t>Banks</w:t>
      </w:r>
    </w:p>
    <w:p w14:paraId="0A1F9E61" w14:textId="07B44A5F" w:rsidR="00F31A5B" w:rsidRPr="00F31A5B" w:rsidRDefault="00F31A5B" w:rsidP="00254073">
      <w:pPr>
        <w:spacing w:before="100" w:beforeAutospacing="1" w:after="100" w:afterAutospacing="1" w:line="240" w:lineRule="auto"/>
        <w:rPr>
          <w:rFonts w:ascii="Times New Roman" w:eastAsia="Times New Roman" w:hAnsi="Times New Roman" w:cs="Times New Roman"/>
          <w:b/>
          <w:bCs/>
          <w:sz w:val="24"/>
          <w:szCs w:val="24"/>
        </w:rPr>
      </w:pPr>
      <w:r w:rsidRPr="00F31A5B">
        <w:rPr>
          <w:rFonts w:ascii="Times New Roman" w:eastAsia="Times New Roman" w:hAnsi="Times New Roman" w:cs="Times New Roman"/>
          <w:b/>
          <w:bCs/>
          <w:sz w:val="24"/>
          <w:szCs w:val="24"/>
        </w:rPr>
        <w:t>Equity Investors</w:t>
      </w:r>
    </w:p>
    <w:p w14:paraId="49453702" w14:textId="2BE97AD7" w:rsidR="00F31A5B" w:rsidRPr="00F31A5B" w:rsidRDefault="00F31A5B" w:rsidP="00254073">
      <w:pPr>
        <w:spacing w:before="100" w:beforeAutospacing="1" w:after="100" w:afterAutospacing="1" w:line="240" w:lineRule="auto"/>
        <w:rPr>
          <w:rFonts w:ascii="Times New Roman" w:eastAsia="Times New Roman" w:hAnsi="Times New Roman" w:cs="Times New Roman"/>
          <w:b/>
          <w:bCs/>
          <w:sz w:val="24"/>
          <w:szCs w:val="24"/>
        </w:rPr>
      </w:pPr>
      <w:r w:rsidRPr="00F31A5B">
        <w:rPr>
          <w:rFonts w:ascii="Times New Roman" w:eastAsia="Times New Roman" w:hAnsi="Times New Roman" w:cs="Times New Roman"/>
          <w:b/>
          <w:bCs/>
          <w:sz w:val="24"/>
          <w:szCs w:val="24"/>
        </w:rPr>
        <w:t>World Bank</w:t>
      </w:r>
    </w:p>
    <w:p w14:paraId="78DDADC2" w14:textId="53C144FC" w:rsidR="00F31A5B" w:rsidRDefault="00F6275D" w:rsidP="00F31A5B">
      <w:pPr>
        <w:rPr>
          <w:rFonts w:ascii="Times New Roman" w:hAnsi="Times New Roman" w:cs="Times New Roman"/>
          <w:b/>
          <w:bCs/>
          <w:sz w:val="24"/>
          <w:szCs w:val="24"/>
          <w:u w:val="single"/>
        </w:rPr>
      </w:pPr>
      <w:r>
        <w:rPr>
          <w:rFonts w:ascii="Times New Roman" w:hAnsi="Times New Roman" w:cs="Times New Roman"/>
          <w:b/>
          <w:bCs/>
          <w:sz w:val="24"/>
          <w:szCs w:val="24"/>
          <w:u w:val="single"/>
        </w:rPr>
        <w:t>C</w:t>
      </w:r>
      <w:r w:rsidR="008218CB" w:rsidRPr="008218CB">
        <w:rPr>
          <w:rFonts w:ascii="Times New Roman" w:hAnsi="Times New Roman" w:cs="Times New Roman"/>
          <w:b/>
          <w:bCs/>
          <w:sz w:val="24"/>
          <w:szCs w:val="24"/>
          <w:u w:val="single"/>
        </w:rPr>
        <w:t>ASE QUESTIONS</w:t>
      </w:r>
    </w:p>
    <w:p w14:paraId="6E3BB97B" w14:textId="21EC04D0" w:rsidR="004F2268" w:rsidRPr="00EF5BF5" w:rsidRDefault="004F2268" w:rsidP="004F2268">
      <w:pPr>
        <w:pStyle w:val="ListParagraph"/>
        <w:numPr>
          <w:ilvl w:val="0"/>
          <w:numId w:val="7"/>
        </w:num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(2) </w:t>
      </w:r>
      <w:r w:rsidRPr="00EF5BF5">
        <w:rPr>
          <w:rFonts w:ascii="Times New Roman" w:eastAsia="Times New Roman" w:hAnsi="Times New Roman" w:cs="Times New Roman"/>
          <w:b/>
          <w:bCs/>
          <w:sz w:val="24"/>
          <w:szCs w:val="24"/>
        </w:rPr>
        <w:t xml:space="preserve">How do the following see the social contract of </w:t>
      </w:r>
      <w:r>
        <w:rPr>
          <w:rFonts w:ascii="Times New Roman" w:eastAsia="Times New Roman" w:hAnsi="Times New Roman" w:cs="Times New Roman"/>
          <w:b/>
          <w:bCs/>
          <w:sz w:val="24"/>
          <w:szCs w:val="24"/>
        </w:rPr>
        <w:t>RWE</w:t>
      </w:r>
      <w:r w:rsidRPr="00EF5BF5">
        <w:rPr>
          <w:rFonts w:ascii="Times New Roman" w:eastAsia="Times New Roman" w:hAnsi="Times New Roman" w:cs="Times New Roman"/>
          <w:b/>
          <w:bCs/>
          <w:sz w:val="24"/>
          <w:szCs w:val="24"/>
        </w:rPr>
        <w:t>?</w:t>
      </w:r>
    </w:p>
    <w:p w14:paraId="0447877E" w14:textId="7BAD8EEE" w:rsidR="004F2268" w:rsidRDefault="004F2268" w:rsidP="004F2268">
      <w:pPr>
        <w:pStyle w:val="ListParagraph"/>
        <w:numPr>
          <w:ilvl w:val="0"/>
          <w:numId w:val="8"/>
        </w:num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RWE</w:t>
      </w:r>
      <w:r w:rsidRPr="00EF5BF5">
        <w:rPr>
          <w:rFonts w:ascii="Times New Roman" w:eastAsia="Times New Roman" w:hAnsi="Times New Roman" w:cs="Times New Roman"/>
          <w:b/>
          <w:bCs/>
          <w:sz w:val="24"/>
          <w:szCs w:val="24"/>
        </w:rPr>
        <w:t xml:space="preserve"> </w:t>
      </w:r>
    </w:p>
    <w:p w14:paraId="5CD3DBDA" w14:textId="5523BA5D" w:rsidR="004F2268" w:rsidRPr="00EF5BF5" w:rsidRDefault="004F2268" w:rsidP="004F2268">
      <w:pPr>
        <w:pStyle w:val="ListParagraph"/>
        <w:numPr>
          <w:ilvl w:val="0"/>
          <w:numId w:val="8"/>
        </w:num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The NGOs</w:t>
      </w:r>
    </w:p>
    <w:p w14:paraId="09310C8C" w14:textId="77777777" w:rsidR="004F2268" w:rsidRPr="00EF5BF5" w:rsidRDefault="004F2268" w:rsidP="004F2268">
      <w:pPr>
        <w:pStyle w:val="ListParagraph"/>
        <w:ind w:left="1080"/>
        <w:rPr>
          <w:rFonts w:ascii="Times New Roman" w:eastAsia="Times New Roman" w:hAnsi="Times New Roman" w:cs="Times New Roman"/>
          <w:b/>
          <w:bCs/>
          <w:sz w:val="24"/>
          <w:szCs w:val="24"/>
        </w:rPr>
      </w:pPr>
      <w:r w:rsidRPr="007D3826">
        <w:rPr>
          <w:rFonts w:ascii="Times New Roman" w:eastAsia="Times New Roman" w:hAnsi="Times New Roman" w:cs="Times New Roman"/>
          <w:b/>
          <w:bCs/>
          <w:color w:val="FF0000"/>
          <w:sz w:val="24"/>
          <w:szCs w:val="24"/>
        </w:rPr>
        <w:t>(maximum 40 words each)</w:t>
      </w:r>
    </w:p>
    <w:p w14:paraId="48030B48" w14:textId="77777777" w:rsidR="00FE5032" w:rsidRPr="00FE5032" w:rsidRDefault="004F2268" w:rsidP="006E7758">
      <w:pPr>
        <w:pStyle w:val="ListParagraph"/>
        <w:numPr>
          <w:ilvl w:val="0"/>
          <w:numId w:val="7"/>
        </w:numPr>
        <w:rPr>
          <w:rFonts w:ascii="Times New Roman" w:eastAsia="Times New Roman" w:hAnsi="Times New Roman" w:cs="Times New Roman"/>
          <w:b/>
          <w:bCs/>
          <w:sz w:val="24"/>
          <w:szCs w:val="24"/>
        </w:rPr>
      </w:pPr>
      <w:r w:rsidRPr="00FE5032">
        <w:rPr>
          <w:rFonts w:ascii="Times New Roman" w:eastAsia="Times New Roman" w:hAnsi="Times New Roman" w:cs="Times New Roman"/>
          <w:b/>
          <w:bCs/>
          <w:sz w:val="24"/>
          <w:szCs w:val="24"/>
        </w:rPr>
        <w:t>(</w:t>
      </w:r>
      <w:r w:rsidR="00FE5032" w:rsidRPr="00FE5032">
        <w:rPr>
          <w:rFonts w:ascii="Times New Roman" w:eastAsia="Times New Roman" w:hAnsi="Times New Roman" w:cs="Times New Roman"/>
          <w:b/>
          <w:bCs/>
          <w:sz w:val="24"/>
          <w:szCs w:val="24"/>
        </w:rPr>
        <w:t>1</w:t>
      </w:r>
      <w:r w:rsidRPr="00FE5032">
        <w:rPr>
          <w:rFonts w:ascii="Times New Roman" w:eastAsia="Times New Roman" w:hAnsi="Times New Roman" w:cs="Times New Roman"/>
          <w:b/>
          <w:bCs/>
          <w:sz w:val="24"/>
          <w:szCs w:val="24"/>
        </w:rPr>
        <w:t xml:space="preserve">) Of the various strategies being pursued by the NGOs, which do you think are most likely to be persuasive on RWE? </w:t>
      </w:r>
      <w:r w:rsidRPr="00FE5032">
        <w:rPr>
          <w:rFonts w:ascii="Times New Roman" w:eastAsia="Times New Roman" w:hAnsi="Times New Roman" w:cs="Times New Roman"/>
          <w:b/>
          <w:bCs/>
          <w:color w:val="FF0000"/>
          <w:sz w:val="24"/>
          <w:szCs w:val="24"/>
        </w:rPr>
        <w:t xml:space="preserve">(maximum </w:t>
      </w:r>
      <w:r w:rsidR="00FE5032" w:rsidRPr="00FE5032">
        <w:rPr>
          <w:rFonts w:ascii="Times New Roman" w:eastAsia="Times New Roman" w:hAnsi="Times New Roman" w:cs="Times New Roman"/>
          <w:b/>
          <w:bCs/>
          <w:color w:val="FF0000"/>
          <w:sz w:val="24"/>
          <w:szCs w:val="24"/>
        </w:rPr>
        <w:t>4</w:t>
      </w:r>
      <w:r w:rsidRPr="00FE5032">
        <w:rPr>
          <w:rFonts w:ascii="Times New Roman" w:eastAsia="Times New Roman" w:hAnsi="Times New Roman" w:cs="Times New Roman"/>
          <w:b/>
          <w:bCs/>
          <w:color w:val="FF0000"/>
          <w:sz w:val="24"/>
          <w:szCs w:val="24"/>
        </w:rPr>
        <w:t>0 words)</w:t>
      </w:r>
    </w:p>
    <w:p w14:paraId="0A8A8223" w14:textId="00E4F1EC" w:rsidR="00FE5032" w:rsidRPr="00FE5032" w:rsidRDefault="004F2268" w:rsidP="00FE5032">
      <w:pPr>
        <w:pStyle w:val="ListParagraph"/>
        <w:numPr>
          <w:ilvl w:val="0"/>
          <w:numId w:val="7"/>
        </w:numPr>
        <w:rPr>
          <w:rFonts w:ascii="Times New Roman" w:hAnsi="Times New Roman" w:cs="Times New Roman"/>
          <w:b/>
          <w:bCs/>
          <w:sz w:val="24"/>
          <w:szCs w:val="24"/>
        </w:rPr>
      </w:pPr>
      <w:r w:rsidRPr="00FE5032">
        <w:rPr>
          <w:rFonts w:ascii="Times New Roman" w:eastAsia="Times New Roman" w:hAnsi="Times New Roman" w:cs="Times New Roman"/>
          <w:b/>
          <w:bCs/>
          <w:sz w:val="24"/>
          <w:szCs w:val="24"/>
        </w:rPr>
        <w:t xml:space="preserve">(4)What is RWE’s best strategy in defending its </w:t>
      </w:r>
      <w:r w:rsidR="005147EF">
        <w:rPr>
          <w:rFonts w:ascii="Times New Roman" w:eastAsia="Times New Roman" w:hAnsi="Times New Roman" w:cs="Times New Roman"/>
          <w:b/>
          <w:bCs/>
          <w:sz w:val="24"/>
          <w:szCs w:val="24"/>
        </w:rPr>
        <w:t>“</w:t>
      </w:r>
      <w:r w:rsidR="00FE5032" w:rsidRPr="00FE5032">
        <w:rPr>
          <w:rFonts w:ascii="Times New Roman" w:eastAsia="Times New Roman" w:hAnsi="Times New Roman" w:cs="Times New Roman"/>
          <w:b/>
          <w:bCs/>
          <w:sz w:val="24"/>
          <w:szCs w:val="24"/>
        </w:rPr>
        <w:t>Scope</w:t>
      </w:r>
      <w:r w:rsidR="005147EF">
        <w:rPr>
          <w:rFonts w:ascii="Times New Roman" w:eastAsia="Times New Roman" w:hAnsi="Times New Roman" w:cs="Times New Roman"/>
          <w:b/>
          <w:bCs/>
          <w:sz w:val="24"/>
          <w:szCs w:val="24"/>
        </w:rPr>
        <w:t xml:space="preserve">” </w:t>
      </w:r>
      <w:r w:rsidR="009D3AA6">
        <w:rPr>
          <w:rFonts w:ascii="Times New Roman" w:eastAsia="Times New Roman" w:hAnsi="Times New Roman" w:cs="Times New Roman"/>
          <w:b/>
          <w:bCs/>
          <w:sz w:val="24"/>
          <w:szCs w:val="24"/>
        </w:rPr>
        <w:t>commitments</w:t>
      </w:r>
      <w:r w:rsidR="00FE5032" w:rsidRPr="00FE5032">
        <w:rPr>
          <w:rFonts w:ascii="Times New Roman" w:eastAsia="Times New Roman" w:hAnsi="Times New Roman" w:cs="Times New Roman"/>
          <w:b/>
          <w:bCs/>
          <w:sz w:val="24"/>
          <w:szCs w:val="24"/>
        </w:rPr>
        <w:t xml:space="preserve"> and withdrawal from coal </w:t>
      </w:r>
      <w:r w:rsidRPr="00FE5032">
        <w:rPr>
          <w:rFonts w:ascii="Times New Roman" w:eastAsia="Times New Roman" w:hAnsi="Times New Roman" w:cs="Times New Roman"/>
          <w:b/>
          <w:bCs/>
          <w:sz w:val="24"/>
          <w:szCs w:val="24"/>
        </w:rPr>
        <w:t>timetable</w:t>
      </w:r>
      <w:r w:rsidR="00FE5032" w:rsidRPr="00FE5032">
        <w:rPr>
          <w:rFonts w:ascii="Times New Roman" w:eastAsia="Times New Roman" w:hAnsi="Times New Roman" w:cs="Times New Roman"/>
          <w:b/>
          <w:bCs/>
          <w:sz w:val="24"/>
          <w:szCs w:val="24"/>
        </w:rPr>
        <w:t>s</w:t>
      </w:r>
      <w:r w:rsidRPr="00FE5032">
        <w:rPr>
          <w:rFonts w:ascii="Times New Roman" w:eastAsia="Times New Roman" w:hAnsi="Times New Roman" w:cs="Times New Roman"/>
          <w:b/>
          <w:bCs/>
          <w:sz w:val="24"/>
          <w:szCs w:val="24"/>
        </w:rPr>
        <w:t xml:space="preserve">? </w:t>
      </w:r>
      <w:r w:rsidR="00FE5032" w:rsidRPr="00FE5032">
        <w:rPr>
          <w:rFonts w:ascii="Times New Roman" w:eastAsia="Times New Roman" w:hAnsi="Times New Roman" w:cs="Times New Roman"/>
          <w:b/>
          <w:bCs/>
          <w:color w:val="FF0000"/>
          <w:sz w:val="24"/>
          <w:szCs w:val="24"/>
        </w:rPr>
        <w:t xml:space="preserve">(maximum </w:t>
      </w:r>
      <w:r w:rsidR="00FE5032">
        <w:rPr>
          <w:rFonts w:ascii="Times New Roman" w:eastAsia="Times New Roman" w:hAnsi="Times New Roman" w:cs="Times New Roman"/>
          <w:b/>
          <w:bCs/>
          <w:color w:val="FF0000"/>
          <w:sz w:val="24"/>
          <w:szCs w:val="24"/>
        </w:rPr>
        <w:t>12</w:t>
      </w:r>
      <w:r w:rsidR="00FE5032" w:rsidRPr="00FE5032">
        <w:rPr>
          <w:rFonts w:ascii="Times New Roman" w:eastAsia="Times New Roman" w:hAnsi="Times New Roman" w:cs="Times New Roman"/>
          <w:b/>
          <w:bCs/>
          <w:color w:val="FF0000"/>
          <w:sz w:val="24"/>
          <w:szCs w:val="24"/>
        </w:rPr>
        <w:t>0 words)</w:t>
      </w:r>
    </w:p>
    <w:p w14:paraId="3880646B" w14:textId="62D59128" w:rsidR="004F2268" w:rsidRPr="00FE5032" w:rsidRDefault="00FE5032" w:rsidP="00495C4F">
      <w:pPr>
        <w:pStyle w:val="ListParagraph"/>
        <w:numPr>
          <w:ilvl w:val="0"/>
          <w:numId w:val="7"/>
        </w:numPr>
        <w:rPr>
          <w:rFonts w:ascii="Times New Roman" w:hAnsi="Times New Roman" w:cs="Times New Roman"/>
          <w:b/>
          <w:bCs/>
          <w:sz w:val="24"/>
          <w:szCs w:val="24"/>
        </w:rPr>
      </w:pPr>
      <w:r>
        <w:rPr>
          <w:rFonts w:ascii="Times New Roman" w:eastAsia="Times New Roman" w:hAnsi="Times New Roman" w:cs="Times New Roman"/>
          <w:b/>
          <w:bCs/>
          <w:sz w:val="24"/>
          <w:szCs w:val="24"/>
        </w:rPr>
        <w:t xml:space="preserve">(1) </w:t>
      </w:r>
      <w:r w:rsidR="004F2268" w:rsidRPr="00FE5032">
        <w:rPr>
          <w:rFonts w:ascii="Times New Roman" w:eastAsia="Times New Roman" w:hAnsi="Times New Roman" w:cs="Times New Roman"/>
          <w:b/>
          <w:bCs/>
          <w:sz w:val="24"/>
          <w:szCs w:val="24"/>
        </w:rPr>
        <w:t>Is cooperating with any of the NGO a good strategy</w:t>
      </w:r>
      <w:r w:rsidR="005147EF">
        <w:rPr>
          <w:rFonts w:ascii="Times New Roman" w:eastAsia="Times New Roman" w:hAnsi="Times New Roman" w:cs="Times New Roman"/>
          <w:b/>
          <w:bCs/>
          <w:sz w:val="24"/>
          <w:szCs w:val="24"/>
        </w:rPr>
        <w:t xml:space="preserve"> or waste of time</w:t>
      </w:r>
      <w:r w:rsidR="004F2268" w:rsidRPr="00FE5032">
        <w:rPr>
          <w:rFonts w:ascii="Times New Roman" w:eastAsia="Times New Roman" w:hAnsi="Times New Roman" w:cs="Times New Roman"/>
          <w:b/>
          <w:bCs/>
          <w:sz w:val="24"/>
          <w:szCs w:val="24"/>
        </w:rPr>
        <w:t>?</w:t>
      </w:r>
      <w:r w:rsidR="005147EF">
        <w:rPr>
          <w:rFonts w:ascii="Times New Roman" w:eastAsia="Times New Roman" w:hAnsi="Times New Roman" w:cs="Times New Roman"/>
          <w:b/>
          <w:bCs/>
          <w:sz w:val="24"/>
          <w:szCs w:val="24"/>
        </w:rPr>
        <w:t xml:space="preserve"> If a good strategy, which NGO would be most useful to RWE?</w:t>
      </w:r>
      <w:r w:rsidR="004F2268" w:rsidRPr="00FE5032">
        <w:rPr>
          <w:rFonts w:ascii="Times New Roman" w:eastAsia="Times New Roman" w:hAnsi="Times New Roman" w:cs="Times New Roman"/>
          <w:b/>
          <w:bCs/>
          <w:sz w:val="24"/>
          <w:szCs w:val="24"/>
        </w:rPr>
        <w:t xml:space="preserve"> </w:t>
      </w:r>
      <w:r w:rsidR="004F2268" w:rsidRPr="00FE5032">
        <w:rPr>
          <w:rFonts w:ascii="Times New Roman" w:eastAsia="Times New Roman" w:hAnsi="Times New Roman" w:cs="Times New Roman"/>
          <w:b/>
          <w:bCs/>
          <w:color w:val="FF0000"/>
          <w:sz w:val="24"/>
          <w:szCs w:val="24"/>
        </w:rPr>
        <w:t xml:space="preserve">(maximum </w:t>
      </w:r>
      <w:r>
        <w:rPr>
          <w:rFonts w:ascii="Times New Roman" w:eastAsia="Times New Roman" w:hAnsi="Times New Roman" w:cs="Times New Roman"/>
          <w:b/>
          <w:bCs/>
          <w:color w:val="FF0000"/>
          <w:sz w:val="24"/>
          <w:szCs w:val="24"/>
        </w:rPr>
        <w:t>6</w:t>
      </w:r>
      <w:r w:rsidR="004F2268" w:rsidRPr="00FE5032">
        <w:rPr>
          <w:rFonts w:ascii="Times New Roman" w:eastAsia="Times New Roman" w:hAnsi="Times New Roman" w:cs="Times New Roman"/>
          <w:b/>
          <w:bCs/>
          <w:color w:val="FF0000"/>
          <w:sz w:val="24"/>
          <w:szCs w:val="24"/>
        </w:rPr>
        <w:t>0 words)</w:t>
      </w:r>
    </w:p>
    <w:p w14:paraId="6190E0D6" w14:textId="622D2503" w:rsidR="00D119C3" w:rsidRPr="00474DA9" w:rsidRDefault="00D119C3">
      <w:pPr>
        <w:rPr>
          <w:rFonts w:ascii="Times New Roman" w:hAnsi="Times New Roman" w:cs="Times New Roman"/>
          <w:b/>
          <w:bCs/>
          <w:sz w:val="24"/>
          <w:szCs w:val="24"/>
        </w:rPr>
      </w:pPr>
    </w:p>
    <w:p w14:paraId="1281682F" w14:textId="77777777" w:rsidR="00325D04" w:rsidRDefault="00325D04">
      <w:pPr>
        <w:rPr>
          <w:rFonts w:ascii="Times New Roman" w:eastAsiaTheme="majorEastAsia" w:hAnsi="Times New Roman" w:cs="Times New Roman"/>
          <w:b/>
          <w:bCs/>
          <w:color w:val="000000" w:themeColor="text1"/>
          <w:sz w:val="40"/>
          <w:szCs w:val="40"/>
        </w:rPr>
      </w:pPr>
      <w:r>
        <w:rPr>
          <w:rFonts w:ascii="Times New Roman" w:hAnsi="Times New Roman" w:cs="Times New Roman"/>
          <w:b/>
          <w:bCs/>
          <w:color w:val="000000" w:themeColor="text1"/>
          <w:sz w:val="40"/>
          <w:szCs w:val="40"/>
        </w:rPr>
        <w:br w:type="page"/>
      </w:r>
    </w:p>
    <w:p w14:paraId="6D3B98F8" w14:textId="126D9F35" w:rsidR="00522D30" w:rsidRPr="00F6275D" w:rsidRDefault="00522D30" w:rsidP="00522D30">
      <w:pPr>
        <w:pStyle w:val="Heading3"/>
        <w:jc w:val="center"/>
        <w:rPr>
          <w:rFonts w:ascii="Times New Roman" w:hAnsi="Times New Roman" w:cs="Times New Roman"/>
          <w:b/>
          <w:bCs/>
          <w:color w:val="000000" w:themeColor="text1"/>
          <w:sz w:val="40"/>
          <w:szCs w:val="40"/>
        </w:rPr>
      </w:pPr>
      <w:r w:rsidRPr="00F6275D">
        <w:rPr>
          <w:rFonts w:ascii="Times New Roman" w:hAnsi="Times New Roman" w:cs="Times New Roman"/>
          <w:b/>
          <w:bCs/>
          <w:color w:val="000000" w:themeColor="text1"/>
          <w:sz w:val="40"/>
          <w:szCs w:val="40"/>
        </w:rPr>
        <w:lastRenderedPageBreak/>
        <w:t xml:space="preserve">Appendix </w:t>
      </w:r>
      <w:r>
        <w:rPr>
          <w:rFonts w:ascii="Times New Roman" w:hAnsi="Times New Roman" w:cs="Times New Roman"/>
          <w:b/>
          <w:bCs/>
          <w:color w:val="000000" w:themeColor="text1"/>
          <w:sz w:val="40"/>
          <w:szCs w:val="40"/>
        </w:rPr>
        <w:t>A</w:t>
      </w:r>
      <w:r w:rsidRPr="00F6275D">
        <w:rPr>
          <w:rFonts w:ascii="Times New Roman" w:hAnsi="Times New Roman" w:cs="Times New Roman"/>
          <w:b/>
          <w:bCs/>
          <w:color w:val="000000" w:themeColor="text1"/>
          <w:sz w:val="40"/>
          <w:szCs w:val="40"/>
        </w:rPr>
        <w:t>. Science-based targets</w:t>
      </w:r>
    </w:p>
    <w:p w14:paraId="22685975" w14:textId="77777777" w:rsidR="00522D30" w:rsidRDefault="00522D30" w:rsidP="00522D30">
      <w:pPr>
        <w:pStyle w:val="Heading3"/>
        <w:jc w:val="center"/>
        <w:rPr>
          <w:rFonts w:ascii="Times New Roman" w:hAnsi="Times New Roman" w:cs="Times New Roman"/>
          <w:i/>
          <w:iCs/>
        </w:rPr>
      </w:pPr>
      <w:r w:rsidRPr="00522D30">
        <w:rPr>
          <w:rFonts w:ascii="Times New Roman" w:hAnsi="Times New Roman" w:cs="Times New Roman"/>
          <w:i/>
          <w:iCs/>
        </w:rPr>
        <w:t xml:space="preserve">Science-based targets show companies how much and how quickly they need to reduce their greenhouse gas (GHG) emissions to prevent the worst effects of climate change.  Science-based targets provide companies with a </w:t>
      </w:r>
      <w:proofErr w:type="gramStart"/>
      <w:r w:rsidRPr="00522D30">
        <w:rPr>
          <w:rFonts w:ascii="Times New Roman" w:hAnsi="Times New Roman" w:cs="Times New Roman"/>
          <w:i/>
          <w:iCs/>
        </w:rPr>
        <w:t>clearly-defined</w:t>
      </w:r>
      <w:proofErr w:type="gramEnd"/>
      <w:r w:rsidRPr="00522D30">
        <w:rPr>
          <w:rFonts w:ascii="Times New Roman" w:hAnsi="Times New Roman" w:cs="Times New Roman"/>
          <w:i/>
          <w:iCs/>
        </w:rPr>
        <w:t xml:space="preserve"> path to reduce emissions in line with the Paris Agreement goals. More than 1,000 businesses around the world are already working with the Science Based Targets initiative (SBTi). Targets are considered ‘science-based’ if they are in line with what the latest climate science deems necessary to meet the goals of the Paris Agreement – limiting global warming to well-below 2°C above pre-industrial levels and pursuing efforts to limit warming to 1.5°C.</w:t>
      </w:r>
    </w:p>
    <w:p w14:paraId="183C9E9F" w14:textId="77777777" w:rsidR="00522D30" w:rsidRDefault="00522D30" w:rsidP="00522D30"/>
    <w:p w14:paraId="689DE751" w14:textId="77777777" w:rsidR="00522D30" w:rsidRDefault="004E78E9" w:rsidP="00522D30">
      <w:pPr>
        <w:jc w:val="center"/>
      </w:pPr>
      <w:hyperlink r:id="rId23" w:history="1">
        <w:r w:rsidR="00522D30" w:rsidRPr="00132931">
          <w:rPr>
            <w:rStyle w:val="Hyperlink"/>
          </w:rPr>
          <w:t>https://sciencebasedtargets.org/how-it-works</w:t>
        </w:r>
      </w:hyperlink>
    </w:p>
    <w:p w14:paraId="0CBFF90D" w14:textId="77777777" w:rsidR="00522D30" w:rsidRPr="00F6275D" w:rsidRDefault="00522D30" w:rsidP="00522D30">
      <w:pPr>
        <w:spacing w:before="100" w:beforeAutospacing="1" w:after="100" w:afterAutospacing="1" w:line="240" w:lineRule="auto"/>
        <w:jc w:val="both"/>
        <w:rPr>
          <w:rFonts w:ascii="Times New Roman" w:eastAsia="Times New Roman" w:hAnsi="Times New Roman" w:cs="Times New Roman"/>
          <w:sz w:val="24"/>
          <w:szCs w:val="24"/>
        </w:rPr>
      </w:pPr>
      <w:r w:rsidRPr="00F6275D">
        <w:rPr>
          <w:rFonts w:ascii="Times New Roman" w:hAnsi="Times New Roman" w:cs="Times New Roman"/>
          <w:color w:val="000000" w:themeColor="text1"/>
          <w:sz w:val="24"/>
          <w:szCs w:val="24"/>
        </w:rPr>
        <w:t>“</w:t>
      </w:r>
      <w:r w:rsidRPr="00F6275D">
        <w:rPr>
          <w:rFonts w:ascii="Times New Roman" w:hAnsi="Times New Roman" w:cs="Times New Roman"/>
          <w:sz w:val="24"/>
          <w:szCs w:val="24"/>
        </w:rPr>
        <w:t xml:space="preserve">Science-based targets” are a </w:t>
      </w:r>
      <w:r w:rsidRPr="00F6275D">
        <w:rPr>
          <w:rFonts w:ascii="Times New Roman" w:hAnsi="Times New Roman" w:cs="Times New Roman"/>
          <w:color w:val="000000" w:themeColor="text1"/>
          <w:sz w:val="24"/>
          <w:szCs w:val="24"/>
        </w:rPr>
        <w:t xml:space="preserve">global initiative of </w:t>
      </w:r>
      <w:r>
        <w:rPr>
          <w:rFonts w:ascii="Times New Roman" w:hAnsi="Times New Roman" w:cs="Times New Roman"/>
          <w:color w:val="000000" w:themeColor="text1"/>
          <w:sz w:val="24"/>
          <w:szCs w:val="24"/>
        </w:rPr>
        <w:t xml:space="preserve">non-governmental organizations, including </w:t>
      </w:r>
      <w:r w:rsidRPr="00F6275D">
        <w:rPr>
          <w:rFonts w:ascii="Times New Roman" w:hAnsi="Times New Roman" w:cs="Times New Roman"/>
          <w:b/>
          <w:bCs/>
          <w:color w:val="000000" w:themeColor="text1"/>
          <w:sz w:val="24"/>
          <w:szCs w:val="24"/>
        </w:rPr>
        <w:t>World Wildlife Fund</w:t>
      </w:r>
      <w:r w:rsidRPr="00F6275D">
        <w:rPr>
          <w:rFonts w:ascii="Times New Roman" w:hAnsi="Times New Roman" w:cs="Times New Roman"/>
          <w:color w:val="000000" w:themeColor="text1"/>
          <w:sz w:val="24"/>
          <w:szCs w:val="24"/>
        </w:rPr>
        <w:t xml:space="preserve"> (</w:t>
      </w:r>
      <w:r w:rsidRPr="00F6275D">
        <w:rPr>
          <w:rFonts w:ascii="Times New Roman" w:hAnsi="Times New Roman" w:cs="Times New Roman"/>
          <w:b/>
          <w:bCs/>
          <w:color w:val="000000" w:themeColor="text1"/>
          <w:sz w:val="24"/>
          <w:szCs w:val="24"/>
        </w:rPr>
        <w:t>WWF), UN Global Compact,</w:t>
      </w:r>
      <w:r>
        <w:rPr>
          <w:rFonts w:ascii="Times New Roman" w:hAnsi="Times New Roman" w:cs="Times New Roman"/>
          <w:b/>
          <w:bCs/>
          <w:color w:val="000000" w:themeColor="text1"/>
          <w:sz w:val="24"/>
          <w:szCs w:val="24"/>
        </w:rPr>
        <w:t>*</w:t>
      </w:r>
      <w:r w:rsidRPr="00F6275D">
        <w:rPr>
          <w:rFonts w:ascii="Times New Roman" w:hAnsi="Times New Roman" w:cs="Times New Roman"/>
          <w:b/>
          <w:bCs/>
          <w:color w:val="000000" w:themeColor="text1"/>
          <w:sz w:val="24"/>
          <w:szCs w:val="24"/>
        </w:rPr>
        <w:t xml:space="preserve"> World Resource Institute</w:t>
      </w:r>
      <w:r>
        <w:rPr>
          <w:rFonts w:ascii="Times New Roman" w:hAnsi="Times New Roman" w:cs="Times New Roman"/>
          <w:b/>
          <w:bCs/>
          <w:color w:val="000000" w:themeColor="text1"/>
          <w:sz w:val="24"/>
          <w:szCs w:val="24"/>
        </w:rPr>
        <w:t xml:space="preserve"> (WRI)** </w:t>
      </w:r>
      <w:r w:rsidRPr="00F6275D">
        <w:rPr>
          <w:rFonts w:ascii="Times New Roman" w:hAnsi="Times New Roman" w:cs="Times New Roman"/>
          <w:b/>
          <w:bCs/>
          <w:color w:val="000000" w:themeColor="text1"/>
          <w:sz w:val="24"/>
          <w:szCs w:val="24"/>
        </w:rPr>
        <w:t xml:space="preserve">and CDP, </w:t>
      </w:r>
      <w:r w:rsidRPr="00F6275D">
        <w:rPr>
          <w:rFonts w:ascii="Times New Roman" w:hAnsi="Times New Roman" w:cs="Times New Roman"/>
          <w:sz w:val="24"/>
          <w:szCs w:val="24"/>
        </w:rPr>
        <w:t xml:space="preserve">a not-for-profit charity that runs the global disclosure system for investors, companies, cities, </w:t>
      </w:r>
      <w:proofErr w:type="gramStart"/>
      <w:r w:rsidRPr="00F6275D">
        <w:rPr>
          <w:rFonts w:ascii="Times New Roman" w:hAnsi="Times New Roman" w:cs="Times New Roman"/>
          <w:sz w:val="24"/>
          <w:szCs w:val="24"/>
        </w:rPr>
        <w:t>states</w:t>
      </w:r>
      <w:proofErr w:type="gramEnd"/>
      <w:r w:rsidRPr="00F6275D">
        <w:rPr>
          <w:rFonts w:ascii="Times New Roman" w:hAnsi="Times New Roman" w:cs="Times New Roman"/>
          <w:sz w:val="24"/>
          <w:szCs w:val="24"/>
        </w:rPr>
        <w:t xml:space="preserve"> and regions to manage their environmental impacts</w:t>
      </w:r>
      <w:r w:rsidRPr="00F6275D">
        <w:rPr>
          <w:rFonts w:ascii="Times New Roman" w:hAnsi="Times New Roman" w:cs="Times New Roman"/>
          <w:b/>
          <w:bCs/>
          <w:color w:val="000000" w:themeColor="text1"/>
          <w:sz w:val="24"/>
          <w:szCs w:val="24"/>
        </w:rPr>
        <w:t>.</w:t>
      </w:r>
    </w:p>
    <w:p w14:paraId="3BC22D68" w14:textId="77777777" w:rsidR="00522D30" w:rsidRDefault="00522D30" w:rsidP="00522D30">
      <w:pPr>
        <w:rPr>
          <w:i/>
          <w:iCs/>
        </w:rPr>
      </w:pPr>
      <w:r w:rsidRPr="001E332F">
        <w:rPr>
          <w:i/>
          <w:iCs/>
        </w:rPr>
        <w:t xml:space="preserve">*The </w:t>
      </w:r>
      <w:r w:rsidRPr="001E332F">
        <w:rPr>
          <w:b/>
          <w:bCs/>
          <w:i/>
          <w:iCs/>
        </w:rPr>
        <w:t>United Nations Global Compact</w:t>
      </w:r>
      <w:r w:rsidRPr="001E332F">
        <w:rPr>
          <w:i/>
          <w:iCs/>
        </w:rPr>
        <w:t xml:space="preserve"> is a non-binding United Nations pact based on CEO commitments to encourage businesses and firms worldwide to adopt sustainable and socially responsible policies, and to report on their implementation. </w:t>
      </w:r>
    </w:p>
    <w:p w14:paraId="2354C5C6" w14:textId="77777777" w:rsidR="00522D30" w:rsidRPr="001E332F" w:rsidRDefault="00522D30" w:rsidP="00522D30">
      <w:pPr>
        <w:rPr>
          <w:rFonts w:ascii="Times New Roman" w:hAnsi="Times New Roman" w:cs="Times New Roman"/>
          <w:i/>
          <w:iCs/>
          <w:color w:val="000000" w:themeColor="text1"/>
          <w:sz w:val="24"/>
          <w:szCs w:val="24"/>
        </w:rPr>
      </w:pPr>
      <w:r>
        <w:rPr>
          <w:i/>
          <w:iCs/>
        </w:rPr>
        <w:t>**</w:t>
      </w:r>
      <w:r w:rsidRPr="001E332F">
        <w:rPr>
          <w:b/>
          <w:bCs/>
          <w:i/>
          <w:iCs/>
        </w:rPr>
        <w:t xml:space="preserve">WRI </w:t>
      </w:r>
      <w:r w:rsidRPr="001E332F">
        <w:rPr>
          <w:i/>
          <w:iCs/>
        </w:rPr>
        <w:t xml:space="preserve">is a </w:t>
      </w:r>
      <w:proofErr w:type="gramStart"/>
      <w:r w:rsidRPr="001E332F">
        <w:rPr>
          <w:i/>
          <w:iCs/>
        </w:rPr>
        <w:t>privately-funded</w:t>
      </w:r>
      <w:proofErr w:type="gramEnd"/>
      <w:r w:rsidRPr="001E332F">
        <w:rPr>
          <w:i/>
          <w:iCs/>
        </w:rPr>
        <w:t xml:space="preserve"> non-profit global research organization that works with governments, businesses, multilateral institutions and civil society groups to develop practical solutions that improve people’s lives and protect nature. </w:t>
      </w:r>
    </w:p>
    <w:p w14:paraId="0634125A" w14:textId="77777777" w:rsidR="00522D30" w:rsidRPr="001E332F" w:rsidRDefault="00522D30" w:rsidP="00522D30">
      <w:pPr>
        <w:rPr>
          <w:rFonts w:ascii="Times New Roman" w:hAnsi="Times New Roman" w:cs="Times New Roman"/>
          <w:i/>
          <w:iCs/>
          <w:color w:val="000000" w:themeColor="text1"/>
          <w:sz w:val="24"/>
          <w:szCs w:val="24"/>
        </w:rPr>
      </w:pPr>
    </w:p>
    <w:p w14:paraId="154A7701" w14:textId="77777777" w:rsidR="00522D30" w:rsidRDefault="00522D30">
      <w:pPr>
        <w:rPr>
          <w:rFonts w:ascii="Times New Roman" w:eastAsia="Times New Roman" w:hAnsi="Times New Roman" w:cs="Times New Roman"/>
          <w:b/>
          <w:bCs/>
          <w:sz w:val="48"/>
          <w:szCs w:val="48"/>
        </w:rPr>
      </w:pPr>
      <w:r>
        <w:rPr>
          <w:rFonts w:ascii="Times New Roman" w:eastAsia="Times New Roman" w:hAnsi="Times New Roman" w:cs="Times New Roman"/>
          <w:b/>
          <w:bCs/>
          <w:sz w:val="48"/>
          <w:szCs w:val="48"/>
        </w:rPr>
        <w:br w:type="page"/>
      </w:r>
    </w:p>
    <w:p w14:paraId="302DD4E3" w14:textId="16B0BCDF" w:rsidR="00F6275D" w:rsidRPr="0014321F" w:rsidRDefault="00F6275D" w:rsidP="00F6275D">
      <w:pPr>
        <w:spacing w:before="100" w:beforeAutospacing="1" w:after="100" w:afterAutospacing="1" w:line="240" w:lineRule="auto"/>
        <w:jc w:val="center"/>
        <w:outlineLvl w:val="2"/>
        <w:rPr>
          <w:rFonts w:ascii="Times New Roman" w:eastAsia="Times New Roman" w:hAnsi="Times New Roman" w:cs="Times New Roman"/>
          <w:b/>
          <w:bCs/>
          <w:sz w:val="48"/>
          <w:szCs w:val="48"/>
        </w:rPr>
      </w:pPr>
      <w:r w:rsidRPr="0014321F">
        <w:rPr>
          <w:rFonts w:ascii="Times New Roman" w:eastAsia="Times New Roman" w:hAnsi="Times New Roman" w:cs="Times New Roman"/>
          <w:b/>
          <w:bCs/>
          <w:sz w:val="48"/>
          <w:szCs w:val="48"/>
        </w:rPr>
        <w:lastRenderedPageBreak/>
        <w:t xml:space="preserve">Appendix </w:t>
      </w:r>
      <w:r w:rsidR="00522D30">
        <w:rPr>
          <w:rFonts w:ascii="Times New Roman" w:eastAsia="Times New Roman" w:hAnsi="Times New Roman" w:cs="Times New Roman"/>
          <w:b/>
          <w:bCs/>
          <w:sz w:val="48"/>
          <w:szCs w:val="48"/>
        </w:rPr>
        <w:t>B</w:t>
      </w:r>
      <w:r w:rsidRPr="0014321F">
        <w:rPr>
          <w:rFonts w:ascii="Times New Roman" w:eastAsia="Times New Roman" w:hAnsi="Times New Roman" w:cs="Times New Roman"/>
          <w:b/>
          <w:bCs/>
          <w:sz w:val="48"/>
          <w:szCs w:val="48"/>
        </w:rPr>
        <w:t>. Scope 1, 2, &amp; 3 Emissions</w:t>
      </w:r>
    </w:p>
    <w:p w14:paraId="694CDA96" w14:textId="77777777" w:rsidR="00F6275D" w:rsidRPr="001B07E8" w:rsidRDefault="00F6275D" w:rsidP="00F6275D">
      <w:pPr>
        <w:spacing w:before="100" w:beforeAutospacing="1" w:after="100" w:afterAutospacing="1" w:line="240" w:lineRule="auto"/>
        <w:rPr>
          <w:rFonts w:ascii="Times New Roman" w:eastAsia="Times New Roman" w:hAnsi="Times New Roman" w:cs="Times New Roman"/>
          <w:sz w:val="24"/>
          <w:szCs w:val="24"/>
        </w:rPr>
      </w:pPr>
      <w:r w:rsidRPr="001B07E8">
        <w:rPr>
          <w:rFonts w:ascii="Times New Roman" w:eastAsia="Times New Roman" w:hAnsi="Times New Roman" w:cs="Times New Roman"/>
          <w:sz w:val="24"/>
          <w:szCs w:val="24"/>
        </w:rPr>
        <w:t xml:space="preserve">Greenhouse gas emissions are </w:t>
      </w:r>
      <w:proofErr w:type="spellStart"/>
      <w:r w:rsidRPr="001B07E8">
        <w:rPr>
          <w:rFonts w:ascii="Times New Roman" w:eastAsia="Times New Roman" w:hAnsi="Times New Roman" w:cs="Times New Roman"/>
          <w:sz w:val="24"/>
          <w:szCs w:val="24"/>
        </w:rPr>
        <w:t>categorised</w:t>
      </w:r>
      <w:proofErr w:type="spellEnd"/>
      <w:r w:rsidRPr="001B07E8">
        <w:rPr>
          <w:rFonts w:ascii="Times New Roman" w:eastAsia="Times New Roman" w:hAnsi="Times New Roman" w:cs="Times New Roman"/>
          <w:sz w:val="24"/>
          <w:szCs w:val="24"/>
        </w:rPr>
        <w:t xml:space="preserve"> into three groups or 'Scopes' by the most </w:t>
      </w:r>
      <w:proofErr w:type="gramStart"/>
      <w:r w:rsidRPr="001B07E8">
        <w:rPr>
          <w:rFonts w:ascii="Times New Roman" w:eastAsia="Times New Roman" w:hAnsi="Times New Roman" w:cs="Times New Roman"/>
          <w:sz w:val="24"/>
          <w:szCs w:val="24"/>
        </w:rPr>
        <w:t>widely-used</w:t>
      </w:r>
      <w:proofErr w:type="gramEnd"/>
      <w:r w:rsidRPr="001B07E8">
        <w:rPr>
          <w:rFonts w:ascii="Times New Roman" w:eastAsia="Times New Roman" w:hAnsi="Times New Roman" w:cs="Times New Roman"/>
          <w:sz w:val="24"/>
          <w:szCs w:val="24"/>
        </w:rPr>
        <w:t xml:space="preserve"> international accounting tool, the Greenhouse Gas (GHG) Protocol. Scope 1 covers direct emissions from owned or controlled sources. Scope 2 covers indirect emissions from the generation of purchased electricity, steam, </w:t>
      </w:r>
      <w:proofErr w:type="gramStart"/>
      <w:r w:rsidRPr="001B07E8">
        <w:rPr>
          <w:rFonts w:ascii="Times New Roman" w:eastAsia="Times New Roman" w:hAnsi="Times New Roman" w:cs="Times New Roman"/>
          <w:sz w:val="24"/>
          <w:szCs w:val="24"/>
        </w:rPr>
        <w:t>heating</w:t>
      </w:r>
      <w:proofErr w:type="gramEnd"/>
      <w:r w:rsidRPr="001B07E8">
        <w:rPr>
          <w:rFonts w:ascii="Times New Roman" w:eastAsia="Times New Roman" w:hAnsi="Times New Roman" w:cs="Times New Roman"/>
          <w:sz w:val="24"/>
          <w:szCs w:val="24"/>
        </w:rPr>
        <w:t xml:space="preserve"> and cooling consumed by the reporting company. Scope 3 includes all other indirect emissions that occur in a company’s value chain.</w:t>
      </w:r>
    </w:p>
    <w:tbl>
      <w:tblPr>
        <w:tblW w:w="5000" w:type="pct"/>
        <w:tblCellSpacing w:w="5" w:type="dxa"/>
        <w:tblBorders>
          <w:top w:val="outset" w:sz="6" w:space="0" w:color="auto"/>
          <w:left w:val="outset" w:sz="6" w:space="0" w:color="auto"/>
          <w:bottom w:val="outset" w:sz="6" w:space="0" w:color="auto"/>
          <w:right w:val="outset" w:sz="6" w:space="0" w:color="auto"/>
        </w:tblBorders>
        <w:tblCellMar>
          <w:top w:w="10" w:type="dxa"/>
          <w:left w:w="10" w:type="dxa"/>
          <w:bottom w:w="10" w:type="dxa"/>
          <w:right w:w="10" w:type="dxa"/>
        </w:tblCellMar>
        <w:tblLook w:val="04A0" w:firstRow="1" w:lastRow="0" w:firstColumn="1" w:lastColumn="0" w:noHBand="0" w:noVBand="1"/>
      </w:tblPr>
      <w:tblGrid>
        <w:gridCol w:w="2050"/>
        <w:gridCol w:w="10"/>
        <w:gridCol w:w="2774"/>
        <w:gridCol w:w="4510"/>
      </w:tblGrid>
      <w:tr w:rsidR="00F6275D" w:rsidRPr="001B07E8" w14:paraId="1D2FCB60" w14:textId="77777777" w:rsidTr="005147EF">
        <w:trPr>
          <w:tblCellSpacing w:w="5" w:type="dxa"/>
        </w:trPr>
        <w:tc>
          <w:tcPr>
            <w:tcW w:w="1095" w:type="pct"/>
            <w:gridSpan w:val="2"/>
            <w:tcBorders>
              <w:top w:val="outset" w:sz="6" w:space="0" w:color="auto"/>
              <w:left w:val="outset" w:sz="6" w:space="0" w:color="auto"/>
              <w:bottom w:val="outset" w:sz="6" w:space="0" w:color="auto"/>
              <w:right w:val="outset" w:sz="6" w:space="0" w:color="auto"/>
            </w:tcBorders>
            <w:vAlign w:val="center"/>
            <w:hideMark/>
          </w:tcPr>
          <w:p w14:paraId="446A8954" w14:textId="77777777" w:rsidR="00F6275D" w:rsidRPr="001B07E8" w:rsidRDefault="00F6275D" w:rsidP="003928C9">
            <w:pPr>
              <w:spacing w:after="0" w:line="240" w:lineRule="auto"/>
              <w:rPr>
                <w:rFonts w:ascii="Times New Roman" w:eastAsia="Times New Roman" w:hAnsi="Times New Roman" w:cs="Times New Roman"/>
                <w:sz w:val="24"/>
                <w:szCs w:val="24"/>
              </w:rPr>
            </w:pPr>
            <w:r w:rsidRPr="001B07E8">
              <w:rPr>
                <w:rFonts w:ascii="Times New Roman" w:eastAsia="Times New Roman" w:hAnsi="Times New Roman" w:cs="Times New Roman"/>
                <w:b/>
                <w:bCs/>
                <w:sz w:val="24"/>
                <w:szCs w:val="24"/>
              </w:rPr>
              <w:t>Scope 1</w:t>
            </w:r>
          </w:p>
        </w:tc>
        <w:tc>
          <w:tcPr>
            <w:tcW w:w="1487" w:type="pct"/>
            <w:tcBorders>
              <w:top w:val="outset" w:sz="6" w:space="0" w:color="auto"/>
              <w:left w:val="outset" w:sz="6" w:space="0" w:color="auto"/>
              <w:bottom w:val="outset" w:sz="6" w:space="0" w:color="auto"/>
              <w:right w:val="outset" w:sz="6" w:space="0" w:color="auto"/>
            </w:tcBorders>
            <w:vAlign w:val="center"/>
            <w:hideMark/>
          </w:tcPr>
          <w:p w14:paraId="46233761" w14:textId="77777777" w:rsidR="00F6275D" w:rsidRPr="001B07E8" w:rsidRDefault="00F6275D" w:rsidP="003928C9">
            <w:pPr>
              <w:spacing w:after="0" w:line="240" w:lineRule="auto"/>
              <w:rPr>
                <w:rFonts w:ascii="Times New Roman" w:eastAsia="Times New Roman" w:hAnsi="Times New Roman" w:cs="Times New Roman"/>
                <w:sz w:val="24"/>
                <w:szCs w:val="24"/>
              </w:rPr>
            </w:pPr>
            <w:r w:rsidRPr="001B07E8">
              <w:rPr>
                <w:rFonts w:ascii="Times New Roman" w:eastAsia="Times New Roman" w:hAnsi="Times New Roman" w:cs="Times New Roman"/>
                <w:b/>
                <w:bCs/>
                <w:sz w:val="24"/>
                <w:szCs w:val="24"/>
              </w:rPr>
              <w:t>Scope 2</w:t>
            </w:r>
          </w:p>
        </w:tc>
        <w:tc>
          <w:tcPr>
            <w:tcW w:w="0" w:type="auto"/>
            <w:tcBorders>
              <w:top w:val="outset" w:sz="6" w:space="0" w:color="auto"/>
              <w:left w:val="outset" w:sz="6" w:space="0" w:color="auto"/>
              <w:bottom w:val="outset" w:sz="6" w:space="0" w:color="auto"/>
              <w:right w:val="outset" w:sz="6" w:space="0" w:color="auto"/>
            </w:tcBorders>
            <w:vAlign w:val="center"/>
            <w:hideMark/>
          </w:tcPr>
          <w:p w14:paraId="5010523D" w14:textId="77777777" w:rsidR="00F6275D" w:rsidRPr="001B07E8" w:rsidRDefault="00F6275D" w:rsidP="003928C9">
            <w:pPr>
              <w:spacing w:after="0" w:line="240" w:lineRule="auto"/>
              <w:rPr>
                <w:rFonts w:ascii="Times New Roman" w:eastAsia="Times New Roman" w:hAnsi="Times New Roman" w:cs="Times New Roman"/>
                <w:sz w:val="24"/>
                <w:szCs w:val="24"/>
              </w:rPr>
            </w:pPr>
            <w:r w:rsidRPr="001B07E8">
              <w:rPr>
                <w:rFonts w:ascii="Times New Roman" w:eastAsia="Times New Roman" w:hAnsi="Times New Roman" w:cs="Times New Roman"/>
                <w:b/>
                <w:bCs/>
                <w:sz w:val="24"/>
                <w:szCs w:val="24"/>
              </w:rPr>
              <w:t>Scope 3</w:t>
            </w:r>
          </w:p>
        </w:tc>
      </w:tr>
      <w:tr w:rsidR="00F6275D" w:rsidRPr="001B07E8" w14:paraId="32D5EE12" w14:textId="77777777" w:rsidTr="003928C9">
        <w:trPr>
          <w:tblCellSpacing w:w="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D99D3DA" w14:textId="77777777" w:rsidR="00F6275D" w:rsidRPr="001B07E8" w:rsidRDefault="00F6275D" w:rsidP="003928C9">
            <w:pPr>
              <w:spacing w:after="0" w:line="240" w:lineRule="auto"/>
              <w:rPr>
                <w:rFonts w:ascii="Times New Roman" w:eastAsia="Times New Roman" w:hAnsi="Times New Roman" w:cs="Times New Roman"/>
                <w:sz w:val="24"/>
                <w:szCs w:val="24"/>
              </w:rPr>
            </w:pPr>
            <w:r w:rsidRPr="001B07E8">
              <w:rPr>
                <w:rFonts w:ascii="Times New Roman" w:eastAsia="Times New Roman" w:hAnsi="Times New Roman" w:cs="Times New Roman"/>
                <w:sz w:val="24"/>
                <w:szCs w:val="24"/>
              </w:rPr>
              <w:t>Fuel combustion</w:t>
            </w:r>
            <w:r w:rsidRPr="001B07E8">
              <w:rPr>
                <w:rFonts w:ascii="Times New Roman" w:eastAsia="Times New Roman" w:hAnsi="Times New Roman" w:cs="Times New Roman"/>
                <w:sz w:val="24"/>
                <w:szCs w:val="24"/>
              </w:rPr>
              <w:br/>
              <w:t>Company vehicles</w:t>
            </w:r>
            <w:r w:rsidRPr="001B07E8">
              <w:rPr>
                <w:rFonts w:ascii="Times New Roman" w:eastAsia="Times New Roman" w:hAnsi="Times New Roman" w:cs="Times New Roman"/>
                <w:sz w:val="24"/>
                <w:szCs w:val="24"/>
              </w:rPr>
              <w:br/>
              <w:t>Fugitive emissions</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16131F5" w14:textId="77777777" w:rsidR="00F6275D" w:rsidRPr="001B07E8" w:rsidRDefault="00F6275D" w:rsidP="003928C9">
            <w:pPr>
              <w:spacing w:after="0" w:line="240" w:lineRule="auto"/>
              <w:rPr>
                <w:rFonts w:ascii="Times New Roman" w:eastAsia="Times New Roman" w:hAnsi="Times New Roman" w:cs="Times New Roman"/>
                <w:sz w:val="24"/>
                <w:szCs w:val="24"/>
              </w:rPr>
            </w:pPr>
            <w:r w:rsidRPr="001B07E8">
              <w:rPr>
                <w:rFonts w:ascii="Times New Roman" w:eastAsia="Times New Roman" w:hAnsi="Times New Roman" w:cs="Times New Roman"/>
                <w:sz w:val="24"/>
                <w:szCs w:val="24"/>
              </w:rPr>
              <w:t xml:space="preserve">Purchased electricity, </w:t>
            </w:r>
            <w:proofErr w:type="gramStart"/>
            <w:r w:rsidRPr="001B07E8">
              <w:rPr>
                <w:rFonts w:ascii="Times New Roman" w:eastAsia="Times New Roman" w:hAnsi="Times New Roman" w:cs="Times New Roman"/>
                <w:sz w:val="24"/>
                <w:szCs w:val="24"/>
              </w:rPr>
              <w:t>heat</w:t>
            </w:r>
            <w:proofErr w:type="gramEnd"/>
            <w:r w:rsidRPr="001B07E8">
              <w:rPr>
                <w:rFonts w:ascii="Times New Roman" w:eastAsia="Times New Roman" w:hAnsi="Times New Roman" w:cs="Times New Roman"/>
                <w:sz w:val="24"/>
                <w:szCs w:val="24"/>
              </w:rPr>
              <w:t xml:space="preserve"> and steam</w:t>
            </w:r>
          </w:p>
        </w:tc>
        <w:tc>
          <w:tcPr>
            <w:tcW w:w="0" w:type="auto"/>
            <w:tcBorders>
              <w:top w:val="outset" w:sz="6" w:space="0" w:color="auto"/>
              <w:left w:val="outset" w:sz="6" w:space="0" w:color="auto"/>
              <w:bottom w:val="outset" w:sz="6" w:space="0" w:color="auto"/>
              <w:right w:val="outset" w:sz="6" w:space="0" w:color="auto"/>
            </w:tcBorders>
            <w:vAlign w:val="center"/>
            <w:hideMark/>
          </w:tcPr>
          <w:p w14:paraId="28C63CBA" w14:textId="77777777" w:rsidR="00F6275D" w:rsidRPr="001B07E8" w:rsidRDefault="00F6275D" w:rsidP="003928C9">
            <w:pPr>
              <w:spacing w:before="100" w:beforeAutospacing="1" w:after="100" w:afterAutospacing="1" w:line="240" w:lineRule="auto"/>
              <w:rPr>
                <w:rFonts w:ascii="Times New Roman" w:eastAsia="Times New Roman" w:hAnsi="Times New Roman" w:cs="Times New Roman"/>
                <w:sz w:val="24"/>
                <w:szCs w:val="24"/>
              </w:rPr>
            </w:pPr>
            <w:r w:rsidRPr="001B07E8">
              <w:rPr>
                <w:rFonts w:ascii="Times New Roman" w:eastAsia="Times New Roman" w:hAnsi="Times New Roman" w:cs="Times New Roman"/>
                <w:sz w:val="24"/>
                <w:szCs w:val="24"/>
              </w:rPr>
              <w:t>Purchased goods and services</w:t>
            </w:r>
          </w:p>
          <w:p w14:paraId="5814724D" w14:textId="77777777" w:rsidR="00F6275D" w:rsidRPr="001B07E8" w:rsidRDefault="00F6275D" w:rsidP="003928C9">
            <w:pPr>
              <w:spacing w:before="100" w:beforeAutospacing="1" w:after="100" w:afterAutospacing="1" w:line="240" w:lineRule="auto"/>
              <w:rPr>
                <w:rFonts w:ascii="Times New Roman" w:eastAsia="Times New Roman" w:hAnsi="Times New Roman" w:cs="Times New Roman"/>
                <w:sz w:val="24"/>
                <w:szCs w:val="24"/>
              </w:rPr>
            </w:pPr>
            <w:r w:rsidRPr="001B07E8">
              <w:rPr>
                <w:rFonts w:ascii="Times New Roman" w:eastAsia="Times New Roman" w:hAnsi="Times New Roman" w:cs="Times New Roman"/>
                <w:sz w:val="24"/>
                <w:szCs w:val="24"/>
              </w:rPr>
              <w:t>Business travel</w:t>
            </w:r>
          </w:p>
          <w:p w14:paraId="2371DFCC" w14:textId="77777777" w:rsidR="00F6275D" w:rsidRPr="001B07E8" w:rsidRDefault="00F6275D" w:rsidP="003928C9">
            <w:pPr>
              <w:spacing w:before="100" w:beforeAutospacing="1" w:after="100" w:afterAutospacing="1" w:line="240" w:lineRule="auto"/>
              <w:rPr>
                <w:rFonts w:ascii="Times New Roman" w:eastAsia="Times New Roman" w:hAnsi="Times New Roman" w:cs="Times New Roman"/>
                <w:sz w:val="24"/>
                <w:szCs w:val="24"/>
              </w:rPr>
            </w:pPr>
            <w:r w:rsidRPr="001B07E8">
              <w:rPr>
                <w:rFonts w:ascii="Times New Roman" w:eastAsia="Times New Roman" w:hAnsi="Times New Roman" w:cs="Times New Roman"/>
                <w:sz w:val="24"/>
                <w:szCs w:val="24"/>
              </w:rPr>
              <w:t>Employee commuting</w:t>
            </w:r>
            <w:r w:rsidRPr="001B07E8">
              <w:rPr>
                <w:rFonts w:ascii="Times New Roman" w:eastAsia="Times New Roman" w:hAnsi="Times New Roman" w:cs="Times New Roman"/>
                <w:sz w:val="24"/>
                <w:szCs w:val="24"/>
              </w:rPr>
              <w:br/>
              <w:t>Waste disposal</w:t>
            </w:r>
            <w:r w:rsidRPr="001B07E8">
              <w:rPr>
                <w:rFonts w:ascii="Times New Roman" w:eastAsia="Times New Roman" w:hAnsi="Times New Roman" w:cs="Times New Roman"/>
                <w:sz w:val="24"/>
                <w:szCs w:val="24"/>
              </w:rPr>
              <w:br/>
              <w:t>Use of sold products</w:t>
            </w:r>
          </w:p>
          <w:p w14:paraId="62A35732" w14:textId="77777777" w:rsidR="00F6275D" w:rsidRPr="001B07E8" w:rsidRDefault="00F6275D" w:rsidP="003928C9">
            <w:pPr>
              <w:spacing w:before="100" w:beforeAutospacing="1" w:after="100" w:afterAutospacing="1" w:line="240" w:lineRule="auto"/>
              <w:rPr>
                <w:rFonts w:ascii="Times New Roman" w:eastAsia="Times New Roman" w:hAnsi="Times New Roman" w:cs="Times New Roman"/>
                <w:sz w:val="24"/>
                <w:szCs w:val="24"/>
              </w:rPr>
            </w:pPr>
            <w:r w:rsidRPr="001B07E8">
              <w:rPr>
                <w:rFonts w:ascii="Times New Roman" w:eastAsia="Times New Roman" w:hAnsi="Times New Roman" w:cs="Times New Roman"/>
                <w:sz w:val="24"/>
                <w:szCs w:val="24"/>
              </w:rPr>
              <w:t>Transportation and distribution (up- and downstream)</w:t>
            </w:r>
          </w:p>
          <w:p w14:paraId="2F54FAF2" w14:textId="77777777" w:rsidR="00F6275D" w:rsidRPr="001B07E8" w:rsidRDefault="00F6275D" w:rsidP="003928C9">
            <w:pPr>
              <w:spacing w:before="100" w:beforeAutospacing="1" w:after="100" w:afterAutospacing="1" w:line="240" w:lineRule="auto"/>
              <w:rPr>
                <w:rFonts w:ascii="Times New Roman" w:eastAsia="Times New Roman" w:hAnsi="Times New Roman" w:cs="Times New Roman"/>
                <w:sz w:val="24"/>
                <w:szCs w:val="24"/>
              </w:rPr>
            </w:pPr>
            <w:r w:rsidRPr="001B07E8">
              <w:rPr>
                <w:rFonts w:ascii="Times New Roman" w:eastAsia="Times New Roman" w:hAnsi="Times New Roman" w:cs="Times New Roman"/>
                <w:sz w:val="24"/>
                <w:szCs w:val="24"/>
              </w:rPr>
              <w:t>Investments</w:t>
            </w:r>
          </w:p>
          <w:p w14:paraId="6A2BF153" w14:textId="77777777" w:rsidR="00F6275D" w:rsidRPr="001B07E8" w:rsidRDefault="00F6275D" w:rsidP="003928C9">
            <w:pPr>
              <w:spacing w:before="100" w:beforeAutospacing="1" w:after="100" w:afterAutospacing="1" w:line="240" w:lineRule="auto"/>
              <w:rPr>
                <w:rFonts w:ascii="Times New Roman" w:eastAsia="Times New Roman" w:hAnsi="Times New Roman" w:cs="Times New Roman"/>
                <w:sz w:val="24"/>
                <w:szCs w:val="24"/>
              </w:rPr>
            </w:pPr>
            <w:r w:rsidRPr="001B07E8">
              <w:rPr>
                <w:rFonts w:ascii="Times New Roman" w:eastAsia="Times New Roman" w:hAnsi="Times New Roman" w:cs="Times New Roman"/>
                <w:sz w:val="24"/>
                <w:szCs w:val="24"/>
              </w:rPr>
              <w:t>Leased assets and franchises</w:t>
            </w:r>
          </w:p>
        </w:tc>
      </w:tr>
    </w:tbl>
    <w:p w14:paraId="541AF81D" w14:textId="77777777" w:rsidR="00F6275D" w:rsidRPr="001B07E8" w:rsidRDefault="00F6275D" w:rsidP="00F6275D">
      <w:pPr>
        <w:spacing w:before="100" w:beforeAutospacing="1" w:after="100" w:afterAutospacing="1" w:line="240" w:lineRule="auto"/>
        <w:outlineLvl w:val="2"/>
        <w:rPr>
          <w:rFonts w:ascii="Times New Roman" w:eastAsia="Times New Roman" w:hAnsi="Times New Roman" w:cs="Times New Roman"/>
          <w:b/>
          <w:bCs/>
          <w:sz w:val="27"/>
          <w:szCs w:val="27"/>
        </w:rPr>
      </w:pPr>
      <w:r w:rsidRPr="001B07E8">
        <w:rPr>
          <w:rFonts w:ascii="Times New Roman" w:eastAsia="Times New Roman" w:hAnsi="Times New Roman" w:cs="Times New Roman"/>
          <w:b/>
          <w:bCs/>
          <w:sz w:val="27"/>
          <w:szCs w:val="27"/>
        </w:rPr>
        <w:t xml:space="preserve">Why should an </w:t>
      </w:r>
      <w:proofErr w:type="spellStart"/>
      <w:r w:rsidRPr="001B07E8">
        <w:rPr>
          <w:rFonts w:ascii="Times New Roman" w:eastAsia="Times New Roman" w:hAnsi="Times New Roman" w:cs="Times New Roman"/>
          <w:b/>
          <w:bCs/>
          <w:sz w:val="27"/>
          <w:szCs w:val="27"/>
        </w:rPr>
        <w:t>organisation</w:t>
      </w:r>
      <w:proofErr w:type="spellEnd"/>
      <w:r w:rsidRPr="001B07E8">
        <w:rPr>
          <w:rFonts w:ascii="Times New Roman" w:eastAsia="Times New Roman" w:hAnsi="Times New Roman" w:cs="Times New Roman"/>
          <w:b/>
          <w:bCs/>
          <w:sz w:val="27"/>
          <w:szCs w:val="27"/>
        </w:rPr>
        <w:t xml:space="preserve"> measure its Scope 3 emissions?</w:t>
      </w:r>
    </w:p>
    <w:p w14:paraId="29AD46A1" w14:textId="77777777" w:rsidR="00F6275D" w:rsidRPr="001B07E8" w:rsidRDefault="00F6275D" w:rsidP="00F6275D">
      <w:pPr>
        <w:spacing w:before="100" w:beforeAutospacing="1" w:after="100" w:afterAutospacing="1" w:line="240" w:lineRule="auto"/>
        <w:rPr>
          <w:rFonts w:ascii="Times New Roman" w:eastAsia="Times New Roman" w:hAnsi="Times New Roman" w:cs="Times New Roman"/>
          <w:sz w:val="24"/>
          <w:szCs w:val="24"/>
        </w:rPr>
      </w:pPr>
      <w:r w:rsidRPr="001B07E8">
        <w:rPr>
          <w:rFonts w:ascii="Times New Roman" w:eastAsia="Times New Roman" w:hAnsi="Times New Roman" w:cs="Times New Roman"/>
          <w:sz w:val="24"/>
          <w:szCs w:val="24"/>
        </w:rPr>
        <w:t xml:space="preserve">There are </w:t>
      </w:r>
      <w:proofErr w:type="gramStart"/>
      <w:r w:rsidRPr="001B07E8">
        <w:rPr>
          <w:rFonts w:ascii="Times New Roman" w:eastAsia="Times New Roman" w:hAnsi="Times New Roman" w:cs="Times New Roman"/>
          <w:sz w:val="24"/>
          <w:szCs w:val="24"/>
        </w:rPr>
        <w:t>a number of</w:t>
      </w:r>
      <w:proofErr w:type="gramEnd"/>
      <w:r w:rsidRPr="001B07E8">
        <w:rPr>
          <w:rFonts w:ascii="Times New Roman" w:eastAsia="Times New Roman" w:hAnsi="Times New Roman" w:cs="Times New Roman"/>
          <w:sz w:val="24"/>
          <w:szCs w:val="24"/>
        </w:rPr>
        <w:t xml:space="preserve"> benefits associated with measuring Scope 3 emissions.  For many companies, </w:t>
      </w:r>
      <w:proofErr w:type="gramStart"/>
      <w:r w:rsidRPr="001B07E8">
        <w:rPr>
          <w:rFonts w:ascii="Times New Roman" w:eastAsia="Times New Roman" w:hAnsi="Times New Roman" w:cs="Times New Roman"/>
          <w:sz w:val="24"/>
          <w:szCs w:val="24"/>
        </w:rPr>
        <w:t>the majority of</w:t>
      </w:r>
      <w:proofErr w:type="gramEnd"/>
      <w:r w:rsidRPr="001B07E8">
        <w:rPr>
          <w:rFonts w:ascii="Times New Roman" w:eastAsia="Times New Roman" w:hAnsi="Times New Roman" w:cs="Times New Roman"/>
          <w:sz w:val="24"/>
          <w:szCs w:val="24"/>
        </w:rPr>
        <w:t xml:space="preserve"> their greenhouse gas (GHG) emissions and cost reduction opportunities lie outside their own operations.  By measuring Scope 3 emissions, organisations can:</w:t>
      </w:r>
    </w:p>
    <w:p w14:paraId="777B5D03" w14:textId="77777777" w:rsidR="00F6275D" w:rsidRPr="001B07E8" w:rsidRDefault="00F6275D" w:rsidP="00F6275D">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1B07E8">
        <w:rPr>
          <w:rFonts w:ascii="Times New Roman" w:eastAsia="Times New Roman" w:hAnsi="Times New Roman" w:cs="Times New Roman"/>
          <w:sz w:val="24"/>
          <w:szCs w:val="24"/>
        </w:rPr>
        <w:t xml:space="preserve">Assess where the emission hotspots are in their supply </w:t>
      </w:r>
      <w:proofErr w:type="gramStart"/>
      <w:r w:rsidRPr="001B07E8">
        <w:rPr>
          <w:rFonts w:ascii="Times New Roman" w:eastAsia="Times New Roman" w:hAnsi="Times New Roman" w:cs="Times New Roman"/>
          <w:sz w:val="24"/>
          <w:szCs w:val="24"/>
        </w:rPr>
        <w:t>chain;</w:t>
      </w:r>
      <w:proofErr w:type="gramEnd"/>
    </w:p>
    <w:p w14:paraId="52AC23B7" w14:textId="77777777" w:rsidR="00F6275D" w:rsidRPr="001B07E8" w:rsidRDefault="00F6275D" w:rsidP="00F6275D">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1B07E8">
        <w:rPr>
          <w:rFonts w:ascii="Times New Roman" w:eastAsia="Times New Roman" w:hAnsi="Times New Roman" w:cs="Times New Roman"/>
          <w:sz w:val="24"/>
          <w:szCs w:val="24"/>
        </w:rPr>
        <w:t xml:space="preserve">Identify resource and energy risks in their supply </w:t>
      </w:r>
      <w:proofErr w:type="gramStart"/>
      <w:r w:rsidRPr="001B07E8">
        <w:rPr>
          <w:rFonts w:ascii="Times New Roman" w:eastAsia="Times New Roman" w:hAnsi="Times New Roman" w:cs="Times New Roman"/>
          <w:sz w:val="24"/>
          <w:szCs w:val="24"/>
        </w:rPr>
        <w:t>chain;</w:t>
      </w:r>
      <w:proofErr w:type="gramEnd"/>
    </w:p>
    <w:p w14:paraId="30E3056A" w14:textId="77777777" w:rsidR="00F6275D" w:rsidRPr="001B07E8" w:rsidRDefault="00F6275D" w:rsidP="00F6275D">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1B07E8">
        <w:rPr>
          <w:rFonts w:ascii="Times New Roman" w:eastAsia="Times New Roman" w:hAnsi="Times New Roman" w:cs="Times New Roman"/>
          <w:sz w:val="24"/>
          <w:szCs w:val="24"/>
        </w:rPr>
        <w:t xml:space="preserve">Identify which suppliers are leaders and which are laggards in terms of their sustainability </w:t>
      </w:r>
      <w:proofErr w:type="gramStart"/>
      <w:r w:rsidRPr="001B07E8">
        <w:rPr>
          <w:rFonts w:ascii="Times New Roman" w:eastAsia="Times New Roman" w:hAnsi="Times New Roman" w:cs="Times New Roman"/>
          <w:sz w:val="24"/>
          <w:szCs w:val="24"/>
        </w:rPr>
        <w:t>performance;</w:t>
      </w:r>
      <w:proofErr w:type="gramEnd"/>
    </w:p>
    <w:p w14:paraId="1053767F" w14:textId="77777777" w:rsidR="00F6275D" w:rsidRPr="001B07E8" w:rsidRDefault="00F6275D" w:rsidP="00F6275D">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1B07E8">
        <w:rPr>
          <w:rFonts w:ascii="Times New Roman" w:eastAsia="Times New Roman" w:hAnsi="Times New Roman" w:cs="Times New Roman"/>
          <w:sz w:val="24"/>
          <w:szCs w:val="24"/>
        </w:rPr>
        <w:t xml:space="preserve">Identify energy efficiency and cost reduction opportunities in their supply </w:t>
      </w:r>
      <w:proofErr w:type="gramStart"/>
      <w:r w:rsidRPr="001B07E8">
        <w:rPr>
          <w:rFonts w:ascii="Times New Roman" w:eastAsia="Times New Roman" w:hAnsi="Times New Roman" w:cs="Times New Roman"/>
          <w:sz w:val="24"/>
          <w:szCs w:val="24"/>
        </w:rPr>
        <w:t>chain;</w:t>
      </w:r>
      <w:proofErr w:type="gramEnd"/>
    </w:p>
    <w:p w14:paraId="6CF5A872" w14:textId="77777777" w:rsidR="00F6275D" w:rsidRPr="001B07E8" w:rsidRDefault="00F6275D" w:rsidP="00F6275D">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1B07E8">
        <w:rPr>
          <w:rFonts w:ascii="Times New Roman" w:eastAsia="Times New Roman" w:hAnsi="Times New Roman" w:cs="Times New Roman"/>
          <w:sz w:val="24"/>
          <w:szCs w:val="24"/>
        </w:rPr>
        <w:t>Engage suppliers and assist them to implement sustainability initiatives</w:t>
      </w:r>
    </w:p>
    <w:p w14:paraId="274C141A" w14:textId="77777777" w:rsidR="00F6275D" w:rsidRPr="001B07E8" w:rsidRDefault="00F6275D" w:rsidP="00F6275D">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1B07E8">
        <w:rPr>
          <w:rFonts w:ascii="Times New Roman" w:eastAsia="Times New Roman" w:hAnsi="Times New Roman" w:cs="Times New Roman"/>
          <w:sz w:val="24"/>
          <w:szCs w:val="24"/>
        </w:rPr>
        <w:t>Improve the energy efficiency of their products</w:t>
      </w:r>
    </w:p>
    <w:p w14:paraId="2CABF87F" w14:textId="77777777" w:rsidR="00F6275D" w:rsidRPr="001B07E8" w:rsidRDefault="00F6275D" w:rsidP="00F6275D">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1B07E8">
        <w:rPr>
          <w:rFonts w:ascii="Times New Roman" w:eastAsia="Times New Roman" w:hAnsi="Times New Roman" w:cs="Times New Roman"/>
          <w:sz w:val="24"/>
          <w:szCs w:val="24"/>
        </w:rPr>
        <w:t>Positively engage with employees to reduce emissions from business travel and employee commuting.</w:t>
      </w:r>
    </w:p>
    <w:sectPr w:rsidR="00F6275D" w:rsidRPr="001B07E8">
      <w:foot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D21B4" w14:textId="77777777" w:rsidR="004E78E9" w:rsidRDefault="004E78E9" w:rsidP="009B1B9C">
      <w:pPr>
        <w:spacing w:after="0" w:line="240" w:lineRule="auto"/>
      </w:pPr>
      <w:r>
        <w:separator/>
      </w:r>
    </w:p>
  </w:endnote>
  <w:endnote w:type="continuationSeparator" w:id="0">
    <w:p w14:paraId="409911AD" w14:textId="77777777" w:rsidR="004E78E9" w:rsidRDefault="004E78E9" w:rsidP="009B1B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6028318"/>
      <w:docPartObj>
        <w:docPartGallery w:val="Page Numbers (Bottom of Page)"/>
        <w:docPartUnique/>
      </w:docPartObj>
    </w:sdtPr>
    <w:sdtEndPr>
      <w:rPr>
        <w:noProof/>
      </w:rPr>
    </w:sdtEndPr>
    <w:sdtContent>
      <w:p w14:paraId="19842118" w14:textId="0F29576D" w:rsidR="009B1B9C" w:rsidRDefault="009B1B9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F527482" w14:textId="77777777" w:rsidR="009B1B9C" w:rsidRDefault="009B1B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42BE5" w14:textId="77777777" w:rsidR="004E78E9" w:rsidRDefault="004E78E9" w:rsidP="009B1B9C">
      <w:pPr>
        <w:spacing w:after="0" w:line="240" w:lineRule="auto"/>
      </w:pPr>
      <w:r>
        <w:separator/>
      </w:r>
    </w:p>
  </w:footnote>
  <w:footnote w:type="continuationSeparator" w:id="0">
    <w:p w14:paraId="110D710A" w14:textId="77777777" w:rsidR="004E78E9" w:rsidRDefault="004E78E9" w:rsidP="009B1B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377C9"/>
    <w:multiLevelType w:val="multilevel"/>
    <w:tmpl w:val="5644C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BE293A"/>
    <w:multiLevelType w:val="multilevel"/>
    <w:tmpl w:val="712ABF80"/>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54315F"/>
    <w:multiLevelType w:val="multilevel"/>
    <w:tmpl w:val="949E1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0E672A"/>
    <w:multiLevelType w:val="multilevel"/>
    <w:tmpl w:val="11A0A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147E3B"/>
    <w:multiLevelType w:val="hybridMultilevel"/>
    <w:tmpl w:val="DC3475BC"/>
    <w:lvl w:ilvl="0" w:tplc="E488C7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BB55A36"/>
    <w:multiLevelType w:val="multilevel"/>
    <w:tmpl w:val="02944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18C7EDC"/>
    <w:multiLevelType w:val="multilevel"/>
    <w:tmpl w:val="257EA75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3"/>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1B4068A"/>
    <w:multiLevelType w:val="hybridMultilevel"/>
    <w:tmpl w:val="74C2AD92"/>
    <w:lvl w:ilvl="0" w:tplc="BD24A2D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6"/>
  </w:num>
  <w:num w:numId="5">
    <w:abstractNumId w:val="5"/>
  </w:num>
  <w:num w:numId="6">
    <w:abstractNumId w:val="3"/>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977"/>
    <w:rsid w:val="00083930"/>
    <w:rsid w:val="000F26D2"/>
    <w:rsid w:val="001029F1"/>
    <w:rsid w:val="001123C9"/>
    <w:rsid w:val="00113581"/>
    <w:rsid w:val="00154A20"/>
    <w:rsid w:val="001C0993"/>
    <w:rsid w:val="001D6798"/>
    <w:rsid w:val="001E332F"/>
    <w:rsid w:val="002123DF"/>
    <w:rsid w:val="00252977"/>
    <w:rsid w:val="00253C0E"/>
    <w:rsid w:val="00254073"/>
    <w:rsid w:val="002862EF"/>
    <w:rsid w:val="0030377C"/>
    <w:rsid w:val="00325D04"/>
    <w:rsid w:val="003923FC"/>
    <w:rsid w:val="003E2F72"/>
    <w:rsid w:val="00442547"/>
    <w:rsid w:val="004447D6"/>
    <w:rsid w:val="00474DA9"/>
    <w:rsid w:val="004E78E9"/>
    <w:rsid w:val="004F2268"/>
    <w:rsid w:val="005147EF"/>
    <w:rsid w:val="00522D30"/>
    <w:rsid w:val="005C1B01"/>
    <w:rsid w:val="005E4018"/>
    <w:rsid w:val="006B0C01"/>
    <w:rsid w:val="00775374"/>
    <w:rsid w:val="008218CB"/>
    <w:rsid w:val="00883264"/>
    <w:rsid w:val="00940B47"/>
    <w:rsid w:val="00982535"/>
    <w:rsid w:val="009B1B9C"/>
    <w:rsid w:val="009D3AA6"/>
    <w:rsid w:val="00B11A76"/>
    <w:rsid w:val="00B93801"/>
    <w:rsid w:val="00BA41F9"/>
    <w:rsid w:val="00C116A6"/>
    <w:rsid w:val="00C2371B"/>
    <w:rsid w:val="00C9615F"/>
    <w:rsid w:val="00CB37CA"/>
    <w:rsid w:val="00D119C3"/>
    <w:rsid w:val="00D57C19"/>
    <w:rsid w:val="00E06A0B"/>
    <w:rsid w:val="00E603F5"/>
    <w:rsid w:val="00EE2566"/>
    <w:rsid w:val="00EF63CB"/>
    <w:rsid w:val="00F227FF"/>
    <w:rsid w:val="00F31A5B"/>
    <w:rsid w:val="00F6275D"/>
    <w:rsid w:val="00FB4842"/>
    <w:rsid w:val="00FC21A6"/>
    <w:rsid w:val="00FD322B"/>
    <w:rsid w:val="00FE50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417A1"/>
  <w15:chartTrackingRefBased/>
  <w15:docId w15:val="{8DE40CDD-6BA5-4933-B3C7-03215BE80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63C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3923F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3923F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5297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52977"/>
    <w:rPr>
      <w:color w:val="0000FF"/>
      <w:u w:val="single"/>
    </w:rPr>
  </w:style>
  <w:style w:type="character" w:customStyle="1" w:styleId="Heading2Char">
    <w:name w:val="Heading 2 Char"/>
    <w:basedOn w:val="DefaultParagraphFont"/>
    <w:link w:val="Heading2"/>
    <w:uiPriority w:val="9"/>
    <w:rsid w:val="003923F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rsid w:val="003923FC"/>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uiPriority w:val="22"/>
    <w:qFormat/>
    <w:rsid w:val="003923FC"/>
    <w:rPr>
      <w:b/>
      <w:bCs/>
    </w:rPr>
  </w:style>
  <w:style w:type="character" w:styleId="UnresolvedMention">
    <w:name w:val="Unresolved Mention"/>
    <w:basedOn w:val="DefaultParagraphFont"/>
    <w:uiPriority w:val="99"/>
    <w:semiHidden/>
    <w:unhideWhenUsed/>
    <w:rsid w:val="00EF63CB"/>
    <w:rPr>
      <w:color w:val="605E5C"/>
      <w:shd w:val="clear" w:color="auto" w:fill="E1DFDD"/>
    </w:rPr>
  </w:style>
  <w:style w:type="character" w:customStyle="1" w:styleId="Heading1Char">
    <w:name w:val="Heading 1 Char"/>
    <w:basedOn w:val="DefaultParagraphFont"/>
    <w:link w:val="Heading1"/>
    <w:uiPriority w:val="9"/>
    <w:rsid w:val="00EF63CB"/>
    <w:rPr>
      <w:rFonts w:asciiTheme="majorHAnsi" w:eastAsiaTheme="majorEastAsia" w:hAnsiTheme="majorHAnsi" w:cstheme="majorBidi"/>
      <w:color w:val="2F5496" w:themeColor="accent1" w:themeShade="BF"/>
      <w:sz w:val="32"/>
      <w:szCs w:val="32"/>
    </w:rPr>
  </w:style>
  <w:style w:type="character" w:styleId="Emphasis">
    <w:name w:val="Emphasis"/>
    <w:basedOn w:val="DefaultParagraphFont"/>
    <w:uiPriority w:val="20"/>
    <w:qFormat/>
    <w:rsid w:val="001123C9"/>
    <w:rPr>
      <w:i/>
      <w:iCs/>
    </w:rPr>
  </w:style>
  <w:style w:type="paragraph" w:styleId="ListParagraph">
    <w:name w:val="List Paragraph"/>
    <w:basedOn w:val="Normal"/>
    <w:uiPriority w:val="34"/>
    <w:qFormat/>
    <w:rsid w:val="00F31A5B"/>
    <w:pPr>
      <w:ind w:left="720"/>
      <w:contextualSpacing/>
    </w:pPr>
  </w:style>
  <w:style w:type="paragraph" w:customStyle="1" w:styleId="ydpeeb42c89story-print-citation">
    <w:name w:val="ydpeeb42c89story-print-citation"/>
    <w:basedOn w:val="Normal"/>
    <w:rsid w:val="00BA41F9"/>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B1B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1B9C"/>
  </w:style>
  <w:style w:type="paragraph" w:styleId="Footer">
    <w:name w:val="footer"/>
    <w:basedOn w:val="Normal"/>
    <w:link w:val="FooterChar"/>
    <w:uiPriority w:val="99"/>
    <w:unhideWhenUsed/>
    <w:rsid w:val="009B1B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1B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96243">
      <w:bodyDiv w:val="1"/>
      <w:marLeft w:val="0"/>
      <w:marRight w:val="0"/>
      <w:marTop w:val="0"/>
      <w:marBottom w:val="0"/>
      <w:divBdr>
        <w:top w:val="none" w:sz="0" w:space="0" w:color="auto"/>
        <w:left w:val="none" w:sz="0" w:space="0" w:color="auto"/>
        <w:bottom w:val="none" w:sz="0" w:space="0" w:color="auto"/>
        <w:right w:val="none" w:sz="0" w:space="0" w:color="auto"/>
      </w:divBdr>
    </w:div>
    <w:div w:id="211772840">
      <w:bodyDiv w:val="1"/>
      <w:marLeft w:val="0"/>
      <w:marRight w:val="0"/>
      <w:marTop w:val="0"/>
      <w:marBottom w:val="0"/>
      <w:divBdr>
        <w:top w:val="none" w:sz="0" w:space="0" w:color="auto"/>
        <w:left w:val="none" w:sz="0" w:space="0" w:color="auto"/>
        <w:bottom w:val="none" w:sz="0" w:space="0" w:color="auto"/>
        <w:right w:val="none" w:sz="0" w:space="0" w:color="auto"/>
      </w:divBdr>
      <w:divsChild>
        <w:div w:id="70975988">
          <w:marLeft w:val="0"/>
          <w:marRight w:val="0"/>
          <w:marTop w:val="0"/>
          <w:marBottom w:val="0"/>
          <w:divBdr>
            <w:top w:val="none" w:sz="0" w:space="0" w:color="auto"/>
            <w:left w:val="none" w:sz="0" w:space="0" w:color="auto"/>
            <w:bottom w:val="none" w:sz="0" w:space="0" w:color="auto"/>
            <w:right w:val="none" w:sz="0" w:space="0" w:color="auto"/>
          </w:divBdr>
          <w:divsChild>
            <w:div w:id="862551225">
              <w:marLeft w:val="0"/>
              <w:marRight w:val="0"/>
              <w:marTop w:val="0"/>
              <w:marBottom w:val="0"/>
              <w:divBdr>
                <w:top w:val="none" w:sz="0" w:space="0" w:color="auto"/>
                <w:left w:val="none" w:sz="0" w:space="0" w:color="auto"/>
                <w:bottom w:val="none" w:sz="0" w:space="0" w:color="auto"/>
                <w:right w:val="none" w:sz="0" w:space="0" w:color="auto"/>
              </w:divBdr>
              <w:divsChild>
                <w:div w:id="1875121351">
                  <w:marLeft w:val="0"/>
                  <w:marRight w:val="0"/>
                  <w:marTop w:val="0"/>
                  <w:marBottom w:val="0"/>
                  <w:divBdr>
                    <w:top w:val="none" w:sz="0" w:space="0" w:color="auto"/>
                    <w:left w:val="none" w:sz="0" w:space="0" w:color="auto"/>
                    <w:bottom w:val="none" w:sz="0" w:space="0" w:color="auto"/>
                    <w:right w:val="none" w:sz="0" w:space="0" w:color="auto"/>
                  </w:divBdr>
                  <w:divsChild>
                    <w:div w:id="2127263181">
                      <w:marLeft w:val="0"/>
                      <w:marRight w:val="0"/>
                      <w:marTop w:val="0"/>
                      <w:marBottom w:val="0"/>
                      <w:divBdr>
                        <w:top w:val="none" w:sz="0" w:space="0" w:color="auto"/>
                        <w:left w:val="none" w:sz="0" w:space="0" w:color="auto"/>
                        <w:bottom w:val="none" w:sz="0" w:space="0" w:color="auto"/>
                        <w:right w:val="none" w:sz="0" w:space="0" w:color="auto"/>
                      </w:divBdr>
                      <w:divsChild>
                        <w:div w:id="9891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021694">
          <w:marLeft w:val="0"/>
          <w:marRight w:val="0"/>
          <w:marTop w:val="0"/>
          <w:marBottom w:val="0"/>
          <w:divBdr>
            <w:top w:val="none" w:sz="0" w:space="0" w:color="auto"/>
            <w:left w:val="none" w:sz="0" w:space="0" w:color="auto"/>
            <w:bottom w:val="none" w:sz="0" w:space="0" w:color="auto"/>
            <w:right w:val="none" w:sz="0" w:space="0" w:color="auto"/>
          </w:divBdr>
          <w:divsChild>
            <w:div w:id="64494668">
              <w:marLeft w:val="0"/>
              <w:marRight w:val="0"/>
              <w:marTop w:val="0"/>
              <w:marBottom w:val="0"/>
              <w:divBdr>
                <w:top w:val="none" w:sz="0" w:space="0" w:color="auto"/>
                <w:left w:val="none" w:sz="0" w:space="0" w:color="auto"/>
                <w:bottom w:val="none" w:sz="0" w:space="0" w:color="auto"/>
                <w:right w:val="none" w:sz="0" w:space="0" w:color="auto"/>
              </w:divBdr>
              <w:divsChild>
                <w:div w:id="510871854">
                  <w:marLeft w:val="0"/>
                  <w:marRight w:val="0"/>
                  <w:marTop w:val="0"/>
                  <w:marBottom w:val="0"/>
                  <w:divBdr>
                    <w:top w:val="none" w:sz="0" w:space="0" w:color="auto"/>
                    <w:left w:val="none" w:sz="0" w:space="0" w:color="auto"/>
                    <w:bottom w:val="none" w:sz="0" w:space="0" w:color="auto"/>
                    <w:right w:val="none" w:sz="0" w:space="0" w:color="auto"/>
                  </w:divBdr>
                  <w:divsChild>
                    <w:div w:id="857088216">
                      <w:marLeft w:val="0"/>
                      <w:marRight w:val="0"/>
                      <w:marTop w:val="0"/>
                      <w:marBottom w:val="0"/>
                      <w:divBdr>
                        <w:top w:val="none" w:sz="0" w:space="0" w:color="auto"/>
                        <w:left w:val="none" w:sz="0" w:space="0" w:color="auto"/>
                        <w:bottom w:val="none" w:sz="0" w:space="0" w:color="auto"/>
                        <w:right w:val="none" w:sz="0" w:space="0" w:color="auto"/>
                      </w:divBdr>
                      <w:divsChild>
                        <w:div w:id="176969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3997839">
      <w:bodyDiv w:val="1"/>
      <w:marLeft w:val="0"/>
      <w:marRight w:val="0"/>
      <w:marTop w:val="0"/>
      <w:marBottom w:val="0"/>
      <w:divBdr>
        <w:top w:val="none" w:sz="0" w:space="0" w:color="auto"/>
        <w:left w:val="none" w:sz="0" w:space="0" w:color="auto"/>
        <w:bottom w:val="none" w:sz="0" w:space="0" w:color="auto"/>
        <w:right w:val="none" w:sz="0" w:space="0" w:color="auto"/>
      </w:divBdr>
      <w:divsChild>
        <w:div w:id="15040281">
          <w:marLeft w:val="0"/>
          <w:marRight w:val="0"/>
          <w:marTop w:val="0"/>
          <w:marBottom w:val="0"/>
          <w:divBdr>
            <w:top w:val="none" w:sz="0" w:space="0" w:color="auto"/>
            <w:left w:val="none" w:sz="0" w:space="0" w:color="auto"/>
            <w:bottom w:val="none" w:sz="0" w:space="0" w:color="auto"/>
            <w:right w:val="none" w:sz="0" w:space="0" w:color="auto"/>
          </w:divBdr>
        </w:div>
      </w:divsChild>
    </w:div>
    <w:div w:id="920990221">
      <w:bodyDiv w:val="1"/>
      <w:marLeft w:val="0"/>
      <w:marRight w:val="0"/>
      <w:marTop w:val="0"/>
      <w:marBottom w:val="0"/>
      <w:divBdr>
        <w:top w:val="none" w:sz="0" w:space="0" w:color="auto"/>
        <w:left w:val="none" w:sz="0" w:space="0" w:color="auto"/>
        <w:bottom w:val="none" w:sz="0" w:space="0" w:color="auto"/>
        <w:right w:val="none" w:sz="0" w:space="0" w:color="auto"/>
      </w:divBdr>
      <w:divsChild>
        <w:div w:id="1251156501">
          <w:marLeft w:val="0"/>
          <w:marRight w:val="0"/>
          <w:marTop w:val="0"/>
          <w:marBottom w:val="0"/>
          <w:divBdr>
            <w:top w:val="none" w:sz="0" w:space="0" w:color="auto"/>
            <w:left w:val="none" w:sz="0" w:space="0" w:color="auto"/>
            <w:bottom w:val="none" w:sz="0" w:space="0" w:color="auto"/>
            <w:right w:val="none" w:sz="0" w:space="0" w:color="auto"/>
          </w:divBdr>
          <w:divsChild>
            <w:div w:id="1371295358">
              <w:marLeft w:val="0"/>
              <w:marRight w:val="0"/>
              <w:marTop w:val="0"/>
              <w:marBottom w:val="0"/>
              <w:divBdr>
                <w:top w:val="none" w:sz="0" w:space="0" w:color="auto"/>
                <w:left w:val="none" w:sz="0" w:space="0" w:color="auto"/>
                <w:bottom w:val="none" w:sz="0" w:space="0" w:color="auto"/>
                <w:right w:val="none" w:sz="0" w:space="0" w:color="auto"/>
              </w:divBdr>
              <w:divsChild>
                <w:div w:id="1685477344">
                  <w:marLeft w:val="0"/>
                  <w:marRight w:val="0"/>
                  <w:marTop w:val="0"/>
                  <w:marBottom w:val="0"/>
                  <w:divBdr>
                    <w:top w:val="none" w:sz="0" w:space="0" w:color="auto"/>
                    <w:left w:val="none" w:sz="0" w:space="0" w:color="auto"/>
                    <w:bottom w:val="none" w:sz="0" w:space="0" w:color="auto"/>
                    <w:right w:val="none" w:sz="0" w:space="0" w:color="auto"/>
                  </w:divBdr>
                  <w:divsChild>
                    <w:div w:id="1462918907">
                      <w:marLeft w:val="0"/>
                      <w:marRight w:val="0"/>
                      <w:marTop w:val="0"/>
                      <w:marBottom w:val="0"/>
                      <w:divBdr>
                        <w:top w:val="none" w:sz="0" w:space="0" w:color="auto"/>
                        <w:left w:val="none" w:sz="0" w:space="0" w:color="auto"/>
                        <w:bottom w:val="none" w:sz="0" w:space="0" w:color="auto"/>
                        <w:right w:val="none" w:sz="0" w:space="0" w:color="auto"/>
                      </w:divBdr>
                      <w:divsChild>
                        <w:div w:id="5316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054434">
          <w:marLeft w:val="0"/>
          <w:marRight w:val="0"/>
          <w:marTop w:val="0"/>
          <w:marBottom w:val="0"/>
          <w:divBdr>
            <w:top w:val="none" w:sz="0" w:space="0" w:color="auto"/>
            <w:left w:val="none" w:sz="0" w:space="0" w:color="auto"/>
            <w:bottom w:val="none" w:sz="0" w:space="0" w:color="auto"/>
            <w:right w:val="none" w:sz="0" w:space="0" w:color="auto"/>
          </w:divBdr>
          <w:divsChild>
            <w:div w:id="542668723">
              <w:marLeft w:val="0"/>
              <w:marRight w:val="0"/>
              <w:marTop w:val="0"/>
              <w:marBottom w:val="0"/>
              <w:divBdr>
                <w:top w:val="none" w:sz="0" w:space="0" w:color="auto"/>
                <w:left w:val="none" w:sz="0" w:space="0" w:color="auto"/>
                <w:bottom w:val="none" w:sz="0" w:space="0" w:color="auto"/>
                <w:right w:val="none" w:sz="0" w:space="0" w:color="auto"/>
              </w:divBdr>
              <w:divsChild>
                <w:div w:id="452864287">
                  <w:marLeft w:val="0"/>
                  <w:marRight w:val="0"/>
                  <w:marTop w:val="0"/>
                  <w:marBottom w:val="0"/>
                  <w:divBdr>
                    <w:top w:val="none" w:sz="0" w:space="0" w:color="auto"/>
                    <w:left w:val="none" w:sz="0" w:space="0" w:color="auto"/>
                    <w:bottom w:val="none" w:sz="0" w:space="0" w:color="auto"/>
                    <w:right w:val="none" w:sz="0" w:space="0" w:color="auto"/>
                  </w:divBdr>
                  <w:divsChild>
                    <w:div w:id="848375602">
                      <w:marLeft w:val="0"/>
                      <w:marRight w:val="0"/>
                      <w:marTop w:val="0"/>
                      <w:marBottom w:val="0"/>
                      <w:divBdr>
                        <w:top w:val="none" w:sz="0" w:space="0" w:color="auto"/>
                        <w:left w:val="none" w:sz="0" w:space="0" w:color="auto"/>
                        <w:bottom w:val="none" w:sz="0" w:space="0" w:color="auto"/>
                        <w:right w:val="none" w:sz="0" w:space="0" w:color="auto"/>
                      </w:divBdr>
                      <w:divsChild>
                        <w:div w:id="17858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3164536">
          <w:marLeft w:val="0"/>
          <w:marRight w:val="0"/>
          <w:marTop w:val="0"/>
          <w:marBottom w:val="0"/>
          <w:divBdr>
            <w:top w:val="none" w:sz="0" w:space="0" w:color="auto"/>
            <w:left w:val="none" w:sz="0" w:space="0" w:color="auto"/>
            <w:bottom w:val="none" w:sz="0" w:space="0" w:color="auto"/>
            <w:right w:val="none" w:sz="0" w:space="0" w:color="auto"/>
          </w:divBdr>
          <w:divsChild>
            <w:div w:id="90467919">
              <w:marLeft w:val="0"/>
              <w:marRight w:val="0"/>
              <w:marTop w:val="0"/>
              <w:marBottom w:val="0"/>
              <w:divBdr>
                <w:top w:val="none" w:sz="0" w:space="0" w:color="auto"/>
                <w:left w:val="none" w:sz="0" w:space="0" w:color="auto"/>
                <w:bottom w:val="none" w:sz="0" w:space="0" w:color="auto"/>
                <w:right w:val="none" w:sz="0" w:space="0" w:color="auto"/>
              </w:divBdr>
              <w:divsChild>
                <w:div w:id="1727142420">
                  <w:marLeft w:val="0"/>
                  <w:marRight w:val="0"/>
                  <w:marTop w:val="0"/>
                  <w:marBottom w:val="0"/>
                  <w:divBdr>
                    <w:top w:val="none" w:sz="0" w:space="0" w:color="auto"/>
                    <w:left w:val="none" w:sz="0" w:space="0" w:color="auto"/>
                    <w:bottom w:val="none" w:sz="0" w:space="0" w:color="auto"/>
                    <w:right w:val="none" w:sz="0" w:space="0" w:color="auto"/>
                  </w:divBdr>
                  <w:divsChild>
                    <w:div w:id="1427072751">
                      <w:marLeft w:val="0"/>
                      <w:marRight w:val="0"/>
                      <w:marTop w:val="0"/>
                      <w:marBottom w:val="0"/>
                      <w:divBdr>
                        <w:top w:val="none" w:sz="0" w:space="0" w:color="auto"/>
                        <w:left w:val="none" w:sz="0" w:space="0" w:color="auto"/>
                        <w:bottom w:val="none" w:sz="0" w:space="0" w:color="auto"/>
                        <w:right w:val="none" w:sz="0" w:space="0" w:color="auto"/>
                      </w:divBdr>
                      <w:divsChild>
                        <w:div w:id="502402408">
                          <w:marLeft w:val="0"/>
                          <w:marRight w:val="0"/>
                          <w:marTop w:val="0"/>
                          <w:marBottom w:val="0"/>
                          <w:divBdr>
                            <w:top w:val="none" w:sz="0" w:space="0" w:color="auto"/>
                            <w:left w:val="none" w:sz="0" w:space="0" w:color="auto"/>
                            <w:bottom w:val="none" w:sz="0" w:space="0" w:color="auto"/>
                            <w:right w:val="none" w:sz="0" w:space="0" w:color="auto"/>
                          </w:divBdr>
                        </w:div>
                      </w:divsChild>
                    </w:div>
                    <w:div w:id="2133664951">
                      <w:marLeft w:val="0"/>
                      <w:marRight w:val="0"/>
                      <w:marTop w:val="0"/>
                      <w:marBottom w:val="0"/>
                      <w:divBdr>
                        <w:top w:val="none" w:sz="0" w:space="0" w:color="auto"/>
                        <w:left w:val="none" w:sz="0" w:space="0" w:color="auto"/>
                        <w:bottom w:val="none" w:sz="0" w:space="0" w:color="auto"/>
                        <w:right w:val="none" w:sz="0" w:space="0" w:color="auto"/>
                      </w:divBdr>
                      <w:divsChild>
                        <w:div w:id="1767533906">
                          <w:marLeft w:val="0"/>
                          <w:marRight w:val="0"/>
                          <w:marTop w:val="0"/>
                          <w:marBottom w:val="0"/>
                          <w:divBdr>
                            <w:top w:val="none" w:sz="0" w:space="0" w:color="auto"/>
                            <w:left w:val="none" w:sz="0" w:space="0" w:color="auto"/>
                            <w:bottom w:val="none" w:sz="0" w:space="0" w:color="auto"/>
                            <w:right w:val="none" w:sz="0" w:space="0" w:color="auto"/>
                          </w:divBdr>
                        </w:div>
                      </w:divsChild>
                    </w:div>
                    <w:div w:id="453985131">
                      <w:marLeft w:val="0"/>
                      <w:marRight w:val="0"/>
                      <w:marTop w:val="0"/>
                      <w:marBottom w:val="0"/>
                      <w:divBdr>
                        <w:top w:val="none" w:sz="0" w:space="0" w:color="auto"/>
                        <w:left w:val="none" w:sz="0" w:space="0" w:color="auto"/>
                        <w:bottom w:val="none" w:sz="0" w:space="0" w:color="auto"/>
                        <w:right w:val="none" w:sz="0" w:space="0" w:color="auto"/>
                      </w:divBdr>
                      <w:divsChild>
                        <w:div w:id="65228946">
                          <w:marLeft w:val="0"/>
                          <w:marRight w:val="0"/>
                          <w:marTop w:val="0"/>
                          <w:marBottom w:val="0"/>
                          <w:divBdr>
                            <w:top w:val="none" w:sz="0" w:space="0" w:color="auto"/>
                            <w:left w:val="none" w:sz="0" w:space="0" w:color="auto"/>
                            <w:bottom w:val="none" w:sz="0" w:space="0" w:color="auto"/>
                            <w:right w:val="none" w:sz="0" w:space="0" w:color="auto"/>
                          </w:divBdr>
                        </w:div>
                      </w:divsChild>
                    </w:div>
                    <w:div w:id="1412892011">
                      <w:marLeft w:val="0"/>
                      <w:marRight w:val="0"/>
                      <w:marTop w:val="0"/>
                      <w:marBottom w:val="0"/>
                      <w:divBdr>
                        <w:top w:val="none" w:sz="0" w:space="0" w:color="auto"/>
                        <w:left w:val="none" w:sz="0" w:space="0" w:color="auto"/>
                        <w:bottom w:val="none" w:sz="0" w:space="0" w:color="auto"/>
                        <w:right w:val="none" w:sz="0" w:space="0" w:color="auto"/>
                      </w:divBdr>
                      <w:divsChild>
                        <w:div w:id="185810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358789">
      <w:bodyDiv w:val="1"/>
      <w:marLeft w:val="0"/>
      <w:marRight w:val="0"/>
      <w:marTop w:val="0"/>
      <w:marBottom w:val="0"/>
      <w:divBdr>
        <w:top w:val="none" w:sz="0" w:space="0" w:color="auto"/>
        <w:left w:val="none" w:sz="0" w:space="0" w:color="auto"/>
        <w:bottom w:val="none" w:sz="0" w:space="0" w:color="auto"/>
        <w:right w:val="none" w:sz="0" w:space="0" w:color="auto"/>
      </w:divBdr>
      <w:divsChild>
        <w:div w:id="1239251612">
          <w:marLeft w:val="0"/>
          <w:marRight w:val="0"/>
          <w:marTop w:val="0"/>
          <w:marBottom w:val="0"/>
          <w:divBdr>
            <w:top w:val="none" w:sz="0" w:space="0" w:color="auto"/>
            <w:left w:val="none" w:sz="0" w:space="0" w:color="auto"/>
            <w:bottom w:val="none" w:sz="0" w:space="0" w:color="auto"/>
            <w:right w:val="none" w:sz="0" w:space="0" w:color="auto"/>
          </w:divBdr>
        </w:div>
      </w:divsChild>
    </w:div>
    <w:div w:id="1843474871">
      <w:bodyDiv w:val="1"/>
      <w:marLeft w:val="0"/>
      <w:marRight w:val="0"/>
      <w:marTop w:val="0"/>
      <w:marBottom w:val="0"/>
      <w:divBdr>
        <w:top w:val="none" w:sz="0" w:space="0" w:color="auto"/>
        <w:left w:val="none" w:sz="0" w:space="0" w:color="auto"/>
        <w:bottom w:val="none" w:sz="0" w:space="0" w:color="auto"/>
        <w:right w:val="none" w:sz="0" w:space="0" w:color="auto"/>
      </w:divBdr>
      <w:divsChild>
        <w:div w:id="309749294">
          <w:marLeft w:val="0"/>
          <w:marRight w:val="0"/>
          <w:marTop w:val="0"/>
          <w:marBottom w:val="0"/>
          <w:divBdr>
            <w:top w:val="single" w:sz="2" w:space="0" w:color="3E3E3E"/>
            <w:left w:val="single" w:sz="2" w:space="0" w:color="3E3E3E"/>
            <w:bottom w:val="single" w:sz="2" w:space="0" w:color="3E3E3E"/>
            <w:right w:val="single" w:sz="2" w:space="0" w:color="3E3E3E"/>
          </w:divBdr>
          <w:divsChild>
            <w:div w:id="600912369">
              <w:marLeft w:val="0"/>
              <w:marRight w:val="0"/>
              <w:marTop w:val="0"/>
              <w:marBottom w:val="0"/>
              <w:divBdr>
                <w:top w:val="none" w:sz="0" w:space="0" w:color="auto"/>
                <w:left w:val="none" w:sz="0" w:space="0" w:color="auto"/>
                <w:bottom w:val="none" w:sz="0" w:space="0" w:color="auto"/>
                <w:right w:val="none" w:sz="0" w:space="0" w:color="auto"/>
              </w:divBdr>
              <w:divsChild>
                <w:div w:id="1994869966">
                  <w:marLeft w:val="0"/>
                  <w:marRight w:val="0"/>
                  <w:marTop w:val="0"/>
                  <w:marBottom w:val="300"/>
                  <w:divBdr>
                    <w:top w:val="none" w:sz="0" w:space="0" w:color="auto"/>
                    <w:left w:val="none" w:sz="0" w:space="0" w:color="auto"/>
                    <w:bottom w:val="none" w:sz="0" w:space="0" w:color="auto"/>
                    <w:right w:val="none" w:sz="0" w:space="0" w:color="auto"/>
                  </w:divBdr>
                  <w:divsChild>
                    <w:div w:id="1586954530">
                      <w:marLeft w:val="0"/>
                      <w:marRight w:val="0"/>
                      <w:marTop w:val="0"/>
                      <w:marBottom w:val="0"/>
                      <w:divBdr>
                        <w:top w:val="none" w:sz="0" w:space="0" w:color="auto"/>
                        <w:left w:val="none" w:sz="0" w:space="0" w:color="auto"/>
                        <w:bottom w:val="none" w:sz="0" w:space="0" w:color="auto"/>
                        <w:right w:val="none" w:sz="0" w:space="0" w:color="auto"/>
                      </w:divBdr>
                      <w:divsChild>
                        <w:div w:id="75552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781666">
          <w:marLeft w:val="0"/>
          <w:marRight w:val="0"/>
          <w:marTop w:val="0"/>
          <w:marBottom w:val="0"/>
          <w:divBdr>
            <w:top w:val="single" w:sz="2" w:space="0" w:color="3E3E3E"/>
            <w:left w:val="single" w:sz="2" w:space="0" w:color="3E3E3E"/>
            <w:bottom w:val="single" w:sz="2" w:space="0" w:color="3E3E3E"/>
            <w:right w:val="single" w:sz="2" w:space="0" w:color="3E3E3E"/>
          </w:divBdr>
          <w:divsChild>
            <w:div w:id="934019717">
              <w:marLeft w:val="0"/>
              <w:marRight w:val="0"/>
              <w:marTop w:val="0"/>
              <w:marBottom w:val="0"/>
              <w:divBdr>
                <w:top w:val="none" w:sz="0" w:space="0" w:color="auto"/>
                <w:left w:val="none" w:sz="0" w:space="0" w:color="auto"/>
                <w:bottom w:val="none" w:sz="0" w:space="0" w:color="auto"/>
                <w:right w:val="none" w:sz="0" w:space="0" w:color="auto"/>
              </w:divBdr>
              <w:divsChild>
                <w:div w:id="999389879">
                  <w:marLeft w:val="0"/>
                  <w:marRight w:val="0"/>
                  <w:marTop w:val="0"/>
                  <w:marBottom w:val="300"/>
                  <w:divBdr>
                    <w:top w:val="none" w:sz="0" w:space="0" w:color="auto"/>
                    <w:left w:val="none" w:sz="0" w:space="0" w:color="auto"/>
                    <w:bottom w:val="none" w:sz="0" w:space="0" w:color="auto"/>
                    <w:right w:val="none" w:sz="0" w:space="0" w:color="auto"/>
                  </w:divBdr>
                  <w:divsChild>
                    <w:div w:id="1059085530">
                      <w:marLeft w:val="0"/>
                      <w:marRight w:val="0"/>
                      <w:marTop w:val="0"/>
                      <w:marBottom w:val="0"/>
                      <w:divBdr>
                        <w:top w:val="none" w:sz="0" w:space="0" w:color="auto"/>
                        <w:left w:val="none" w:sz="0" w:space="0" w:color="auto"/>
                        <w:bottom w:val="none" w:sz="0" w:space="0" w:color="auto"/>
                        <w:right w:val="none" w:sz="0" w:space="0" w:color="auto"/>
                      </w:divBdr>
                      <w:divsChild>
                        <w:div w:id="11163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464631">
                  <w:marLeft w:val="0"/>
                  <w:marRight w:val="0"/>
                  <w:marTop w:val="0"/>
                  <w:marBottom w:val="300"/>
                  <w:divBdr>
                    <w:top w:val="none" w:sz="0" w:space="0" w:color="auto"/>
                    <w:left w:val="none" w:sz="0" w:space="0" w:color="auto"/>
                    <w:bottom w:val="none" w:sz="0" w:space="0" w:color="auto"/>
                    <w:right w:val="none" w:sz="0" w:space="0" w:color="auto"/>
                  </w:divBdr>
                  <w:divsChild>
                    <w:div w:id="369846880">
                      <w:marLeft w:val="0"/>
                      <w:marRight w:val="0"/>
                      <w:marTop w:val="0"/>
                      <w:marBottom w:val="0"/>
                      <w:divBdr>
                        <w:top w:val="none" w:sz="0" w:space="0" w:color="auto"/>
                        <w:left w:val="none" w:sz="0" w:space="0" w:color="auto"/>
                        <w:bottom w:val="none" w:sz="0" w:space="0" w:color="auto"/>
                        <w:right w:val="none" w:sz="0" w:space="0" w:color="auto"/>
                      </w:divBdr>
                      <w:divsChild>
                        <w:div w:id="192390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6459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limate-change-wisdom.com/emissions-reduction.html" TargetMode="External"/><Relationship Id="rId13" Type="http://schemas.openxmlformats.org/officeDocument/2006/relationships/hyperlink" Target="https://en.wikipedia.org/wiki/French_language" TargetMode="External"/><Relationship Id="rId18" Type="http://schemas.openxmlformats.org/officeDocument/2006/relationships/hyperlink" Target="https://en.wikipedia.org/wiki/Human_Development_Index"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urgewald.org/english" TargetMode="External"/><Relationship Id="rId7" Type="http://schemas.openxmlformats.org/officeDocument/2006/relationships/hyperlink" Target="https://www.rwe.com/-/media/RWE/documents/09-verantwortung-nachhaltigkeit/emissionsinventar-und-methodologie-2019.pdf" TargetMode="External"/><Relationship Id="rId12" Type="http://schemas.openxmlformats.org/officeDocument/2006/relationships/hyperlink" Target="http://www.coalexit.org" TargetMode="External"/><Relationship Id="rId17" Type="http://schemas.openxmlformats.org/officeDocument/2006/relationships/hyperlink" Target="https://en.wikipedia.org/wiki/High_income_economy"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n.wikipedia.org/wiki/Market_economy" TargetMode="External"/><Relationship Id="rId20" Type="http://schemas.openxmlformats.org/officeDocument/2006/relationships/hyperlink" Target="http://www.ember-climate.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we.com/en"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en.wikipedia.org/wiki/Democracy" TargetMode="External"/><Relationship Id="rId23" Type="http://schemas.openxmlformats.org/officeDocument/2006/relationships/hyperlink" Target="https://sciencebasedtargets.org/how-it-works" TargetMode="External"/><Relationship Id="rId10" Type="http://schemas.openxmlformats.org/officeDocument/2006/relationships/hyperlink" Target="https://www.rwe.com/-/media/RWE/documents/09-verantwortung-nachhaltigkeit/cr-berichte/EN/cr-report-2020.pdf" TargetMode="External"/><Relationship Id="rId19" Type="http://schemas.openxmlformats.org/officeDocument/2006/relationships/hyperlink" Target="https://en.wikipedia.org/wiki/Developed_country" TargetMode="External"/><Relationship Id="rId4" Type="http://schemas.openxmlformats.org/officeDocument/2006/relationships/webSettings" Target="webSettings.xml"/><Relationship Id="rId9" Type="http://schemas.openxmlformats.org/officeDocument/2006/relationships/hyperlink" Target="http://www.climate-change-wisdom.com/carbon-credit.html" TargetMode="External"/><Relationship Id="rId14" Type="http://schemas.openxmlformats.org/officeDocument/2006/relationships/hyperlink" Target="https://en.wikipedia.org/wiki/Intergovernmental_organization" TargetMode="External"/><Relationship Id="rId22" Type="http://schemas.openxmlformats.org/officeDocument/2006/relationships/hyperlink" Target="https://globalenergymonito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2582</Words>
  <Characters>14724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Earl Molander</dc:creator>
  <cp:keywords/>
  <dc:description/>
  <cp:lastModifiedBy>Earl Molander</cp:lastModifiedBy>
  <cp:revision>3</cp:revision>
  <cp:lastPrinted>2021-08-30T16:02:00Z</cp:lastPrinted>
  <dcterms:created xsi:type="dcterms:W3CDTF">2021-11-12T00:31:00Z</dcterms:created>
  <dcterms:modified xsi:type="dcterms:W3CDTF">2021-12-30T23:09:00Z</dcterms:modified>
</cp:coreProperties>
</file>