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66F" w:rsidRPr="00C6366F" w:rsidRDefault="00C6366F" w:rsidP="00C6366F">
      <w:pPr>
        <w:pStyle w:val="Nadpis1"/>
      </w:pPr>
      <w:r w:rsidRPr="00C6366F">
        <w:t>Masarykova univerzita</w:t>
      </w:r>
      <w:r w:rsidRPr="00C6366F">
        <w:br/>
        <w:t>Ekonomicko-správní fakulta</w:t>
      </w:r>
    </w:p>
    <w:p w:rsidR="00D02A6B" w:rsidRPr="00C6366F" w:rsidRDefault="00D02A6B">
      <w:pPr>
        <w:pStyle w:val="Zkladntext"/>
      </w:pPr>
    </w:p>
    <w:p w:rsidR="00D02A6B" w:rsidRPr="00C6366F" w:rsidRDefault="00D02A6B">
      <w:pPr>
        <w:pStyle w:val="Zkladntext"/>
      </w:pPr>
    </w:p>
    <w:p w:rsidR="00D02A6B" w:rsidRPr="00C6366F" w:rsidRDefault="00D02A6B">
      <w:pPr>
        <w:pStyle w:val="Zkladntext"/>
      </w:pPr>
    </w:p>
    <w:p w:rsidR="00D02A6B" w:rsidRPr="00C6366F" w:rsidRDefault="00D02A6B">
      <w:pPr>
        <w:pStyle w:val="Zkladntext"/>
      </w:pPr>
    </w:p>
    <w:p w:rsidR="00D02A6B" w:rsidRPr="00C6366F" w:rsidRDefault="00D02A6B">
      <w:pPr>
        <w:pStyle w:val="Zkladntext"/>
      </w:pPr>
    </w:p>
    <w:p w:rsidR="00D02A6B" w:rsidRPr="00C6366F" w:rsidRDefault="00D02A6B">
      <w:pPr>
        <w:pStyle w:val="Zkladntext"/>
      </w:pPr>
    </w:p>
    <w:p w:rsidR="00D02A6B" w:rsidRPr="00C6366F" w:rsidRDefault="00D02A6B">
      <w:pPr>
        <w:pStyle w:val="Zkladntext"/>
      </w:pPr>
    </w:p>
    <w:p w:rsidR="00D02A6B" w:rsidRPr="00C6366F" w:rsidRDefault="00D02A6B">
      <w:pPr>
        <w:pStyle w:val="Zkladntext"/>
      </w:pPr>
    </w:p>
    <w:p w:rsidR="00D02A6B" w:rsidRPr="00C6366F" w:rsidRDefault="00D02A6B">
      <w:pPr>
        <w:pStyle w:val="Zkladntext"/>
      </w:pPr>
    </w:p>
    <w:p w:rsidR="00D02A6B" w:rsidRPr="00C6366F" w:rsidRDefault="00C6366F" w:rsidP="00C6366F">
      <w:pPr>
        <w:pStyle w:val="Nadpis1"/>
      </w:pPr>
      <w:r w:rsidRPr="00C6366F">
        <w:t>EKONOMIKA ORGANIZACÍ</w:t>
      </w:r>
      <w:r w:rsidRPr="00C6366F">
        <w:br/>
      </w:r>
      <w:r w:rsidR="003B1959" w:rsidRPr="00C6366F">
        <w:t>Sbírka příkladů</w:t>
      </w:r>
    </w:p>
    <w:p w:rsidR="00C6366F" w:rsidRDefault="00C6366F" w:rsidP="00C6366F">
      <w:pPr>
        <w:pStyle w:val="Nadpis1"/>
        <w:rPr>
          <w:lang w:bidi="cs-CZ"/>
        </w:rPr>
      </w:pPr>
    </w:p>
    <w:p w:rsidR="00C6366F" w:rsidRPr="00C6366F" w:rsidRDefault="00C6366F" w:rsidP="00C6366F">
      <w:pPr>
        <w:rPr>
          <w:lang w:bidi="cs-CZ"/>
        </w:rPr>
      </w:pPr>
    </w:p>
    <w:p w:rsidR="00C6366F" w:rsidRPr="00C6366F" w:rsidRDefault="00C6366F" w:rsidP="00C6366F">
      <w:pPr>
        <w:rPr>
          <w:lang w:bidi="cs-CZ"/>
        </w:rPr>
      </w:pPr>
    </w:p>
    <w:p w:rsidR="00C6366F" w:rsidRPr="00C6366F" w:rsidRDefault="00C6366F" w:rsidP="00C6366F">
      <w:pPr>
        <w:rPr>
          <w:lang w:bidi="cs-CZ"/>
        </w:rPr>
      </w:pPr>
    </w:p>
    <w:p w:rsidR="00C6366F" w:rsidRPr="00C6366F" w:rsidRDefault="00C6366F" w:rsidP="00C6366F">
      <w:pPr>
        <w:rPr>
          <w:lang w:bidi="cs-CZ"/>
        </w:rPr>
      </w:pPr>
    </w:p>
    <w:p w:rsidR="00C6366F" w:rsidRPr="00C6366F" w:rsidRDefault="00C6366F" w:rsidP="00C6366F">
      <w:pPr>
        <w:rPr>
          <w:lang w:bidi="cs-CZ"/>
        </w:rPr>
      </w:pPr>
    </w:p>
    <w:p w:rsidR="00C6366F" w:rsidRPr="00C6366F" w:rsidRDefault="00C6366F" w:rsidP="00C6366F">
      <w:pPr>
        <w:rPr>
          <w:lang w:bidi="cs-CZ"/>
        </w:rPr>
      </w:pPr>
    </w:p>
    <w:p w:rsidR="00C6366F" w:rsidRPr="00C6366F" w:rsidRDefault="00C6366F" w:rsidP="00C6366F">
      <w:pPr>
        <w:rPr>
          <w:lang w:bidi="cs-CZ"/>
        </w:rPr>
      </w:pPr>
    </w:p>
    <w:p w:rsidR="00C6366F" w:rsidRPr="00C6366F" w:rsidRDefault="00C6366F" w:rsidP="00C6366F">
      <w:pPr>
        <w:rPr>
          <w:lang w:bidi="cs-CZ"/>
        </w:rPr>
      </w:pPr>
    </w:p>
    <w:p w:rsidR="00C6366F" w:rsidRPr="00C6366F" w:rsidRDefault="00C6366F" w:rsidP="00C6366F">
      <w:pPr>
        <w:rPr>
          <w:lang w:bidi="cs-CZ"/>
        </w:rPr>
      </w:pPr>
    </w:p>
    <w:p w:rsidR="00C6366F" w:rsidRPr="00C6366F" w:rsidRDefault="00C6366F" w:rsidP="00C6366F">
      <w:pPr>
        <w:rPr>
          <w:lang w:bidi="cs-CZ"/>
        </w:rPr>
      </w:pPr>
    </w:p>
    <w:p w:rsidR="00C6366F" w:rsidRPr="00C6366F" w:rsidRDefault="00C6366F" w:rsidP="00C6366F">
      <w:pPr>
        <w:rPr>
          <w:lang w:bidi="cs-CZ"/>
        </w:rPr>
      </w:pPr>
    </w:p>
    <w:p w:rsidR="00C6366F" w:rsidRPr="00C6366F" w:rsidRDefault="00C6366F" w:rsidP="00C6366F">
      <w:pPr>
        <w:rPr>
          <w:lang w:bidi="cs-CZ"/>
        </w:rPr>
      </w:pPr>
    </w:p>
    <w:p w:rsidR="00C6366F" w:rsidRPr="00C6366F" w:rsidRDefault="00C6366F" w:rsidP="00C6366F">
      <w:pPr>
        <w:rPr>
          <w:lang w:bidi="cs-CZ"/>
        </w:rPr>
      </w:pPr>
    </w:p>
    <w:p w:rsidR="00C6366F" w:rsidRPr="00C6366F" w:rsidRDefault="00C6366F" w:rsidP="00C6366F">
      <w:pPr>
        <w:rPr>
          <w:lang w:bidi="cs-CZ"/>
        </w:rPr>
      </w:pPr>
    </w:p>
    <w:p w:rsidR="00C6366F" w:rsidRPr="00C6366F" w:rsidRDefault="00C6366F" w:rsidP="00C6366F">
      <w:pPr>
        <w:rPr>
          <w:lang w:bidi="cs-CZ"/>
        </w:rPr>
      </w:pPr>
    </w:p>
    <w:p w:rsidR="00C6366F" w:rsidRPr="00C6366F" w:rsidRDefault="00C6366F" w:rsidP="00C6366F">
      <w:pPr>
        <w:rPr>
          <w:lang w:bidi="cs-CZ"/>
        </w:rPr>
      </w:pPr>
    </w:p>
    <w:p w:rsidR="00C6366F" w:rsidRPr="00C6366F" w:rsidRDefault="00C6366F" w:rsidP="00C6366F">
      <w:pPr>
        <w:rPr>
          <w:lang w:bidi="cs-CZ"/>
        </w:rPr>
      </w:pPr>
    </w:p>
    <w:p w:rsidR="00C6366F" w:rsidRDefault="00C6366F" w:rsidP="00C6366F">
      <w:pPr>
        <w:pStyle w:val="Nadpis1"/>
        <w:jc w:val="right"/>
      </w:pPr>
      <w:r>
        <w:rPr>
          <w:lang w:bidi="cs-CZ"/>
        </w:rPr>
        <w:tab/>
      </w:r>
      <w:r w:rsidRPr="00C6366F">
        <w:t>Ing. Jiří Richter</w:t>
      </w:r>
    </w:p>
    <w:p w:rsidR="004E77E3" w:rsidRPr="006C4C9D" w:rsidRDefault="004E77E3" w:rsidP="004E77E3">
      <w:pPr>
        <w:pStyle w:val="Nadpis1"/>
        <w:jc w:val="right"/>
      </w:pPr>
      <w:r>
        <w:tab/>
      </w:r>
      <w:r>
        <w:tab/>
      </w:r>
      <w:r>
        <w:tab/>
      </w:r>
      <w:r>
        <w:tab/>
      </w:r>
      <w:r>
        <w:tab/>
      </w:r>
      <w:r>
        <w:tab/>
      </w:r>
      <w:r>
        <w:tab/>
        <w:t>Doc. Ing. Petr Suchánek, Ph.D.</w:t>
      </w:r>
    </w:p>
    <w:p w:rsidR="004E77E3" w:rsidRPr="004E77E3" w:rsidRDefault="004E77E3" w:rsidP="004E77E3">
      <w:pPr>
        <w:pStyle w:val="Zkladntext"/>
      </w:pPr>
    </w:p>
    <w:p w:rsidR="00D02A6B" w:rsidRPr="00C6366F" w:rsidRDefault="00484F6A" w:rsidP="00C6366F">
      <w:pPr>
        <w:pStyle w:val="Nadpis1"/>
        <w:jc w:val="left"/>
      </w:pPr>
      <w:r>
        <w:t>Obsah</w:t>
      </w:r>
    </w:p>
    <w:p w:rsidR="00ED7D79" w:rsidRDefault="004271C9">
      <w:pPr>
        <w:pStyle w:val="Obsah1"/>
        <w:tabs>
          <w:tab w:val="left" w:pos="480"/>
          <w:tab w:val="right" w:leader="dot" w:pos="9017"/>
        </w:tabs>
        <w:rPr>
          <w:rFonts w:eastAsiaTheme="minorEastAsia" w:cstheme="minorBidi"/>
          <w:b w:val="0"/>
          <w:bCs w:val="0"/>
          <w:caps w:val="0"/>
          <w:noProof/>
          <w:sz w:val="22"/>
          <w:szCs w:val="22"/>
        </w:rPr>
      </w:pPr>
      <w:r>
        <w:rPr>
          <w:lang w:bidi="cs-CZ"/>
        </w:rPr>
        <w:fldChar w:fldCharType="begin"/>
      </w:r>
      <w:r>
        <w:rPr>
          <w:lang w:bidi="cs-CZ"/>
        </w:rPr>
        <w:instrText xml:space="preserve"> TOC \h \z \t "Příkald;2;Kapitola;1" </w:instrText>
      </w:r>
      <w:r>
        <w:rPr>
          <w:lang w:bidi="cs-CZ"/>
        </w:rPr>
        <w:fldChar w:fldCharType="separate"/>
      </w:r>
      <w:hyperlink w:anchor="_Toc368310817" w:history="1">
        <w:r w:rsidR="00ED7D79" w:rsidRPr="003119EB">
          <w:rPr>
            <w:rStyle w:val="Hypertextovodkaz"/>
            <w:noProof/>
          </w:rPr>
          <w:t>1</w:t>
        </w:r>
        <w:r w:rsidR="00ED7D79">
          <w:rPr>
            <w:rFonts w:eastAsiaTheme="minorEastAsia" w:cstheme="minorBidi"/>
            <w:b w:val="0"/>
            <w:bCs w:val="0"/>
            <w:caps w:val="0"/>
            <w:noProof/>
            <w:sz w:val="22"/>
            <w:szCs w:val="22"/>
          </w:rPr>
          <w:tab/>
        </w:r>
        <w:r w:rsidR="00ED7D79" w:rsidRPr="003119EB">
          <w:rPr>
            <w:rStyle w:val="Hypertextovodkaz"/>
            <w:noProof/>
          </w:rPr>
          <w:t>Právní formy podnikání</w:t>
        </w:r>
        <w:r w:rsidR="00ED7D79">
          <w:rPr>
            <w:noProof/>
            <w:webHidden/>
          </w:rPr>
          <w:tab/>
        </w:r>
        <w:r w:rsidR="00ED7D79">
          <w:rPr>
            <w:noProof/>
            <w:webHidden/>
          </w:rPr>
          <w:fldChar w:fldCharType="begin"/>
        </w:r>
        <w:r w:rsidR="00ED7D79">
          <w:rPr>
            <w:noProof/>
            <w:webHidden/>
          </w:rPr>
          <w:instrText xml:space="preserve"> PAGEREF _Toc368310817 \h </w:instrText>
        </w:r>
        <w:r w:rsidR="00ED7D79">
          <w:rPr>
            <w:noProof/>
            <w:webHidden/>
          </w:rPr>
        </w:r>
        <w:r w:rsidR="00ED7D79">
          <w:rPr>
            <w:noProof/>
            <w:webHidden/>
          </w:rPr>
          <w:fldChar w:fldCharType="separate"/>
        </w:r>
        <w:r w:rsidR="00ED7D79">
          <w:rPr>
            <w:noProof/>
            <w:webHidden/>
          </w:rPr>
          <w:t>3</w:t>
        </w:r>
        <w:r w:rsidR="00ED7D79">
          <w:rPr>
            <w:noProof/>
            <w:webHidden/>
          </w:rPr>
          <w:fldChar w:fldCharType="end"/>
        </w:r>
      </w:hyperlink>
    </w:p>
    <w:p w:rsidR="00D02A6B" w:rsidRPr="00C6366F" w:rsidRDefault="004271C9" w:rsidP="00756BF6">
      <w:pPr>
        <w:pStyle w:val="Nadpis1"/>
        <w:jc w:val="left"/>
      </w:pPr>
      <w:r>
        <w:rPr>
          <w:lang w:bidi="cs-CZ"/>
        </w:rPr>
        <w:fldChar w:fldCharType="end"/>
      </w:r>
      <w:r w:rsidR="00D02A6B" w:rsidRPr="00C6366F">
        <w:rPr>
          <w:lang w:bidi="cs-CZ"/>
        </w:rPr>
        <w:br w:type="page"/>
      </w:r>
    </w:p>
    <w:p w:rsidR="00ED7D79" w:rsidRPr="00ED7D79" w:rsidRDefault="00ED7D79" w:rsidP="00650D0F">
      <w:pPr>
        <w:pStyle w:val="Odstavecseseznamem"/>
        <w:numPr>
          <w:ilvl w:val="0"/>
          <w:numId w:val="4"/>
        </w:numPr>
        <w:spacing w:line="480" w:lineRule="auto"/>
        <w:contextualSpacing w:val="0"/>
        <w:jc w:val="center"/>
        <w:outlineLvl w:val="0"/>
        <w:rPr>
          <w:rFonts w:ascii="Times New Roman" w:hAnsi="Times New Roman" w:cs="Times New Roman"/>
          <w:b/>
          <w:vanish/>
          <w:sz w:val="28"/>
          <w:szCs w:val="28"/>
        </w:rPr>
      </w:pPr>
      <w:bookmarkStart w:id="0" w:name="_Toc368310817"/>
    </w:p>
    <w:p w:rsidR="00ED7D79" w:rsidRPr="00ED7D79" w:rsidRDefault="00ED7D79" w:rsidP="00650D0F">
      <w:pPr>
        <w:pStyle w:val="Odstavecseseznamem"/>
        <w:numPr>
          <w:ilvl w:val="0"/>
          <w:numId w:val="4"/>
        </w:numPr>
        <w:spacing w:line="480" w:lineRule="auto"/>
        <w:contextualSpacing w:val="0"/>
        <w:jc w:val="center"/>
        <w:outlineLvl w:val="0"/>
        <w:rPr>
          <w:rFonts w:ascii="Times New Roman" w:hAnsi="Times New Roman" w:cs="Times New Roman"/>
          <w:b/>
          <w:vanish/>
          <w:sz w:val="28"/>
          <w:szCs w:val="28"/>
        </w:rPr>
      </w:pPr>
    </w:p>
    <w:p w:rsidR="00225338" w:rsidRDefault="00E43F1A" w:rsidP="00CC72C8">
      <w:pPr>
        <w:pStyle w:val="Kapitola"/>
      </w:pPr>
      <w:r>
        <w:t>Právní formy podnikání</w:t>
      </w:r>
      <w:bookmarkEnd w:id="0"/>
    </w:p>
    <w:p w:rsidR="00F00C3A" w:rsidRPr="00F00C3A" w:rsidRDefault="00F00C3A" w:rsidP="00F00C3A">
      <w:pPr>
        <w:pStyle w:val="Text"/>
      </w:pPr>
      <w:r w:rsidRPr="00F00C3A">
        <w:t>Tato kapitola vychází z kapitoly 3 DSO (s. 33-40). Možnost volné volby právní formy podniku je jedním z podstatných rysů svobody podnikání. Právní řád v ČR stejně jako v dalších státech s tržní ekonomikou nabízí podnikatelům řadu právních forem, ze kterých mohou budoucí podnikatelé vybírat. Při tomto výběru zakladatelé (zpravidla vlastníci) podniku vychází z ekonomických, daňových, ziskových a řady dalších hledisek.</w:t>
      </w:r>
    </w:p>
    <w:p w:rsidR="00F00C3A" w:rsidRPr="00F00C3A" w:rsidRDefault="00F00C3A" w:rsidP="00F00C3A">
      <w:pPr>
        <w:pStyle w:val="Text"/>
      </w:pPr>
      <w:r w:rsidRPr="00F00C3A">
        <w:t>Základní právní normou, která vymezuje právní formy soukromých (rozuměj ziskových) organizací (podniků) je zákon č. 513/1991 Sb., obchodní zákoník. Tento zákon přitom vymezuje také důležité základní kategorie, kterým je podnik a podnikání. Další zákony potom upravují právní formy ostatních organizací, především z oblasti veřejného sektoru.</w:t>
      </w:r>
    </w:p>
    <w:p w:rsidR="00F00C3A" w:rsidRPr="00F00C3A" w:rsidRDefault="00F00C3A" w:rsidP="00F00C3A">
      <w:pPr>
        <w:pStyle w:val="Text"/>
      </w:pPr>
      <w:r w:rsidRPr="00F00C3A">
        <w:t xml:space="preserve">V podnikohospodářské teorii je podle Synka (1995) základním třídícím znakem podniků právní forma vlastnictví. Vychází ze členění </w:t>
      </w:r>
      <w:proofErr w:type="spellStart"/>
      <w:r w:rsidRPr="00F00C3A">
        <w:t>Samuelsona</w:t>
      </w:r>
      <w:proofErr w:type="spellEnd"/>
      <w:r w:rsidRPr="00F00C3A">
        <w:t xml:space="preserve"> (1967) a </w:t>
      </w:r>
      <w:proofErr w:type="spellStart"/>
      <w:r w:rsidRPr="00F00C3A">
        <w:t>Begga</w:t>
      </w:r>
      <w:proofErr w:type="spellEnd"/>
      <w:r w:rsidRPr="00F00C3A">
        <w:t xml:space="preserve"> (1989) a uvádí členění na podniky jednotlivců (angl. single nebo </w:t>
      </w:r>
      <w:proofErr w:type="spellStart"/>
      <w:r w:rsidRPr="00F00C3A">
        <w:t>individual</w:t>
      </w:r>
      <w:proofErr w:type="spellEnd"/>
      <w:r w:rsidRPr="00F00C3A">
        <w:t xml:space="preserve"> </w:t>
      </w:r>
      <w:proofErr w:type="spellStart"/>
      <w:r w:rsidRPr="00F00C3A">
        <w:t>proprietorship</w:t>
      </w:r>
      <w:proofErr w:type="spellEnd"/>
      <w:r w:rsidRPr="00F00C3A">
        <w:t xml:space="preserve"> či </w:t>
      </w:r>
      <w:proofErr w:type="spellStart"/>
      <w:r w:rsidRPr="00F00C3A">
        <w:t>sale</w:t>
      </w:r>
      <w:proofErr w:type="spellEnd"/>
      <w:r w:rsidRPr="00F00C3A">
        <w:t xml:space="preserve"> </w:t>
      </w:r>
      <w:proofErr w:type="spellStart"/>
      <w:r w:rsidRPr="00F00C3A">
        <w:t>trader</w:t>
      </w:r>
      <w:proofErr w:type="spellEnd"/>
      <w:r w:rsidRPr="00F00C3A">
        <w:t>), podniky ve vlastnictví společníků (</w:t>
      </w:r>
      <w:proofErr w:type="spellStart"/>
      <w:r w:rsidRPr="00F00C3A">
        <w:t>partnership</w:t>
      </w:r>
      <w:proofErr w:type="spellEnd"/>
      <w:r w:rsidRPr="00F00C3A">
        <w:t>), společnosti (</w:t>
      </w:r>
      <w:proofErr w:type="spellStart"/>
      <w:r w:rsidRPr="00F00C3A">
        <w:t>company</w:t>
      </w:r>
      <w:proofErr w:type="spellEnd"/>
      <w:r w:rsidRPr="00F00C3A">
        <w:t xml:space="preserve">, </w:t>
      </w:r>
      <w:proofErr w:type="spellStart"/>
      <w:r w:rsidRPr="00F00C3A">
        <w:t>corporation</w:t>
      </w:r>
      <w:proofErr w:type="spellEnd"/>
      <w:r w:rsidRPr="00F00C3A">
        <w:t>), družstva (</w:t>
      </w:r>
      <w:proofErr w:type="spellStart"/>
      <w:r w:rsidRPr="00F00C3A">
        <w:t>cooperative</w:t>
      </w:r>
      <w:proofErr w:type="spellEnd"/>
      <w:r w:rsidRPr="00F00C3A">
        <w:t xml:space="preserve"> </w:t>
      </w:r>
      <w:proofErr w:type="spellStart"/>
      <w:r w:rsidRPr="00F00C3A">
        <w:t>societies</w:t>
      </w:r>
      <w:proofErr w:type="spellEnd"/>
      <w:r w:rsidRPr="00F00C3A">
        <w:t xml:space="preserve">) a veřejné (státní) podniky (public </w:t>
      </w:r>
      <w:proofErr w:type="spellStart"/>
      <w:r w:rsidRPr="00F00C3A">
        <w:t>ownership</w:t>
      </w:r>
      <w:proofErr w:type="spellEnd"/>
      <w:r w:rsidRPr="00F00C3A">
        <w:t xml:space="preserve">, </w:t>
      </w:r>
      <w:proofErr w:type="spellStart"/>
      <w:r w:rsidRPr="00F00C3A">
        <w:t>government</w:t>
      </w:r>
      <w:proofErr w:type="spellEnd"/>
      <w:r w:rsidRPr="00F00C3A">
        <w:t xml:space="preserve"> </w:t>
      </w:r>
      <w:proofErr w:type="spellStart"/>
      <w:r w:rsidRPr="00F00C3A">
        <w:t>ownership</w:t>
      </w:r>
      <w:proofErr w:type="spellEnd"/>
      <w:r w:rsidRPr="00F00C3A">
        <w:t>).</w:t>
      </w:r>
    </w:p>
    <w:p w:rsidR="00F00C3A" w:rsidRPr="00F00C3A" w:rsidRDefault="00F00C3A" w:rsidP="00F00C3A">
      <w:pPr>
        <w:pStyle w:val="Text"/>
      </w:pPr>
      <w:r w:rsidRPr="00F00C3A">
        <w:t>Od právních forem organizací je nutné oddělit živnostenské podnikání. Živnost je svým charakterem povolení k podnikání a nemá nic společného s právní formou podniku Toto povolení (živnost) tak musí mít jak fyzická, tak právnická osoba, pokud chce podnikat v oblasti, která spadá do působnosti živnostenského zákona (blíže viz kap. 4 cvičebnice nebo DSO).</w:t>
      </w:r>
    </w:p>
    <w:p w:rsidR="00ED7D79" w:rsidRPr="00ED7D79" w:rsidRDefault="00ED7D79" w:rsidP="00650D0F">
      <w:pPr>
        <w:pStyle w:val="Odstavecseseznamem"/>
        <w:numPr>
          <w:ilvl w:val="0"/>
          <w:numId w:val="2"/>
        </w:numPr>
        <w:spacing w:before="240"/>
        <w:jc w:val="both"/>
        <w:rPr>
          <w:b/>
          <w:i/>
          <w:vanish/>
        </w:rPr>
      </w:pPr>
    </w:p>
    <w:p w:rsidR="00ED7D79" w:rsidRPr="00ED7D79" w:rsidRDefault="00ED7D79" w:rsidP="00650D0F">
      <w:pPr>
        <w:pStyle w:val="Odstavecseseznamem"/>
        <w:numPr>
          <w:ilvl w:val="0"/>
          <w:numId w:val="2"/>
        </w:numPr>
        <w:spacing w:before="240"/>
        <w:jc w:val="both"/>
        <w:rPr>
          <w:b/>
          <w:i/>
          <w:vanish/>
        </w:rPr>
      </w:pPr>
    </w:p>
    <w:p w:rsidR="00ED7D79" w:rsidRPr="00ED7D79" w:rsidRDefault="00ED7D79" w:rsidP="00650D0F">
      <w:pPr>
        <w:pStyle w:val="Odstavecseseznamem"/>
        <w:numPr>
          <w:ilvl w:val="0"/>
          <w:numId w:val="2"/>
        </w:numPr>
        <w:spacing w:before="240"/>
        <w:jc w:val="both"/>
        <w:rPr>
          <w:b/>
          <w:i/>
          <w:vanish/>
        </w:rPr>
      </w:pPr>
    </w:p>
    <w:p w:rsidR="00E43F1A" w:rsidRDefault="00E43F1A" w:rsidP="00650D0F">
      <w:pPr>
        <w:pStyle w:val="Pklad2"/>
        <w:numPr>
          <w:ilvl w:val="1"/>
          <w:numId w:val="2"/>
        </w:numPr>
      </w:pPr>
    </w:p>
    <w:p w:rsidR="00357749" w:rsidRDefault="00357749" w:rsidP="00357749">
      <w:pPr>
        <w:pStyle w:val="Text"/>
      </w:pPr>
      <w:r>
        <w:t>Přiřaďte následující pojmy k typologiím organizací. Pokud charakteristika odpovídá více kategoriím, vyberte tu, pro kterou je daná charakteristika skutečně typická.</w:t>
      </w:r>
    </w:p>
    <w:p w:rsidR="00357749" w:rsidRDefault="00357749" w:rsidP="00650D0F">
      <w:pPr>
        <w:pStyle w:val="Monosti"/>
        <w:numPr>
          <w:ilvl w:val="0"/>
          <w:numId w:val="20"/>
        </w:numPr>
        <w:ind w:left="567" w:hanging="567"/>
      </w:pPr>
      <w:r>
        <w:t>Veřejná obchodní společnost</w:t>
      </w:r>
    </w:p>
    <w:p w:rsidR="00357749" w:rsidRDefault="00357749" w:rsidP="00650D0F">
      <w:pPr>
        <w:pStyle w:val="Monosti"/>
        <w:numPr>
          <w:ilvl w:val="0"/>
          <w:numId w:val="20"/>
        </w:numPr>
        <w:ind w:left="567" w:hanging="567"/>
      </w:pPr>
      <w:r>
        <w:t>Komanditní společnost</w:t>
      </w:r>
    </w:p>
    <w:p w:rsidR="00357749" w:rsidRDefault="00357749" w:rsidP="00650D0F">
      <w:pPr>
        <w:pStyle w:val="Monosti"/>
        <w:numPr>
          <w:ilvl w:val="0"/>
          <w:numId w:val="20"/>
        </w:numPr>
        <w:ind w:left="567" w:hanging="567"/>
      </w:pPr>
      <w:r>
        <w:t>Akciová společnost</w:t>
      </w:r>
    </w:p>
    <w:p w:rsidR="00357749" w:rsidRDefault="00357749" w:rsidP="00650D0F">
      <w:pPr>
        <w:pStyle w:val="Monosti"/>
        <w:numPr>
          <w:ilvl w:val="0"/>
          <w:numId w:val="20"/>
        </w:numPr>
        <w:ind w:left="567" w:hanging="567"/>
      </w:pPr>
      <w:r>
        <w:t>Společnost s ručením omezeným</w:t>
      </w:r>
    </w:p>
    <w:p w:rsidR="00FD5ADF" w:rsidRDefault="00FD5ADF" w:rsidP="00650D0F">
      <w:pPr>
        <w:pStyle w:val="Monosti"/>
        <w:numPr>
          <w:ilvl w:val="0"/>
          <w:numId w:val="20"/>
        </w:numPr>
        <w:ind w:left="567" w:hanging="567"/>
      </w:pPr>
      <w:r>
        <w:t>Podnik jednotlivce</w:t>
      </w:r>
    </w:p>
    <w:p w:rsidR="00FD5ADF" w:rsidRDefault="00FD5ADF" w:rsidP="00650D0F">
      <w:pPr>
        <w:pStyle w:val="Monosti"/>
        <w:numPr>
          <w:ilvl w:val="0"/>
          <w:numId w:val="20"/>
        </w:numPr>
        <w:ind w:left="567" w:hanging="567"/>
      </w:pPr>
      <w:r>
        <w:t>Družstvo</w:t>
      </w:r>
    </w:p>
    <w:p w:rsidR="00357749" w:rsidRDefault="00357749" w:rsidP="00357749">
      <w:pPr>
        <w:pStyle w:val="Monosti"/>
      </w:pPr>
    </w:p>
    <w:p w:rsidR="00DE149B" w:rsidRPr="00DE149B" w:rsidRDefault="00DE149B" w:rsidP="00650D0F">
      <w:pPr>
        <w:pStyle w:val="testovky"/>
        <w:numPr>
          <w:ilvl w:val="0"/>
          <w:numId w:val="25"/>
        </w:numPr>
        <w:ind w:left="567" w:hanging="567"/>
      </w:pPr>
      <w:r w:rsidRPr="00DE149B">
        <w:t>Danění pouze daní z příjmu fyzických osob</w:t>
      </w:r>
    </w:p>
    <w:p w:rsidR="00DE149B" w:rsidRPr="00DE149B" w:rsidRDefault="00DE149B" w:rsidP="00650D0F">
      <w:pPr>
        <w:pStyle w:val="testovky"/>
        <w:numPr>
          <w:ilvl w:val="0"/>
          <w:numId w:val="25"/>
        </w:numPr>
        <w:ind w:left="567" w:hanging="567"/>
      </w:pPr>
      <w:r w:rsidRPr="00DE149B">
        <w:t>Dělení zisku dle kapitálového vkladu</w:t>
      </w:r>
    </w:p>
    <w:p w:rsidR="00DE149B" w:rsidRPr="00DE149B" w:rsidRDefault="00DE149B" w:rsidP="00650D0F">
      <w:pPr>
        <w:pStyle w:val="testovky"/>
        <w:numPr>
          <w:ilvl w:val="0"/>
          <w:numId w:val="25"/>
        </w:numPr>
        <w:ind w:left="567" w:hanging="567"/>
      </w:pPr>
      <w:r w:rsidRPr="00DE149B">
        <w:t>Dělení zisku na dvě části</w:t>
      </w:r>
    </w:p>
    <w:p w:rsidR="00DE149B" w:rsidRPr="00DE149B" w:rsidRDefault="00DE149B" w:rsidP="00650D0F">
      <w:pPr>
        <w:pStyle w:val="testovky"/>
        <w:numPr>
          <w:ilvl w:val="0"/>
          <w:numId w:val="25"/>
        </w:numPr>
        <w:ind w:left="567" w:hanging="567"/>
      </w:pPr>
      <w:r w:rsidRPr="00DE149B">
        <w:t>Dvojí zdanění podílu na zisku všech společníků</w:t>
      </w:r>
    </w:p>
    <w:p w:rsidR="00DE149B" w:rsidRPr="00DE149B" w:rsidRDefault="00DE149B" w:rsidP="00650D0F">
      <w:pPr>
        <w:pStyle w:val="testovky"/>
        <w:numPr>
          <w:ilvl w:val="0"/>
          <w:numId w:val="25"/>
        </w:numPr>
        <w:ind w:left="567" w:hanging="567"/>
      </w:pPr>
      <w:r w:rsidRPr="00DE149B">
        <w:t>Existence komplementářů</w:t>
      </w:r>
    </w:p>
    <w:p w:rsidR="00DE149B" w:rsidRPr="00DE149B" w:rsidRDefault="00DE149B" w:rsidP="00650D0F">
      <w:pPr>
        <w:pStyle w:val="testovky"/>
        <w:numPr>
          <w:ilvl w:val="0"/>
          <w:numId w:val="25"/>
        </w:numPr>
        <w:ind w:left="567" w:hanging="567"/>
      </w:pPr>
      <w:r w:rsidRPr="00DE149B">
        <w:t>Existence podniku spojena s jedním konkrétním vlastníkem</w:t>
      </w:r>
    </w:p>
    <w:p w:rsidR="00DE149B" w:rsidRPr="00DE149B" w:rsidRDefault="00DE149B" w:rsidP="00650D0F">
      <w:pPr>
        <w:pStyle w:val="testovky"/>
        <w:numPr>
          <w:ilvl w:val="0"/>
          <w:numId w:val="25"/>
        </w:numPr>
        <w:ind w:left="567" w:hanging="567"/>
      </w:pPr>
      <w:r w:rsidRPr="00DE149B">
        <w:t>Forma odměny - dividendy</w:t>
      </w:r>
    </w:p>
    <w:p w:rsidR="00DE149B" w:rsidRPr="00DE149B" w:rsidRDefault="00DE149B" w:rsidP="00650D0F">
      <w:pPr>
        <w:pStyle w:val="testovky"/>
        <w:numPr>
          <w:ilvl w:val="0"/>
          <w:numId w:val="25"/>
        </w:numPr>
        <w:ind w:left="567" w:hanging="567"/>
      </w:pPr>
      <w:r w:rsidRPr="00DE149B">
        <w:lastRenderedPageBreak/>
        <w:t>Každý ze společníků je statutárním orgánem</w:t>
      </w:r>
    </w:p>
    <w:p w:rsidR="00DE149B" w:rsidRPr="00DE149B" w:rsidRDefault="00DE149B" w:rsidP="00650D0F">
      <w:pPr>
        <w:pStyle w:val="testovky"/>
        <w:numPr>
          <w:ilvl w:val="0"/>
          <w:numId w:val="25"/>
        </w:numPr>
        <w:ind w:left="567" w:hanging="567"/>
      </w:pPr>
      <w:r w:rsidRPr="00DE149B">
        <w:t>Kontrolním orgánem je kontrolní komise</w:t>
      </w:r>
    </w:p>
    <w:p w:rsidR="00DE149B" w:rsidRPr="00DE149B" w:rsidRDefault="00DE149B" w:rsidP="00650D0F">
      <w:pPr>
        <w:pStyle w:val="testovky"/>
        <w:numPr>
          <w:ilvl w:val="0"/>
          <w:numId w:val="25"/>
        </w:numPr>
        <w:ind w:left="567" w:hanging="567"/>
      </w:pPr>
      <w:r w:rsidRPr="00DE149B">
        <w:t>Minimální vklad některých společníků 5 000 Kč</w:t>
      </w:r>
    </w:p>
    <w:p w:rsidR="00DE149B" w:rsidRPr="00DE149B" w:rsidRDefault="00DE149B" w:rsidP="00650D0F">
      <w:pPr>
        <w:pStyle w:val="testovky"/>
        <w:numPr>
          <w:ilvl w:val="0"/>
          <w:numId w:val="25"/>
        </w:numPr>
        <w:ind w:left="567" w:hanging="567"/>
      </w:pPr>
      <w:r w:rsidRPr="00DE149B">
        <w:t>Minimální základní kapitál 2 nebo 20 mil. Kč</w:t>
      </w:r>
    </w:p>
    <w:p w:rsidR="00DE149B" w:rsidRPr="00DE149B" w:rsidRDefault="00DE149B" w:rsidP="00650D0F">
      <w:pPr>
        <w:pStyle w:val="testovky"/>
        <w:numPr>
          <w:ilvl w:val="0"/>
          <w:numId w:val="25"/>
        </w:numPr>
        <w:ind w:left="567" w:hanging="567"/>
      </w:pPr>
      <w:r w:rsidRPr="00DE149B">
        <w:t>Minimální základní kapitál 200 000 Kč</w:t>
      </w:r>
    </w:p>
    <w:p w:rsidR="00DE149B" w:rsidRPr="00DE149B" w:rsidRDefault="00DE149B" w:rsidP="00650D0F">
      <w:pPr>
        <w:pStyle w:val="testovky"/>
        <w:numPr>
          <w:ilvl w:val="0"/>
          <w:numId w:val="25"/>
        </w:numPr>
        <w:ind w:left="567" w:hanging="567"/>
      </w:pPr>
      <w:r w:rsidRPr="00DE149B">
        <w:t>Minimální základní kapitál 50 000 Kč</w:t>
      </w:r>
    </w:p>
    <w:p w:rsidR="00DE149B" w:rsidRPr="00DE149B" w:rsidRDefault="00DE149B" w:rsidP="00650D0F">
      <w:pPr>
        <w:pStyle w:val="testovky"/>
        <w:numPr>
          <w:ilvl w:val="0"/>
          <w:numId w:val="25"/>
        </w:numPr>
        <w:ind w:left="567" w:hanging="567"/>
      </w:pPr>
      <w:r w:rsidRPr="00DE149B">
        <w:t>Nejstarší forma podnikání</w:t>
      </w:r>
    </w:p>
    <w:p w:rsidR="00DE149B" w:rsidRPr="00DE149B" w:rsidRDefault="00DE149B" w:rsidP="00650D0F">
      <w:pPr>
        <w:pStyle w:val="testovky"/>
        <w:numPr>
          <w:ilvl w:val="0"/>
          <w:numId w:val="25"/>
        </w:numPr>
        <w:ind w:left="567" w:hanging="567"/>
      </w:pPr>
      <w:r w:rsidRPr="00DE149B">
        <w:t>Nejvyšším orgánem je členská schůze</w:t>
      </w:r>
    </w:p>
    <w:p w:rsidR="00DE149B" w:rsidRPr="00DE149B" w:rsidRDefault="00DE149B" w:rsidP="00650D0F">
      <w:pPr>
        <w:pStyle w:val="testovky"/>
        <w:numPr>
          <w:ilvl w:val="0"/>
          <w:numId w:val="25"/>
        </w:numPr>
        <w:ind w:left="567" w:hanging="567"/>
      </w:pPr>
      <w:r w:rsidRPr="00DE149B">
        <w:t>Není nutné do společnosti vložit vklad</w:t>
      </w:r>
    </w:p>
    <w:p w:rsidR="00DE149B" w:rsidRPr="00DE149B" w:rsidRDefault="00DE149B" w:rsidP="00650D0F">
      <w:pPr>
        <w:pStyle w:val="testovky"/>
        <w:numPr>
          <w:ilvl w:val="0"/>
          <w:numId w:val="25"/>
        </w:numPr>
        <w:ind w:left="567" w:hanging="567"/>
      </w:pPr>
      <w:r w:rsidRPr="00DE149B">
        <w:t>Obchodovatelnost na burze</w:t>
      </w:r>
    </w:p>
    <w:p w:rsidR="00DE149B" w:rsidRPr="00DE149B" w:rsidRDefault="00DE149B" w:rsidP="00650D0F">
      <w:pPr>
        <w:pStyle w:val="testovky"/>
        <w:numPr>
          <w:ilvl w:val="0"/>
          <w:numId w:val="25"/>
        </w:numPr>
        <w:ind w:left="567" w:hanging="567"/>
      </w:pPr>
      <w:r w:rsidRPr="00DE149B">
        <w:t>Převládající forma v tržní ekonomice</w:t>
      </w:r>
    </w:p>
    <w:p w:rsidR="00DE149B" w:rsidRPr="00DE149B" w:rsidRDefault="00DE149B" w:rsidP="00650D0F">
      <w:pPr>
        <w:pStyle w:val="testovky"/>
        <w:numPr>
          <w:ilvl w:val="0"/>
          <w:numId w:val="25"/>
        </w:numPr>
        <w:ind w:left="567" w:hanging="567"/>
      </w:pPr>
      <w:r w:rsidRPr="00DE149B">
        <w:t>Rozdílné danění společníků dle jejich postavení</w:t>
      </w:r>
    </w:p>
    <w:p w:rsidR="00DE149B" w:rsidRPr="00DE149B" w:rsidRDefault="00DE149B" w:rsidP="00650D0F">
      <w:pPr>
        <w:pStyle w:val="testovky"/>
        <w:numPr>
          <w:ilvl w:val="0"/>
          <w:numId w:val="25"/>
        </w:numPr>
        <w:ind w:left="567" w:hanging="567"/>
      </w:pPr>
      <w:r w:rsidRPr="00DE149B">
        <w:t>Společné nerozdílné ručení celým majetkem společníků</w:t>
      </w:r>
    </w:p>
    <w:p w:rsidR="00DE149B" w:rsidRPr="00DE149B" w:rsidRDefault="00DE149B" w:rsidP="00650D0F">
      <w:pPr>
        <w:pStyle w:val="testovky"/>
        <w:numPr>
          <w:ilvl w:val="0"/>
          <w:numId w:val="25"/>
        </w:numPr>
        <w:ind w:left="567" w:hanging="567"/>
      </w:pPr>
      <w:r w:rsidRPr="00DE149B">
        <w:t>Statutárním orgánem je představenstvo</w:t>
      </w:r>
    </w:p>
    <w:p w:rsidR="00DE149B" w:rsidRPr="00DE149B" w:rsidRDefault="00DE149B" w:rsidP="00650D0F">
      <w:pPr>
        <w:pStyle w:val="testovky"/>
        <w:numPr>
          <w:ilvl w:val="0"/>
          <w:numId w:val="25"/>
        </w:numPr>
        <w:ind w:left="567" w:hanging="567"/>
      </w:pPr>
      <w:r w:rsidRPr="00DE149B">
        <w:t>Statutárním orgánem jsou jednatelé</w:t>
      </w:r>
    </w:p>
    <w:p w:rsidR="00DE149B" w:rsidRPr="00DE149B" w:rsidRDefault="00DE149B" w:rsidP="00650D0F">
      <w:pPr>
        <w:pStyle w:val="testovky"/>
        <w:numPr>
          <w:ilvl w:val="0"/>
          <w:numId w:val="25"/>
        </w:numPr>
        <w:ind w:left="567" w:hanging="567"/>
      </w:pPr>
      <w:r w:rsidRPr="00DE149B">
        <w:t>Účelem podnikání je zajištění sociálních, hospodářských nebo jiných potřeb členů</w:t>
      </w:r>
    </w:p>
    <w:p w:rsidR="00DE149B" w:rsidRPr="00DE149B" w:rsidRDefault="00DE149B" w:rsidP="00650D0F">
      <w:pPr>
        <w:pStyle w:val="testovky"/>
        <w:numPr>
          <w:ilvl w:val="0"/>
          <w:numId w:val="25"/>
        </w:numPr>
        <w:ind w:left="567" w:hanging="567"/>
      </w:pPr>
      <w:r w:rsidRPr="00DE149B">
        <w:t>Volné disponování se ziskem</w:t>
      </w:r>
    </w:p>
    <w:p w:rsidR="00D00155" w:rsidRDefault="00D00155" w:rsidP="00DE149B">
      <w:pPr>
        <w:pStyle w:val="een"/>
      </w:pPr>
      <w:r>
        <w:t>Řešení</w:t>
      </w:r>
    </w:p>
    <w:p w:rsidR="00D00155" w:rsidRDefault="00D00155" w:rsidP="00650D0F">
      <w:pPr>
        <w:pStyle w:val="Monosti"/>
        <w:numPr>
          <w:ilvl w:val="0"/>
          <w:numId w:val="21"/>
        </w:numPr>
        <w:ind w:left="567" w:hanging="567"/>
      </w:pPr>
      <w:r>
        <w:t>Veřejná obchodní společnost</w:t>
      </w:r>
    </w:p>
    <w:p w:rsidR="006765D0" w:rsidRDefault="006765D0" w:rsidP="00650D0F">
      <w:pPr>
        <w:pStyle w:val="Text"/>
        <w:numPr>
          <w:ilvl w:val="0"/>
          <w:numId w:val="22"/>
        </w:numPr>
      </w:pPr>
      <w:r w:rsidRPr="006765D0">
        <w:t>Danění pouze daní z příjmu fyzických osob, Každý ze společníků je statutárním orgánem, Není nutné do společnosti vložit vklad, Společné nerozdílné ručení celým majetkem společníků</w:t>
      </w:r>
    </w:p>
    <w:p w:rsidR="00D00155" w:rsidRDefault="00D00155" w:rsidP="00650D0F">
      <w:pPr>
        <w:pStyle w:val="Monosti"/>
        <w:numPr>
          <w:ilvl w:val="0"/>
          <w:numId w:val="21"/>
        </w:numPr>
        <w:ind w:left="567" w:hanging="567"/>
      </w:pPr>
      <w:r>
        <w:t>Komanditní společnost</w:t>
      </w:r>
    </w:p>
    <w:p w:rsidR="006765D0" w:rsidRDefault="006765D0" w:rsidP="00650D0F">
      <w:pPr>
        <w:pStyle w:val="Text"/>
        <w:numPr>
          <w:ilvl w:val="0"/>
          <w:numId w:val="22"/>
        </w:numPr>
      </w:pPr>
      <w:r w:rsidRPr="006765D0">
        <w:t>Dělení zisku na dvě části, Existence komplementářů, Minimální vklad některých společníků 5</w:t>
      </w:r>
      <w:r w:rsidR="004D71CD">
        <w:t xml:space="preserve"> </w:t>
      </w:r>
      <w:r w:rsidRPr="006765D0">
        <w:t>000 Kč, Rozdílné danění společníků dle jejich postavení</w:t>
      </w:r>
    </w:p>
    <w:p w:rsidR="00D00155" w:rsidRDefault="00D00155" w:rsidP="00650D0F">
      <w:pPr>
        <w:pStyle w:val="Monosti"/>
        <w:numPr>
          <w:ilvl w:val="0"/>
          <w:numId w:val="21"/>
        </w:numPr>
        <w:ind w:left="567" w:hanging="567"/>
      </w:pPr>
      <w:r>
        <w:t>Akciová společnost</w:t>
      </w:r>
    </w:p>
    <w:p w:rsidR="006765D0" w:rsidRDefault="006765D0" w:rsidP="00650D0F">
      <w:pPr>
        <w:pStyle w:val="Text"/>
        <w:numPr>
          <w:ilvl w:val="0"/>
          <w:numId w:val="22"/>
        </w:numPr>
      </w:pPr>
      <w:r w:rsidRPr="006765D0">
        <w:t>Forma odměny - dividendy, Minimální základní kapitál 2 nebo 20 mil. Kč, Obchodovatelnost na burze, Statutárním orgánem je představenstvo</w:t>
      </w:r>
    </w:p>
    <w:p w:rsidR="00D00155" w:rsidRDefault="00D00155" w:rsidP="00650D0F">
      <w:pPr>
        <w:pStyle w:val="Monosti"/>
        <w:numPr>
          <w:ilvl w:val="0"/>
          <w:numId w:val="21"/>
        </w:numPr>
        <w:ind w:left="567" w:hanging="567"/>
      </w:pPr>
      <w:r>
        <w:t>Společnost s ručením omezeným</w:t>
      </w:r>
    </w:p>
    <w:p w:rsidR="006C5898" w:rsidRDefault="006C5898" w:rsidP="00650D0F">
      <w:pPr>
        <w:pStyle w:val="Text"/>
        <w:numPr>
          <w:ilvl w:val="0"/>
          <w:numId w:val="22"/>
        </w:numPr>
      </w:pPr>
      <w:r w:rsidRPr="006C5898">
        <w:t>Dělení zisku dle kapitálového vkladu, Dvojí zdanění podílu na zisku všech společníků, Minimální základní kapitál 200</w:t>
      </w:r>
      <w:r w:rsidR="004222C4">
        <w:t xml:space="preserve"> </w:t>
      </w:r>
      <w:r w:rsidRPr="006C5898">
        <w:t>000 Kč, Statutárním orgánem jsou jednatelé</w:t>
      </w:r>
    </w:p>
    <w:p w:rsidR="009C4A1E" w:rsidRDefault="009C4A1E" w:rsidP="00650D0F">
      <w:pPr>
        <w:pStyle w:val="Monosti"/>
        <w:numPr>
          <w:ilvl w:val="0"/>
          <w:numId w:val="21"/>
        </w:numPr>
        <w:ind w:left="567" w:hanging="567"/>
      </w:pPr>
      <w:r>
        <w:t>Podnik jednotlivce</w:t>
      </w:r>
    </w:p>
    <w:p w:rsidR="009C4A1E" w:rsidRPr="009C4A1E" w:rsidRDefault="009C4A1E" w:rsidP="00650D0F">
      <w:pPr>
        <w:pStyle w:val="Text"/>
        <w:numPr>
          <w:ilvl w:val="0"/>
          <w:numId w:val="22"/>
        </w:numPr>
      </w:pPr>
      <w:r w:rsidRPr="009C4A1E">
        <w:t>Existence podniku spojena s jedním konkrétním vlastníkem, Nejstarší forma podnikání, Převládající forma v tržní ekonomice, Volné disponování se ziskem</w:t>
      </w:r>
    </w:p>
    <w:p w:rsidR="00FD5ADF" w:rsidRDefault="00FD5ADF" w:rsidP="00650D0F">
      <w:pPr>
        <w:pStyle w:val="Monosti"/>
        <w:numPr>
          <w:ilvl w:val="0"/>
          <w:numId w:val="21"/>
        </w:numPr>
        <w:ind w:left="567" w:hanging="567"/>
      </w:pPr>
      <w:r>
        <w:t>Družstvo</w:t>
      </w:r>
    </w:p>
    <w:p w:rsidR="009C4A1E" w:rsidRDefault="009C4A1E" w:rsidP="00650D0F">
      <w:pPr>
        <w:pStyle w:val="Text"/>
        <w:numPr>
          <w:ilvl w:val="0"/>
          <w:numId w:val="22"/>
        </w:numPr>
      </w:pPr>
      <w:r w:rsidRPr="009C4A1E">
        <w:t xml:space="preserve">Kontrolním orgánem je kontrolní komise, Minimální základní kapitál 50 000 Kč, </w:t>
      </w:r>
      <w:r w:rsidR="00DE149B">
        <w:t>Nejvyšším</w:t>
      </w:r>
      <w:r w:rsidRPr="009C4A1E">
        <w:t xml:space="preserve"> orgánem je členská schůze, Účelem podnikání je zajištění sociálních, hospodářských nebo jiných potřeb členů</w:t>
      </w:r>
    </w:p>
    <w:p w:rsidR="002727AB" w:rsidRPr="009C4A1E" w:rsidRDefault="002727AB" w:rsidP="002727AB">
      <w:pPr>
        <w:pStyle w:val="Text"/>
      </w:pPr>
    </w:p>
    <w:p w:rsidR="00ED7D79" w:rsidRDefault="00ED7D79" w:rsidP="00650D0F">
      <w:pPr>
        <w:pStyle w:val="Pklad2"/>
        <w:numPr>
          <w:ilvl w:val="1"/>
          <w:numId w:val="3"/>
        </w:numPr>
      </w:pPr>
    </w:p>
    <w:p w:rsidR="00E43F1A" w:rsidRPr="008449F5" w:rsidRDefault="00E43F1A" w:rsidP="00E43F1A">
      <w:pPr>
        <w:pStyle w:val="Text"/>
      </w:pPr>
      <w:r w:rsidRPr="008449F5">
        <w:t xml:space="preserve">Veřejnou obchodní společnost </w:t>
      </w:r>
      <w:r w:rsidR="00D02B8E">
        <w:t>Statek v.o.s.</w:t>
      </w:r>
      <w:r w:rsidRPr="008449F5">
        <w:t xml:space="preserve"> vytvořili společníci </w:t>
      </w:r>
      <w:r w:rsidR="005E1625">
        <w:t>Andersen (A), Bukovský</w:t>
      </w:r>
      <w:r w:rsidRPr="008449F5">
        <w:t xml:space="preserve"> (B) a </w:t>
      </w:r>
      <w:proofErr w:type="spellStart"/>
      <w:r w:rsidRPr="008449F5">
        <w:t>C</w:t>
      </w:r>
      <w:r w:rsidR="005E1625">
        <w:t>oelho</w:t>
      </w:r>
      <w:proofErr w:type="spellEnd"/>
      <w:r w:rsidR="005E1625">
        <w:t xml:space="preserve"> </w:t>
      </w:r>
      <w:r w:rsidRPr="008449F5">
        <w:t>(C) vložen</w:t>
      </w:r>
      <w:r w:rsidR="006B382C">
        <w:t xml:space="preserve">ím kapitálových podílů </w:t>
      </w:r>
      <w:r w:rsidR="00D02B8E">
        <w:t>350 000 Kč, 80</w:t>
      </w:r>
      <w:r w:rsidR="006B382C">
        <w:t xml:space="preserve">0 000,- Kč a </w:t>
      </w:r>
      <w:r w:rsidR="00D02B8E">
        <w:t>430</w:t>
      </w:r>
      <w:r w:rsidR="006B382C">
        <w:t xml:space="preserve"> 000</w:t>
      </w:r>
      <w:r w:rsidRPr="008449F5">
        <w:t xml:space="preserve"> Kč. Ve společenské smlouvě se dohodli, že p</w:t>
      </w:r>
      <w:r w:rsidR="006B382C">
        <w:t xml:space="preserve">řed rozdělením zisku </w:t>
      </w:r>
      <w:r w:rsidR="00DE645C">
        <w:t xml:space="preserve">1 </w:t>
      </w:r>
      <w:r w:rsidR="00D02B8E">
        <w:t>945 000</w:t>
      </w:r>
      <w:r w:rsidRPr="008449F5">
        <w:t xml:space="preserve"> Kč, který dosáhli v daném roce, musí být nejdříve proplacena podnikatelská odměna (podnikatelská mzda) a dále se dohodli na 1</w:t>
      </w:r>
      <w:r w:rsidR="00D02B8E">
        <w:t>5</w:t>
      </w:r>
      <w:r w:rsidRPr="008449F5">
        <w:t xml:space="preserve">% zúročení kapitálových vkladů. Podnikatel A, který pracuje jako </w:t>
      </w:r>
      <w:r w:rsidR="00D02B8E">
        <w:t>vedoucí úseku drůbeže</w:t>
      </w:r>
      <w:r>
        <w:t>,</w:t>
      </w:r>
      <w:r w:rsidR="006B382C">
        <w:t xml:space="preserve"> obdrží</w:t>
      </w:r>
      <w:r w:rsidR="00D02B8E">
        <w:t xml:space="preserve"> 85</w:t>
      </w:r>
      <w:r w:rsidR="006B382C">
        <w:t xml:space="preserve"> 000</w:t>
      </w:r>
      <w:r w:rsidRPr="008449F5">
        <w:t xml:space="preserve"> Kč, B </w:t>
      </w:r>
      <w:r w:rsidR="006B382C">
        <w:t xml:space="preserve">jako vedoucí </w:t>
      </w:r>
      <w:r w:rsidR="00D02B8E">
        <w:t>úseku skotu 130</w:t>
      </w:r>
      <w:r w:rsidR="006B382C">
        <w:t xml:space="preserve"> 000</w:t>
      </w:r>
      <w:r w:rsidRPr="008449F5">
        <w:t xml:space="preserve"> Kč a C v podniku nepracuje (neobdrží tedy nic). Zbývající zůstatek se rozdělí jako rizikovou prémii (k pokrytí rozdílného rizika v případě ztráty) v poměru podle velikosti ručícího majetku (vložený majetkový pod</w:t>
      </w:r>
      <w:r>
        <w:t>íl + ostatní soukromý majetek).</w:t>
      </w:r>
    </w:p>
    <w:p w:rsidR="00E43F1A" w:rsidRDefault="00E43F1A" w:rsidP="00E43F1A">
      <w:pPr>
        <w:pStyle w:val="Text"/>
      </w:pPr>
      <w:r w:rsidRPr="008449F5">
        <w:t xml:space="preserve">Jaká část zisku včetně podnikatelské mzdy a zúročení majetkového vkladu připadne jednotlivým </w:t>
      </w:r>
      <w:r>
        <w:t>společníků</w:t>
      </w:r>
      <w:r w:rsidRPr="008449F5">
        <w:t>m, jestliže ostatní s</w:t>
      </w:r>
      <w:r w:rsidR="006B382C">
        <w:t xml:space="preserve">oukromý majetek A činí </w:t>
      </w:r>
      <w:r w:rsidR="007B093A">
        <w:t>9</w:t>
      </w:r>
      <w:r w:rsidR="006B382C">
        <w:t>30 000</w:t>
      </w:r>
      <w:r w:rsidRPr="008449F5">
        <w:t xml:space="preserve"> Kč,</w:t>
      </w:r>
      <w:r w:rsidR="006B382C">
        <w:t xml:space="preserve"> B </w:t>
      </w:r>
      <w:r w:rsidR="007B093A">
        <w:t>80 000 Kč a C 79</w:t>
      </w:r>
      <w:r w:rsidR="006B382C">
        <w:t xml:space="preserve">0 000 </w:t>
      </w:r>
      <w:r w:rsidRPr="008449F5">
        <w:t>Kč?</w:t>
      </w:r>
    </w:p>
    <w:p w:rsidR="007A3E0B" w:rsidRPr="00456DB3" w:rsidRDefault="007A3E0B" w:rsidP="007A3E0B">
      <w:pPr>
        <w:pStyle w:val="een"/>
      </w:pPr>
      <w:r w:rsidRPr="00456DB3">
        <w:t>Řešení</w:t>
      </w:r>
    </w:p>
    <w:p w:rsidR="00503964" w:rsidRDefault="007A3E0B" w:rsidP="00E43F1A">
      <w:pPr>
        <w:pStyle w:val="Text"/>
      </w:pPr>
      <w:r>
        <w:t>Nejprve je třeba zjistit, jaká bude riziková prémie a zda vůbec bude kladná, tj. bude co rozdělovat. Pro výpočet rizikové prémie platí následující vztah:</w:t>
      </w:r>
    </w:p>
    <w:p w:rsidR="00E43F1A" w:rsidRPr="007A3E0B" w:rsidRDefault="007A3E0B" w:rsidP="00E43F1A">
      <w:pPr>
        <w:pStyle w:val="Text"/>
        <w:rPr>
          <w:rFonts w:ascii="Cambria Math" w:hAnsi="Cambria Math"/>
          <w:oMath/>
        </w:rPr>
      </w:pPr>
      <m:oMathPara>
        <m:oMathParaPr>
          <m:jc m:val="left"/>
        </m:oMathParaPr>
        <m:oMath>
          <m:r>
            <m:rPr>
              <m:nor/>
            </m:rPr>
            <w:rPr>
              <w:rFonts w:ascii="Cambria Math" w:hAnsi="Cambria Math"/>
              <w:b/>
            </w:rPr>
            <m:t>Riziková prémie</m:t>
          </m:r>
          <m:r>
            <m:rPr>
              <m:nor/>
            </m:rPr>
            <w:rPr>
              <w:rFonts w:ascii="Cambria Math" w:hAnsi="Cambria Math"/>
            </w:rPr>
            <m:t xml:space="preserve"> = zisk - podnikatelská mzda - zúročení kapitálového vkladu</m:t>
          </m:r>
        </m:oMath>
      </m:oMathPara>
    </w:p>
    <w:p w:rsidR="007E4401" w:rsidRPr="00420073" w:rsidRDefault="00A618F8" w:rsidP="007E4401">
      <w:pPr>
        <w:pStyle w:val="Text"/>
      </w:pPr>
      <m:oMathPara>
        <m:oMathParaPr>
          <m:jc m:val="left"/>
        </m:oMathParaPr>
        <m:oMath>
          <m:r>
            <m:rPr>
              <m:nor/>
            </m:rPr>
            <w:rPr>
              <w:rFonts w:ascii="Cambria Math" w:hAnsi="Cambria Math"/>
            </w:rPr>
            <m:t>Zisk = 1 945 000 Kč</m:t>
          </m:r>
        </m:oMath>
      </m:oMathPara>
    </w:p>
    <w:p w:rsidR="00E85C8A" w:rsidRPr="00EA5508" w:rsidRDefault="00EA5508" w:rsidP="007E4401">
      <w:pPr>
        <w:pStyle w:val="Text"/>
      </w:pPr>
      <m:oMath>
        <m:r>
          <m:rPr>
            <m:sty m:val="p"/>
          </m:rPr>
          <w:rPr>
            <w:rFonts w:ascii="Cambria Math" w:hAnsi="Cambria Math"/>
          </w:rPr>
          <m:t>Podnikatelská mzda=85 000 Kč+130 000 Kč=215 000 Kč</m:t>
        </m:r>
      </m:oMath>
      <w:r w:rsidR="00E85C8A" w:rsidRPr="00EA5508">
        <w:t xml:space="preserve"> </w:t>
      </w:r>
    </w:p>
    <w:p w:rsidR="00420073" w:rsidRPr="00EA5508" w:rsidRDefault="00EA5508" w:rsidP="007E4401">
      <w:pPr>
        <w:pStyle w:val="Text"/>
      </w:pPr>
      <m:oMathPara>
        <m:oMathParaPr>
          <m:jc m:val="left"/>
        </m:oMathParaPr>
        <m:oMath>
          <m:r>
            <m:rPr>
              <m:sty m:val="p"/>
            </m:rPr>
            <w:rPr>
              <w:rFonts w:ascii="Cambria Math" w:hAnsi="Cambria Math"/>
            </w:rPr>
            <m:t>Zúročení kapitálu=15%*(350 000Kč+800 000 Kč+430 000 Kč =237 000 Kč</m:t>
          </m:r>
        </m:oMath>
      </m:oMathPara>
    </w:p>
    <w:p w:rsidR="00E85C8A" w:rsidRPr="00EA5508" w:rsidRDefault="00EA5508" w:rsidP="00E85C8A">
      <w:pPr>
        <w:pStyle w:val="Text"/>
      </w:pPr>
      <m:oMathPara>
        <m:oMathParaPr>
          <m:jc m:val="left"/>
        </m:oMathParaPr>
        <m:oMath>
          <m:r>
            <m:rPr>
              <m:sty m:val="b"/>
            </m:rPr>
            <w:rPr>
              <w:rFonts w:ascii="Cambria Math" w:hAnsi="Cambria Math"/>
            </w:rPr>
            <m:t>Riziková prémie</m:t>
          </m:r>
          <m:r>
            <m:rPr>
              <m:sty m:val="p"/>
            </m:rPr>
            <w:rPr>
              <w:rFonts w:ascii="Cambria Math" w:hAnsi="Cambria Math"/>
            </w:rPr>
            <m:t>=1 945 000 Kč-215 000 Kč-237 000 Kč=1 493 000 Kč</m:t>
          </m:r>
        </m:oMath>
      </m:oMathPara>
    </w:p>
    <w:p w:rsidR="00F5344B" w:rsidRPr="00F5344B" w:rsidRDefault="00F5344B" w:rsidP="00F5344B">
      <w:pPr>
        <w:pStyle w:val="Text"/>
      </w:pPr>
      <w:r w:rsidRPr="00F5344B">
        <w:t>Je</w:t>
      </w:r>
      <w:r>
        <w:t xml:space="preserve"> tedy</w:t>
      </w:r>
      <w:r w:rsidRPr="00F5344B">
        <w:t xml:space="preserve"> možno vyplatit celou částku (nekrácenou) podnikatelské mzdy a taktéž i celou (nekrácenou) částku zúročení kapitálu.</w:t>
      </w:r>
      <w:r w:rsidR="00CD021C">
        <w:t xml:space="preserve"> Dále proběhne rozdělení rizikové prémie a výpočet jednotlivých podílů na zisku dle podmínek společenské smlouvy.</w:t>
      </w:r>
    </w:p>
    <w:p w:rsidR="00870FD0" w:rsidRDefault="00870FD0" w:rsidP="00870FD0">
      <w:pPr>
        <w:pStyle w:val="Titulek"/>
      </w:pPr>
      <w:r>
        <w:t xml:space="preserve">Tabulka </w:t>
      </w:r>
      <w:r w:rsidR="0073132D">
        <w:fldChar w:fldCharType="begin"/>
      </w:r>
      <w:r w:rsidR="0073132D">
        <w:instrText xml:space="preserve"> SEQ Tabulka \* ARABIC </w:instrText>
      </w:r>
      <w:r w:rsidR="0073132D">
        <w:fldChar w:fldCharType="separate"/>
      </w:r>
      <w:r w:rsidR="00CC2044">
        <w:rPr>
          <w:noProof/>
        </w:rPr>
        <w:t>1</w:t>
      </w:r>
      <w:r w:rsidR="0073132D">
        <w:rPr>
          <w:noProof/>
        </w:rPr>
        <w:fldChar w:fldCharType="end"/>
      </w:r>
      <w:r>
        <w:t>:</w:t>
      </w:r>
      <w:r>
        <w:rPr>
          <w:noProof/>
        </w:rPr>
        <w:t xml:space="preserve"> </w:t>
      </w:r>
      <w:r w:rsidRPr="00F751F1">
        <w:rPr>
          <w:noProof/>
        </w:rPr>
        <w:t>Rozdělení rizikové prémie podle poměru na celkovém ručeném majetku</w:t>
      </w:r>
    </w:p>
    <w:tbl>
      <w:tblPr>
        <w:tblStyle w:val="Mkatabulky"/>
        <w:tblW w:w="5000" w:type="pct"/>
        <w:tblLook w:val="0600" w:firstRow="0" w:lastRow="0" w:firstColumn="0" w:lastColumn="0" w:noHBand="1" w:noVBand="1"/>
      </w:tblPr>
      <w:tblGrid>
        <w:gridCol w:w="1408"/>
        <w:gridCol w:w="1673"/>
        <w:gridCol w:w="1673"/>
        <w:gridCol w:w="1673"/>
        <w:gridCol w:w="1276"/>
        <w:gridCol w:w="1540"/>
      </w:tblGrid>
      <w:tr w:rsidR="000F4F14" w:rsidRPr="000F4F14" w:rsidTr="000F4F14">
        <w:trPr>
          <w:trHeight w:val="283"/>
        </w:trPr>
        <w:tc>
          <w:tcPr>
            <w:tcW w:w="762" w:type="pct"/>
            <w:vAlign w:val="center"/>
            <w:hideMark/>
          </w:tcPr>
          <w:p w:rsidR="000F4F14" w:rsidRPr="000F4F14" w:rsidRDefault="000F4F14" w:rsidP="000F4F14">
            <w:pPr>
              <w:pStyle w:val="Tabulka"/>
              <w:rPr>
                <w:b/>
              </w:rPr>
            </w:pPr>
            <w:r w:rsidRPr="000F4F14">
              <w:rPr>
                <w:b/>
              </w:rPr>
              <w:t>Společník</w:t>
            </w:r>
          </w:p>
        </w:tc>
        <w:tc>
          <w:tcPr>
            <w:tcW w:w="905" w:type="pct"/>
            <w:vAlign w:val="center"/>
            <w:hideMark/>
          </w:tcPr>
          <w:p w:rsidR="000F4F14" w:rsidRPr="000F4F14" w:rsidRDefault="000F4F14" w:rsidP="000F4F14">
            <w:pPr>
              <w:pStyle w:val="Tabulka"/>
              <w:rPr>
                <w:b/>
              </w:rPr>
            </w:pPr>
            <w:r w:rsidRPr="000F4F14">
              <w:rPr>
                <w:b/>
              </w:rPr>
              <w:t>Podíl</w:t>
            </w:r>
          </w:p>
        </w:tc>
        <w:tc>
          <w:tcPr>
            <w:tcW w:w="905" w:type="pct"/>
            <w:vAlign w:val="center"/>
            <w:hideMark/>
          </w:tcPr>
          <w:p w:rsidR="000F4F14" w:rsidRPr="000F4F14" w:rsidRDefault="000F4F14" w:rsidP="000F4F14">
            <w:pPr>
              <w:pStyle w:val="Tabulka"/>
              <w:rPr>
                <w:b/>
              </w:rPr>
            </w:pPr>
            <w:r w:rsidRPr="000F4F14">
              <w:rPr>
                <w:b/>
              </w:rPr>
              <w:t>Majetek</w:t>
            </w:r>
          </w:p>
        </w:tc>
        <w:tc>
          <w:tcPr>
            <w:tcW w:w="905" w:type="pct"/>
            <w:vAlign w:val="center"/>
            <w:hideMark/>
          </w:tcPr>
          <w:p w:rsidR="000F4F14" w:rsidRPr="000F4F14" w:rsidRDefault="000F4F14" w:rsidP="000F4F14">
            <w:pPr>
              <w:pStyle w:val="Tabulka"/>
              <w:rPr>
                <w:b/>
              </w:rPr>
            </w:pPr>
            <w:r w:rsidRPr="000F4F14">
              <w:rPr>
                <w:b/>
              </w:rPr>
              <w:t>Ručení (Kč)</w:t>
            </w:r>
          </w:p>
        </w:tc>
        <w:tc>
          <w:tcPr>
            <w:tcW w:w="690" w:type="pct"/>
            <w:vAlign w:val="center"/>
            <w:hideMark/>
          </w:tcPr>
          <w:p w:rsidR="000F4F14" w:rsidRPr="000F4F14" w:rsidRDefault="000F4F14" w:rsidP="000F4F14">
            <w:pPr>
              <w:pStyle w:val="Tabulka"/>
              <w:rPr>
                <w:b/>
              </w:rPr>
            </w:pPr>
            <w:r w:rsidRPr="000F4F14">
              <w:rPr>
                <w:b/>
              </w:rPr>
              <w:t>Ručení (%)</w:t>
            </w:r>
          </w:p>
        </w:tc>
        <w:tc>
          <w:tcPr>
            <w:tcW w:w="833" w:type="pct"/>
            <w:vAlign w:val="center"/>
            <w:hideMark/>
          </w:tcPr>
          <w:p w:rsidR="000F4F14" w:rsidRPr="000F4F14" w:rsidRDefault="000F4F14" w:rsidP="000F4F14">
            <w:pPr>
              <w:pStyle w:val="Tabulka"/>
              <w:rPr>
                <w:b/>
              </w:rPr>
            </w:pPr>
            <w:r w:rsidRPr="000F4F14">
              <w:rPr>
                <w:b/>
              </w:rPr>
              <w:t>Riziková prémie</w:t>
            </w:r>
          </w:p>
        </w:tc>
      </w:tr>
      <w:tr w:rsidR="000F4F14" w:rsidRPr="00870FD0" w:rsidTr="000F4F14">
        <w:trPr>
          <w:trHeight w:val="283"/>
        </w:trPr>
        <w:tc>
          <w:tcPr>
            <w:tcW w:w="762" w:type="pct"/>
            <w:vAlign w:val="center"/>
            <w:hideMark/>
          </w:tcPr>
          <w:p w:rsidR="000F4F14" w:rsidRPr="000F4F14" w:rsidRDefault="000F4F14" w:rsidP="000F4F14">
            <w:pPr>
              <w:pStyle w:val="Tabulka"/>
              <w:rPr>
                <w:b/>
              </w:rPr>
            </w:pPr>
            <w:r w:rsidRPr="000F4F14">
              <w:rPr>
                <w:b/>
              </w:rPr>
              <w:t>A</w:t>
            </w:r>
          </w:p>
        </w:tc>
        <w:tc>
          <w:tcPr>
            <w:tcW w:w="905" w:type="pct"/>
            <w:vAlign w:val="center"/>
            <w:hideMark/>
          </w:tcPr>
          <w:p w:rsidR="000F4F14" w:rsidRPr="00D3504D" w:rsidRDefault="000F4F14" w:rsidP="000F4F14">
            <w:pPr>
              <w:pStyle w:val="Tabulka"/>
            </w:pPr>
            <w:r w:rsidRPr="00D3504D">
              <w:t>350 000 Kč</w:t>
            </w:r>
          </w:p>
        </w:tc>
        <w:tc>
          <w:tcPr>
            <w:tcW w:w="905" w:type="pct"/>
            <w:vAlign w:val="center"/>
            <w:hideMark/>
          </w:tcPr>
          <w:p w:rsidR="000F4F14" w:rsidRPr="00D3504D" w:rsidRDefault="000F4F14" w:rsidP="000F4F14">
            <w:pPr>
              <w:pStyle w:val="Tabulka"/>
            </w:pPr>
            <w:r w:rsidRPr="00D3504D">
              <w:t>930 000 Kč</w:t>
            </w:r>
          </w:p>
        </w:tc>
        <w:tc>
          <w:tcPr>
            <w:tcW w:w="905" w:type="pct"/>
            <w:vAlign w:val="center"/>
            <w:hideMark/>
          </w:tcPr>
          <w:p w:rsidR="000F4F14" w:rsidRPr="00D3504D" w:rsidRDefault="000F4F14" w:rsidP="000F4F14">
            <w:pPr>
              <w:pStyle w:val="Tabulka"/>
            </w:pPr>
            <w:r w:rsidRPr="00D3504D">
              <w:t>1 280 000 Kč</w:t>
            </w:r>
          </w:p>
        </w:tc>
        <w:tc>
          <w:tcPr>
            <w:tcW w:w="690" w:type="pct"/>
            <w:vAlign w:val="center"/>
            <w:hideMark/>
          </w:tcPr>
          <w:p w:rsidR="000F4F14" w:rsidRPr="00D3504D" w:rsidRDefault="000F4F14" w:rsidP="000F4F14">
            <w:pPr>
              <w:pStyle w:val="Tabulka"/>
            </w:pPr>
            <w:r w:rsidRPr="00D3504D">
              <w:t>24%</w:t>
            </w:r>
          </w:p>
        </w:tc>
        <w:tc>
          <w:tcPr>
            <w:tcW w:w="833" w:type="pct"/>
            <w:vAlign w:val="center"/>
            <w:hideMark/>
          </w:tcPr>
          <w:p w:rsidR="000F4F14" w:rsidRPr="00D3504D" w:rsidRDefault="000F4F14" w:rsidP="000F4F14">
            <w:pPr>
              <w:pStyle w:val="Tabulka"/>
            </w:pPr>
            <w:r w:rsidRPr="00D3504D">
              <w:t>358 320 Kč</w:t>
            </w:r>
          </w:p>
        </w:tc>
      </w:tr>
      <w:tr w:rsidR="000F4F14" w:rsidRPr="00870FD0" w:rsidTr="000F4F14">
        <w:trPr>
          <w:trHeight w:val="283"/>
        </w:trPr>
        <w:tc>
          <w:tcPr>
            <w:tcW w:w="762" w:type="pct"/>
            <w:vAlign w:val="center"/>
            <w:hideMark/>
          </w:tcPr>
          <w:p w:rsidR="000F4F14" w:rsidRPr="000F4F14" w:rsidRDefault="000F4F14" w:rsidP="000F4F14">
            <w:pPr>
              <w:pStyle w:val="Tabulka"/>
              <w:rPr>
                <w:b/>
              </w:rPr>
            </w:pPr>
            <w:r w:rsidRPr="000F4F14">
              <w:rPr>
                <w:b/>
              </w:rPr>
              <w:t>B</w:t>
            </w:r>
          </w:p>
        </w:tc>
        <w:tc>
          <w:tcPr>
            <w:tcW w:w="905" w:type="pct"/>
            <w:vAlign w:val="center"/>
            <w:hideMark/>
          </w:tcPr>
          <w:p w:rsidR="000F4F14" w:rsidRPr="00D3504D" w:rsidRDefault="000F4F14" w:rsidP="000F4F14">
            <w:pPr>
              <w:pStyle w:val="Tabulka"/>
            </w:pPr>
            <w:r w:rsidRPr="00D3504D">
              <w:t>800 000 Kč</w:t>
            </w:r>
          </w:p>
        </w:tc>
        <w:tc>
          <w:tcPr>
            <w:tcW w:w="905" w:type="pct"/>
            <w:vAlign w:val="center"/>
            <w:hideMark/>
          </w:tcPr>
          <w:p w:rsidR="000F4F14" w:rsidRPr="00D3504D" w:rsidRDefault="000F4F14" w:rsidP="000F4F14">
            <w:pPr>
              <w:pStyle w:val="Tabulka"/>
            </w:pPr>
            <w:r w:rsidRPr="00D3504D">
              <w:t>80 000 Kč</w:t>
            </w:r>
          </w:p>
        </w:tc>
        <w:tc>
          <w:tcPr>
            <w:tcW w:w="905" w:type="pct"/>
            <w:vAlign w:val="center"/>
            <w:hideMark/>
          </w:tcPr>
          <w:p w:rsidR="000F4F14" w:rsidRPr="00D3504D" w:rsidRDefault="000F4F14" w:rsidP="000F4F14">
            <w:pPr>
              <w:pStyle w:val="Tabulka"/>
            </w:pPr>
            <w:r w:rsidRPr="00D3504D">
              <w:t>880 000 Kč</w:t>
            </w:r>
          </w:p>
        </w:tc>
        <w:tc>
          <w:tcPr>
            <w:tcW w:w="690" w:type="pct"/>
            <w:vAlign w:val="center"/>
            <w:hideMark/>
          </w:tcPr>
          <w:p w:rsidR="000F4F14" w:rsidRPr="00D3504D" w:rsidRDefault="000F4F14" w:rsidP="000F4F14">
            <w:pPr>
              <w:pStyle w:val="Tabulka"/>
            </w:pPr>
            <w:r w:rsidRPr="00D3504D">
              <w:t>42%</w:t>
            </w:r>
          </w:p>
        </w:tc>
        <w:tc>
          <w:tcPr>
            <w:tcW w:w="833" w:type="pct"/>
            <w:vAlign w:val="center"/>
            <w:hideMark/>
          </w:tcPr>
          <w:p w:rsidR="000F4F14" w:rsidRPr="00D3504D" w:rsidRDefault="000F4F14" w:rsidP="000F4F14">
            <w:pPr>
              <w:pStyle w:val="Tabulka"/>
            </w:pPr>
            <w:r w:rsidRPr="00D3504D">
              <w:t>627 060 Kč</w:t>
            </w:r>
          </w:p>
        </w:tc>
      </w:tr>
      <w:tr w:rsidR="000F4F14" w:rsidRPr="00870FD0" w:rsidTr="000F4F14">
        <w:trPr>
          <w:trHeight w:val="283"/>
        </w:trPr>
        <w:tc>
          <w:tcPr>
            <w:tcW w:w="762" w:type="pct"/>
            <w:vAlign w:val="center"/>
            <w:hideMark/>
          </w:tcPr>
          <w:p w:rsidR="000F4F14" w:rsidRPr="000F4F14" w:rsidRDefault="000F4F14" w:rsidP="000F4F14">
            <w:pPr>
              <w:pStyle w:val="Tabulka"/>
              <w:rPr>
                <w:b/>
              </w:rPr>
            </w:pPr>
            <w:r w:rsidRPr="000F4F14">
              <w:rPr>
                <w:b/>
              </w:rPr>
              <w:t>C</w:t>
            </w:r>
          </w:p>
        </w:tc>
        <w:tc>
          <w:tcPr>
            <w:tcW w:w="905" w:type="pct"/>
            <w:vAlign w:val="center"/>
            <w:hideMark/>
          </w:tcPr>
          <w:p w:rsidR="000F4F14" w:rsidRPr="00D3504D" w:rsidRDefault="000F4F14" w:rsidP="000F4F14">
            <w:pPr>
              <w:pStyle w:val="Tabulka"/>
            </w:pPr>
            <w:r w:rsidRPr="00D3504D">
              <w:t>430 000 Kč</w:t>
            </w:r>
          </w:p>
        </w:tc>
        <w:tc>
          <w:tcPr>
            <w:tcW w:w="905" w:type="pct"/>
            <w:vAlign w:val="center"/>
            <w:hideMark/>
          </w:tcPr>
          <w:p w:rsidR="000F4F14" w:rsidRPr="00D3504D" w:rsidRDefault="000F4F14" w:rsidP="000F4F14">
            <w:pPr>
              <w:pStyle w:val="Tabulka"/>
            </w:pPr>
            <w:r w:rsidRPr="00D3504D">
              <w:t>360 000 Kč</w:t>
            </w:r>
          </w:p>
        </w:tc>
        <w:tc>
          <w:tcPr>
            <w:tcW w:w="905" w:type="pct"/>
            <w:vAlign w:val="center"/>
            <w:hideMark/>
          </w:tcPr>
          <w:p w:rsidR="000F4F14" w:rsidRPr="00D3504D" w:rsidRDefault="000F4F14" w:rsidP="000F4F14">
            <w:pPr>
              <w:pStyle w:val="Tabulka"/>
            </w:pPr>
            <w:r w:rsidRPr="00D3504D">
              <w:t>790 000 Kč</w:t>
            </w:r>
          </w:p>
        </w:tc>
        <w:tc>
          <w:tcPr>
            <w:tcW w:w="690" w:type="pct"/>
            <w:vAlign w:val="center"/>
            <w:hideMark/>
          </w:tcPr>
          <w:p w:rsidR="000F4F14" w:rsidRPr="00D3504D" w:rsidRDefault="000F4F14" w:rsidP="000F4F14">
            <w:pPr>
              <w:pStyle w:val="Tabulka"/>
            </w:pPr>
            <w:r w:rsidRPr="00D3504D">
              <w:t>34%</w:t>
            </w:r>
          </w:p>
        </w:tc>
        <w:tc>
          <w:tcPr>
            <w:tcW w:w="833" w:type="pct"/>
            <w:vAlign w:val="center"/>
            <w:hideMark/>
          </w:tcPr>
          <w:p w:rsidR="000F4F14" w:rsidRPr="00D3504D" w:rsidRDefault="000F4F14" w:rsidP="000F4F14">
            <w:pPr>
              <w:pStyle w:val="Tabulka"/>
            </w:pPr>
            <w:r w:rsidRPr="00D3504D">
              <w:t>507 620 Kč</w:t>
            </w:r>
          </w:p>
        </w:tc>
      </w:tr>
      <w:tr w:rsidR="000F4F14" w:rsidRPr="000F4F14" w:rsidTr="000F4F14">
        <w:trPr>
          <w:trHeight w:val="283"/>
        </w:trPr>
        <w:tc>
          <w:tcPr>
            <w:tcW w:w="762" w:type="pct"/>
            <w:vAlign w:val="center"/>
            <w:hideMark/>
          </w:tcPr>
          <w:p w:rsidR="000F4F14" w:rsidRPr="000F4F14" w:rsidRDefault="000F4F14" w:rsidP="000F4F14">
            <w:pPr>
              <w:pStyle w:val="Tabulka"/>
              <w:rPr>
                <w:b/>
              </w:rPr>
            </w:pPr>
            <w:r w:rsidRPr="000F4F14">
              <w:rPr>
                <w:b/>
              </w:rPr>
              <w:t>Celkem</w:t>
            </w:r>
          </w:p>
        </w:tc>
        <w:tc>
          <w:tcPr>
            <w:tcW w:w="905" w:type="pct"/>
            <w:vAlign w:val="center"/>
            <w:hideMark/>
          </w:tcPr>
          <w:p w:rsidR="000F4F14" w:rsidRPr="000F4F14" w:rsidRDefault="000F4F14" w:rsidP="000F4F14">
            <w:pPr>
              <w:pStyle w:val="Tabulka"/>
              <w:rPr>
                <w:b/>
              </w:rPr>
            </w:pPr>
            <w:r w:rsidRPr="000F4F14">
              <w:rPr>
                <w:b/>
              </w:rPr>
              <w:t>1 580 000 Kč</w:t>
            </w:r>
          </w:p>
        </w:tc>
        <w:tc>
          <w:tcPr>
            <w:tcW w:w="905" w:type="pct"/>
            <w:vAlign w:val="center"/>
            <w:hideMark/>
          </w:tcPr>
          <w:p w:rsidR="000F4F14" w:rsidRPr="000F4F14" w:rsidRDefault="000F4F14" w:rsidP="000F4F14">
            <w:pPr>
              <w:pStyle w:val="Tabulka"/>
              <w:rPr>
                <w:b/>
              </w:rPr>
            </w:pPr>
            <w:r w:rsidRPr="000F4F14">
              <w:rPr>
                <w:b/>
              </w:rPr>
              <w:t>1 370 000 Kč</w:t>
            </w:r>
          </w:p>
        </w:tc>
        <w:tc>
          <w:tcPr>
            <w:tcW w:w="905" w:type="pct"/>
            <w:vAlign w:val="center"/>
            <w:hideMark/>
          </w:tcPr>
          <w:p w:rsidR="000F4F14" w:rsidRPr="000F4F14" w:rsidRDefault="000F4F14" w:rsidP="000F4F14">
            <w:pPr>
              <w:pStyle w:val="Tabulka"/>
              <w:rPr>
                <w:b/>
              </w:rPr>
            </w:pPr>
            <w:r w:rsidRPr="000F4F14">
              <w:rPr>
                <w:b/>
              </w:rPr>
              <w:t>2 950 000 Kč</w:t>
            </w:r>
          </w:p>
        </w:tc>
        <w:tc>
          <w:tcPr>
            <w:tcW w:w="690" w:type="pct"/>
            <w:vAlign w:val="center"/>
            <w:hideMark/>
          </w:tcPr>
          <w:p w:rsidR="000F4F14" w:rsidRPr="000F4F14" w:rsidRDefault="000F4F14" w:rsidP="000F4F14">
            <w:pPr>
              <w:pStyle w:val="Tabulka"/>
              <w:rPr>
                <w:b/>
              </w:rPr>
            </w:pPr>
            <w:r w:rsidRPr="000F4F14">
              <w:rPr>
                <w:b/>
              </w:rPr>
              <w:t>100%</w:t>
            </w:r>
          </w:p>
        </w:tc>
        <w:tc>
          <w:tcPr>
            <w:tcW w:w="833" w:type="pct"/>
            <w:vAlign w:val="center"/>
            <w:hideMark/>
          </w:tcPr>
          <w:p w:rsidR="000F4F14" w:rsidRPr="000F4F14" w:rsidRDefault="000F4F14" w:rsidP="000F4F14">
            <w:pPr>
              <w:pStyle w:val="Tabulka"/>
              <w:rPr>
                <w:b/>
              </w:rPr>
            </w:pPr>
            <w:r w:rsidRPr="000F4F14">
              <w:rPr>
                <w:b/>
              </w:rPr>
              <w:t>1 493 000 Kč</w:t>
            </w:r>
          </w:p>
        </w:tc>
      </w:tr>
    </w:tbl>
    <w:p w:rsidR="00DA225B" w:rsidRDefault="00DA225B" w:rsidP="00BF6342">
      <w:pPr>
        <w:pStyle w:val="Titulek"/>
      </w:pPr>
    </w:p>
    <w:p w:rsidR="00DA225B" w:rsidRDefault="00DA225B" w:rsidP="00DA225B">
      <w:pPr>
        <w:pStyle w:val="Zkladntext"/>
        <w:rPr>
          <w:sz w:val="18"/>
          <w:szCs w:val="18"/>
        </w:rPr>
      </w:pPr>
      <w:r>
        <w:br w:type="page"/>
      </w:r>
    </w:p>
    <w:p w:rsidR="00BF6342" w:rsidRDefault="00BF6342" w:rsidP="00BF6342">
      <w:pPr>
        <w:pStyle w:val="Titulek"/>
      </w:pPr>
      <w:r>
        <w:lastRenderedPageBreak/>
        <w:t xml:space="preserve">Tabulka </w:t>
      </w:r>
      <w:r w:rsidR="0073132D">
        <w:fldChar w:fldCharType="begin"/>
      </w:r>
      <w:r w:rsidR="0073132D">
        <w:instrText xml:space="preserve"> SEQ Tabulka \* ARABIC </w:instrText>
      </w:r>
      <w:r w:rsidR="0073132D">
        <w:fldChar w:fldCharType="separate"/>
      </w:r>
      <w:r w:rsidR="00CC2044">
        <w:rPr>
          <w:noProof/>
        </w:rPr>
        <w:t>2</w:t>
      </w:r>
      <w:r w:rsidR="0073132D">
        <w:rPr>
          <w:noProof/>
        </w:rPr>
        <w:fldChar w:fldCharType="end"/>
      </w:r>
      <w:r>
        <w:t>:</w:t>
      </w:r>
      <w:r>
        <w:rPr>
          <w:noProof/>
        </w:rPr>
        <w:t xml:space="preserve"> Rozdělení zisku společnosti</w:t>
      </w:r>
    </w:p>
    <w:tbl>
      <w:tblPr>
        <w:tblStyle w:val="Mkatabulky"/>
        <w:tblW w:w="5000" w:type="pct"/>
        <w:tblLook w:val="0600" w:firstRow="0" w:lastRow="0" w:firstColumn="0" w:lastColumn="0" w:noHBand="1" w:noVBand="1"/>
      </w:tblPr>
      <w:tblGrid>
        <w:gridCol w:w="1848"/>
        <w:gridCol w:w="1848"/>
        <w:gridCol w:w="1849"/>
        <w:gridCol w:w="1849"/>
        <w:gridCol w:w="1849"/>
      </w:tblGrid>
      <w:tr w:rsidR="00BF6342" w:rsidRPr="00BF6342" w:rsidTr="000F4F14">
        <w:trPr>
          <w:trHeight w:val="283"/>
        </w:trPr>
        <w:tc>
          <w:tcPr>
            <w:tcW w:w="1000" w:type="pct"/>
            <w:vAlign w:val="center"/>
            <w:hideMark/>
          </w:tcPr>
          <w:p w:rsidR="00D608EE" w:rsidRPr="000F4F14" w:rsidRDefault="00BF6342" w:rsidP="000F4F14">
            <w:pPr>
              <w:pStyle w:val="Tabulka"/>
              <w:rPr>
                <w:b/>
              </w:rPr>
            </w:pPr>
            <w:r w:rsidRPr="000F4F14">
              <w:rPr>
                <w:b/>
              </w:rPr>
              <w:t>Společník</w:t>
            </w:r>
          </w:p>
        </w:tc>
        <w:tc>
          <w:tcPr>
            <w:tcW w:w="1000" w:type="pct"/>
            <w:vAlign w:val="center"/>
            <w:hideMark/>
          </w:tcPr>
          <w:p w:rsidR="00D608EE" w:rsidRPr="000F4F14" w:rsidRDefault="00BF6342" w:rsidP="000F4F14">
            <w:pPr>
              <w:pStyle w:val="Tabulka"/>
              <w:rPr>
                <w:b/>
              </w:rPr>
            </w:pPr>
            <w:r w:rsidRPr="000F4F14">
              <w:rPr>
                <w:b/>
              </w:rPr>
              <w:t>Mzda</w:t>
            </w:r>
          </w:p>
        </w:tc>
        <w:tc>
          <w:tcPr>
            <w:tcW w:w="1000" w:type="pct"/>
            <w:vAlign w:val="center"/>
            <w:hideMark/>
          </w:tcPr>
          <w:p w:rsidR="00D608EE" w:rsidRPr="000F4F14" w:rsidRDefault="00BF6342" w:rsidP="000F4F14">
            <w:pPr>
              <w:pStyle w:val="Tabulka"/>
              <w:rPr>
                <w:b/>
              </w:rPr>
            </w:pPr>
            <w:r w:rsidRPr="000F4F14">
              <w:rPr>
                <w:b/>
              </w:rPr>
              <w:t>Zúročení</w:t>
            </w:r>
          </w:p>
        </w:tc>
        <w:tc>
          <w:tcPr>
            <w:tcW w:w="1000" w:type="pct"/>
            <w:vAlign w:val="center"/>
            <w:hideMark/>
          </w:tcPr>
          <w:p w:rsidR="00D608EE" w:rsidRPr="000F4F14" w:rsidRDefault="00BF6342" w:rsidP="000F4F14">
            <w:pPr>
              <w:pStyle w:val="Tabulka"/>
              <w:rPr>
                <w:b/>
              </w:rPr>
            </w:pPr>
            <w:r w:rsidRPr="000F4F14">
              <w:rPr>
                <w:b/>
              </w:rPr>
              <w:t>Prémie</w:t>
            </w:r>
          </w:p>
        </w:tc>
        <w:tc>
          <w:tcPr>
            <w:tcW w:w="1000" w:type="pct"/>
            <w:vAlign w:val="center"/>
            <w:hideMark/>
          </w:tcPr>
          <w:p w:rsidR="00D608EE" w:rsidRPr="000F4F14" w:rsidRDefault="00BF6342" w:rsidP="000F4F14">
            <w:pPr>
              <w:pStyle w:val="Tabulka"/>
              <w:rPr>
                <w:b/>
              </w:rPr>
            </w:pPr>
            <w:r w:rsidRPr="000F4F14">
              <w:rPr>
                <w:b/>
              </w:rPr>
              <w:t>Celkem</w:t>
            </w:r>
          </w:p>
        </w:tc>
      </w:tr>
      <w:tr w:rsidR="000F4F14" w:rsidRPr="00BF6342" w:rsidTr="000F4F14">
        <w:trPr>
          <w:trHeight w:val="283"/>
        </w:trPr>
        <w:tc>
          <w:tcPr>
            <w:tcW w:w="1000" w:type="pct"/>
            <w:vAlign w:val="center"/>
            <w:hideMark/>
          </w:tcPr>
          <w:p w:rsidR="000F4F14" w:rsidRPr="000F4F14" w:rsidRDefault="000F4F14" w:rsidP="000F4F14">
            <w:pPr>
              <w:pStyle w:val="Tabulka"/>
              <w:rPr>
                <w:b/>
              </w:rPr>
            </w:pPr>
            <w:r w:rsidRPr="000F4F14">
              <w:rPr>
                <w:b/>
              </w:rPr>
              <w:t>A</w:t>
            </w:r>
          </w:p>
        </w:tc>
        <w:tc>
          <w:tcPr>
            <w:tcW w:w="1000" w:type="pct"/>
            <w:vAlign w:val="center"/>
            <w:hideMark/>
          </w:tcPr>
          <w:p w:rsidR="000F4F14" w:rsidRPr="00FF3BF2" w:rsidRDefault="000F4F14" w:rsidP="000F4F14">
            <w:pPr>
              <w:pStyle w:val="Tabulka"/>
            </w:pPr>
            <w:r w:rsidRPr="00FF3BF2">
              <w:t>85 000 Kč</w:t>
            </w:r>
          </w:p>
        </w:tc>
        <w:tc>
          <w:tcPr>
            <w:tcW w:w="1000" w:type="pct"/>
            <w:vAlign w:val="center"/>
            <w:hideMark/>
          </w:tcPr>
          <w:p w:rsidR="000F4F14" w:rsidRPr="00FF3BF2" w:rsidRDefault="000F4F14" w:rsidP="000F4F14">
            <w:pPr>
              <w:pStyle w:val="Tabulka"/>
            </w:pPr>
            <w:r w:rsidRPr="00FF3BF2">
              <w:t>52 500 Kč</w:t>
            </w:r>
          </w:p>
        </w:tc>
        <w:tc>
          <w:tcPr>
            <w:tcW w:w="1000" w:type="pct"/>
            <w:vAlign w:val="center"/>
            <w:hideMark/>
          </w:tcPr>
          <w:p w:rsidR="000F4F14" w:rsidRPr="00FF3BF2" w:rsidRDefault="000F4F14" w:rsidP="000F4F14">
            <w:pPr>
              <w:pStyle w:val="Tabulka"/>
            </w:pPr>
            <w:r w:rsidRPr="00FF3BF2">
              <w:t>358 320 Kč</w:t>
            </w:r>
          </w:p>
        </w:tc>
        <w:tc>
          <w:tcPr>
            <w:tcW w:w="1000" w:type="pct"/>
            <w:vAlign w:val="center"/>
            <w:hideMark/>
          </w:tcPr>
          <w:p w:rsidR="000F4F14" w:rsidRPr="00FF3BF2" w:rsidRDefault="000F4F14" w:rsidP="000F4F14">
            <w:pPr>
              <w:pStyle w:val="Tabulka"/>
            </w:pPr>
            <w:r w:rsidRPr="00FF3BF2">
              <w:t>495 820 Kč</w:t>
            </w:r>
          </w:p>
        </w:tc>
      </w:tr>
      <w:tr w:rsidR="000F4F14" w:rsidRPr="00BF6342" w:rsidTr="000F4F14">
        <w:trPr>
          <w:trHeight w:val="283"/>
        </w:trPr>
        <w:tc>
          <w:tcPr>
            <w:tcW w:w="1000" w:type="pct"/>
            <w:vAlign w:val="center"/>
            <w:hideMark/>
          </w:tcPr>
          <w:p w:rsidR="000F4F14" w:rsidRPr="000F4F14" w:rsidRDefault="000F4F14" w:rsidP="000F4F14">
            <w:pPr>
              <w:pStyle w:val="Tabulka"/>
              <w:rPr>
                <w:b/>
              </w:rPr>
            </w:pPr>
            <w:r w:rsidRPr="000F4F14">
              <w:rPr>
                <w:b/>
              </w:rPr>
              <w:t>B</w:t>
            </w:r>
          </w:p>
        </w:tc>
        <w:tc>
          <w:tcPr>
            <w:tcW w:w="1000" w:type="pct"/>
            <w:vAlign w:val="center"/>
            <w:hideMark/>
          </w:tcPr>
          <w:p w:rsidR="000F4F14" w:rsidRPr="00FF3BF2" w:rsidRDefault="000F4F14" w:rsidP="000F4F14">
            <w:pPr>
              <w:pStyle w:val="Tabulka"/>
            </w:pPr>
            <w:r w:rsidRPr="00FF3BF2">
              <w:t>130 000 Kč</w:t>
            </w:r>
          </w:p>
        </w:tc>
        <w:tc>
          <w:tcPr>
            <w:tcW w:w="1000" w:type="pct"/>
            <w:vAlign w:val="center"/>
            <w:hideMark/>
          </w:tcPr>
          <w:p w:rsidR="000F4F14" w:rsidRPr="00FF3BF2" w:rsidRDefault="000F4F14" w:rsidP="000F4F14">
            <w:pPr>
              <w:pStyle w:val="Tabulka"/>
            </w:pPr>
            <w:r w:rsidRPr="00FF3BF2">
              <w:t>120 000 Kč</w:t>
            </w:r>
          </w:p>
        </w:tc>
        <w:tc>
          <w:tcPr>
            <w:tcW w:w="1000" w:type="pct"/>
            <w:vAlign w:val="center"/>
            <w:hideMark/>
          </w:tcPr>
          <w:p w:rsidR="000F4F14" w:rsidRPr="00FF3BF2" w:rsidRDefault="000F4F14" w:rsidP="000F4F14">
            <w:pPr>
              <w:pStyle w:val="Tabulka"/>
            </w:pPr>
            <w:r w:rsidRPr="00FF3BF2">
              <w:t>627 060 Kč</w:t>
            </w:r>
          </w:p>
        </w:tc>
        <w:tc>
          <w:tcPr>
            <w:tcW w:w="1000" w:type="pct"/>
            <w:vAlign w:val="center"/>
            <w:hideMark/>
          </w:tcPr>
          <w:p w:rsidR="000F4F14" w:rsidRPr="00FF3BF2" w:rsidRDefault="000F4F14" w:rsidP="000F4F14">
            <w:pPr>
              <w:pStyle w:val="Tabulka"/>
            </w:pPr>
            <w:r w:rsidRPr="00FF3BF2">
              <w:t>877 060 Kč</w:t>
            </w:r>
          </w:p>
        </w:tc>
      </w:tr>
      <w:tr w:rsidR="000F4F14" w:rsidRPr="00BF6342" w:rsidTr="000F4F14">
        <w:trPr>
          <w:trHeight w:val="283"/>
        </w:trPr>
        <w:tc>
          <w:tcPr>
            <w:tcW w:w="1000" w:type="pct"/>
            <w:vAlign w:val="center"/>
            <w:hideMark/>
          </w:tcPr>
          <w:p w:rsidR="000F4F14" w:rsidRPr="000F4F14" w:rsidRDefault="000F4F14" w:rsidP="000F4F14">
            <w:pPr>
              <w:pStyle w:val="Tabulka"/>
              <w:rPr>
                <w:b/>
              </w:rPr>
            </w:pPr>
            <w:r w:rsidRPr="000F4F14">
              <w:rPr>
                <w:b/>
              </w:rPr>
              <w:t>C</w:t>
            </w:r>
          </w:p>
        </w:tc>
        <w:tc>
          <w:tcPr>
            <w:tcW w:w="1000" w:type="pct"/>
            <w:vAlign w:val="center"/>
            <w:hideMark/>
          </w:tcPr>
          <w:p w:rsidR="000F4F14" w:rsidRPr="00FF3BF2" w:rsidRDefault="000F4F14" w:rsidP="000F4F14">
            <w:pPr>
              <w:pStyle w:val="Tabulka"/>
            </w:pPr>
            <w:r w:rsidRPr="00FF3BF2">
              <w:t>-</w:t>
            </w:r>
            <w:r>
              <w:t xml:space="preserve"> </w:t>
            </w:r>
            <w:r w:rsidRPr="00FF3BF2">
              <w:t>Kč</w:t>
            </w:r>
          </w:p>
        </w:tc>
        <w:tc>
          <w:tcPr>
            <w:tcW w:w="1000" w:type="pct"/>
            <w:vAlign w:val="center"/>
            <w:hideMark/>
          </w:tcPr>
          <w:p w:rsidR="000F4F14" w:rsidRPr="00FF3BF2" w:rsidRDefault="000F4F14" w:rsidP="000F4F14">
            <w:pPr>
              <w:pStyle w:val="Tabulka"/>
            </w:pPr>
            <w:r w:rsidRPr="00FF3BF2">
              <w:t>64 500 Kč</w:t>
            </w:r>
          </w:p>
        </w:tc>
        <w:tc>
          <w:tcPr>
            <w:tcW w:w="1000" w:type="pct"/>
            <w:vAlign w:val="center"/>
            <w:hideMark/>
          </w:tcPr>
          <w:p w:rsidR="000F4F14" w:rsidRPr="00FF3BF2" w:rsidRDefault="000F4F14" w:rsidP="000F4F14">
            <w:pPr>
              <w:pStyle w:val="Tabulka"/>
            </w:pPr>
            <w:r w:rsidRPr="00FF3BF2">
              <w:t>507 620 Kč</w:t>
            </w:r>
          </w:p>
        </w:tc>
        <w:tc>
          <w:tcPr>
            <w:tcW w:w="1000" w:type="pct"/>
            <w:vAlign w:val="center"/>
            <w:hideMark/>
          </w:tcPr>
          <w:p w:rsidR="000F4F14" w:rsidRPr="00FF3BF2" w:rsidRDefault="000F4F14" w:rsidP="000F4F14">
            <w:pPr>
              <w:pStyle w:val="Tabulka"/>
            </w:pPr>
            <w:r w:rsidRPr="00FF3BF2">
              <w:t>572 120 Kč</w:t>
            </w:r>
          </w:p>
        </w:tc>
      </w:tr>
      <w:tr w:rsidR="000F4F14" w:rsidRPr="00BF6342" w:rsidTr="000F4F14">
        <w:trPr>
          <w:trHeight w:val="283"/>
        </w:trPr>
        <w:tc>
          <w:tcPr>
            <w:tcW w:w="1000" w:type="pct"/>
            <w:vAlign w:val="center"/>
            <w:hideMark/>
          </w:tcPr>
          <w:p w:rsidR="000F4F14" w:rsidRPr="000F4F14" w:rsidRDefault="000F4F14" w:rsidP="000F4F14">
            <w:pPr>
              <w:pStyle w:val="Tabulka"/>
              <w:rPr>
                <w:b/>
              </w:rPr>
            </w:pPr>
            <w:r w:rsidRPr="000F4F14">
              <w:rPr>
                <w:b/>
              </w:rPr>
              <w:t>Celkem</w:t>
            </w:r>
          </w:p>
        </w:tc>
        <w:tc>
          <w:tcPr>
            <w:tcW w:w="1000" w:type="pct"/>
            <w:vAlign w:val="center"/>
            <w:hideMark/>
          </w:tcPr>
          <w:p w:rsidR="000F4F14" w:rsidRPr="000F4F14" w:rsidRDefault="000F4F14" w:rsidP="000F4F14">
            <w:pPr>
              <w:pStyle w:val="Tabulka"/>
              <w:rPr>
                <w:b/>
              </w:rPr>
            </w:pPr>
            <w:r w:rsidRPr="000F4F14">
              <w:rPr>
                <w:b/>
              </w:rPr>
              <w:t>215 000 Kč</w:t>
            </w:r>
          </w:p>
        </w:tc>
        <w:tc>
          <w:tcPr>
            <w:tcW w:w="1000" w:type="pct"/>
            <w:vAlign w:val="center"/>
            <w:hideMark/>
          </w:tcPr>
          <w:p w:rsidR="000F4F14" w:rsidRPr="000F4F14" w:rsidRDefault="000F4F14" w:rsidP="000F4F14">
            <w:pPr>
              <w:pStyle w:val="Tabulka"/>
              <w:rPr>
                <w:b/>
              </w:rPr>
            </w:pPr>
            <w:r w:rsidRPr="000F4F14">
              <w:rPr>
                <w:b/>
              </w:rPr>
              <w:t>237 000 Kč</w:t>
            </w:r>
          </w:p>
        </w:tc>
        <w:tc>
          <w:tcPr>
            <w:tcW w:w="1000" w:type="pct"/>
            <w:vAlign w:val="center"/>
            <w:hideMark/>
          </w:tcPr>
          <w:p w:rsidR="000F4F14" w:rsidRPr="000F4F14" w:rsidRDefault="000F4F14" w:rsidP="000F4F14">
            <w:pPr>
              <w:pStyle w:val="Tabulka"/>
              <w:rPr>
                <w:b/>
              </w:rPr>
            </w:pPr>
            <w:r w:rsidRPr="000F4F14">
              <w:rPr>
                <w:b/>
              </w:rPr>
              <w:t>1 493 000 Kč</w:t>
            </w:r>
          </w:p>
        </w:tc>
        <w:tc>
          <w:tcPr>
            <w:tcW w:w="1000" w:type="pct"/>
            <w:vAlign w:val="center"/>
            <w:hideMark/>
          </w:tcPr>
          <w:p w:rsidR="000F4F14" w:rsidRPr="000F4F14" w:rsidRDefault="000F4F14" w:rsidP="000F4F14">
            <w:pPr>
              <w:pStyle w:val="Tabulka"/>
              <w:rPr>
                <w:b/>
              </w:rPr>
            </w:pPr>
            <w:r w:rsidRPr="000F4F14">
              <w:rPr>
                <w:b/>
              </w:rPr>
              <w:t>1 945 000 Kč</w:t>
            </w:r>
          </w:p>
        </w:tc>
      </w:tr>
    </w:tbl>
    <w:p w:rsidR="00E85C8A" w:rsidRPr="00902DCD" w:rsidRDefault="00E85C8A" w:rsidP="00650D0F">
      <w:pPr>
        <w:pStyle w:val="Pklad2"/>
        <w:numPr>
          <w:ilvl w:val="1"/>
          <w:numId w:val="5"/>
        </w:numPr>
      </w:pPr>
    </w:p>
    <w:p w:rsidR="00902DCD" w:rsidRPr="00FC71CF" w:rsidRDefault="00902DCD" w:rsidP="00902DCD">
      <w:pPr>
        <w:pStyle w:val="Text"/>
      </w:pPr>
      <w:r w:rsidRPr="00FC71CF">
        <w:t xml:space="preserve">Komanditní společnost tvoří komplementáři </w:t>
      </w:r>
      <w:r>
        <w:t>A</w:t>
      </w:r>
      <w:r w:rsidR="0074784B">
        <w:t>nýz</w:t>
      </w:r>
      <w:r w:rsidR="007E54A0">
        <w:tab/>
      </w:r>
      <w:r>
        <w:t>(</w:t>
      </w:r>
      <w:r w:rsidRPr="00FC71CF">
        <w:t>A</w:t>
      </w:r>
      <w:r>
        <w:t>)</w:t>
      </w:r>
      <w:r w:rsidRPr="00FC71CF">
        <w:t xml:space="preserve"> a </w:t>
      </w:r>
      <w:r>
        <w:t>Bzenecký (</w:t>
      </w:r>
      <w:r w:rsidRPr="00FC71CF">
        <w:t>B</w:t>
      </w:r>
      <w:r>
        <w:t>)</w:t>
      </w:r>
      <w:r w:rsidRPr="00FC71CF">
        <w:t xml:space="preserve"> a komanditisté </w:t>
      </w:r>
      <w:r>
        <w:t>Cukrovka (</w:t>
      </w:r>
      <w:r w:rsidRPr="00FC71CF">
        <w:t>C</w:t>
      </w:r>
      <w:r>
        <w:t>)</w:t>
      </w:r>
      <w:r w:rsidRPr="00FC71CF">
        <w:t xml:space="preserve"> a </w:t>
      </w:r>
      <w:r w:rsidR="000514D7">
        <w:t>Dost</w:t>
      </w:r>
      <w:r w:rsidR="0074784B">
        <w:t>á</w:t>
      </w:r>
      <w:r w:rsidR="000514D7">
        <w:t>l (</w:t>
      </w:r>
      <w:r w:rsidRPr="00FC71CF">
        <w:t>D</w:t>
      </w:r>
      <w:r w:rsidR="000514D7">
        <w:t>)</w:t>
      </w:r>
      <w:r w:rsidRPr="00FC71CF">
        <w:t>. Dosažený zisk komanditní společnosti v roce 20</w:t>
      </w:r>
      <w:r w:rsidR="007E54A0">
        <w:t>13</w:t>
      </w:r>
      <w:r w:rsidRPr="00FC71CF">
        <w:t xml:space="preserve"> či</w:t>
      </w:r>
      <w:r w:rsidR="006B5C76">
        <w:t xml:space="preserve">nil </w:t>
      </w:r>
      <w:r w:rsidR="007E54A0">
        <w:t>1 2</w:t>
      </w:r>
      <w:r w:rsidR="006B5C76">
        <w:t>00 000,- Kč, platná sazba d</w:t>
      </w:r>
      <w:r w:rsidRPr="00FC71CF">
        <w:t xml:space="preserve">aně z příjmu právnických osob </w:t>
      </w:r>
      <w:r w:rsidR="006B5C76">
        <w:t xml:space="preserve">(DPPO) </w:t>
      </w:r>
      <w:r w:rsidRPr="00FC71CF">
        <w:t>činí 21 %</w:t>
      </w:r>
      <w:r w:rsidR="006B5C76">
        <w:t xml:space="preserve"> a sazba daně z příjmu fyzických osob (DPFO) činí 15%</w:t>
      </w:r>
      <w:r w:rsidRPr="00FC71CF">
        <w:t>. Kapitál</w:t>
      </w:r>
      <w:r w:rsidR="007E54A0">
        <w:t>ový vklad komanditisty C činí 300 000,- Kč a komanditisty D 20</w:t>
      </w:r>
      <w:r w:rsidRPr="00FC71CF">
        <w:t>0 000,- Kč.</w:t>
      </w:r>
    </w:p>
    <w:p w:rsidR="00902DCD" w:rsidRPr="00902DCD" w:rsidRDefault="00902DCD" w:rsidP="00902DCD">
      <w:pPr>
        <w:pStyle w:val="Text"/>
      </w:pPr>
      <w:r w:rsidRPr="00902DCD">
        <w:t>Jak bude rozdělen zisk mezi jednotlivé komanditisty a komplementáře, jestliže společenská smlouva ustanovení o rozdělování zisku neobsahuje?</w:t>
      </w:r>
    </w:p>
    <w:p w:rsidR="005B779D" w:rsidRDefault="005B779D" w:rsidP="005B779D">
      <w:pPr>
        <w:pStyle w:val="een"/>
      </w:pPr>
      <w:r w:rsidRPr="00456DB3">
        <w:t>Řešení</w:t>
      </w:r>
    </w:p>
    <w:p w:rsidR="005B779D" w:rsidRDefault="00473EB7" w:rsidP="005B779D">
      <w:pPr>
        <w:pStyle w:val="Text"/>
      </w:pPr>
      <w:r>
        <w:t>V případě, že společenská smlouva rozdělení zisku neřeší, dělí se zisk rovným dílem mezi komanditisty a komplementáře.</w:t>
      </w:r>
    </w:p>
    <w:p w:rsidR="00650331" w:rsidRPr="00EA5508" w:rsidRDefault="00EA5508" w:rsidP="005B779D">
      <w:pPr>
        <w:pStyle w:val="Text"/>
        <w:rPr>
          <w:rFonts w:ascii="Cambria Math" w:hAnsi="Cambria Math"/>
          <w:oMath/>
        </w:rPr>
      </w:pPr>
      <m:oMathPara>
        <m:oMathParaPr>
          <m:jc m:val="left"/>
        </m:oMathParaPr>
        <m:oMath>
          <m:r>
            <m:rPr>
              <m:sty m:val="p"/>
            </m:rPr>
            <w:rPr>
              <w:rFonts w:ascii="Cambria Math" w:hAnsi="Cambria Math"/>
            </w:rPr>
            <m:t>Podíl komplementářů=Podíl komanditistů=</m:t>
          </m:r>
          <m:f>
            <m:fPr>
              <m:ctrlPr>
                <w:rPr>
                  <w:rFonts w:ascii="Cambria Math" w:hAnsi="Cambria Math"/>
                </w:rPr>
              </m:ctrlPr>
            </m:fPr>
            <m:num>
              <m:r>
                <m:rPr>
                  <m:sty m:val="p"/>
                </m:rPr>
                <w:rPr>
                  <w:rFonts w:ascii="Cambria Math" w:hAnsi="Cambria Math"/>
                </w:rPr>
                <m:t>Zisk</m:t>
              </m:r>
            </m:num>
            <m:den>
              <m:r>
                <m:rPr>
                  <m:sty m:val="p"/>
                </m:rPr>
                <w:rPr>
                  <w:rFonts w:ascii="Cambria Math" w:hAnsi="Cambria Math"/>
                </w:rPr>
                <m:t>2</m:t>
              </m:r>
            </m:den>
          </m:f>
          <m:r>
            <m:rPr>
              <m:sty m:val="p"/>
            </m:rPr>
            <w:rPr>
              <w:rFonts w:ascii="Cambria Math" w:hAnsi="Cambria Math"/>
            </w:rPr>
            <m:t>=</m:t>
          </m:r>
          <m:f>
            <m:fPr>
              <m:ctrlPr>
                <w:rPr>
                  <w:rFonts w:ascii="Cambria Math" w:hAnsi="Cambria Math"/>
                </w:rPr>
              </m:ctrlPr>
            </m:fPr>
            <m:num>
              <m:r>
                <m:rPr>
                  <m:sty m:val="p"/>
                </m:rPr>
                <w:rPr>
                  <w:rFonts w:ascii="Cambria Math" w:hAnsi="Cambria Math"/>
                </w:rPr>
                <m:t>1 200 000 Kč</m:t>
              </m:r>
            </m:num>
            <m:den>
              <m:r>
                <m:rPr>
                  <m:sty m:val="p"/>
                </m:rPr>
                <w:rPr>
                  <w:rFonts w:ascii="Cambria Math" w:hAnsi="Cambria Math"/>
                </w:rPr>
                <m:t>2</m:t>
              </m:r>
            </m:den>
          </m:f>
          <m:r>
            <m:rPr>
              <m:sty m:val="p"/>
            </m:rPr>
            <w:rPr>
              <w:rFonts w:ascii="Cambria Math" w:hAnsi="Cambria Math"/>
            </w:rPr>
            <m:t>=600 000 Kč</m:t>
          </m:r>
        </m:oMath>
      </m:oMathPara>
    </w:p>
    <w:p w:rsidR="008742FF" w:rsidRDefault="008742FF" w:rsidP="005B779D">
      <w:pPr>
        <w:pStyle w:val="Text"/>
      </w:pPr>
      <w:r>
        <w:t xml:space="preserve">Podíl komplementářů bude dále rozdělen rovným dílem a </w:t>
      </w:r>
      <w:r w:rsidR="006B5C76">
        <w:t>podíl každého zdaněn sazbou d</w:t>
      </w:r>
      <w:r>
        <w:t xml:space="preserve">aně z příjmu </w:t>
      </w:r>
      <w:r w:rsidR="00BA0E56">
        <w:t>fyzických osob</w:t>
      </w:r>
      <w:r>
        <w:t>.</w:t>
      </w:r>
    </w:p>
    <w:p w:rsidR="00764F23" w:rsidRPr="00EA5508" w:rsidRDefault="00EA5508" w:rsidP="005B779D">
      <w:pPr>
        <w:pStyle w:val="Text"/>
      </w:pPr>
      <m:oMathPara>
        <m:oMathParaPr>
          <m:jc m:val="left"/>
        </m:oMathParaPr>
        <m:oMath>
          <m:r>
            <m:rPr>
              <m:sty m:val="p"/>
            </m:rPr>
            <w:rPr>
              <w:rFonts w:ascii="Cambria Math" w:hAnsi="Cambria Math"/>
            </w:rPr>
            <m:t>Podíl A=Podíl B =</m:t>
          </m:r>
          <m:f>
            <m:fPr>
              <m:ctrlPr>
                <w:rPr>
                  <w:rFonts w:ascii="Cambria Math" w:hAnsi="Cambria Math"/>
                </w:rPr>
              </m:ctrlPr>
            </m:fPr>
            <m:num>
              <m:r>
                <m:rPr>
                  <m:sty m:val="p"/>
                </m:rPr>
                <w:rPr>
                  <w:rFonts w:ascii="Cambria Math" w:hAnsi="Cambria Math"/>
                </w:rPr>
                <m:t>Podíl komplementářů</m:t>
              </m:r>
            </m:num>
            <m:den>
              <m:r>
                <m:rPr>
                  <m:sty m:val="p"/>
                </m:rPr>
                <w:rPr>
                  <w:rFonts w:ascii="Cambria Math" w:hAnsi="Cambria Math"/>
                </w:rPr>
                <m:t>2</m:t>
              </m:r>
            </m:den>
          </m:f>
          <m:r>
            <m:rPr>
              <m:sty m:val="p"/>
            </m:rPr>
            <w:rPr>
              <w:rFonts w:ascii="Cambria Math" w:hAnsi="Cambria Math"/>
            </w:rPr>
            <m:t>*</m:t>
          </m:r>
          <m:d>
            <m:dPr>
              <m:ctrlPr>
                <w:rPr>
                  <w:rFonts w:ascii="Cambria Math" w:hAnsi="Cambria Math"/>
                </w:rPr>
              </m:ctrlPr>
            </m:dPr>
            <m:e>
              <m:r>
                <m:rPr>
                  <m:sty m:val="p"/>
                </m:rPr>
                <w:rPr>
                  <w:rFonts w:ascii="Cambria Math" w:hAnsi="Cambria Math"/>
                </w:rPr>
                <m:t>1-DPFO</m:t>
              </m:r>
            </m:e>
          </m:d>
          <m:r>
            <m:rPr>
              <m:sty m:val="p"/>
            </m:rPr>
            <w:rPr>
              <w:rFonts w:ascii="Cambria Math" w:hAnsi="Cambria Math"/>
            </w:rPr>
            <m:t>=</m:t>
          </m:r>
          <m:f>
            <m:fPr>
              <m:ctrlPr>
                <w:rPr>
                  <w:rFonts w:ascii="Cambria Math" w:hAnsi="Cambria Math"/>
                </w:rPr>
              </m:ctrlPr>
            </m:fPr>
            <m:num>
              <m:r>
                <m:rPr>
                  <m:sty m:val="p"/>
                </m:rPr>
                <w:rPr>
                  <w:rFonts w:ascii="Cambria Math" w:hAnsi="Cambria Math"/>
                </w:rPr>
                <m:t>600 000 Kč</m:t>
              </m:r>
            </m:num>
            <m:den>
              <m:r>
                <m:rPr>
                  <m:sty m:val="p"/>
                </m:rPr>
                <w:rPr>
                  <w:rFonts w:ascii="Cambria Math" w:hAnsi="Cambria Math"/>
                </w:rPr>
                <m:t>2</m:t>
              </m:r>
            </m:den>
          </m:f>
          <m:r>
            <m:rPr>
              <m:sty m:val="p"/>
            </m:rPr>
            <w:rPr>
              <w:rFonts w:ascii="Cambria Math" w:hAnsi="Cambria Math"/>
            </w:rPr>
            <m:t>*</m:t>
          </m:r>
          <m:d>
            <m:dPr>
              <m:ctrlPr>
                <w:rPr>
                  <w:rFonts w:ascii="Cambria Math" w:hAnsi="Cambria Math"/>
                </w:rPr>
              </m:ctrlPr>
            </m:dPr>
            <m:e>
              <m:r>
                <m:rPr>
                  <m:sty m:val="p"/>
                </m:rPr>
                <w:rPr>
                  <w:rFonts w:ascii="Cambria Math" w:hAnsi="Cambria Math"/>
                </w:rPr>
                <m:t>1-0,15</m:t>
              </m:r>
            </m:e>
          </m:d>
          <m:r>
            <m:rPr>
              <m:sty m:val="p"/>
            </m:rPr>
            <w:rPr>
              <w:rFonts w:ascii="Cambria Math" w:hAnsi="Cambria Math"/>
            </w:rPr>
            <m:t xml:space="preserve"> </m:t>
          </m:r>
        </m:oMath>
      </m:oMathPara>
    </w:p>
    <w:p w:rsidR="008742FF" w:rsidRPr="00EA5508" w:rsidRDefault="00EA5508" w:rsidP="005B779D">
      <w:pPr>
        <w:pStyle w:val="Text"/>
        <w:rPr>
          <w:rFonts w:ascii="Cambria Math" w:hAnsi="Cambria Math"/>
          <w:oMath/>
        </w:rPr>
      </w:pPr>
      <m:oMathPara>
        <m:oMathParaPr>
          <m:jc m:val="left"/>
        </m:oMathParaPr>
        <m:oMath>
          <m:r>
            <m:rPr>
              <m:sty m:val="p"/>
            </m:rPr>
            <w:rPr>
              <w:rFonts w:ascii="Cambria Math" w:hAnsi="Cambria Math"/>
            </w:rPr>
            <m:t>Podíl A=Podíl B=300 000 Kč*0,85=255 000 Kč</m:t>
          </m:r>
        </m:oMath>
      </m:oMathPara>
    </w:p>
    <w:p w:rsidR="00BA0E56" w:rsidRDefault="00BA0E56" w:rsidP="005B779D">
      <w:pPr>
        <w:pStyle w:val="Text"/>
      </w:pPr>
    </w:p>
    <w:p w:rsidR="00BA0E56" w:rsidRDefault="003F55DF" w:rsidP="00BA0E56">
      <w:pPr>
        <w:pStyle w:val="Text"/>
      </w:pPr>
      <w:r>
        <w:t>Podíl komanditi</w:t>
      </w:r>
      <w:r w:rsidR="006B5C76">
        <w:t>stů bude nejprve zdaněn sazbou d</w:t>
      </w:r>
      <w:r>
        <w:t>aně z příjmu právnick</w:t>
      </w:r>
      <w:r w:rsidR="00BA0E56">
        <w:t>ých osob</w:t>
      </w:r>
      <w:r>
        <w:t>.</w:t>
      </w:r>
      <w:r w:rsidR="00BA0E56">
        <w:t xml:space="preserve"> Následně se dělí dle výše jejich vkladů a jednotlivé osobní podíly jsou zdaněny sazbou </w:t>
      </w:r>
      <w:r w:rsidR="006B5C76">
        <w:t>d</w:t>
      </w:r>
      <w:r w:rsidR="00BA0E56">
        <w:t>aně z příjmu fyzických osob.</w:t>
      </w:r>
      <w:r w:rsidR="00F010D4">
        <w:t xml:space="preserve"> Jednotlivé podíly tedy nebudou stejné</w:t>
      </w:r>
      <w:r w:rsidR="00843BBD">
        <w:t>,</w:t>
      </w:r>
      <w:r w:rsidR="00F010D4">
        <w:t xml:space="preserve"> a proto je výpočet znázorněn zvláště.</w:t>
      </w:r>
    </w:p>
    <w:p w:rsidR="002B5FA0" w:rsidRPr="00361C1A" w:rsidRDefault="00361C1A" w:rsidP="005B779D">
      <w:pPr>
        <w:pStyle w:val="Text"/>
      </w:pPr>
      <m:oMathPara>
        <m:oMathParaPr>
          <m:jc m:val="left"/>
        </m:oMathParaPr>
        <m:oMath>
          <m:r>
            <m:rPr>
              <m:sty m:val="p"/>
            </m:rPr>
            <w:rPr>
              <w:rFonts w:ascii="Cambria Math" w:hAnsi="Cambria Math"/>
            </w:rPr>
            <m:t>Podíl komanditisty=Podíl komanditistů*</m:t>
          </m:r>
          <m:d>
            <m:dPr>
              <m:ctrlPr>
                <w:rPr>
                  <w:rFonts w:ascii="Cambria Math" w:hAnsi="Cambria Math"/>
                </w:rPr>
              </m:ctrlPr>
            </m:dPr>
            <m:e>
              <m:r>
                <m:rPr>
                  <m:sty m:val="p"/>
                </m:rPr>
                <w:rPr>
                  <w:rFonts w:ascii="Cambria Math" w:hAnsi="Cambria Math"/>
                </w:rPr>
                <m:t>1-DPPO</m:t>
              </m:r>
            </m:e>
          </m:d>
          <m:r>
            <m:rPr>
              <m:sty m:val="p"/>
            </m:rPr>
            <w:rPr>
              <w:rFonts w:ascii="Cambria Math" w:hAnsi="Cambria Math"/>
            </w:rPr>
            <m:t>*Podíl komanditisty v %*</m:t>
          </m:r>
          <m:d>
            <m:dPr>
              <m:ctrlPr>
                <w:rPr>
                  <w:rFonts w:ascii="Cambria Math" w:hAnsi="Cambria Math"/>
                </w:rPr>
              </m:ctrlPr>
            </m:dPr>
            <m:e>
              <m:r>
                <m:rPr>
                  <m:sty m:val="p"/>
                </m:rPr>
                <w:rPr>
                  <w:rFonts w:ascii="Cambria Math" w:hAnsi="Cambria Math"/>
                </w:rPr>
                <m:t>1-DPFO</m:t>
              </m:r>
            </m:e>
          </m:d>
        </m:oMath>
      </m:oMathPara>
    </w:p>
    <w:p w:rsidR="003733FE" w:rsidRPr="00676E6A" w:rsidRDefault="00676E6A" w:rsidP="005B779D">
      <w:pPr>
        <w:pStyle w:val="Text"/>
        <w:rPr>
          <w:rFonts w:ascii="Cambria Math" w:hAnsi="Cambria Math"/>
          <w:oMath/>
        </w:rPr>
      </w:pPr>
      <m:oMathPara>
        <m:oMathParaPr>
          <m:jc m:val="left"/>
        </m:oMathParaPr>
        <m:oMath>
          <m:r>
            <m:rPr>
              <m:sty m:val="p"/>
            </m:rPr>
            <w:rPr>
              <w:rFonts w:ascii="Cambria Math" w:hAnsi="Cambria Math"/>
            </w:rPr>
            <m:t>Podíl C=600 000 Kč*</m:t>
          </m:r>
          <m:d>
            <m:dPr>
              <m:ctrlPr>
                <w:rPr>
                  <w:rFonts w:ascii="Cambria Math" w:hAnsi="Cambria Math"/>
                </w:rPr>
              </m:ctrlPr>
            </m:dPr>
            <m:e>
              <m:r>
                <m:rPr>
                  <m:sty m:val="p"/>
                </m:rPr>
                <w:rPr>
                  <w:rFonts w:ascii="Cambria Math" w:hAnsi="Cambria Math"/>
                </w:rPr>
                <m:t>1-0,21</m:t>
              </m:r>
            </m:e>
          </m:d>
          <m:r>
            <m:rPr>
              <m:sty m:val="p"/>
            </m:rPr>
            <w:rPr>
              <w:rFonts w:ascii="Cambria Math" w:hAnsi="Cambria Math"/>
            </w:rPr>
            <m:t>*0,6*</m:t>
          </m:r>
          <m:d>
            <m:dPr>
              <m:ctrlPr>
                <w:rPr>
                  <w:rFonts w:ascii="Cambria Math" w:hAnsi="Cambria Math"/>
                </w:rPr>
              </m:ctrlPr>
            </m:dPr>
            <m:e>
              <m:r>
                <m:rPr>
                  <m:sty m:val="p"/>
                </m:rPr>
                <w:rPr>
                  <w:rFonts w:ascii="Cambria Math" w:hAnsi="Cambria Math"/>
                </w:rPr>
                <m:t>1-0,15</m:t>
              </m:r>
            </m:e>
          </m:d>
          <m:r>
            <m:rPr>
              <m:sty m:val="p"/>
            </m:rPr>
            <w:rPr>
              <w:rFonts w:ascii="Cambria Math" w:hAnsi="Cambria Math"/>
            </w:rPr>
            <m:t>=241 740 Kč</m:t>
          </m:r>
        </m:oMath>
      </m:oMathPara>
    </w:p>
    <w:p w:rsidR="00156343" w:rsidRPr="00676E6A" w:rsidRDefault="00676E6A" w:rsidP="00156343">
      <w:pPr>
        <w:pStyle w:val="Text"/>
        <w:rPr>
          <w:rFonts w:ascii="Cambria Math" w:hAnsi="Cambria Math"/>
          <w:oMath/>
        </w:rPr>
      </w:pPr>
      <m:oMathPara>
        <m:oMathParaPr>
          <m:jc m:val="left"/>
        </m:oMathParaPr>
        <m:oMath>
          <m:r>
            <m:rPr>
              <m:sty m:val="p"/>
            </m:rPr>
            <w:rPr>
              <w:rFonts w:ascii="Cambria Math" w:hAnsi="Cambria Math"/>
            </w:rPr>
            <m:t>Podíl D=600 000 Kč*</m:t>
          </m:r>
          <m:d>
            <m:dPr>
              <m:ctrlPr>
                <w:rPr>
                  <w:rFonts w:ascii="Cambria Math" w:hAnsi="Cambria Math"/>
                </w:rPr>
              </m:ctrlPr>
            </m:dPr>
            <m:e>
              <m:r>
                <m:rPr>
                  <m:sty m:val="p"/>
                </m:rPr>
                <w:rPr>
                  <w:rFonts w:ascii="Cambria Math" w:hAnsi="Cambria Math"/>
                </w:rPr>
                <m:t>1-0,21</m:t>
              </m:r>
            </m:e>
          </m:d>
          <m:r>
            <m:rPr>
              <m:sty m:val="p"/>
            </m:rPr>
            <w:rPr>
              <w:rFonts w:ascii="Cambria Math" w:hAnsi="Cambria Math"/>
            </w:rPr>
            <m:t>*0,4*</m:t>
          </m:r>
          <m:d>
            <m:dPr>
              <m:ctrlPr>
                <w:rPr>
                  <w:rFonts w:ascii="Cambria Math" w:hAnsi="Cambria Math"/>
                </w:rPr>
              </m:ctrlPr>
            </m:dPr>
            <m:e>
              <m:r>
                <m:rPr>
                  <m:sty m:val="p"/>
                </m:rPr>
                <w:rPr>
                  <w:rFonts w:ascii="Cambria Math" w:hAnsi="Cambria Math"/>
                </w:rPr>
                <m:t>1-0,15</m:t>
              </m:r>
            </m:e>
          </m:d>
          <m:r>
            <m:rPr>
              <m:sty m:val="p"/>
            </m:rPr>
            <w:rPr>
              <w:rFonts w:ascii="Cambria Math" w:hAnsi="Cambria Math"/>
            </w:rPr>
            <m:t>=161 160 Kč</m:t>
          </m:r>
        </m:oMath>
      </m:oMathPara>
    </w:p>
    <w:p w:rsidR="00DA225B" w:rsidRDefault="00DA225B">
      <w:pPr>
        <w:rPr>
          <w:b/>
          <w:bCs/>
          <w:sz w:val="18"/>
          <w:szCs w:val="18"/>
        </w:rPr>
      </w:pPr>
      <w:r>
        <w:br w:type="page"/>
      </w:r>
    </w:p>
    <w:p w:rsidR="00345482" w:rsidRDefault="00345482" w:rsidP="00345482">
      <w:pPr>
        <w:pStyle w:val="Titulek"/>
      </w:pPr>
      <w:r>
        <w:lastRenderedPageBreak/>
        <w:t xml:space="preserve">Tabulka </w:t>
      </w:r>
      <w:r w:rsidR="0073132D">
        <w:fldChar w:fldCharType="begin"/>
      </w:r>
      <w:r w:rsidR="0073132D">
        <w:instrText xml:space="preserve"> SEQ Tabulka \* ARABIC </w:instrText>
      </w:r>
      <w:r w:rsidR="0073132D">
        <w:fldChar w:fldCharType="separate"/>
      </w:r>
      <w:r w:rsidR="00CC2044">
        <w:rPr>
          <w:noProof/>
        </w:rPr>
        <w:t>3</w:t>
      </w:r>
      <w:r w:rsidR="0073132D">
        <w:rPr>
          <w:noProof/>
        </w:rPr>
        <w:fldChar w:fldCharType="end"/>
      </w:r>
      <w:r>
        <w:t>:</w:t>
      </w:r>
      <w:r>
        <w:rPr>
          <w:noProof/>
        </w:rPr>
        <w:t xml:space="preserve"> Rozdělení zisku společnosti</w:t>
      </w:r>
    </w:p>
    <w:tbl>
      <w:tblPr>
        <w:tblStyle w:val="Mkatabulky"/>
        <w:tblW w:w="0" w:type="auto"/>
        <w:tblLook w:val="04A0" w:firstRow="1" w:lastRow="0" w:firstColumn="1" w:lastColumn="0" w:noHBand="0" w:noVBand="1"/>
      </w:tblPr>
      <w:tblGrid>
        <w:gridCol w:w="1833"/>
        <w:gridCol w:w="1833"/>
        <w:gridCol w:w="1833"/>
        <w:gridCol w:w="1834"/>
        <w:gridCol w:w="1834"/>
      </w:tblGrid>
      <w:tr w:rsidR="003D0FDB" w:rsidRPr="003D0FDB" w:rsidTr="004756E2">
        <w:trPr>
          <w:trHeight w:val="283"/>
        </w:trPr>
        <w:tc>
          <w:tcPr>
            <w:tcW w:w="1833" w:type="dxa"/>
            <w:vAlign w:val="center"/>
          </w:tcPr>
          <w:p w:rsidR="003D0FDB" w:rsidRPr="003D0FDB" w:rsidRDefault="003D0FDB" w:rsidP="004756E2">
            <w:pPr>
              <w:pStyle w:val="Tabulka"/>
              <w:rPr>
                <w:b/>
              </w:rPr>
            </w:pPr>
            <w:r w:rsidRPr="003D0FDB">
              <w:rPr>
                <w:b/>
              </w:rPr>
              <w:t>Komplementář A</w:t>
            </w:r>
          </w:p>
        </w:tc>
        <w:tc>
          <w:tcPr>
            <w:tcW w:w="1833" w:type="dxa"/>
            <w:vAlign w:val="center"/>
          </w:tcPr>
          <w:p w:rsidR="003D0FDB" w:rsidRPr="003D0FDB" w:rsidRDefault="003D0FDB" w:rsidP="004756E2">
            <w:pPr>
              <w:pStyle w:val="Tabulka"/>
              <w:rPr>
                <w:b/>
              </w:rPr>
            </w:pPr>
            <w:r w:rsidRPr="003D0FDB">
              <w:rPr>
                <w:b/>
              </w:rPr>
              <w:t>Komplementář B</w:t>
            </w:r>
          </w:p>
        </w:tc>
        <w:tc>
          <w:tcPr>
            <w:tcW w:w="1833" w:type="dxa"/>
            <w:vAlign w:val="center"/>
          </w:tcPr>
          <w:p w:rsidR="003D0FDB" w:rsidRPr="003D0FDB" w:rsidRDefault="003D0FDB" w:rsidP="004756E2">
            <w:pPr>
              <w:pStyle w:val="Tabulka"/>
              <w:rPr>
                <w:b/>
              </w:rPr>
            </w:pPr>
            <w:r w:rsidRPr="003D0FDB">
              <w:rPr>
                <w:b/>
              </w:rPr>
              <w:t>Komanditista A</w:t>
            </w:r>
          </w:p>
        </w:tc>
        <w:tc>
          <w:tcPr>
            <w:tcW w:w="1834" w:type="dxa"/>
            <w:vAlign w:val="center"/>
          </w:tcPr>
          <w:p w:rsidR="003D0FDB" w:rsidRPr="003D0FDB" w:rsidRDefault="003D0FDB" w:rsidP="004756E2">
            <w:pPr>
              <w:pStyle w:val="Tabulka"/>
              <w:rPr>
                <w:b/>
              </w:rPr>
            </w:pPr>
            <w:r w:rsidRPr="003D0FDB">
              <w:rPr>
                <w:b/>
              </w:rPr>
              <w:t>Komanditista B</w:t>
            </w:r>
          </w:p>
        </w:tc>
        <w:tc>
          <w:tcPr>
            <w:tcW w:w="1834" w:type="dxa"/>
            <w:vAlign w:val="center"/>
          </w:tcPr>
          <w:p w:rsidR="003D0FDB" w:rsidRPr="003D0FDB" w:rsidRDefault="003D0FDB" w:rsidP="004756E2">
            <w:pPr>
              <w:pStyle w:val="Tabulka"/>
              <w:rPr>
                <w:b/>
              </w:rPr>
            </w:pPr>
            <w:r w:rsidRPr="003D0FDB">
              <w:rPr>
                <w:b/>
              </w:rPr>
              <w:t>Odvod na daních</w:t>
            </w:r>
          </w:p>
        </w:tc>
      </w:tr>
      <w:tr w:rsidR="00C2711D" w:rsidTr="004756E2">
        <w:trPr>
          <w:trHeight w:val="283"/>
        </w:trPr>
        <w:tc>
          <w:tcPr>
            <w:tcW w:w="1833" w:type="dxa"/>
            <w:vAlign w:val="center"/>
          </w:tcPr>
          <w:p w:rsidR="00C2711D" w:rsidRDefault="00C2711D" w:rsidP="004756E2">
            <w:pPr>
              <w:pStyle w:val="Tabulka"/>
            </w:pPr>
            <w:r>
              <w:t>255 000 Kč</w:t>
            </w:r>
          </w:p>
        </w:tc>
        <w:tc>
          <w:tcPr>
            <w:tcW w:w="1833" w:type="dxa"/>
            <w:vAlign w:val="center"/>
          </w:tcPr>
          <w:p w:rsidR="00C2711D" w:rsidRDefault="00C2711D" w:rsidP="000B0A6C">
            <w:pPr>
              <w:pStyle w:val="Tabulka"/>
            </w:pPr>
            <w:r>
              <w:t>255 000 Kč</w:t>
            </w:r>
          </w:p>
        </w:tc>
        <w:tc>
          <w:tcPr>
            <w:tcW w:w="1833" w:type="dxa"/>
            <w:vAlign w:val="center"/>
          </w:tcPr>
          <w:p w:rsidR="00C2711D" w:rsidRDefault="00C2711D" w:rsidP="004756E2">
            <w:pPr>
              <w:pStyle w:val="Tabulka"/>
            </w:pPr>
            <w:r w:rsidRPr="00C2711D">
              <w:t>241</w:t>
            </w:r>
            <w:r>
              <w:t xml:space="preserve"> </w:t>
            </w:r>
            <w:r w:rsidRPr="00C2711D">
              <w:t>740</w:t>
            </w:r>
            <w:r>
              <w:t xml:space="preserve"> Kč</w:t>
            </w:r>
          </w:p>
        </w:tc>
        <w:tc>
          <w:tcPr>
            <w:tcW w:w="1834" w:type="dxa"/>
            <w:vAlign w:val="center"/>
          </w:tcPr>
          <w:p w:rsidR="00C2711D" w:rsidRDefault="00C2711D" w:rsidP="004756E2">
            <w:pPr>
              <w:pStyle w:val="Tabulka"/>
            </w:pPr>
            <w:r w:rsidRPr="00C2711D">
              <w:t>161</w:t>
            </w:r>
            <w:r>
              <w:t xml:space="preserve"> </w:t>
            </w:r>
            <w:r w:rsidRPr="00C2711D">
              <w:t>160</w:t>
            </w:r>
            <w:r>
              <w:t xml:space="preserve"> Kč</w:t>
            </w:r>
          </w:p>
        </w:tc>
        <w:tc>
          <w:tcPr>
            <w:tcW w:w="1834" w:type="dxa"/>
            <w:vAlign w:val="center"/>
          </w:tcPr>
          <w:p w:rsidR="00C2711D" w:rsidRDefault="00C2711D" w:rsidP="004756E2">
            <w:pPr>
              <w:pStyle w:val="Tabulka"/>
            </w:pPr>
            <w:r w:rsidRPr="00C2711D">
              <w:t>287</w:t>
            </w:r>
            <w:r>
              <w:t xml:space="preserve"> </w:t>
            </w:r>
            <w:r w:rsidRPr="00C2711D">
              <w:t>100</w:t>
            </w:r>
            <w:r>
              <w:t xml:space="preserve"> Kč</w:t>
            </w:r>
          </w:p>
        </w:tc>
      </w:tr>
      <w:tr w:rsidR="002776FF" w:rsidRPr="002776FF" w:rsidTr="00D01DA9">
        <w:trPr>
          <w:trHeight w:val="283"/>
        </w:trPr>
        <w:tc>
          <w:tcPr>
            <w:tcW w:w="1833" w:type="dxa"/>
            <w:vAlign w:val="center"/>
          </w:tcPr>
          <w:p w:rsidR="002776FF" w:rsidRPr="002776FF" w:rsidRDefault="002776FF" w:rsidP="004756E2">
            <w:pPr>
              <w:pStyle w:val="Tabulka"/>
              <w:rPr>
                <w:b/>
              </w:rPr>
            </w:pPr>
            <w:r w:rsidRPr="002776FF">
              <w:rPr>
                <w:b/>
              </w:rPr>
              <w:t>Celkem zisk</w:t>
            </w:r>
          </w:p>
        </w:tc>
        <w:tc>
          <w:tcPr>
            <w:tcW w:w="7334" w:type="dxa"/>
            <w:gridSpan w:val="4"/>
            <w:vAlign w:val="center"/>
          </w:tcPr>
          <w:p w:rsidR="002776FF" w:rsidRPr="002776FF" w:rsidRDefault="00C2711D" w:rsidP="004756E2">
            <w:pPr>
              <w:pStyle w:val="Tabulka"/>
              <w:rPr>
                <w:b/>
              </w:rPr>
            </w:pPr>
            <w:r>
              <w:rPr>
                <w:b/>
              </w:rPr>
              <w:t>1 200 00</w:t>
            </w:r>
            <w:r w:rsidR="002776FF" w:rsidRPr="002776FF">
              <w:rPr>
                <w:b/>
              </w:rPr>
              <w:t>0 Kč</w:t>
            </w:r>
          </w:p>
        </w:tc>
      </w:tr>
    </w:tbl>
    <w:p w:rsidR="00156343" w:rsidRPr="00FC2FD7" w:rsidRDefault="00156343" w:rsidP="00650D0F">
      <w:pPr>
        <w:pStyle w:val="Pklad2"/>
        <w:numPr>
          <w:ilvl w:val="1"/>
          <w:numId w:val="5"/>
        </w:numPr>
      </w:pPr>
    </w:p>
    <w:p w:rsidR="00FC2FD7" w:rsidRDefault="00FC2FD7" w:rsidP="00FC2FD7">
      <w:pPr>
        <w:pStyle w:val="Text"/>
      </w:pPr>
      <w:r w:rsidRPr="00FC2FD7">
        <w:t xml:space="preserve">Akciová společnost má 3 akcionáře, 3 členy dozorčí rady a 3 členy představenstva. Základní kapitál společnosti je </w:t>
      </w:r>
      <w:r w:rsidR="00E032B0">
        <w:t>5</w:t>
      </w:r>
      <w:r w:rsidRPr="00FC2FD7">
        <w:t xml:space="preserve"> 000 000 Kč, přičemž akcionáři vložili do </w:t>
      </w:r>
      <w:r>
        <w:t xml:space="preserve">společnosti svůj kapitál následujícím způsobem: Akcionář A </w:t>
      </w:r>
      <w:r w:rsidRPr="00FC2FD7">
        <w:t xml:space="preserve">2 </w:t>
      </w:r>
      <w:r w:rsidR="00E032B0">
        <w:t>5</w:t>
      </w:r>
      <w:r w:rsidRPr="00FC2FD7">
        <w:t>00 000 Kč</w:t>
      </w:r>
      <w:r>
        <w:t>, a</w:t>
      </w:r>
      <w:r w:rsidRPr="00FC2FD7">
        <w:t xml:space="preserve">kcionář B </w:t>
      </w:r>
      <w:r w:rsidR="00E032B0">
        <w:t>9</w:t>
      </w:r>
      <w:r w:rsidRPr="00FC2FD7">
        <w:t>00 000 Kč</w:t>
      </w:r>
      <w:r>
        <w:t xml:space="preserve"> a akcionář C</w:t>
      </w:r>
      <w:r w:rsidR="00E032B0">
        <w:t xml:space="preserve"> 1 6</w:t>
      </w:r>
      <w:r w:rsidRPr="00FC2FD7">
        <w:t>00 000 Kč.</w:t>
      </w:r>
      <w:r>
        <w:t xml:space="preserve"> </w:t>
      </w:r>
      <w:r w:rsidRPr="00FC2FD7">
        <w:t>Společnost měla v roce 20</w:t>
      </w:r>
      <w:r w:rsidR="00E032B0">
        <w:t>13</w:t>
      </w:r>
      <w:r w:rsidRPr="00FC2FD7">
        <w:t xml:space="preserve"> výnosy z provozní činnosti</w:t>
      </w:r>
      <w:r w:rsidR="00E032B0">
        <w:t xml:space="preserve"> ve výši 18</w:t>
      </w:r>
      <w:r w:rsidRPr="00FC2FD7">
        <w:t>0 mil. Kč a nákla</w:t>
      </w:r>
      <w:r w:rsidR="00E032B0">
        <w:t>dy na provozní činnost ve výši 15</w:t>
      </w:r>
      <w:r w:rsidRPr="00FC2FD7">
        <w:t>0 mil. Kč. Společnost také z</w:t>
      </w:r>
      <w:r w:rsidR="00E032B0">
        <w:t>aplatila úroky z úvěru ve výši 4</w:t>
      </w:r>
      <w:r w:rsidRPr="00FC2FD7">
        <w:t xml:space="preserve"> mil. Kč. Valná hromada společnosti rozhodla o vyplacení tantiém ve výši </w:t>
      </w:r>
      <w:r w:rsidR="00E032B0">
        <w:t>9</w:t>
      </w:r>
      <w:r w:rsidRPr="00FC2FD7">
        <w:t xml:space="preserve"> mil. Kč a o vyplacení dividend ve výši </w:t>
      </w:r>
      <w:r w:rsidR="00E032B0">
        <w:t>25</w:t>
      </w:r>
      <w:r w:rsidRPr="00FC2FD7">
        <w:t>% ze zisku.</w:t>
      </w:r>
      <w:r w:rsidR="00DB1C50">
        <w:t xml:space="preserve"> </w:t>
      </w:r>
      <w:r w:rsidRPr="00FC2FD7">
        <w:t>Kolik peněz odvedou uvedené osoby státu na daních, jestliže daň z příjmů fyzických osob je 15% a daň z příjmů právnických osob je 21%?</w:t>
      </w:r>
      <w:r w:rsidR="00DB1C50">
        <w:t xml:space="preserve"> </w:t>
      </w:r>
      <w:r w:rsidRPr="00FC2FD7">
        <w:t>Kolik peněz (čistého) dostanou jednotliví akcionáři a členové orgánů společnosti a kolik peněz ze zisku zůstane ve společnosti?</w:t>
      </w:r>
    </w:p>
    <w:p w:rsidR="00E844C2" w:rsidRDefault="00E844C2" w:rsidP="00E844C2">
      <w:pPr>
        <w:pStyle w:val="een"/>
      </w:pPr>
      <w:r w:rsidRPr="00456DB3">
        <w:t>Řešení</w:t>
      </w:r>
    </w:p>
    <w:p w:rsidR="00E844C2" w:rsidRDefault="0030640E" w:rsidP="00E844C2">
      <w:pPr>
        <w:pStyle w:val="Text"/>
      </w:pPr>
      <w:r w:rsidRPr="0030640E">
        <w:t>Nejprve je nutné stanovit hrubý zisk</w:t>
      </w:r>
      <w:r>
        <w:t xml:space="preserve"> a čistý zisk</w:t>
      </w:r>
      <w:r w:rsidRPr="0030640E">
        <w:t xml:space="preserve"> společnosti, což je rozdíl celko</w:t>
      </w:r>
      <w:r>
        <w:t>vých výnosů a celkových nákladů, respektive hrubý zisk po zdanění sazbou DPPO</w:t>
      </w:r>
      <w:r w:rsidR="00023863">
        <w:t>.</w:t>
      </w:r>
    </w:p>
    <w:p w:rsidR="00023863" w:rsidRPr="00743072" w:rsidRDefault="00023863" w:rsidP="00E844C2">
      <w:pPr>
        <w:pStyle w:val="Text"/>
      </w:pPr>
      <m:oMathPara>
        <m:oMathParaPr>
          <m:jc m:val="left"/>
        </m:oMathParaPr>
        <m:oMath>
          <m:r>
            <m:rPr>
              <m:nor/>
            </m:rPr>
            <w:rPr>
              <w:rFonts w:ascii="Cambria Math" w:hAnsi="Cambria Math"/>
            </w:rPr>
            <m:t>Hrubý zisk = Provozní výnosy - Provozní náklady - Nákladové úroky</m:t>
          </m:r>
        </m:oMath>
      </m:oMathPara>
    </w:p>
    <w:p w:rsidR="00743072" w:rsidRPr="00211150" w:rsidRDefault="00211150" w:rsidP="00E844C2">
      <w:pPr>
        <w:pStyle w:val="Text"/>
      </w:pPr>
      <m:oMathPara>
        <m:oMathParaPr>
          <m:jc m:val="left"/>
        </m:oMathParaPr>
        <m:oMath>
          <m:r>
            <m:rPr>
              <m:sty m:val="p"/>
            </m:rPr>
            <w:rPr>
              <w:rFonts w:ascii="Cambria Math" w:hAnsi="Cambria Math"/>
            </w:rPr>
            <m:t>Hrubý zisk=180 mil. Kč-150 mil. Kč-4 mil. Kč=26 mil. Kč</m:t>
          </m:r>
        </m:oMath>
      </m:oMathPara>
    </w:p>
    <w:p w:rsidR="00023863" w:rsidRPr="00160343" w:rsidRDefault="00160343" w:rsidP="00E844C2">
      <w:pPr>
        <w:pStyle w:val="Text"/>
      </w:pPr>
      <m:oMathPara>
        <m:oMathParaPr>
          <m:jc m:val="left"/>
        </m:oMathParaPr>
        <m:oMath>
          <m:r>
            <m:rPr>
              <m:sty m:val="p"/>
            </m:rPr>
            <w:rPr>
              <w:rFonts w:ascii="Cambria Math" w:hAnsi="Cambria Math"/>
            </w:rPr>
            <m:t>Čistý zisk=Hrubý zisk*</m:t>
          </m:r>
          <m:d>
            <m:dPr>
              <m:ctrlPr>
                <w:rPr>
                  <w:rFonts w:ascii="Cambria Math" w:hAnsi="Cambria Math"/>
                </w:rPr>
              </m:ctrlPr>
            </m:dPr>
            <m:e>
              <m:r>
                <m:rPr>
                  <m:sty m:val="p"/>
                </m:rPr>
                <w:rPr>
                  <w:rFonts w:ascii="Cambria Math" w:hAnsi="Cambria Math"/>
                </w:rPr>
                <m:t>1-DPPO</m:t>
              </m:r>
            </m:e>
          </m:d>
        </m:oMath>
      </m:oMathPara>
    </w:p>
    <w:p w:rsidR="0030640E" w:rsidRPr="00160343" w:rsidRDefault="00160343" w:rsidP="00E844C2">
      <w:pPr>
        <w:pStyle w:val="Text"/>
      </w:pPr>
      <m:oMathPara>
        <m:oMathParaPr>
          <m:jc m:val="left"/>
        </m:oMathParaPr>
        <m:oMath>
          <m:r>
            <m:rPr>
              <m:sty m:val="p"/>
            </m:rPr>
            <w:rPr>
              <w:rFonts w:ascii="Cambria Math" w:hAnsi="Cambria Math"/>
            </w:rPr>
            <m:t>Čistý zisk=26 mil. Kč*</m:t>
          </m:r>
          <m:d>
            <m:dPr>
              <m:ctrlPr>
                <w:rPr>
                  <w:rFonts w:ascii="Cambria Math" w:hAnsi="Cambria Math"/>
                </w:rPr>
              </m:ctrlPr>
            </m:dPr>
            <m:e>
              <m:r>
                <m:rPr>
                  <m:sty m:val="p"/>
                </m:rPr>
                <w:rPr>
                  <w:rFonts w:ascii="Cambria Math" w:hAnsi="Cambria Math"/>
                </w:rPr>
                <m:t>1-0,21</m:t>
              </m:r>
            </m:e>
          </m:d>
          <m:r>
            <m:rPr>
              <m:sty m:val="p"/>
            </m:rPr>
            <w:rPr>
              <w:rFonts w:ascii="Cambria Math" w:hAnsi="Cambria Math"/>
            </w:rPr>
            <m:t>=20,54 mil. Kč</m:t>
          </m:r>
        </m:oMath>
      </m:oMathPara>
    </w:p>
    <w:p w:rsidR="00B96892" w:rsidRDefault="00B96892" w:rsidP="00E844C2">
      <w:pPr>
        <w:pStyle w:val="Text"/>
      </w:pPr>
      <w:r w:rsidRPr="00B96892">
        <w:t>Od čistého zisku společnosti je nutné odečíst tantiémy členům dozorčí rady a představenstva společnosti, rozdělit je rovným dílem (pro zjednodušení – výši tantiém je možné stanovit t</w:t>
      </w:r>
      <w:r>
        <w:t>aké diferencovaně) a zdanit ji sazbou DPFO.</w:t>
      </w:r>
    </w:p>
    <w:p w:rsidR="00B96892" w:rsidRPr="00C61959" w:rsidRDefault="00C61959" w:rsidP="00E844C2">
      <w:pPr>
        <w:pStyle w:val="Text"/>
      </w:pPr>
      <m:oMathPara>
        <m:oMathParaPr>
          <m:jc m:val="left"/>
        </m:oMathParaPr>
        <m:oMath>
          <m:r>
            <m:rPr>
              <m:sty m:val="p"/>
            </m:rPr>
            <w:rPr>
              <w:rFonts w:ascii="Cambria Math" w:hAnsi="Cambria Math"/>
            </w:rPr>
            <m:t>Tantiéma=</m:t>
          </m:r>
          <m:f>
            <m:fPr>
              <m:ctrlPr>
                <w:rPr>
                  <w:rFonts w:ascii="Cambria Math" w:hAnsi="Cambria Math"/>
                </w:rPr>
              </m:ctrlPr>
            </m:fPr>
            <m:num>
              <m:r>
                <m:rPr>
                  <m:sty m:val="p"/>
                </m:rPr>
                <w:rPr>
                  <w:rFonts w:ascii="Cambria Math" w:hAnsi="Cambria Math"/>
                </w:rPr>
                <m:t>Tantiémy*</m:t>
              </m:r>
              <m:d>
                <m:dPr>
                  <m:ctrlPr>
                    <w:rPr>
                      <w:rFonts w:ascii="Cambria Math" w:hAnsi="Cambria Math"/>
                    </w:rPr>
                  </m:ctrlPr>
                </m:dPr>
                <m:e>
                  <m:r>
                    <m:rPr>
                      <m:sty m:val="p"/>
                    </m:rPr>
                    <w:rPr>
                      <w:rFonts w:ascii="Cambria Math" w:hAnsi="Cambria Math"/>
                    </w:rPr>
                    <m:t>1-DPFO</m:t>
                  </m:r>
                </m:e>
              </m:d>
            </m:num>
            <m:den>
              <m:r>
                <m:rPr>
                  <m:sty m:val="p"/>
                </m:rPr>
                <w:rPr>
                  <w:rFonts w:ascii="Cambria Math" w:hAnsi="Cambria Math"/>
                </w:rPr>
                <m:t>Počet členů orgánů společnosti</m:t>
              </m:r>
            </m:den>
          </m:f>
          <m:r>
            <m:rPr>
              <m:sty m:val="p"/>
            </m:rPr>
            <w:rPr>
              <w:rFonts w:ascii="Cambria Math" w:hAnsi="Cambria Math"/>
            </w:rPr>
            <m:t>=</m:t>
          </m:r>
          <m:f>
            <m:fPr>
              <m:ctrlPr>
                <w:rPr>
                  <w:rFonts w:ascii="Cambria Math" w:hAnsi="Cambria Math"/>
                </w:rPr>
              </m:ctrlPr>
            </m:fPr>
            <m:num>
              <m:r>
                <m:rPr>
                  <m:sty m:val="p"/>
                </m:rPr>
                <w:rPr>
                  <w:rFonts w:ascii="Cambria Math" w:hAnsi="Cambria Math"/>
                </w:rPr>
                <m:t xml:space="preserve">9 mil. Kč * </m:t>
              </m:r>
              <m:d>
                <m:dPr>
                  <m:ctrlPr>
                    <w:rPr>
                      <w:rFonts w:ascii="Cambria Math" w:hAnsi="Cambria Math"/>
                    </w:rPr>
                  </m:ctrlPr>
                </m:dPr>
                <m:e>
                  <m:r>
                    <m:rPr>
                      <m:sty m:val="p"/>
                    </m:rPr>
                    <w:rPr>
                      <w:rFonts w:ascii="Cambria Math" w:hAnsi="Cambria Math"/>
                    </w:rPr>
                    <m:t>1-0,15</m:t>
                  </m:r>
                </m:e>
              </m:d>
            </m:num>
            <m:den>
              <m:r>
                <m:rPr>
                  <m:sty m:val="p"/>
                </m:rPr>
                <w:rPr>
                  <w:rFonts w:ascii="Cambria Math" w:hAnsi="Cambria Math"/>
                </w:rPr>
                <m:t>6</m:t>
              </m:r>
            </m:den>
          </m:f>
          <m:r>
            <m:rPr>
              <m:sty m:val="p"/>
            </m:rPr>
            <w:rPr>
              <w:rFonts w:ascii="Cambria Math" w:hAnsi="Cambria Math"/>
            </w:rPr>
            <m:t>= 1 275 000 Kč</m:t>
          </m:r>
        </m:oMath>
      </m:oMathPara>
    </w:p>
    <w:p w:rsidR="004744BE" w:rsidRDefault="004744BE" w:rsidP="00E844C2">
      <w:pPr>
        <w:pStyle w:val="Text"/>
      </w:pPr>
      <w:r>
        <w:t>Dividendy získáme jako poměrovou část čistého zisku očištěného o tantiémy, v tomto případě se jedná o polovinu. Dividendy před vyplacením je ještě potřeba zdanit DPFO a rozdělit je dle vlastnického podílu, což lze v tomto případě vyjádřit dle podílu na základním kapitálu.</w:t>
      </w:r>
    </w:p>
    <w:p w:rsidR="004744BE" w:rsidRPr="00790D76" w:rsidRDefault="00790D76" w:rsidP="00E844C2">
      <w:pPr>
        <w:pStyle w:val="Text"/>
      </w:pPr>
      <m:oMathPara>
        <m:oMathParaPr>
          <m:jc m:val="left"/>
        </m:oMathParaPr>
        <m:oMath>
          <m:r>
            <m:rPr>
              <m:sty m:val="p"/>
            </m:rPr>
            <w:rPr>
              <w:rFonts w:ascii="Cambria Math" w:hAnsi="Cambria Math"/>
            </w:rPr>
            <m:t>Dividendy k vyplacení akcionářům=</m:t>
          </m:r>
          <m:d>
            <m:dPr>
              <m:ctrlPr>
                <w:rPr>
                  <w:rFonts w:ascii="Cambria Math" w:hAnsi="Cambria Math"/>
                </w:rPr>
              </m:ctrlPr>
            </m:dPr>
            <m:e>
              <m:r>
                <m:rPr>
                  <m:sty m:val="p"/>
                </m:rPr>
                <w:rPr>
                  <w:rFonts w:ascii="Cambria Math" w:hAnsi="Cambria Math"/>
                </w:rPr>
                <m:t>Zisk po zdanění-Tantiémy</m:t>
              </m:r>
            </m:e>
          </m:d>
          <m:r>
            <m:rPr>
              <m:sty m:val="p"/>
            </m:rPr>
            <w:rPr>
              <w:rFonts w:ascii="Cambria Math" w:hAnsi="Cambria Math"/>
            </w:rPr>
            <m:t>*% Zisku*</m:t>
          </m:r>
          <m:d>
            <m:dPr>
              <m:ctrlPr>
                <w:rPr>
                  <w:rFonts w:ascii="Cambria Math" w:hAnsi="Cambria Math"/>
                </w:rPr>
              </m:ctrlPr>
            </m:dPr>
            <m:e>
              <m:r>
                <m:rPr>
                  <m:sty m:val="p"/>
                </m:rPr>
                <w:rPr>
                  <w:rFonts w:ascii="Cambria Math" w:hAnsi="Cambria Math"/>
                </w:rPr>
                <m:t>1-DPFO</m:t>
              </m:r>
            </m:e>
          </m:d>
        </m:oMath>
      </m:oMathPara>
    </w:p>
    <w:p w:rsidR="00790D76" w:rsidRPr="00790D76" w:rsidRDefault="00790D76" w:rsidP="00790D76">
      <w:pPr>
        <w:pStyle w:val="Text"/>
      </w:pPr>
      <m:oMathPara>
        <m:oMath>
          <m:r>
            <m:rPr>
              <m:sty m:val="p"/>
            </m:rPr>
            <w:rPr>
              <w:rFonts w:ascii="Cambria Math" w:hAnsi="Cambria Math"/>
            </w:rPr>
            <m:t>Dividendy=</m:t>
          </m:r>
          <m:d>
            <m:dPr>
              <m:ctrlPr>
                <w:rPr>
                  <w:rFonts w:ascii="Cambria Math" w:hAnsi="Cambria Math"/>
                </w:rPr>
              </m:ctrlPr>
            </m:dPr>
            <m:e>
              <m:r>
                <m:rPr>
                  <m:sty m:val="p"/>
                </m:rPr>
                <w:rPr>
                  <w:rFonts w:ascii="Cambria Math" w:hAnsi="Cambria Math"/>
                </w:rPr>
                <m:t>20,54 mil. Kč-9 mil. Kč</m:t>
              </m:r>
            </m:e>
          </m:d>
          <m:r>
            <m:rPr>
              <m:sty m:val="p"/>
            </m:rPr>
            <w:rPr>
              <w:rFonts w:ascii="Cambria Math" w:hAnsi="Cambria Math"/>
            </w:rPr>
            <m:t>*0,25*</m:t>
          </m:r>
          <m:d>
            <m:dPr>
              <m:ctrlPr>
                <w:rPr>
                  <w:rFonts w:ascii="Cambria Math" w:hAnsi="Cambria Math"/>
                </w:rPr>
              </m:ctrlPr>
            </m:dPr>
            <m:e>
              <m:r>
                <m:rPr>
                  <m:sty m:val="p"/>
                </m:rPr>
                <w:rPr>
                  <w:rFonts w:ascii="Cambria Math" w:hAnsi="Cambria Math"/>
                </w:rPr>
                <m:t>1-0,15</m:t>
              </m:r>
            </m:e>
          </m:d>
          <m:r>
            <m:rPr>
              <m:sty m:val="p"/>
            </m:rPr>
            <w:rPr>
              <w:rFonts w:ascii="Cambria Math" w:hAnsi="Cambria Math"/>
            </w:rPr>
            <m:t xml:space="preserve">= 2 452 250 Kč </m:t>
          </m:r>
        </m:oMath>
      </m:oMathPara>
    </w:p>
    <w:p w:rsidR="00C7673B" w:rsidRPr="00790D76" w:rsidRDefault="00C7673B" w:rsidP="00790D76">
      <w:pPr>
        <w:pStyle w:val="Titulek"/>
        <w:rPr>
          <w:rFonts w:ascii="Times New Roman" w:hAnsi="Times New Roman" w:cs="Times New Roman"/>
        </w:rPr>
      </w:pPr>
      <w:r>
        <w:lastRenderedPageBreak/>
        <w:t xml:space="preserve">Tabulka </w:t>
      </w:r>
      <w:r w:rsidR="0073132D">
        <w:fldChar w:fldCharType="begin"/>
      </w:r>
      <w:r w:rsidR="0073132D">
        <w:instrText xml:space="preserve"> SEQ Tabulka \* ARABIC </w:instrText>
      </w:r>
      <w:r w:rsidR="0073132D">
        <w:fldChar w:fldCharType="separate"/>
      </w:r>
      <w:r w:rsidR="00CC2044">
        <w:rPr>
          <w:noProof/>
        </w:rPr>
        <w:t>4</w:t>
      </w:r>
      <w:r w:rsidR="0073132D">
        <w:rPr>
          <w:noProof/>
        </w:rPr>
        <w:fldChar w:fldCharType="end"/>
      </w:r>
      <w:r>
        <w:t>:</w:t>
      </w:r>
      <w:r>
        <w:rPr>
          <w:noProof/>
        </w:rPr>
        <w:t xml:space="preserve"> Rozdělení dividend akcionářům</w:t>
      </w:r>
    </w:p>
    <w:tbl>
      <w:tblPr>
        <w:tblStyle w:val="Mkatabulky"/>
        <w:tblW w:w="5000" w:type="pct"/>
        <w:tblLook w:val="0600" w:firstRow="0" w:lastRow="0" w:firstColumn="0" w:lastColumn="0" w:noHBand="1" w:noVBand="1"/>
      </w:tblPr>
      <w:tblGrid>
        <w:gridCol w:w="2310"/>
        <w:gridCol w:w="2311"/>
        <w:gridCol w:w="2311"/>
        <w:gridCol w:w="2311"/>
      </w:tblGrid>
      <w:tr w:rsidR="00C7673B" w:rsidRPr="00C7673B" w:rsidTr="00C7673B">
        <w:trPr>
          <w:trHeight w:val="283"/>
        </w:trPr>
        <w:tc>
          <w:tcPr>
            <w:tcW w:w="1250" w:type="pct"/>
            <w:vAlign w:val="center"/>
            <w:hideMark/>
          </w:tcPr>
          <w:p w:rsidR="00D608EE" w:rsidRPr="00C7673B" w:rsidRDefault="00C7673B" w:rsidP="00C7673B">
            <w:pPr>
              <w:pStyle w:val="Tabulka"/>
              <w:rPr>
                <w:b/>
              </w:rPr>
            </w:pPr>
            <w:r w:rsidRPr="00C7673B">
              <w:rPr>
                <w:b/>
              </w:rPr>
              <w:t>Akcionář</w:t>
            </w:r>
          </w:p>
        </w:tc>
        <w:tc>
          <w:tcPr>
            <w:tcW w:w="1250" w:type="pct"/>
            <w:vAlign w:val="center"/>
            <w:hideMark/>
          </w:tcPr>
          <w:p w:rsidR="00D608EE" w:rsidRPr="00C7673B" w:rsidRDefault="00C7673B" w:rsidP="00C7673B">
            <w:pPr>
              <w:pStyle w:val="Tabulka"/>
              <w:rPr>
                <w:b/>
              </w:rPr>
            </w:pPr>
            <w:r w:rsidRPr="00C7673B">
              <w:rPr>
                <w:b/>
              </w:rPr>
              <w:t>Základní kapitál</w:t>
            </w:r>
          </w:p>
        </w:tc>
        <w:tc>
          <w:tcPr>
            <w:tcW w:w="1250" w:type="pct"/>
            <w:vAlign w:val="center"/>
            <w:hideMark/>
          </w:tcPr>
          <w:p w:rsidR="00D608EE" w:rsidRPr="00C7673B" w:rsidRDefault="00C7673B" w:rsidP="00C7673B">
            <w:pPr>
              <w:pStyle w:val="Tabulka"/>
              <w:rPr>
                <w:b/>
              </w:rPr>
            </w:pPr>
            <w:r w:rsidRPr="00C7673B">
              <w:rPr>
                <w:b/>
              </w:rPr>
              <w:t>Podíl</w:t>
            </w:r>
          </w:p>
        </w:tc>
        <w:tc>
          <w:tcPr>
            <w:tcW w:w="1250" w:type="pct"/>
            <w:vAlign w:val="center"/>
            <w:hideMark/>
          </w:tcPr>
          <w:p w:rsidR="00D608EE" w:rsidRPr="00C7673B" w:rsidRDefault="00C7673B" w:rsidP="00C7673B">
            <w:pPr>
              <w:pStyle w:val="Tabulka"/>
              <w:rPr>
                <w:b/>
              </w:rPr>
            </w:pPr>
            <w:r w:rsidRPr="00C7673B">
              <w:rPr>
                <w:b/>
              </w:rPr>
              <w:t>Dividenda</w:t>
            </w:r>
          </w:p>
        </w:tc>
      </w:tr>
      <w:tr w:rsidR="00442004" w:rsidRPr="00C7673B" w:rsidTr="00442004">
        <w:trPr>
          <w:trHeight w:val="283"/>
        </w:trPr>
        <w:tc>
          <w:tcPr>
            <w:tcW w:w="1250" w:type="pct"/>
            <w:vAlign w:val="center"/>
            <w:hideMark/>
          </w:tcPr>
          <w:p w:rsidR="00442004" w:rsidRPr="00C7673B" w:rsidRDefault="00442004" w:rsidP="00442004">
            <w:pPr>
              <w:pStyle w:val="Tabulka"/>
            </w:pPr>
            <w:r w:rsidRPr="00C7673B">
              <w:t>A</w:t>
            </w:r>
          </w:p>
        </w:tc>
        <w:tc>
          <w:tcPr>
            <w:tcW w:w="1250" w:type="pct"/>
            <w:vAlign w:val="center"/>
            <w:hideMark/>
          </w:tcPr>
          <w:p w:rsidR="00442004" w:rsidRDefault="00442004" w:rsidP="00442004">
            <w:pPr>
              <w:pStyle w:val="Tabulka"/>
            </w:pPr>
            <w:r>
              <w:t>2 500 000 Kč</w:t>
            </w:r>
          </w:p>
        </w:tc>
        <w:tc>
          <w:tcPr>
            <w:tcW w:w="1250" w:type="pct"/>
            <w:vAlign w:val="center"/>
            <w:hideMark/>
          </w:tcPr>
          <w:p w:rsidR="00442004" w:rsidRDefault="00442004" w:rsidP="00442004">
            <w:pPr>
              <w:pStyle w:val="Tabulka"/>
              <w:rPr>
                <w:rFonts w:ascii="Calibri" w:hAnsi="Calibri"/>
                <w:color w:val="000000"/>
                <w:sz w:val="22"/>
              </w:rPr>
            </w:pPr>
            <w:r>
              <w:rPr>
                <w:rFonts w:ascii="Calibri" w:hAnsi="Calibri"/>
                <w:color w:val="000000"/>
                <w:sz w:val="22"/>
              </w:rPr>
              <w:t>50%</w:t>
            </w:r>
          </w:p>
        </w:tc>
        <w:tc>
          <w:tcPr>
            <w:tcW w:w="1250" w:type="pct"/>
            <w:vAlign w:val="center"/>
            <w:hideMark/>
          </w:tcPr>
          <w:p w:rsidR="00442004" w:rsidRDefault="00442004" w:rsidP="00442004">
            <w:pPr>
              <w:pStyle w:val="Tabulka"/>
              <w:rPr>
                <w:rFonts w:ascii="Calibri" w:hAnsi="Calibri"/>
                <w:color w:val="000000"/>
                <w:sz w:val="22"/>
              </w:rPr>
            </w:pPr>
            <w:r>
              <w:rPr>
                <w:rFonts w:ascii="Calibri" w:hAnsi="Calibri"/>
                <w:color w:val="000000"/>
                <w:sz w:val="22"/>
              </w:rPr>
              <w:t>1 226 125 Kč</w:t>
            </w:r>
          </w:p>
        </w:tc>
      </w:tr>
      <w:tr w:rsidR="00442004" w:rsidRPr="00C7673B" w:rsidTr="00442004">
        <w:trPr>
          <w:trHeight w:val="283"/>
        </w:trPr>
        <w:tc>
          <w:tcPr>
            <w:tcW w:w="1250" w:type="pct"/>
            <w:vAlign w:val="center"/>
            <w:hideMark/>
          </w:tcPr>
          <w:p w:rsidR="00442004" w:rsidRPr="00C7673B" w:rsidRDefault="00442004" w:rsidP="00442004">
            <w:pPr>
              <w:pStyle w:val="Tabulka"/>
            </w:pPr>
            <w:r w:rsidRPr="00C7673B">
              <w:t>B</w:t>
            </w:r>
          </w:p>
        </w:tc>
        <w:tc>
          <w:tcPr>
            <w:tcW w:w="1250" w:type="pct"/>
            <w:vAlign w:val="center"/>
            <w:hideMark/>
          </w:tcPr>
          <w:p w:rsidR="00442004" w:rsidRDefault="00442004" w:rsidP="00442004">
            <w:pPr>
              <w:pStyle w:val="Tabulka"/>
            </w:pPr>
            <w:r>
              <w:t>900 000 Kč</w:t>
            </w:r>
          </w:p>
        </w:tc>
        <w:tc>
          <w:tcPr>
            <w:tcW w:w="1250" w:type="pct"/>
            <w:vAlign w:val="center"/>
            <w:hideMark/>
          </w:tcPr>
          <w:p w:rsidR="00442004" w:rsidRDefault="00442004" w:rsidP="00442004">
            <w:pPr>
              <w:pStyle w:val="Tabulka"/>
              <w:rPr>
                <w:rFonts w:ascii="Calibri" w:hAnsi="Calibri"/>
                <w:color w:val="000000"/>
                <w:sz w:val="22"/>
              </w:rPr>
            </w:pPr>
            <w:r>
              <w:rPr>
                <w:rFonts w:ascii="Calibri" w:hAnsi="Calibri"/>
                <w:color w:val="000000"/>
                <w:sz w:val="22"/>
              </w:rPr>
              <w:t>18%</w:t>
            </w:r>
          </w:p>
        </w:tc>
        <w:tc>
          <w:tcPr>
            <w:tcW w:w="1250" w:type="pct"/>
            <w:vAlign w:val="center"/>
            <w:hideMark/>
          </w:tcPr>
          <w:p w:rsidR="00442004" w:rsidRDefault="00442004" w:rsidP="00442004">
            <w:pPr>
              <w:pStyle w:val="Tabulka"/>
              <w:rPr>
                <w:rFonts w:ascii="Calibri" w:hAnsi="Calibri"/>
                <w:color w:val="000000"/>
                <w:sz w:val="22"/>
              </w:rPr>
            </w:pPr>
            <w:r>
              <w:rPr>
                <w:rFonts w:ascii="Calibri" w:hAnsi="Calibri"/>
                <w:color w:val="000000"/>
                <w:sz w:val="22"/>
              </w:rPr>
              <w:t>441 405 Kč</w:t>
            </w:r>
          </w:p>
        </w:tc>
      </w:tr>
      <w:tr w:rsidR="00442004" w:rsidRPr="00C7673B" w:rsidTr="00442004">
        <w:trPr>
          <w:trHeight w:val="283"/>
        </w:trPr>
        <w:tc>
          <w:tcPr>
            <w:tcW w:w="1250" w:type="pct"/>
            <w:vAlign w:val="center"/>
            <w:hideMark/>
          </w:tcPr>
          <w:p w:rsidR="00442004" w:rsidRPr="00C7673B" w:rsidRDefault="00442004" w:rsidP="00442004">
            <w:pPr>
              <w:pStyle w:val="Tabulka"/>
            </w:pPr>
            <w:r w:rsidRPr="00C7673B">
              <w:t>C</w:t>
            </w:r>
          </w:p>
        </w:tc>
        <w:tc>
          <w:tcPr>
            <w:tcW w:w="1250" w:type="pct"/>
            <w:vAlign w:val="center"/>
            <w:hideMark/>
          </w:tcPr>
          <w:p w:rsidR="00442004" w:rsidRDefault="00442004" w:rsidP="00442004">
            <w:pPr>
              <w:pStyle w:val="Tabulka"/>
            </w:pPr>
            <w:r>
              <w:t>1 600 000 Kč</w:t>
            </w:r>
          </w:p>
        </w:tc>
        <w:tc>
          <w:tcPr>
            <w:tcW w:w="1250" w:type="pct"/>
            <w:vAlign w:val="center"/>
            <w:hideMark/>
          </w:tcPr>
          <w:p w:rsidR="00442004" w:rsidRDefault="00442004" w:rsidP="00442004">
            <w:pPr>
              <w:pStyle w:val="Tabulka"/>
              <w:rPr>
                <w:rFonts w:ascii="Calibri" w:hAnsi="Calibri"/>
                <w:color w:val="000000"/>
                <w:sz w:val="22"/>
              </w:rPr>
            </w:pPr>
            <w:r>
              <w:rPr>
                <w:rFonts w:ascii="Calibri" w:hAnsi="Calibri"/>
                <w:color w:val="000000"/>
                <w:sz w:val="22"/>
              </w:rPr>
              <w:t>32%</w:t>
            </w:r>
          </w:p>
        </w:tc>
        <w:tc>
          <w:tcPr>
            <w:tcW w:w="1250" w:type="pct"/>
            <w:vAlign w:val="center"/>
            <w:hideMark/>
          </w:tcPr>
          <w:p w:rsidR="00442004" w:rsidRDefault="00442004" w:rsidP="00442004">
            <w:pPr>
              <w:pStyle w:val="Tabulka"/>
              <w:rPr>
                <w:rFonts w:ascii="Calibri" w:hAnsi="Calibri"/>
                <w:color w:val="000000"/>
                <w:sz w:val="22"/>
              </w:rPr>
            </w:pPr>
            <w:r>
              <w:rPr>
                <w:rFonts w:ascii="Calibri" w:hAnsi="Calibri"/>
                <w:color w:val="000000"/>
                <w:sz w:val="22"/>
              </w:rPr>
              <w:t>784 720 Kč</w:t>
            </w:r>
          </w:p>
        </w:tc>
      </w:tr>
      <w:tr w:rsidR="00C7673B" w:rsidRPr="00C7673B" w:rsidTr="00C7673B">
        <w:trPr>
          <w:trHeight w:val="283"/>
        </w:trPr>
        <w:tc>
          <w:tcPr>
            <w:tcW w:w="1250" w:type="pct"/>
            <w:vAlign w:val="center"/>
            <w:hideMark/>
          </w:tcPr>
          <w:p w:rsidR="00D608EE" w:rsidRPr="00C7673B" w:rsidRDefault="00C7673B" w:rsidP="00C7673B">
            <w:pPr>
              <w:pStyle w:val="Tabulka"/>
              <w:rPr>
                <w:b/>
              </w:rPr>
            </w:pPr>
            <w:r w:rsidRPr="00C7673B">
              <w:rPr>
                <w:b/>
              </w:rPr>
              <w:t>Celkem</w:t>
            </w:r>
          </w:p>
        </w:tc>
        <w:tc>
          <w:tcPr>
            <w:tcW w:w="1250" w:type="pct"/>
            <w:vAlign w:val="center"/>
            <w:hideMark/>
          </w:tcPr>
          <w:p w:rsidR="00D608EE" w:rsidRPr="00C7673B" w:rsidRDefault="00442004" w:rsidP="00C7673B">
            <w:pPr>
              <w:pStyle w:val="Tabulka"/>
              <w:rPr>
                <w:b/>
              </w:rPr>
            </w:pPr>
            <w:r>
              <w:rPr>
                <w:b/>
              </w:rPr>
              <w:t>5</w:t>
            </w:r>
            <w:r w:rsidR="00C7673B" w:rsidRPr="00C7673B">
              <w:rPr>
                <w:b/>
              </w:rPr>
              <w:t xml:space="preserve"> 000 000,-</w:t>
            </w:r>
          </w:p>
        </w:tc>
        <w:tc>
          <w:tcPr>
            <w:tcW w:w="1250" w:type="pct"/>
            <w:vAlign w:val="center"/>
            <w:hideMark/>
          </w:tcPr>
          <w:p w:rsidR="00D608EE" w:rsidRPr="00C7673B" w:rsidRDefault="00C7673B" w:rsidP="00C7673B">
            <w:pPr>
              <w:pStyle w:val="Tabulka"/>
              <w:rPr>
                <w:b/>
              </w:rPr>
            </w:pPr>
            <w:r w:rsidRPr="00C7673B">
              <w:rPr>
                <w:b/>
              </w:rPr>
              <w:t>100%</w:t>
            </w:r>
          </w:p>
        </w:tc>
        <w:tc>
          <w:tcPr>
            <w:tcW w:w="1250" w:type="pct"/>
            <w:vAlign w:val="center"/>
            <w:hideMark/>
          </w:tcPr>
          <w:p w:rsidR="00D608EE" w:rsidRPr="00C7673B" w:rsidRDefault="00442004" w:rsidP="00C7673B">
            <w:pPr>
              <w:pStyle w:val="Tabulka"/>
              <w:rPr>
                <w:b/>
              </w:rPr>
            </w:pPr>
            <w:r w:rsidRPr="00442004">
              <w:rPr>
                <w:b/>
              </w:rPr>
              <w:t>2 452 250 Kč</w:t>
            </w:r>
          </w:p>
        </w:tc>
      </w:tr>
    </w:tbl>
    <w:p w:rsidR="00A6327C" w:rsidRDefault="00A6327C" w:rsidP="00A6327C">
      <w:pPr>
        <w:pStyle w:val="Titulek"/>
      </w:pPr>
      <w:r>
        <w:t xml:space="preserve">Tabulka </w:t>
      </w:r>
      <w:r w:rsidR="0073132D">
        <w:fldChar w:fldCharType="begin"/>
      </w:r>
      <w:r w:rsidR="0073132D">
        <w:instrText xml:space="preserve"> SEQ Tabulka \* ARABIC </w:instrText>
      </w:r>
      <w:r w:rsidR="0073132D">
        <w:fldChar w:fldCharType="separate"/>
      </w:r>
      <w:r w:rsidR="00CC2044">
        <w:rPr>
          <w:noProof/>
        </w:rPr>
        <w:t>5</w:t>
      </w:r>
      <w:r w:rsidR="0073132D">
        <w:rPr>
          <w:noProof/>
        </w:rPr>
        <w:fldChar w:fldCharType="end"/>
      </w:r>
      <w:r>
        <w:t>:</w:t>
      </w:r>
      <w:r>
        <w:rPr>
          <w:noProof/>
        </w:rPr>
        <w:t xml:space="preserve"> Rozdělení zisku akciové společnosti</w:t>
      </w:r>
    </w:p>
    <w:tbl>
      <w:tblPr>
        <w:tblStyle w:val="Tabulkacviebnice"/>
        <w:tblW w:w="0" w:type="auto"/>
        <w:tblLook w:val="04A0" w:firstRow="1" w:lastRow="0" w:firstColumn="1" w:lastColumn="0" w:noHBand="0" w:noVBand="1"/>
      </w:tblPr>
      <w:tblGrid>
        <w:gridCol w:w="2289"/>
        <w:gridCol w:w="1400"/>
        <w:gridCol w:w="833"/>
      </w:tblGrid>
      <w:tr w:rsidR="00A6327C" w:rsidRPr="00A6327C" w:rsidTr="00A6327C">
        <w:trPr>
          <w:trHeight w:val="283"/>
        </w:trPr>
        <w:tc>
          <w:tcPr>
            <w:tcW w:w="0" w:type="auto"/>
            <w:gridSpan w:val="3"/>
            <w:noWrap/>
            <w:vAlign w:val="center"/>
            <w:hideMark/>
          </w:tcPr>
          <w:p w:rsidR="00A6327C" w:rsidRPr="00A6327C" w:rsidRDefault="00A6327C" w:rsidP="00A6327C">
            <w:pPr>
              <w:pStyle w:val="Tabulka"/>
              <w:rPr>
                <w:b/>
              </w:rPr>
            </w:pPr>
            <w:r w:rsidRPr="00A6327C">
              <w:rPr>
                <w:b/>
              </w:rPr>
              <w:t>Sumarizace</w:t>
            </w:r>
          </w:p>
        </w:tc>
      </w:tr>
      <w:tr w:rsidR="00A6327C" w:rsidRPr="00A6327C" w:rsidTr="00A6327C">
        <w:trPr>
          <w:trHeight w:val="283"/>
        </w:trPr>
        <w:tc>
          <w:tcPr>
            <w:tcW w:w="0" w:type="auto"/>
            <w:noWrap/>
            <w:vAlign w:val="center"/>
            <w:hideMark/>
          </w:tcPr>
          <w:p w:rsidR="00A6327C" w:rsidRPr="00A6327C" w:rsidRDefault="00A6327C" w:rsidP="00A6327C">
            <w:pPr>
              <w:pStyle w:val="Tabulka"/>
              <w:jc w:val="left"/>
            </w:pPr>
            <w:r w:rsidRPr="00A6327C">
              <w:t>Hrubý zisk</w:t>
            </w:r>
          </w:p>
        </w:tc>
        <w:tc>
          <w:tcPr>
            <w:tcW w:w="0" w:type="auto"/>
            <w:noWrap/>
            <w:vAlign w:val="center"/>
            <w:hideMark/>
          </w:tcPr>
          <w:p w:rsidR="00A6327C" w:rsidRPr="00A6327C" w:rsidRDefault="00A6327C" w:rsidP="00A6327C">
            <w:pPr>
              <w:pStyle w:val="Tabulka"/>
            </w:pPr>
            <w:r w:rsidRPr="00A6327C">
              <w:t>26 000 000 Kč</w:t>
            </w:r>
          </w:p>
        </w:tc>
        <w:tc>
          <w:tcPr>
            <w:tcW w:w="0" w:type="auto"/>
            <w:noWrap/>
            <w:vAlign w:val="center"/>
            <w:hideMark/>
          </w:tcPr>
          <w:p w:rsidR="00A6327C" w:rsidRPr="00A6327C" w:rsidRDefault="00A6327C" w:rsidP="00A6327C">
            <w:pPr>
              <w:pStyle w:val="Tabulka"/>
            </w:pPr>
          </w:p>
        </w:tc>
      </w:tr>
      <w:tr w:rsidR="00A6327C" w:rsidRPr="00A6327C" w:rsidTr="00A6327C">
        <w:trPr>
          <w:trHeight w:val="283"/>
        </w:trPr>
        <w:tc>
          <w:tcPr>
            <w:tcW w:w="0" w:type="auto"/>
            <w:noWrap/>
            <w:vAlign w:val="center"/>
            <w:hideMark/>
          </w:tcPr>
          <w:p w:rsidR="00A6327C" w:rsidRPr="00A6327C" w:rsidRDefault="00A6327C" w:rsidP="00A6327C">
            <w:pPr>
              <w:pStyle w:val="Tabulka"/>
              <w:jc w:val="left"/>
            </w:pPr>
            <w:r w:rsidRPr="00A6327C">
              <w:t>DPPO (21%)</w:t>
            </w:r>
          </w:p>
        </w:tc>
        <w:tc>
          <w:tcPr>
            <w:tcW w:w="0" w:type="auto"/>
            <w:noWrap/>
            <w:vAlign w:val="center"/>
            <w:hideMark/>
          </w:tcPr>
          <w:p w:rsidR="00A6327C" w:rsidRPr="00A6327C" w:rsidRDefault="00A6327C" w:rsidP="00A6327C">
            <w:pPr>
              <w:pStyle w:val="Tabulka"/>
            </w:pPr>
            <w:r w:rsidRPr="00A6327C">
              <w:t>5 460 000 Kč</w:t>
            </w:r>
          </w:p>
        </w:tc>
        <w:tc>
          <w:tcPr>
            <w:tcW w:w="0" w:type="auto"/>
            <w:noWrap/>
            <w:vAlign w:val="center"/>
            <w:hideMark/>
          </w:tcPr>
          <w:p w:rsidR="00A6327C" w:rsidRPr="00A6327C" w:rsidRDefault="00A6327C" w:rsidP="00A6327C">
            <w:pPr>
              <w:pStyle w:val="Tabulka"/>
            </w:pPr>
          </w:p>
        </w:tc>
      </w:tr>
      <w:tr w:rsidR="00A6327C" w:rsidRPr="00A6327C" w:rsidTr="00A6327C">
        <w:trPr>
          <w:trHeight w:val="283"/>
        </w:trPr>
        <w:tc>
          <w:tcPr>
            <w:tcW w:w="0" w:type="auto"/>
            <w:noWrap/>
            <w:vAlign w:val="center"/>
            <w:hideMark/>
          </w:tcPr>
          <w:p w:rsidR="00A6327C" w:rsidRPr="00A6327C" w:rsidRDefault="00A6327C" w:rsidP="00A6327C">
            <w:pPr>
              <w:pStyle w:val="Tabulka"/>
              <w:jc w:val="left"/>
            </w:pPr>
            <w:r w:rsidRPr="00A6327C">
              <w:t>Zisk po zdanění:</w:t>
            </w:r>
          </w:p>
        </w:tc>
        <w:tc>
          <w:tcPr>
            <w:tcW w:w="0" w:type="auto"/>
            <w:noWrap/>
            <w:vAlign w:val="center"/>
            <w:hideMark/>
          </w:tcPr>
          <w:p w:rsidR="00A6327C" w:rsidRPr="00A6327C" w:rsidRDefault="00A6327C" w:rsidP="00A6327C">
            <w:pPr>
              <w:pStyle w:val="Tabulka"/>
            </w:pPr>
            <w:r w:rsidRPr="00A6327C">
              <w:t>20 540 000 Kč</w:t>
            </w:r>
          </w:p>
        </w:tc>
        <w:tc>
          <w:tcPr>
            <w:tcW w:w="0" w:type="auto"/>
            <w:noWrap/>
            <w:vAlign w:val="center"/>
            <w:hideMark/>
          </w:tcPr>
          <w:p w:rsidR="00A6327C" w:rsidRPr="00A6327C" w:rsidRDefault="00A6327C" w:rsidP="00A6327C">
            <w:pPr>
              <w:pStyle w:val="Tabulka"/>
            </w:pPr>
          </w:p>
        </w:tc>
      </w:tr>
      <w:tr w:rsidR="00A6327C" w:rsidRPr="00A6327C" w:rsidTr="00A6327C">
        <w:trPr>
          <w:trHeight w:val="283"/>
        </w:trPr>
        <w:tc>
          <w:tcPr>
            <w:tcW w:w="0" w:type="auto"/>
            <w:noWrap/>
            <w:vAlign w:val="center"/>
            <w:hideMark/>
          </w:tcPr>
          <w:p w:rsidR="00A6327C" w:rsidRPr="00A6327C" w:rsidRDefault="00A6327C" w:rsidP="00A6327C">
            <w:pPr>
              <w:pStyle w:val="Tabulka"/>
              <w:jc w:val="left"/>
            </w:pPr>
            <w:r w:rsidRPr="00A6327C">
              <w:t>Tantiémy celkem</w:t>
            </w:r>
          </w:p>
        </w:tc>
        <w:tc>
          <w:tcPr>
            <w:tcW w:w="0" w:type="auto"/>
            <w:noWrap/>
            <w:vAlign w:val="center"/>
            <w:hideMark/>
          </w:tcPr>
          <w:p w:rsidR="00A6327C" w:rsidRPr="00A6327C" w:rsidRDefault="00A6327C" w:rsidP="00A6327C">
            <w:pPr>
              <w:pStyle w:val="Tabulka"/>
            </w:pPr>
            <w:r w:rsidRPr="00A6327C">
              <w:t>9 000 000 Kč</w:t>
            </w:r>
          </w:p>
        </w:tc>
        <w:tc>
          <w:tcPr>
            <w:tcW w:w="0" w:type="auto"/>
            <w:noWrap/>
            <w:vAlign w:val="center"/>
            <w:hideMark/>
          </w:tcPr>
          <w:p w:rsidR="00A6327C" w:rsidRPr="00A6327C" w:rsidRDefault="00A6327C" w:rsidP="00A6327C">
            <w:pPr>
              <w:pStyle w:val="Tabulka"/>
            </w:pPr>
          </w:p>
        </w:tc>
      </w:tr>
      <w:tr w:rsidR="00A6327C" w:rsidRPr="00A6327C" w:rsidTr="00A6327C">
        <w:trPr>
          <w:trHeight w:val="283"/>
        </w:trPr>
        <w:tc>
          <w:tcPr>
            <w:tcW w:w="0" w:type="auto"/>
            <w:noWrap/>
            <w:vAlign w:val="center"/>
            <w:hideMark/>
          </w:tcPr>
          <w:p w:rsidR="00A6327C" w:rsidRPr="00A6327C" w:rsidRDefault="00A6327C" w:rsidP="00A6327C">
            <w:pPr>
              <w:pStyle w:val="Tabulka"/>
              <w:jc w:val="left"/>
            </w:pPr>
            <w:r w:rsidRPr="00A6327C">
              <w:t>Tantiémy k vyplacení</w:t>
            </w:r>
          </w:p>
        </w:tc>
        <w:tc>
          <w:tcPr>
            <w:tcW w:w="0" w:type="auto"/>
            <w:noWrap/>
            <w:vAlign w:val="center"/>
            <w:hideMark/>
          </w:tcPr>
          <w:p w:rsidR="00A6327C" w:rsidRPr="00A6327C" w:rsidRDefault="00A6327C" w:rsidP="00A6327C">
            <w:pPr>
              <w:pStyle w:val="Tabulka"/>
            </w:pPr>
            <w:r w:rsidRPr="00A6327C">
              <w:t>7 650 000 Kč</w:t>
            </w:r>
          </w:p>
        </w:tc>
        <w:tc>
          <w:tcPr>
            <w:tcW w:w="0" w:type="auto"/>
            <w:noWrap/>
            <w:vAlign w:val="center"/>
            <w:hideMark/>
          </w:tcPr>
          <w:p w:rsidR="00A6327C" w:rsidRPr="00A6327C" w:rsidRDefault="00A6327C" w:rsidP="00A6327C">
            <w:pPr>
              <w:pStyle w:val="Tabulka"/>
            </w:pPr>
          </w:p>
        </w:tc>
      </w:tr>
      <w:tr w:rsidR="00A6327C" w:rsidRPr="00A6327C" w:rsidTr="00A6327C">
        <w:trPr>
          <w:trHeight w:val="283"/>
        </w:trPr>
        <w:tc>
          <w:tcPr>
            <w:tcW w:w="0" w:type="auto"/>
            <w:noWrap/>
            <w:vAlign w:val="center"/>
            <w:hideMark/>
          </w:tcPr>
          <w:p w:rsidR="00A6327C" w:rsidRPr="00A6327C" w:rsidRDefault="00A6327C" w:rsidP="00A6327C">
            <w:pPr>
              <w:pStyle w:val="Tabulka"/>
              <w:jc w:val="left"/>
            </w:pPr>
            <w:r w:rsidRPr="00A6327C">
              <w:t>Tantiémy - DPFO (15%)</w:t>
            </w:r>
          </w:p>
        </w:tc>
        <w:tc>
          <w:tcPr>
            <w:tcW w:w="0" w:type="auto"/>
            <w:noWrap/>
            <w:vAlign w:val="center"/>
            <w:hideMark/>
          </w:tcPr>
          <w:p w:rsidR="00A6327C" w:rsidRPr="00A6327C" w:rsidRDefault="00A6327C" w:rsidP="00A6327C">
            <w:pPr>
              <w:pStyle w:val="Tabulka"/>
            </w:pPr>
            <w:r w:rsidRPr="00A6327C">
              <w:t>1 350 000 Kč</w:t>
            </w:r>
          </w:p>
        </w:tc>
        <w:tc>
          <w:tcPr>
            <w:tcW w:w="0" w:type="auto"/>
            <w:noWrap/>
            <w:vAlign w:val="center"/>
            <w:hideMark/>
          </w:tcPr>
          <w:p w:rsidR="00A6327C" w:rsidRPr="00A6327C" w:rsidRDefault="00A6327C" w:rsidP="00A6327C">
            <w:pPr>
              <w:pStyle w:val="Tabulka"/>
            </w:pPr>
          </w:p>
        </w:tc>
      </w:tr>
      <w:tr w:rsidR="00A6327C" w:rsidRPr="00A6327C" w:rsidTr="00A6327C">
        <w:trPr>
          <w:trHeight w:val="283"/>
        </w:trPr>
        <w:tc>
          <w:tcPr>
            <w:tcW w:w="0" w:type="auto"/>
            <w:noWrap/>
            <w:vAlign w:val="center"/>
            <w:hideMark/>
          </w:tcPr>
          <w:p w:rsidR="00A6327C" w:rsidRPr="00A6327C" w:rsidRDefault="00A6327C" w:rsidP="00A6327C">
            <w:pPr>
              <w:pStyle w:val="Tabulka"/>
              <w:jc w:val="left"/>
            </w:pPr>
            <w:r w:rsidRPr="00A6327C">
              <w:t>Dividendy celkem</w:t>
            </w:r>
          </w:p>
        </w:tc>
        <w:tc>
          <w:tcPr>
            <w:tcW w:w="0" w:type="auto"/>
            <w:noWrap/>
            <w:vAlign w:val="center"/>
            <w:hideMark/>
          </w:tcPr>
          <w:p w:rsidR="00A6327C" w:rsidRPr="00A6327C" w:rsidRDefault="00A6327C" w:rsidP="00A6327C">
            <w:pPr>
              <w:pStyle w:val="Tabulka"/>
            </w:pPr>
            <w:r w:rsidRPr="00A6327C">
              <w:t>2 885 000 Kč</w:t>
            </w:r>
          </w:p>
        </w:tc>
        <w:tc>
          <w:tcPr>
            <w:tcW w:w="0" w:type="auto"/>
            <w:noWrap/>
            <w:vAlign w:val="center"/>
            <w:hideMark/>
          </w:tcPr>
          <w:p w:rsidR="00A6327C" w:rsidRPr="00A6327C" w:rsidRDefault="00A6327C" w:rsidP="00A6327C">
            <w:pPr>
              <w:pStyle w:val="Tabulka"/>
            </w:pPr>
          </w:p>
        </w:tc>
      </w:tr>
      <w:tr w:rsidR="00A6327C" w:rsidRPr="00A6327C" w:rsidTr="00A6327C">
        <w:trPr>
          <w:trHeight w:val="283"/>
        </w:trPr>
        <w:tc>
          <w:tcPr>
            <w:tcW w:w="0" w:type="auto"/>
            <w:noWrap/>
            <w:vAlign w:val="center"/>
            <w:hideMark/>
          </w:tcPr>
          <w:p w:rsidR="00A6327C" w:rsidRPr="00A6327C" w:rsidRDefault="00A6327C" w:rsidP="00A6327C">
            <w:pPr>
              <w:pStyle w:val="Tabulka"/>
              <w:jc w:val="left"/>
            </w:pPr>
            <w:r w:rsidRPr="00A6327C">
              <w:t>Dividendy k vyplacení</w:t>
            </w:r>
          </w:p>
        </w:tc>
        <w:tc>
          <w:tcPr>
            <w:tcW w:w="0" w:type="auto"/>
            <w:noWrap/>
            <w:vAlign w:val="center"/>
            <w:hideMark/>
          </w:tcPr>
          <w:p w:rsidR="00A6327C" w:rsidRPr="00A6327C" w:rsidRDefault="00A6327C" w:rsidP="00A6327C">
            <w:pPr>
              <w:pStyle w:val="Tabulka"/>
            </w:pPr>
            <w:r w:rsidRPr="00A6327C">
              <w:t>2 452 250 Kč</w:t>
            </w:r>
          </w:p>
        </w:tc>
        <w:tc>
          <w:tcPr>
            <w:tcW w:w="0" w:type="auto"/>
            <w:noWrap/>
            <w:vAlign w:val="center"/>
            <w:hideMark/>
          </w:tcPr>
          <w:p w:rsidR="00A6327C" w:rsidRPr="00A6327C" w:rsidRDefault="00A6327C" w:rsidP="00A6327C">
            <w:pPr>
              <w:pStyle w:val="Tabulka"/>
            </w:pPr>
          </w:p>
        </w:tc>
      </w:tr>
      <w:tr w:rsidR="00A6327C" w:rsidRPr="00A6327C" w:rsidTr="00A6327C">
        <w:trPr>
          <w:trHeight w:val="283"/>
        </w:trPr>
        <w:tc>
          <w:tcPr>
            <w:tcW w:w="0" w:type="auto"/>
            <w:noWrap/>
            <w:vAlign w:val="center"/>
            <w:hideMark/>
          </w:tcPr>
          <w:p w:rsidR="00A6327C" w:rsidRPr="00A6327C" w:rsidRDefault="00A6327C" w:rsidP="00A6327C">
            <w:pPr>
              <w:pStyle w:val="Tabulka"/>
              <w:jc w:val="left"/>
            </w:pPr>
            <w:r w:rsidRPr="00A6327C">
              <w:t>Dividendy - DPFO (15%)</w:t>
            </w:r>
          </w:p>
        </w:tc>
        <w:tc>
          <w:tcPr>
            <w:tcW w:w="0" w:type="auto"/>
            <w:noWrap/>
            <w:vAlign w:val="center"/>
            <w:hideMark/>
          </w:tcPr>
          <w:p w:rsidR="00A6327C" w:rsidRPr="00A6327C" w:rsidRDefault="00A6327C" w:rsidP="00A6327C">
            <w:pPr>
              <w:pStyle w:val="Tabulka"/>
            </w:pPr>
            <w:r w:rsidRPr="00A6327C">
              <w:t>432 750 Kč</w:t>
            </w:r>
          </w:p>
        </w:tc>
        <w:tc>
          <w:tcPr>
            <w:tcW w:w="0" w:type="auto"/>
            <w:noWrap/>
            <w:vAlign w:val="center"/>
            <w:hideMark/>
          </w:tcPr>
          <w:p w:rsidR="00A6327C" w:rsidRPr="00A6327C" w:rsidRDefault="00A6327C" w:rsidP="00A6327C">
            <w:pPr>
              <w:pStyle w:val="Tabulka"/>
            </w:pPr>
          </w:p>
        </w:tc>
      </w:tr>
      <w:tr w:rsidR="00A6327C" w:rsidRPr="00A6327C" w:rsidTr="00A6327C">
        <w:trPr>
          <w:trHeight w:val="283"/>
        </w:trPr>
        <w:tc>
          <w:tcPr>
            <w:tcW w:w="0" w:type="auto"/>
            <w:noWrap/>
            <w:vAlign w:val="center"/>
            <w:hideMark/>
          </w:tcPr>
          <w:p w:rsidR="00A6327C" w:rsidRPr="00A6327C" w:rsidRDefault="00A6327C" w:rsidP="00A6327C">
            <w:pPr>
              <w:pStyle w:val="Tabulka"/>
              <w:jc w:val="left"/>
            </w:pPr>
            <w:r w:rsidRPr="00A6327C">
              <w:t>Zůstatek ve společnosti:</w:t>
            </w:r>
          </w:p>
        </w:tc>
        <w:tc>
          <w:tcPr>
            <w:tcW w:w="0" w:type="auto"/>
            <w:noWrap/>
            <w:vAlign w:val="center"/>
            <w:hideMark/>
          </w:tcPr>
          <w:p w:rsidR="00A6327C" w:rsidRPr="00A6327C" w:rsidRDefault="00A6327C" w:rsidP="00A6327C">
            <w:pPr>
              <w:pStyle w:val="Tabulka"/>
            </w:pPr>
            <w:r w:rsidRPr="00A6327C">
              <w:t>8 655 000 Kč</w:t>
            </w:r>
          </w:p>
        </w:tc>
        <w:tc>
          <w:tcPr>
            <w:tcW w:w="0" w:type="auto"/>
            <w:noWrap/>
            <w:vAlign w:val="center"/>
            <w:hideMark/>
          </w:tcPr>
          <w:p w:rsidR="00A6327C" w:rsidRPr="00A6327C" w:rsidRDefault="00A6327C" w:rsidP="00A6327C">
            <w:pPr>
              <w:pStyle w:val="Tabulka"/>
            </w:pPr>
            <w:r w:rsidRPr="00A6327C">
              <w:t>33,29%</w:t>
            </w:r>
          </w:p>
        </w:tc>
      </w:tr>
      <w:tr w:rsidR="00A6327C" w:rsidRPr="00A6327C" w:rsidTr="00A6327C">
        <w:trPr>
          <w:trHeight w:val="283"/>
        </w:trPr>
        <w:tc>
          <w:tcPr>
            <w:tcW w:w="0" w:type="auto"/>
            <w:noWrap/>
            <w:vAlign w:val="center"/>
            <w:hideMark/>
          </w:tcPr>
          <w:p w:rsidR="00A6327C" w:rsidRPr="00A6327C" w:rsidRDefault="00A6327C" w:rsidP="00A6327C">
            <w:pPr>
              <w:pStyle w:val="Tabulka"/>
              <w:jc w:val="left"/>
            </w:pPr>
            <w:r w:rsidRPr="00A6327C">
              <w:t>K vyplacení:</w:t>
            </w:r>
          </w:p>
        </w:tc>
        <w:tc>
          <w:tcPr>
            <w:tcW w:w="0" w:type="auto"/>
            <w:noWrap/>
            <w:vAlign w:val="center"/>
            <w:hideMark/>
          </w:tcPr>
          <w:p w:rsidR="00A6327C" w:rsidRPr="00A6327C" w:rsidRDefault="00A6327C" w:rsidP="00A6327C">
            <w:pPr>
              <w:pStyle w:val="Tabulka"/>
            </w:pPr>
            <w:r w:rsidRPr="00A6327C">
              <w:t>10 102 250 Kč</w:t>
            </w:r>
          </w:p>
        </w:tc>
        <w:tc>
          <w:tcPr>
            <w:tcW w:w="0" w:type="auto"/>
            <w:noWrap/>
            <w:vAlign w:val="center"/>
            <w:hideMark/>
          </w:tcPr>
          <w:p w:rsidR="00A6327C" w:rsidRPr="00A6327C" w:rsidRDefault="00A6327C" w:rsidP="00A6327C">
            <w:pPr>
              <w:pStyle w:val="Tabulka"/>
            </w:pPr>
            <w:r w:rsidRPr="00A6327C">
              <w:t>38,85%</w:t>
            </w:r>
          </w:p>
        </w:tc>
      </w:tr>
      <w:tr w:rsidR="00A6327C" w:rsidRPr="00A6327C" w:rsidTr="00A6327C">
        <w:trPr>
          <w:trHeight w:val="283"/>
        </w:trPr>
        <w:tc>
          <w:tcPr>
            <w:tcW w:w="0" w:type="auto"/>
            <w:noWrap/>
            <w:vAlign w:val="center"/>
            <w:hideMark/>
          </w:tcPr>
          <w:p w:rsidR="00A6327C" w:rsidRPr="00A6327C" w:rsidRDefault="00A6327C" w:rsidP="00A6327C">
            <w:pPr>
              <w:pStyle w:val="Tabulka"/>
              <w:jc w:val="left"/>
            </w:pPr>
            <w:r w:rsidRPr="00A6327C">
              <w:t>Odvedeno na daních:</w:t>
            </w:r>
          </w:p>
        </w:tc>
        <w:tc>
          <w:tcPr>
            <w:tcW w:w="0" w:type="auto"/>
            <w:noWrap/>
            <w:vAlign w:val="center"/>
            <w:hideMark/>
          </w:tcPr>
          <w:p w:rsidR="00A6327C" w:rsidRPr="00A6327C" w:rsidRDefault="00A6327C" w:rsidP="00A6327C">
            <w:pPr>
              <w:pStyle w:val="Tabulka"/>
            </w:pPr>
            <w:r w:rsidRPr="00A6327C">
              <w:t>7 242 750 Kč</w:t>
            </w:r>
          </w:p>
        </w:tc>
        <w:tc>
          <w:tcPr>
            <w:tcW w:w="0" w:type="auto"/>
            <w:noWrap/>
            <w:vAlign w:val="center"/>
            <w:hideMark/>
          </w:tcPr>
          <w:p w:rsidR="00A6327C" w:rsidRPr="00A6327C" w:rsidRDefault="00A6327C" w:rsidP="00A6327C">
            <w:pPr>
              <w:pStyle w:val="Tabulka"/>
            </w:pPr>
            <w:r w:rsidRPr="00A6327C">
              <w:t>27,86%</w:t>
            </w:r>
          </w:p>
        </w:tc>
      </w:tr>
    </w:tbl>
    <w:p w:rsidR="0075252D" w:rsidRPr="0075252D" w:rsidRDefault="0075252D" w:rsidP="0075252D">
      <w:pPr>
        <w:pStyle w:val="Pklad2"/>
        <w:numPr>
          <w:ilvl w:val="1"/>
          <w:numId w:val="3"/>
        </w:numPr>
      </w:pPr>
    </w:p>
    <w:p w:rsidR="0075252D" w:rsidRDefault="0075252D" w:rsidP="0075252D">
      <w:pPr>
        <w:pStyle w:val="Text"/>
      </w:pPr>
      <w:r>
        <w:t>Tři přátelé</w:t>
      </w:r>
      <w:r w:rsidR="00B1783E">
        <w:t>, pan Karel, Lukáš a Miroslav,</w:t>
      </w:r>
      <w:r w:rsidR="0079748F">
        <w:t xml:space="preserve"> se v lednu </w:t>
      </w:r>
      <w:r>
        <w:t xml:space="preserve">2013 rozhodli založit si </w:t>
      </w:r>
      <w:r w:rsidR="00BB49EE">
        <w:t xml:space="preserve">mimo své hlavní zaměstnání </w:t>
      </w:r>
      <w:r>
        <w:t xml:space="preserve">podnik vyrábějící nábytek. </w:t>
      </w:r>
      <w:r w:rsidR="00B1783E">
        <w:t xml:space="preserve">Jako místo podnikání zvolili pro začátek </w:t>
      </w:r>
      <w:r w:rsidR="00A12CCE">
        <w:t>g</w:t>
      </w:r>
      <w:r w:rsidR="00B1783E">
        <w:t>aráž pana Miroslava, a pobavili se o svých představách a finančních možnostech:</w:t>
      </w:r>
    </w:p>
    <w:p w:rsidR="00B1783E" w:rsidRDefault="00B1783E" w:rsidP="007541B0">
      <w:pPr>
        <w:pStyle w:val="Text"/>
        <w:numPr>
          <w:ilvl w:val="0"/>
          <w:numId w:val="22"/>
        </w:numPr>
      </w:pPr>
      <w:r>
        <w:t>Pan Karel má k dispozici maximálně 60 000 Kč, pan Lukáš 80 000 Kč a pan Miroslav 30 000 Kč.</w:t>
      </w:r>
    </w:p>
    <w:p w:rsidR="00B1783E" w:rsidRDefault="00DD4B96" w:rsidP="007541B0">
      <w:pPr>
        <w:pStyle w:val="Text"/>
        <w:numPr>
          <w:ilvl w:val="0"/>
          <w:numId w:val="22"/>
        </w:numPr>
      </w:pPr>
      <w:r>
        <w:t>Otázku ručení považují za irelevantní, věří, že jejich podnik bude mít zaručený úspěch.</w:t>
      </w:r>
    </w:p>
    <w:p w:rsidR="00E17006" w:rsidRDefault="00E17006" w:rsidP="007541B0">
      <w:pPr>
        <w:pStyle w:val="Text"/>
        <w:numPr>
          <w:ilvl w:val="0"/>
          <w:numId w:val="22"/>
        </w:numPr>
      </w:pPr>
      <w:r>
        <w:t>Chtějí mít maximální rozhodovací pravomoci, ale pan Miroslav by radši nerozhodoval o ničem.</w:t>
      </w:r>
    </w:p>
    <w:p w:rsidR="00E17006" w:rsidRDefault="00BC56AB" w:rsidP="007541B0">
      <w:pPr>
        <w:pStyle w:val="Text"/>
        <w:numPr>
          <w:ilvl w:val="0"/>
          <w:numId w:val="22"/>
        </w:numPr>
      </w:pPr>
      <w:r>
        <w:t>Chtějí minimalizovat náklady na administrativu.</w:t>
      </w:r>
    </w:p>
    <w:p w:rsidR="001D6A23" w:rsidRDefault="001D6A23" w:rsidP="007541B0">
      <w:pPr>
        <w:pStyle w:val="Text"/>
        <w:numPr>
          <w:ilvl w:val="0"/>
          <w:numId w:val="22"/>
        </w:numPr>
      </w:pPr>
      <w:r>
        <w:t>Chtějí alespoň minimální zúročení jejich kapitálových vkladů</w:t>
      </w:r>
      <w:r w:rsidR="004740CB">
        <w:t>.</w:t>
      </w:r>
    </w:p>
    <w:p w:rsidR="001D6A23" w:rsidRDefault="00BC56AB" w:rsidP="001D6A23">
      <w:pPr>
        <w:pStyle w:val="Text"/>
        <w:numPr>
          <w:ilvl w:val="0"/>
          <w:numId w:val="22"/>
        </w:numPr>
      </w:pPr>
      <w:r>
        <w:t>Cht</w:t>
      </w:r>
      <w:r w:rsidR="00C9137C">
        <w:t>ějí spravedlivé rozdělení zisku, ovšem pan Miroslav bude nejvíce manuálně pracovat a pro</w:t>
      </w:r>
      <w:r w:rsidR="00DE66CD">
        <w:t>to by chtěl více, než dostanou jeho přátelé</w:t>
      </w:r>
      <w:r w:rsidR="00C9137C">
        <w:t>.</w:t>
      </w:r>
    </w:p>
    <w:p w:rsidR="00A779D4" w:rsidRDefault="00337F39" w:rsidP="00337F39">
      <w:pPr>
        <w:pStyle w:val="Text"/>
        <w:spacing w:before="240"/>
      </w:pPr>
      <w:r>
        <w:t>Vzhledem k požadavkům se rozhodli pro založení veřejné obchodní společnosti.</w:t>
      </w:r>
      <w:r w:rsidR="00966C3A">
        <w:t xml:space="preserve"> </w:t>
      </w:r>
      <w:r w:rsidR="00981706">
        <w:t>Pan Karel a Lukáš se starali spíše o organizaci podniku a domlouvání zakázek, pan Miroslav zastal většinu výkonné práce.</w:t>
      </w:r>
      <w:r w:rsidR="00FB3B7C">
        <w:t xml:space="preserve"> Na konci roku 2013 si přátele spočítali, kolik na jejich podniku vydělají a rozhodli se </w:t>
      </w:r>
      <w:r w:rsidR="00A779D4">
        <w:t>změnit pár věcí.</w:t>
      </w:r>
    </w:p>
    <w:p w:rsidR="00A779D4" w:rsidRDefault="009F3E98" w:rsidP="00A779D4">
      <w:pPr>
        <w:pStyle w:val="Text"/>
        <w:numPr>
          <w:ilvl w:val="0"/>
          <w:numId w:val="31"/>
        </w:numPr>
        <w:spacing w:before="240"/>
      </w:pPr>
      <w:r>
        <w:lastRenderedPageBreak/>
        <w:t xml:space="preserve">Pan Karel prosadil spravedlivější rozdělení </w:t>
      </w:r>
      <w:r w:rsidR="00A779D4">
        <w:t>zisku dle ručení společníků</w:t>
      </w:r>
      <w:r w:rsidR="004740CB">
        <w:t>.</w:t>
      </w:r>
    </w:p>
    <w:p w:rsidR="00A779D4" w:rsidRDefault="00A779D4" w:rsidP="00F45325">
      <w:pPr>
        <w:pStyle w:val="Text"/>
        <w:numPr>
          <w:ilvl w:val="0"/>
          <w:numId w:val="31"/>
        </w:numPr>
        <w:spacing w:after="240"/>
      </w:pPr>
      <w:r>
        <w:t>Pan Lukáš prosadil zúročení kapitálových vkladů v</w:t>
      </w:r>
      <w:r w:rsidR="00D30EDC">
        <w:t>e výši 20%</w:t>
      </w:r>
      <w:r w:rsidR="004740CB">
        <w:t>.</w:t>
      </w:r>
    </w:p>
    <w:p w:rsidR="00F45325" w:rsidRDefault="00F45325" w:rsidP="00F45325">
      <w:pPr>
        <w:pStyle w:val="Text"/>
      </w:pPr>
      <w:r>
        <w:t xml:space="preserve">Během následujících let se podniku dařilo, ovšem pan Mirek byl čím dál tím méně spokojený se svým podílem na zisku podniku. Protože ale nemohl nijak zásadně zvrátit rozložení sil ve svůj prospěch, rozhodl se na konci roku 2017 vyklidit svou garáž a z podniku vystoupit. </w:t>
      </w:r>
      <w:r w:rsidR="00F904D0">
        <w:t>Pan Karel a pan Lukáš dali hlavy dohromady a rozhodli se přeměnit svůj podnik na výhodnější formu</w:t>
      </w:r>
      <w:r w:rsidR="002E24CA">
        <w:t>, kterou by nadále mohli plně řídit</w:t>
      </w:r>
      <w:r w:rsidR="00F904D0">
        <w:t xml:space="preserve"> a na výkonnou práci </w:t>
      </w:r>
      <w:r w:rsidR="00AD0609">
        <w:t xml:space="preserve">zajistit </w:t>
      </w:r>
      <w:r w:rsidR="00F904D0">
        <w:t>první řádné zaměstnance.</w:t>
      </w:r>
      <w:r w:rsidR="000228A0">
        <w:t xml:space="preserve"> Rozhodli se pro společnost s ručením </w:t>
      </w:r>
      <w:r w:rsidR="007F228C">
        <w:t>omezeným, která svou činnost započala v lednu 2018.</w:t>
      </w:r>
    </w:p>
    <w:p w:rsidR="00337F39" w:rsidRDefault="00337F39" w:rsidP="00337F39">
      <w:pPr>
        <w:pStyle w:val="Pklad2"/>
      </w:pPr>
    </w:p>
    <w:p w:rsidR="00363350" w:rsidRDefault="00363350" w:rsidP="00337F39">
      <w:pPr>
        <w:pStyle w:val="Text"/>
      </w:pPr>
      <w:r>
        <w:t>Jaké kroky museli společníci učinit, aby mohli od ledna 2013 začít podnikat?</w:t>
      </w:r>
    </w:p>
    <w:p w:rsidR="00363350" w:rsidRDefault="00363350" w:rsidP="00363350">
      <w:pPr>
        <w:pStyle w:val="Pklad2"/>
      </w:pPr>
    </w:p>
    <w:p w:rsidR="00337F39" w:rsidRDefault="00337F39" w:rsidP="00337F39">
      <w:pPr>
        <w:pStyle w:val="Text"/>
      </w:pPr>
      <w:r>
        <w:t>Bylo rozhodnutí přátel založit veřejnou obchodní společnost správné? Jaké další možnosti měli a co by se případně muselo změnit, aby mohli založit i jinou formu společnosti?</w:t>
      </w:r>
    </w:p>
    <w:p w:rsidR="007D3C4C" w:rsidRDefault="007D3C4C" w:rsidP="007D3C4C">
      <w:pPr>
        <w:pStyle w:val="Pklad2"/>
      </w:pPr>
    </w:p>
    <w:p w:rsidR="00981706" w:rsidRDefault="007D3C4C" w:rsidP="007D3C4C">
      <w:pPr>
        <w:pStyle w:val="Text"/>
      </w:pPr>
      <w:r>
        <w:t xml:space="preserve">Určete celkové příjmy každého ze společníků v roce 2013, pokud </w:t>
      </w:r>
      <w:r w:rsidR="00161688">
        <w:t>zníte</w:t>
      </w:r>
      <w:r w:rsidR="00FA2CC1">
        <w:t xml:space="preserve"> následující informace:</w:t>
      </w:r>
    </w:p>
    <w:p w:rsidR="007D3C4C" w:rsidRDefault="00A24C42" w:rsidP="00981706">
      <w:pPr>
        <w:pStyle w:val="Text"/>
        <w:numPr>
          <w:ilvl w:val="0"/>
          <w:numId w:val="30"/>
        </w:numPr>
      </w:pPr>
      <w:r>
        <w:t>V roce 2013 byly náklady na materiál (= náklady prodané výrobky) 1 350 000 Kč a tržby z prodeje nábytku ve výši 1 745 000 Kč.</w:t>
      </w:r>
    </w:p>
    <w:p w:rsidR="009261A7" w:rsidRDefault="009261A7" w:rsidP="00981706">
      <w:pPr>
        <w:pStyle w:val="Text"/>
        <w:numPr>
          <w:ilvl w:val="0"/>
          <w:numId w:val="30"/>
        </w:numPr>
      </w:pPr>
      <w:r>
        <w:t>Pan Karel ručí svým majetkem ve výši 2 300 000 Kč, pan Lukáš majetkem ve výši 540 000 Kč a pan Miroslav majetkem ve výši 120 000 Kč.</w:t>
      </w:r>
    </w:p>
    <w:p w:rsidR="00981706" w:rsidRDefault="0079748F" w:rsidP="00981706">
      <w:pPr>
        <w:pStyle w:val="Text"/>
        <w:numPr>
          <w:ilvl w:val="0"/>
          <w:numId w:val="30"/>
        </w:numPr>
      </w:pPr>
      <w:r>
        <w:t>Pan Miroslav má nárok na podnikatelskou odměnu ve výši 30 000 Kč měsíčně</w:t>
      </w:r>
      <w:r w:rsidR="004740CB">
        <w:t>.</w:t>
      </w:r>
    </w:p>
    <w:p w:rsidR="00DA32E6" w:rsidRDefault="00DA32E6" w:rsidP="00981706">
      <w:pPr>
        <w:pStyle w:val="Text"/>
        <w:numPr>
          <w:ilvl w:val="0"/>
          <w:numId w:val="30"/>
        </w:numPr>
      </w:pPr>
      <w:r>
        <w:t>Zúročení kapitálových vkladů dohodli na výši 5%</w:t>
      </w:r>
      <w:r w:rsidR="004740CB">
        <w:t>.</w:t>
      </w:r>
    </w:p>
    <w:p w:rsidR="00BE3A63" w:rsidRDefault="00BE3A63" w:rsidP="00981706">
      <w:pPr>
        <w:pStyle w:val="Text"/>
        <w:numPr>
          <w:ilvl w:val="0"/>
          <w:numId w:val="30"/>
        </w:numPr>
      </w:pPr>
      <w:r>
        <w:t>Sazba daně z příjmu fyzických osob je 15%, sazba daně z příjmu právnických osob je 19%.</w:t>
      </w:r>
    </w:p>
    <w:p w:rsidR="00DA32E6" w:rsidRDefault="00E220E0" w:rsidP="009F3E98">
      <w:pPr>
        <w:pStyle w:val="Text"/>
        <w:numPr>
          <w:ilvl w:val="0"/>
          <w:numId w:val="30"/>
        </w:numPr>
      </w:pPr>
      <w:r>
        <w:t>Rozdělení zisku ponechali dle jejich představ co nejspravedlivější a tedy na principu rozdělení zisku mezi společníky rovným dílem</w:t>
      </w:r>
      <w:r w:rsidR="004740CB">
        <w:t>.</w:t>
      </w:r>
    </w:p>
    <w:p w:rsidR="00C0137F" w:rsidRDefault="00C0137F" w:rsidP="00C0137F">
      <w:pPr>
        <w:pStyle w:val="Pklad2"/>
      </w:pPr>
    </w:p>
    <w:p w:rsidR="00DA225B" w:rsidRDefault="00C0137F" w:rsidP="00C0137F">
      <w:pPr>
        <w:pStyle w:val="Text"/>
      </w:pPr>
      <w:r>
        <w:t>Byly změny ve společnosti na konci roku 2013 správné? Co by se stalo, kdyby za těchto podmínek dosáhli společníci v roce 2014 stejného výsledku hospodaření jako v předcházejícím roce?</w:t>
      </w:r>
    </w:p>
    <w:p w:rsidR="00DA225B" w:rsidRDefault="00DA225B" w:rsidP="00DA225B">
      <w:pPr>
        <w:pStyle w:val="Zkladntext"/>
      </w:pPr>
      <w:r>
        <w:br w:type="page"/>
      </w:r>
    </w:p>
    <w:p w:rsidR="00FA2CC1" w:rsidRDefault="00FA2CC1" w:rsidP="00161688">
      <w:pPr>
        <w:pStyle w:val="Pklad2"/>
      </w:pPr>
    </w:p>
    <w:p w:rsidR="00161688" w:rsidRDefault="00161688" w:rsidP="00161688">
      <w:pPr>
        <w:pStyle w:val="Text"/>
      </w:pPr>
      <w:r>
        <w:t>Určete celkové příjmy každého ze společníků v roce 2014, pokud znáte následující informace:</w:t>
      </w:r>
    </w:p>
    <w:p w:rsidR="008A551B" w:rsidRDefault="008A551B" w:rsidP="008A551B">
      <w:pPr>
        <w:pStyle w:val="Text"/>
        <w:numPr>
          <w:ilvl w:val="0"/>
          <w:numId w:val="32"/>
        </w:numPr>
      </w:pPr>
      <w:r>
        <w:t>V roce 2014 byly náklady na materiál (= náklady prodané výrobky) 1 890 000 Kč a tržby z prodeje nábytku ve výši 2 608 000 Kč.</w:t>
      </w:r>
    </w:p>
    <w:p w:rsidR="00161688" w:rsidRDefault="00B30B1C" w:rsidP="00161688">
      <w:pPr>
        <w:pStyle w:val="Text"/>
        <w:numPr>
          <w:ilvl w:val="0"/>
          <w:numId w:val="32"/>
        </w:numPr>
      </w:pPr>
      <w:r>
        <w:t>Proběhly změny domluvené na konci roku 2013</w:t>
      </w:r>
      <w:r w:rsidR="004740CB">
        <w:t>.</w:t>
      </w:r>
    </w:p>
    <w:p w:rsidR="003D1DFF" w:rsidRDefault="003D1DFF" w:rsidP="003D1DFF">
      <w:pPr>
        <w:pStyle w:val="Text"/>
      </w:pPr>
      <w:r>
        <w:t>Zhodnoťte dopady změn na podíly na zisku jednotlivých společníků.</w:t>
      </w:r>
    </w:p>
    <w:p w:rsidR="00F45325" w:rsidRDefault="00F45325" w:rsidP="00F45325">
      <w:pPr>
        <w:pStyle w:val="Pklad2"/>
      </w:pPr>
    </w:p>
    <w:p w:rsidR="00F45325" w:rsidRDefault="007E0C87" w:rsidP="003D1DFF">
      <w:pPr>
        <w:pStyle w:val="Text"/>
      </w:pPr>
      <w:r>
        <w:t>Zjistěte, jak velký úvěr si musí podnikatelé vzít, aby mohli začít v roce 2018 podnikat ve společnosti s ručením omezeným, pokud znáte následující údaje</w:t>
      </w:r>
      <w:r w:rsidR="00A54BF1">
        <w:t>:</w:t>
      </w:r>
    </w:p>
    <w:p w:rsidR="00A54BF1" w:rsidRDefault="00A54BF1" w:rsidP="00A54BF1">
      <w:pPr>
        <w:pStyle w:val="Text"/>
        <w:numPr>
          <w:ilvl w:val="0"/>
          <w:numId w:val="34"/>
        </w:numPr>
      </w:pPr>
      <w:r>
        <w:t>Každý společník, tedy pan Karel i pan Lukáš, vloží do společnosti 400 000 Kč do základního kapitálu.</w:t>
      </w:r>
    </w:p>
    <w:p w:rsidR="00A54BF1" w:rsidRDefault="00851880" w:rsidP="00A54BF1">
      <w:pPr>
        <w:pStyle w:val="Text"/>
        <w:numPr>
          <w:ilvl w:val="0"/>
          <w:numId w:val="34"/>
        </w:numPr>
      </w:pPr>
      <w:r>
        <w:t>Výrobní hala s vybavením má pořizovací cenu 1 100 000 Kč.</w:t>
      </w:r>
    </w:p>
    <w:p w:rsidR="00851880" w:rsidRDefault="00851880" w:rsidP="00A54BF1">
      <w:pPr>
        <w:pStyle w:val="Text"/>
        <w:numPr>
          <w:ilvl w:val="0"/>
          <w:numId w:val="34"/>
        </w:numPr>
      </w:pPr>
      <w:r>
        <w:t>Náklady pro první měsíc provozu jsou předpokládány následovně: Spotřeba materiálu 200 000 Kč, energie 25 000 Kč, mzdy 40 000 Kč, zdravotní a sociální pojištění 15 000 Kč a ostatní náklady 20 000 Kč.</w:t>
      </w:r>
    </w:p>
    <w:p w:rsidR="00D269CB" w:rsidRDefault="00D269CB" w:rsidP="00D269CB">
      <w:pPr>
        <w:pStyle w:val="Text"/>
      </w:pPr>
      <w:r>
        <w:t>Znázorněte zjednodušeně zakladatelskou rozvahu.</w:t>
      </w:r>
    </w:p>
    <w:p w:rsidR="0057537B" w:rsidRDefault="0057537B" w:rsidP="0057537B">
      <w:pPr>
        <w:pStyle w:val="Pklad2"/>
      </w:pPr>
    </w:p>
    <w:p w:rsidR="00DA225B" w:rsidRDefault="009B2862" w:rsidP="0057537B">
      <w:pPr>
        <w:pStyle w:val="Text"/>
      </w:pPr>
      <w:r>
        <w:t xml:space="preserve">Zjistěte, jak velké tržby z prodeje nábytku musí společnost realizovat v roce 2018, aby každý ze společníků dosáhl na čistý zisk z podnikání ve výši alespoň 300 000 </w:t>
      </w:r>
      <w:r w:rsidR="001E16B4">
        <w:t>Kč. Roční náklady jsou kalkulovány následovně: Spotřeba materiálu 2 500 000 Kč, energie 32 000 Kč, mzdy 480 000 Kč, zdravotní a sociální pojištění 180 000 Kč, ostatní náklady 200 000 Kč, nákladové úroky 12 000 Kč.</w:t>
      </w:r>
      <w:r w:rsidR="00DA6164">
        <w:t xml:space="preserve"> Předpokládejte, že sazby daně se během let nezměnily.</w:t>
      </w:r>
    </w:p>
    <w:p w:rsidR="00DA225B" w:rsidRDefault="00DA225B" w:rsidP="00DA225B">
      <w:pPr>
        <w:pStyle w:val="Zkladntext"/>
      </w:pPr>
      <w:r>
        <w:br w:type="page"/>
      </w:r>
    </w:p>
    <w:p w:rsidR="0015758A" w:rsidRPr="008549E4" w:rsidRDefault="0015758A" w:rsidP="0015758A">
      <w:pPr>
        <w:pStyle w:val="Pklad2"/>
        <w:rPr>
          <w:color w:val="1F497D" w:themeColor="text2"/>
        </w:rPr>
      </w:pPr>
    </w:p>
    <w:p w:rsidR="0015758A" w:rsidRDefault="007D7C58" w:rsidP="0057537B">
      <w:pPr>
        <w:pStyle w:val="Text"/>
        <w:rPr>
          <w:color w:val="1F497D" w:themeColor="text2"/>
        </w:rPr>
      </w:pPr>
      <w:r>
        <w:rPr>
          <w:color w:val="1F497D" w:themeColor="text2"/>
        </w:rPr>
        <w:t>určete</w:t>
      </w:r>
      <w:r w:rsidR="0015758A" w:rsidRPr="008549E4">
        <w:rPr>
          <w:color w:val="1F497D" w:themeColor="text2"/>
        </w:rPr>
        <w:t xml:space="preserve"> fázi životního cyklu podniku v letech </w:t>
      </w:r>
      <w:r w:rsidR="008549E4" w:rsidRPr="008549E4">
        <w:rPr>
          <w:color w:val="1F497D" w:themeColor="text2"/>
        </w:rPr>
        <w:t>2017</w:t>
      </w:r>
      <w:r w:rsidR="0015758A" w:rsidRPr="008549E4">
        <w:rPr>
          <w:color w:val="1F497D" w:themeColor="text2"/>
        </w:rPr>
        <w:t xml:space="preserve"> a 2020, pokud znáte údaje níže a zhodnoťte dopad změny právní formy společnosti a s tím souvisejících událostí.</w:t>
      </w:r>
    </w:p>
    <w:p w:rsidR="00CC2044" w:rsidRPr="00CC2044" w:rsidRDefault="00CC2044" w:rsidP="00CC2044">
      <w:pPr>
        <w:pStyle w:val="Titulek"/>
        <w:rPr>
          <w:color w:val="1F497D" w:themeColor="text2"/>
        </w:rPr>
      </w:pPr>
      <w:r w:rsidRPr="00CC2044">
        <w:rPr>
          <w:color w:val="1F497D" w:themeColor="text2"/>
        </w:rPr>
        <w:t xml:space="preserve">Tabulka </w:t>
      </w:r>
      <w:r w:rsidRPr="00CC2044">
        <w:rPr>
          <w:color w:val="1F497D" w:themeColor="text2"/>
        </w:rPr>
        <w:fldChar w:fldCharType="begin"/>
      </w:r>
      <w:r w:rsidRPr="00CC2044">
        <w:rPr>
          <w:color w:val="1F497D" w:themeColor="text2"/>
        </w:rPr>
        <w:instrText xml:space="preserve"> SEQ Tabulka \* ARABIC </w:instrText>
      </w:r>
      <w:r w:rsidRPr="00CC2044">
        <w:rPr>
          <w:color w:val="1F497D" w:themeColor="text2"/>
        </w:rPr>
        <w:fldChar w:fldCharType="separate"/>
      </w:r>
      <w:r w:rsidRPr="00CC2044">
        <w:rPr>
          <w:noProof/>
          <w:color w:val="1F497D" w:themeColor="text2"/>
        </w:rPr>
        <w:t>6</w:t>
      </w:r>
      <w:r w:rsidRPr="00CC2044">
        <w:rPr>
          <w:color w:val="1F497D" w:themeColor="text2"/>
        </w:rPr>
        <w:fldChar w:fldCharType="end"/>
      </w:r>
      <w:r w:rsidRPr="00CC2044">
        <w:rPr>
          <w:color w:val="1F497D" w:themeColor="text2"/>
        </w:rPr>
        <w:t>:</w:t>
      </w:r>
      <w:r w:rsidRPr="00CC2044">
        <w:rPr>
          <w:noProof/>
          <w:color w:val="1F497D" w:themeColor="text2"/>
        </w:rPr>
        <w:t xml:space="preserve"> Vývoj společnosti v letech 2013-2020</w:t>
      </w:r>
    </w:p>
    <w:tbl>
      <w:tblPr>
        <w:tblStyle w:val="Tabulkacviebnice"/>
        <w:tblW w:w="5310" w:type="dxa"/>
        <w:tblLayout w:type="fixed"/>
        <w:tblLook w:val="04A0" w:firstRow="1" w:lastRow="0" w:firstColumn="1" w:lastColumn="0" w:noHBand="0" w:noVBand="1"/>
      </w:tblPr>
      <w:tblGrid>
        <w:gridCol w:w="1770"/>
        <w:gridCol w:w="1770"/>
        <w:gridCol w:w="1770"/>
      </w:tblGrid>
      <w:tr w:rsidR="00CC2044" w:rsidRPr="00CC2044" w:rsidTr="00CC2044">
        <w:trPr>
          <w:trHeight w:val="283"/>
        </w:trPr>
        <w:tc>
          <w:tcPr>
            <w:tcW w:w="1770" w:type="dxa"/>
            <w:noWrap/>
            <w:vAlign w:val="center"/>
            <w:hideMark/>
          </w:tcPr>
          <w:p w:rsidR="008549E4" w:rsidRPr="00CC2044" w:rsidRDefault="008549E4" w:rsidP="00CC2044">
            <w:pPr>
              <w:pStyle w:val="Tabulka"/>
              <w:rPr>
                <w:b/>
                <w:color w:val="1F497D" w:themeColor="text2"/>
              </w:rPr>
            </w:pPr>
            <w:r w:rsidRPr="00CC2044">
              <w:rPr>
                <w:b/>
                <w:color w:val="1F497D" w:themeColor="text2"/>
              </w:rPr>
              <w:t>Rok</w:t>
            </w:r>
          </w:p>
        </w:tc>
        <w:tc>
          <w:tcPr>
            <w:tcW w:w="1770" w:type="dxa"/>
            <w:noWrap/>
            <w:vAlign w:val="center"/>
            <w:hideMark/>
          </w:tcPr>
          <w:p w:rsidR="008549E4" w:rsidRPr="00CC2044" w:rsidRDefault="008549E4" w:rsidP="00CC2044">
            <w:pPr>
              <w:pStyle w:val="Tabulka"/>
              <w:rPr>
                <w:b/>
                <w:color w:val="1F497D" w:themeColor="text2"/>
              </w:rPr>
            </w:pPr>
            <w:r w:rsidRPr="00CC2044">
              <w:rPr>
                <w:b/>
                <w:color w:val="1F497D" w:themeColor="text2"/>
              </w:rPr>
              <w:t>Náklady</w:t>
            </w:r>
          </w:p>
        </w:tc>
        <w:tc>
          <w:tcPr>
            <w:tcW w:w="1770" w:type="dxa"/>
            <w:noWrap/>
            <w:vAlign w:val="center"/>
            <w:hideMark/>
          </w:tcPr>
          <w:p w:rsidR="008549E4" w:rsidRPr="00CC2044" w:rsidRDefault="008549E4" w:rsidP="00CC2044">
            <w:pPr>
              <w:pStyle w:val="Tabulka"/>
              <w:rPr>
                <w:b/>
                <w:color w:val="1F497D" w:themeColor="text2"/>
              </w:rPr>
            </w:pPr>
            <w:r w:rsidRPr="00CC2044">
              <w:rPr>
                <w:b/>
                <w:color w:val="1F497D" w:themeColor="text2"/>
              </w:rPr>
              <w:t>Výnosy</w:t>
            </w:r>
          </w:p>
        </w:tc>
      </w:tr>
      <w:tr w:rsidR="00CC2044" w:rsidRPr="00CC2044" w:rsidTr="00CC2044">
        <w:trPr>
          <w:trHeight w:val="283"/>
        </w:trPr>
        <w:tc>
          <w:tcPr>
            <w:tcW w:w="1770" w:type="dxa"/>
            <w:noWrap/>
            <w:vAlign w:val="center"/>
            <w:hideMark/>
          </w:tcPr>
          <w:p w:rsidR="008549E4" w:rsidRPr="00CC2044" w:rsidRDefault="008549E4" w:rsidP="00CC2044">
            <w:pPr>
              <w:pStyle w:val="Tabulka"/>
              <w:jc w:val="left"/>
              <w:rPr>
                <w:b/>
                <w:color w:val="1F497D" w:themeColor="text2"/>
              </w:rPr>
            </w:pPr>
            <w:r w:rsidRPr="00CC2044">
              <w:rPr>
                <w:b/>
                <w:color w:val="1F497D" w:themeColor="text2"/>
              </w:rPr>
              <w:t>2013</w:t>
            </w:r>
          </w:p>
        </w:tc>
        <w:tc>
          <w:tcPr>
            <w:tcW w:w="1770" w:type="dxa"/>
            <w:noWrap/>
            <w:vAlign w:val="center"/>
            <w:hideMark/>
          </w:tcPr>
          <w:p w:rsidR="008549E4" w:rsidRPr="00CC2044" w:rsidRDefault="008549E4" w:rsidP="008549E4">
            <w:pPr>
              <w:pStyle w:val="Tabulka"/>
              <w:rPr>
                <w:color w:val="1F497D" w:themeColor="text2"/>
              </w:rPr>
            </w:pPr>
            <w:r w:rsidRPr="00CC2044">
              <w:rPr>
                <w:color w:val="1F497D" w:themeColor="text2"/>
              </w:rPr>
              <w:t>1 350 000 Kč</w:t>
            </w:r>
          </w:p>
        </w:tc>
        <w:tc>
          <w:tcPr>
            <w:tcW w:w="1770" w:type="dxa"/>
            <w:noWrap/>
            <w:vAlign w:val="center"/>
            <w:hideMark/>
          </w:tcPr>
          <w:p w:rsidR="008549E4" w:rsidRPr="00CC2044" w:rsidRDefault="008549E4" w:rsidP="008549E4">
            <w:pPr>
              <w:pStyle w:val="Tabulka"/>
              <w:rPr>
                <w:color w:val="1F497D" w:themeColor="text2"/>
              </w:rPr>
            </w:pPr>
            <w:r w:rsidRPr="00CC2044">
              <w:rPr>
                <w:color w:val="1F497D" w:themeColor="text2"/>
              </w:rPr>
              <w:t>1 745 000 Kč</w:t>
            </w:r>
          </w:p>
        </w:tc>
      </w:tr>
      <w:tr w:rsidR="00CC2044" w:rsidRPr="00CC2044" w:rsidTr="00CC2044">
        <w:trPr>
          <w:trHeight w:val="283"/>
        </w:trPr>
        <w:tc>
          <w:tcPr>
            <w:tcW w:w="1770" w:type="dxa"/>
            <w:noWrap/>
            <w:vAlign w:val="center"/>
            <w:hideMark/>
          </w:tcPr>
          <w:p w:rsidR="008549E4" w:rsidRPr="00CC2044" w:rsidRDefault="008549E4" w:rsidP="00CC2044">
            <w:pPr>
              <w:pStyle w:val="Tabulka"/>
              <w:jc w:val="left"/>
              <w:rPr>
                <w:b/>
                <w:color w:val="1F497D" w:themeColor="text2"/>
              </w:rPr>
            </w:pPr>
            <w:r w:rsidRPr="00CC2044">
              <w:rPr>
                <w:b/>
                <w:color w:val="1F497D" w:themeColor="text2"/>
              </w:rPr>
              <w:t>2014</w:t>
            </w:r>
          </w:p>
        </w:tc>
        <w:tc>
          <w:tcPr>
            <w:tcW w:w="1770" w:type="dxa"/>
            <w:noWrap/>
            <w:vAlign w:val="center"/>
            <w:hideMark/>
          </w:tcPr>
          <w:p w:rsidR="008549E4" w:rsidRPr="00CC2044" w:rsidRDefault="008549E4" w:rsidP="008549E4">
            <w:pPr>
              <w:pStyle w:val="Tabulka"/>
              <w:rPr>
                <w:color w:val="1F497D" w:themeColor="text2"/>
              </w:rPr>
            </w:pPr>
            <w:r w:rsidRPr="00CC2044">
              <w:rPr>
                <w:color w:val="1F497D" w:themeColor="text2"/>
              </w:rPr>
              <w:t>1 890 000 Kč</w:t>
            </w:r>
          </w:p>
        </w:tc>
        <w:tc>
          <w:tcPr>
            <w:tcW w:w="1770" w:type="dxa"/>
            <w:noWrap/>
            <w:vAlign w:val="center"/>
            <w:hideMark/>
          </w:tcPr>
          <w:p w:rsidR="008549E4" w:rsidRPr="00CC2044" w:rsidRDefault="008549E4" w:rsidP="008549E4">
            <w:pPr>
              <w:pStyle w:val="Tabulka"/>
              <w:rPr>
                <w:color w:val="1F497D" w:themeColor="text2"/>
              </w:rPr>
            </w:pPr>
            <w:r w:rsidRPr="00CC2044">
              <w:rPr>
                <w:color w:val="1F497D" w:themeColor="text2"/>
              </w:rPr>
              <w:t>2 608 000 Kč</w:t>
            </w:r>
          </w:p>
        </w:tc>
      </w:tr>
      <w:tr w:rsidR="00CC2044" w:rsidRPr="00CC2044" w:rsidTr="00CC2044">
        <w:trPr>
          <w:trHeight w:val="283"/>
        </w:trPr>
        <w:tc>
          <w:tcPr>
            <w:tcW w:w="1770" w:type="dxa"/>
            <w:noWrap/>
            <w:vAlign w:val="center"/>
            <w:hideMark/>
          </w:tcPr>
          <w:p w:rsidR="008549E4" w:rsidRPr="00CC2044" w:rsidRDefault="008549E4" w:rsidP="00CC2044">
            <w:pPr>
              <w:pStyle w:val="Tabulka"/>
              <w:jc w:val="left"/>
              <w:rPr>
                <w:b/>
                <w:color w:val="1F497D" w:themeColor="text2"/>
              </w:rPr>
            </w:pPr>
            <w:r w:rsidRPr="00CC2044">
              <w:rPr>
                <w:b/>
                <w:color w:val="1F497D" w:themeColor="text2"/>
              </w:rPr>
              <w:t>2015</w:t>
            </w:r>
          </w:p>
        </w:tc>
        <w:tc>
          <w:tcPr>
            <w:tcW w:w="1770" w:type="dxa"/>
            <w:noWrap/>
            <w:vAlign w:val="center"/>
            <w:hideMark/>
          </w:tcPr>
          <w:p w:rsidR="008549E4" w:rsidRPr="00CC2044" w:rsidRDefault="008549E4" w:rsidP="008549E4">
            <w:pPr>
              <w:pStyle w:val="Tabulka"/>
              <w:rPr>
                <w:color w:val="1F497D" w:themeColor="text2"/>
              </w:rPr>
            </w:pPr>
            <w:r w:rsidRPr="00CC2044">
              <w:rPr>
                <w:color w:val="1F497D" w:themeColor="text2"/>
              </w:rPr>
              <w:t>2 268 000 Kč</w:t>
            </w:r>
          </w:p>
        </w:tc>
        <w:tc>
          <w:tcPr>
            <w:tcW w:w="1770" w:type="dxa"/>
            <w:noWrap/>
            <w:vAlign w:val="center"/>
            <w:hideMark/>
          </w:tcPr>
          <w:p w:rsidR="008549E4" w:rsidRPr="00CC2044" w:rsidRDefault="008549E4" w:rsidP="008549E4">
            <w:pPr>
              <w:pStyle w:val="Tabulka"/>
              <w:rPr>
                <w:color w:val="1F497D" w:themeColor="text2"/>
              </w:rPr>
            </w:pPr>
            <w:r w:rsidRPr="00CC2044">
              <w:rPr>
                <w:color w:val="1F497D" w:themeColor="text2"/>
              </w:rPr>
              <w:t>3 129 000 Kč</w:t>
            </w:r>
          </w:p>
        </w:tc>
      </w:tr>
      <w:tr w:rsidR="00CC2044" w:rsidRPr="00CC2044" w:rsidTr="00CC2044">
        <w:trPr>
          <w:trHeight w:val="283"/>
        </w:trPr>
        <w:tc>
          <w:tcPr>
            <w:tcW w:w="1770" w:type="dxa"/>
            <w:noWrap/>
            <w:vAlign w:val="center"/>
            <w:hideMark/>
          </w:tcPr>
          <w:p w:rsidR="008549E4" w:rsidRPr="00CC2044" w:rsidRDefault="008549E4" w:rsidP="00CC2044">
            <w:pPr>
              <w:pStyle w:val="Tabulka"/>
              <w:jc w:val="left"/>
              <w:rPr>
                <w:b/>
                <w:color w:val="1F497D" w:themeColor="text2"/>
              </w:rPr>
            </w:pPr>
            <w:r w:rsidRPr="00CC2044">
              <w:rPr>
                <w:b/>
                <w:color w:val="1F497D" w:themeColor="text2"/>
              </w:rPr>
              <w:t>2016</w:t>
            </w:r>
          </w:p>
        </w:tc>
        <w:tc>
          <w:tcPr>
            <w:tcW w:w="1770" w:type="dxa"/>
            <w:noWrap/>
            <w:vAlign w:val="center"/>
            <w:hideMark/>
          </w:tcPr>
          <w:p w:rsidR="008549E4" w:rsidRPr="00CC2044" w:rsidRDefault="008549E4" w:rsidP="008549E4">
            <w:pPr>
              <w:pStyle w:val="Tabulka"/>
              <w:rPr>
                <w:color w:val="1F497D" w:themeColor="text2"/>
              </w:rPr>
            </w:pPr>
            <w:r w:rsidRPr="00CC2044">
              <w:rPr>
                <w:color w:val="1F497D" w:themeColor="text2"/>
              </w:rPr>
              <w:t>2 381 000 Kč</w:t>
            </w:r>
          </w:p>
        </w:tc>
        <w:tc>
          <w:tcPr>
            <w:tcW w:w="1770" w:type="dxa"/>
            <w:noWrap/>
            <w:vAlign w:val="center"/>
            <w:hideMark/>
          </w:tcPr>
          <w:p w:rsidR="008549E4" w:rsidRPr="00CC2044" w:rsidRDefault="008549E4" w:rsidP="008549E4">
            <w:pPr>
              <w:pStyle w:val="Tabulka"/>
              <w:rPr>
                <w:color w:val="1F497D" w:themeColor="text2"/>
              </w:rPr>
            </w:pPr>
            <w:r w:rsidRPr="00CC2044">
              <w:rPr>
                <w:color w:val="1F497D" w:themeColor="text2"/>
              </w:rPr>
              <w:t>3 286 000 Kč</w:t>
            </w:r>
          </w:p>
        </w:tc>
      </w:tr>
      <w:tr w:rsidR="00CC2044" w:rsidRPr="00CC2044" w:rsidTr="00CC2044">
        <w:trPr>
          <w:trHeight w:val="283"/>
        </w:trPr>
        <w:tc>
          <w:tcPr>
            <w:tcW w:w="1770" w:type="dxa"/>
            <w:noWrap/>
            <w:vAlign w:val="center"/>
            <w:hideMark/>
          </w:tcPr>
          <w:p w:rsidR="008549E4" w:rsidRPr="00CC2044" w:rsidRDefault="008549E4" w:rsidP="00CC2044">
            <w:pPr>
              <w:pStyle w:val="Tabulka"/>
              <w:jc w:val="left"/>
              <w:rPr>
                <w:b/>
                <w:color w:val="1F497D" w:themeColor="text2"/>
              </w:rPr>
            </w:pPr>
            <w:r w:rsidRPr="00CC2044">
              <w:rPr>
                <w:b/>
                <w:color w:val="1F497D" w:themeColor="text2"/>
              </w:rPr>
              <w:t>2017</w:t>
            </w:r>
          </w:p>
        </w:tc>
        <w:tc>
          <w:tcPr>
            <w:tcW w:w="1770" w:type="dxa"/>
            <w:noWrap/>
            <w:vAlign w:val="center"/>
            <w:hideMark/>
          </w:tcPr>
          <w:p w:rsidR="008549E4" w:rsidRPr="00CC2044" w:rsidRDefault="008549E4" w:rsidP="008549E4">
            <w:pPr>
              <w:pStyle w:val="Tabulka"/>
              <w:rPr>
                <w:color w:val="1F497D" w:themeColor="text2"/>
              </w:rPr>
            </w:pPr>
            <w:r w:rsidRPr="00CC2044">
              <w:rPr>
                <w:color w:val="1F497D" w:themeColor="text2"/>
              </w:rPr>
              <w:t>2 405 000 Kč</w:t>
            </w:r>
          </w:p>
        </w:tc>
        <w:tc>
          <w:tcPr>
            <w:tcW w:w="1770" w:type="dxa"/>
            <w:noWrap/>
            <w:vAlign w:val="center"/>
            <w:hideMark/>
          </w:tcPr>
          <w:p w:rsidR="008549E4" w:rsidRPr="00CC2044" w:rsidRDefault="008549E4" w:rsidP="008549E4">
            <w:pPr>
              <w:pStyle w:val="Tabulka"/>
              <w:rPr>
                <w:color w:val="1F497D" w:themeColor="text2"/>
              </w:rPr>
            </w:pPr>
            <w:r w:rsidRPr="00CC2044">
              <w:rPr>
                <w:color w:val="1F497D" w:themeColor="text2"/>
              </w:rPr>
              <w:t>3 318 000 Kč</w:t>
            </w:r>
          </w:p>
        </w:tc>
      </w:tr>
      <w:tr w:rsidR="00CC2044" w:rsidRPr="00CC2044" w:rsidTr="00CC2044">
        <w:trPr>
          <w:trHeight w:val="283"/>
        </w:trPr>
        <w:tc>
          <w:tcPr>
            <w:tcW w:w="1770" w:type="dxa"/>
            <w:noWrap/>
            <w:vAlign w:val="center"/>
            <w:hideMark/>
          </w:tcPr>
          <w:p w:rsidR="008549E4" w:rsidRPr="00CC2044" w:rsidRDefault="008549E4" w:rsidP="00CC2044">
            <w:pPr>
              <w:pStyle w:val="Tabulka"/>
              <w:jc w:val="left"/>
              <w:rPr>
                <w:b/>
                <w:color w:val="1F497D" w:themeColor="text2"/>
              </w:rPr>
            </w:pPr>
            <w:r w:rsidRPr="00CC2044">
              <w:rPr>
                <w:b/>
                <w:color w:val="1F497D" w:themeColor="text2"/>
              </w:rPr>
              <w:t>2018</w:t>
            </w:r>
          </w:p>
        </w:tc>
        <w:tc>
          <w:tcPr>
            <w:tcW w:w="1770" w:type="dxa"/>
            <w:noWrap/>
            <w:vAlign w:val="center"/>
            <w:hideMark/>
          </w:tcPr>
          <w:p w:rsidR="008549E4" w:rsidRPr="00CC2044" w:rsidRDefault="008549E4" w:rsidP="008549E4">
            <w:pPr>
              <w:pStyle w:val="Tabulka"/>
              <w:rPr>
                <w:color w:val="1F497D" w:themeColor="text2"/>
              </w:rPr>
            </w:pPr>
            <w:r w:rsidRPr="00CC2044">
              <w:rPr>
                <w:color w:val="1F497D" w:themeColor="text2"/>
              </w:rPr>
              <w:t>3 692 000 Kč</w:t>
            </w:r>
          </w:p>
        </w:tc>
        <w:tc>
          <w:tcPr>
            <w:tcW w:w="1770" w:type="dxa"/>
            <w:noWrap/>
            <w:vAlign w:val="center"/>
            <w:hideMark/>
          </w:tcPr>
          <w:p w:rsidR="008549E4" w:rsidRPr="00CC2044" w:rsidRDefault="008549E4" w:rsidP="008549E4">
            <w:pPr>
              <w:pStyle w:val="Tabulka"/>
              <w:rPr>
                <w:color w:val="1F497D" w:themeColor="text2"/>
              </w:rPr>
            </w:pPr>
            <w:r w:rsidRPr="00CC2044">
              <w:rPr>
                <w:color w:val="1F497D" w:themeColor="text2"/>
              </w:rPr>
              <w:t>4 220 000 Kč</w:t>
            </w:r>
          </w:p>
        </w:tc>
      </w:tr>
      <w:tr w:rsidR="00CC2044" w:rsidRPr="00CC2044" w:rsidTr="00CC2044">
        <w:trPr>
          <w:trHeight w:val="283"/>
        </w:trPr>
        <w:tc>
          <w:tcPr>
            <w:tcW w:w="1770" w:type="dxa"/>
            <w:noWrap/>
            <w:vAlign w:val="center"/>
            <w:hideMark/>
          </w:tcPr>
          <w:p w:rsidR="008549E4" w:rsidRPr="00CC2044" w:rsidRDefault="008549E4" w:rsidP="00CC2044">
            <w:pPr>
              <w:pStyle w:val="Tabulka"/>
              <w:jc w:val="left"/>
              <w:rPr>
                <w:b/>
                <w:color w:val="1F497D" w:themeColor="text2"/>
              </w:rPr>
            </w:pPr>
            <w:r w:rsidRPr="00CC2044">
              <w:rPr>
                <w:b/>
                <w:color w:val="1F497D" w:themeColor="text2"/>
              </w:rPr>
              <w:t>2019</w:t>
            </w:r>
          </w:p>
        </w:tc>
        <w:tc>
          <w:tcPr>
            <w:tcW w:w="1770" w:type="dxa"/>
            <w:noWrap/>
            <w:vAlign w:val="center"/>
            <w:hideMark/>
          </w:tcPr>
          <w:p w:rsidR="008549E4" w:rsidRPr="00CC2044" w:rsidRDefault="008549E4" w:rsidP="008549E4">
            <w:pPr>
              <w:pStyle w:val="Tabulka"/>
              <w:rPr>
                <w:color w:val="1F497D" w:themeColor="text2"/>
              </w:rPr>
            </w:pPr>
            <w:r w:rsidRPr="00CC2044">
              <w:rPr>
                <w:color w:val="1F497D" w:themeColor="text2"/>
              </w:rPr>
              <w:t>3 729 000 Kč</w:t>
            </w:r>
          </w:p>
        </w:tc>
        <w:tc>
          <w:tcPr>
            <w:tcW w:w="1770" w:type="dxa"/>
            <w:noWrap/>
            <w:vAlign w:val="center"/>
            <w:hideMark/>
          </w:tcPr>
          <w:p w:rsidR="008549E4" w:rsidRPr="00CC2044" w:rsidRDefault="004148B2" w:rsidP="008549E4">
            <w:pPr>
              <w:pStyle w:val="Tabulka"/>
              <w:rPr>
                <w:color w:val="1F497D" w:themeColor="text2"/>
              </w:rPr>
            </w:pPr>
            <w:r w:rsidRPr="004148B2">
              <w:rPr>
                <w:color w:val="1F497D" w:themeColor="text2"/>
              </w:rPr>
              <w:t>4 558 000 Kč</w:t>
            </w:r>
          </w:p>
        </w:tc>
      </w:tr>
      <w:tr w:rsidR="00CC2044" w:rsidRPr="00CC2044" w:rsidTr="00CC2044">
        <w:trPr>
          <w:trHeight w:val="283"/>
        </w:trPr>
        <w:tc>
          <w:tcPr>
            <w:tcW w:w="1770" w:type="dxa"/>
            <w:noWrap/>
            <w:vAlign w:val="center"/>
            <w:hideMark/>
          </w:tcPr>
          <w:p w:rsidR="008549E4" w:rsidRPr="00CC2044" w:rsidRDefault="008549E4" w:rsidP="00CC2044">
            <w:pPr>
              <w:pStyle w:val="Tabulka"/>
              <w:jc w:val="left"/>
              <w:rPr>
                <w:b/>
                <w:color w:val="1F497D" w:themeColor="text2"/>
              </w:rPr>
            </w:pPr>
            <w:r w:rsidRPr="00CC2044">
              <w:rPr>
                <w:b/>
                <w:color w:val="1F497D" w:themeColor="text2"/>
              </w:rPr>
              <w:t>2020</w:t>
            </w:r>
          </w:p>
        </w:tc>
        <w:tc>
          <w:tcPr>
            <w:tcW w:w="1770" w:type="dxa"/>
            <w:noWrap/>
            <w:vAlign w:val="center"/>
            <w:hideMark/>
          </w:tcPr>
          <w:p w:rsidR="008549E4" w:rsidRPr="00CC2044" w:rsidRDefault="008549E4" w:rsidP="008549E4">
            <w:pPr>
              <w:pStyle w:val="Tabulka"/>
              <w:rPr>
                <w:color w:val="1F497D" w:themeColor="text2"/>
              </w:rPr>
            </w:pPr>
            <w:r w:rsidRPr="00CC2044">
              <w:rPr>
                <w:color w:val="1F497D" w:themeColor="text2"/>
              </w:rPr>
              <w:t>3 767 000 Kč</w:t>
            </w:r>
          </w:p>
        </w:tc>
        <w:tc>
          <w:tcPr>
            <w:tcW w:w="1770" w:type="dxa"/>
            <w:noWrap/>
            <w:vAlign w:val="center"/>
            <w:hideMark/>
          </w:tcPr>
          <w:p w:rsidR="008549E4" w:rsidRPr="00CC2044" w:rsidRDefault="008549E4" w:rsidP="008549E4">
            <w:pPr>
              <w:pStyle w:val="Tabulka"/>
              <w:rPr>
                <w:color w:val="1F497D" w:themeColor="text2"/>
              </w:rPr>
            </w:pPr>
            <w:r w:rsidRPr="00CC2044">
              <w:rPr>
                <w:color w:val="1F497D" w:themeColor="text2"/>
              </w:rPr>
              <w:t>4 653 000 Kč</w:t>
            </w:r>
          </w:p>
        </w:tc>
      </w:tr>
    </w:tbl>
    <w:p w:rsidR="00405B72" w:rsidRDefault="00405B72" w:rsidP="00405B72">
      <w:pPr>
        <w:pStyle w:val="een"/>
      </w:pPr>
      <w:r>
        <w:t>Řešení 3.5.1</w:t>
      </w:r>
    </w:p>
    <w:p w:rsidR="00405B72" w:rsidRDefault="001A1CEF" w:rsidP="00405B72">
      <w:pPr>
        <w:pStyle w:val="Text"/>
      </w:pPr>
      <w:r>
        <w:t xml:space="preserve">Pro založení veřejné obchodní společnosti v dohodnuté podobě museli přátelé </w:t>
      </w:r>
      <w:r w:rsidR="00FE0EA4">
        <w:t>učinit přinejmenším následující kroky:</w:t>
      </w:r>
    </w:p>
    <w:p w:rsidR="00FE0EA4" w:rsidRDefault="00FE0EA4" w:rsidP="00FE0EA4">
      <w:pPr>
        <w:pStyle w:val="Text"/>
        <w:numPr>
          <w:ilvl w:val="0"/>
          <w:numId w:val="33"/>
        </w:numPr>
      </w:pPr>
      <w:r>
        <w:t>Sepsání společenské smlouvy, podpis všemi třemi společníky, notářské ověření</w:t>
      </w:r>
    </w:p>
    <w:p w:rsidR="00FE0EA4" w:rsidRDefault="00FE0EA4" w:rsidP="00FE0EA4">
      <w:pPr>
        <w:pStyle w:val="Text"/>
        <w:numPr>
          <w:ilvl w:val="0"/>
          <w:numId w:val="33"/>
        </w:numPr>
      </w:pPr>
      <w:r>
        <w:t>Složení dohodnutých vkladů na účet</w:t>
      </w:r>
    </w:p>
    <w:p w:rsidR="00FE0EA4" w:rsidRDefault="00FE0EA4" w:rsidP="00FE0EA4">
      <w:pPr>
        <w:pStyle w:val="Text"/>
        <w:numPr>
          <w:ilvl w:val="0"/>
          <w:numId w:val="33"/>
        </w:numPr>
      </w:pPr>
      <w:r>
        <w:t>Doložení bezúhonnosti a odborné způsobilosti společníků</w:t>
      </w:r>
    </w:p>
    <w:p w:rsidR="00FE0EA4" w:rsidRDefault="00025D94" w:rsidP="00FE0EA4">
      <w:pPr>
        <w:pStyle w:val="Text"/>
        <w:numPr>
          <w:ilvl w:val="0"/>
          <w:numId w:val="33"/>
        </w:numPr>
      </w:pPr>
      <w:r>
        <w:t>Dodání žádosti na živnostenský úřad</w:t>
      </w:r>
    </w:p>
    <w:p w:rsidR="00025D94" w:rsidRDefault="00025D94" w:rsidP="00FE0EA4">
      <w:pPr>
        <w:pStyle w:val="Text"/>
        <w:numPr>
          <w:ilvl w:val="0"/>
          <w:numId w:val="33"/>
        </w:numPr>
      </w:pPr>
      <w:r>
        <w:t>Podání žádosti o registraci do obchodního rejstříku</w:t>
      </w:r>
    </w:p>
    <w:p w:rsidR="00EB76A1" w:rsidRDefault="00EB76A1" w:rsidP="00EB76A1">
      <w:pPr>
        <w:pStyle w:val="een"/>
      </w:pPr>
      <w:r>
        <w:t>Řešení 3.5.2</w:t>
      </w:r>
    </w:p>
    <w:p w:rsidR="0016308B" w:rsidRDefault="0093393D" w:rsidP="002F49F6">
      <w:pPr>
        <w:pStyle w:val="Text"/>
      </w:pPr>
      <w:r>
        <w:t>Vzhledem k výši vstupních vkladů, která celkem tvoří 190 000 Kč lze vyloučit založení společnosti s ručením omezeným i akciové společnosti, kde je potřeba složit vyšší základní kapitál.</w:t>
      </w:r>
      <w:r w:rsidR="0016308B">
        <w:t xml:space="preserve"> Možností by byla komanditní společnost, u které jsou ovšem vyšší administrativní náklady a rozdělení zisku probíhá složitěji, než v případě v.o.s. </w:t>
      </w:r>
      <w:r w:rsidR="00D25A51">
        <w:t>V případě, kdy vyšší ručení společníky netrápí, se tedy jeví jejich volba jako správná.</w:t>
      </w:r>
    </w:p>
    <w:p w:rsidR="00D25A51" w:rsidRDefault="0040734E" w:rsidP="002F49F6">
      <w:pPr>
        <w:pStyle w:val="Text"/>
      </w:pPr>
      <w:r>
        <w:t xml:space="preserve">V případě získání vyššího kapitálu by přátelé mohli pomýšlet i na založení společnosti s ručením omezeným, anebo akciové společnosti. V obou případech by ovšem museli rovněž slevit ze svých nároků na snadnou administrativu, v případě akciové společnosti by rovněž mohly být ohroženy jejich </w:t>
      </w:r>
      <w:r w:rsidR="006755B5">
        <w:t xml:space="preserve">absolutní </w:t>
      </w:r>
      <w:r>
        <w:t>rozhodovací pravomoci.</w:t>
      </w:r>
    </w:p>
    <w:p w:rsidR="008925E1" w:rsidRDefault="008925E1" w:rsidP="008925E1">
      <w:pPr>
        <w:pStyle w:val="een"/>
      </w:pPr>
      <w:r>
        <w:t>Řešení 3.5.3</w:t>
      </w:r>
    </w:p>
    <w:p w:rsidR="002617ED" w:rsidRDefault="00542E13" w:rsidP="002F49F6">
      <w:pPr>
        <w:pStyle w:val="Text"/>
      </w:pPr>
      <w:r>
        <w:t>Výchozí situaci</w:t>
      </w:r>
      <w:r w:rsidR="005626B0">
        <w:t xml:space="preserve"> pro</w:t>
      </w:r>
      <w:r>
        <w:t xml:space="preserve"> dělení zisku shrnuje tabulka níže. Z podílů ve společnosti je vypočítáno zhodnocení kapitálových vkladů, které bylo pro</w:t>
      </w:r>
      <w:r w:rsidR="002617ED">
        <w:t xml:space="preserve"> rok 2013 stanoveno ve výši 5%.</w:t>
      </w:r>
    </w:p>
    <w:p w:rsidR="00DA225B" w:rsidRDefault="00DA225B">
      <w:pPr>
        <w:rPr>
          <w:b/>
          <w:bCs/>
          <w:sz w:val="18"/>
          <w:szCs w:val="18"/>
        </w:rPr>
      </w:pPr>
      <w:r>
        <w:br w:type="page"/>
      </w:r>
    </w:p>
    <w:p w:rsidR="003168F5" w:rsidRDefault="003168F5" w:rsidP="003168F5">
      <w:pPr>
        <w:pStyle w:val="Titulek"/>
      </w:pPr>
      <w:r>
        <w:lastRenderedPageBreak/>
        <w:t xml:space="preserve">Tabulka </w:t>
      </w:r>
      <w:r>
        <w:fldChar w:fldCharType="begin"/>
      </w:r>
      <w:r>
        <w:instrText xml:space="preserve"> SEQ Tabulka \* ARABIC </w:instrText>
      </w:r>
      <w:r>
        <w:fldChar w:fldCharType="separate"/>
      </w:r>
      <w:r w:rsidR="00CC2044">
        <w:rPr>
          <w:noProof/>
        </w:rPr>
        <w:t>7</w:t>
      </w:r>
      <w:r>
        <w:fldChar w:fldCharType="end"/>
      </w:r>
      <w:r>
        <w:t>:</w:t>
      </w:r>
      <w:r>
        <w:rPr>
          <w:noProof/>
        </w:rPr>
        <w:t xml:space="preserve"> Rozdělení zisku v.o.s. 1</w:t>
      </w:r>
    </w:p>
    <w:tbl>
      <w:tblPr>
        <w:tblStyle w:val="Tabulkacviebnice"/>
        <w:tblW w:w="5000" w:type="pct"/>
        <w:tblLook w:val="04A0" w:firstRow="1" w:lastRow="0" w:firstColumn="1" w:lastColumn="0" w:noHBand="0" w:noVBand="1"/>
      </w:tblPr>
      <w:tblGrid>
        <w:gridCol w:w="2607"/>
        <w:gridCol w:w="2390"/>
        <w:gridCol w:w="2320"/>
        <w:gridCol w:w="1926"/>
      </w:tblGrid>
      <w:tr w:rsidR="00983B2A" w:rsidRPr="00983B2A" w:rsidTr="00E365EE">
        <w:trPr>
          <w:trHeight w:val="283"/>
        </w:trPr>
        <w:tc>
          <w:tcPr>
            <w:tcW w:w="1410" w:type="pct"/>
            <w:vAlign w:val="center"/>
            <w:hideMark/>
          </w:tcPr>
          <w:p w:rsidR="00983B2A" w:rsidRPr="00983B2A" w:rsidRDefault="00983B2A" w:rsidP="00E365EE">
            <w:pPr>
              <w:pStyle w:val="Tabulka"/>
              <w:rPr>
                <w:b/>
              </w:rPr>
            </w:pPr>
            <w:r w:rsidRPr="00983B2A">
              <w:rPr>
                <w:b/>
              </w:rPr>
              <w:t>Společník</w:t>
            </w:r>
          </w:p>
        </w:tc>
        <w:tc>
          <w:tcPr>
            <w:tcW w:w="1293" w:type="pct"/>
            <w:vAlign w:val="center"/>
            <w:hideMark/>
          </w:tcPr>
          <w:p w:rsidR="00983B2A" w:rsidRPr="00983B2A" w:rsidRDefault="00983B2A" w:rsidP="00E365EE">
            <w:pPr>
              <w:pStyle w:val="Tabulka"/>
              <w:rPr>
                <w:b/>
              </w:rPr>
            </w:pPr>
            <w:r w:rsidRPr="00983B2A">
              <w:rPr>
                <w:b/>
              </w:rPr>
              <w:t>Podíl</w:t>
            </w:r>
          </w:p>
        </w:tc>
        <w:tc>
          <w:tcPr>
            <w:tcW w:w="1255" w:type="pct"/>
            <w:vAlign w:val="center"/>
            <w:hideMark/>
          </w:tcPr>
          <w:p w:rsidR="00983B2A" w:rsidRPr="00983B2A" w:rsidRDefault="00983B2A" w:rsidP="00E365EE">
            <w:pPr>
              <w:pStyle w:val="Tabulka"/>
              <w:rPr>
                <w:b/>
              </w:rPr>
            </w:pPr>
            <w:r w:rsidRPr="00983B2A">
              <w:rPr>
                <w:b/>
              </w:rPr>
              <w:t>Mzda</w:t>
            </w:r>
          </w:p>
        </w:tc>
        <w:tc>
          <w:tcPr>
            <w:tcW w:w="1042" w:type="pct"/>
            <w:vAlign w:val="center"/>
            <w:hideMark/>
          </w:tcPr>
          <w:p w:rsidR="00983B2A" w:rsidRPr="00983B2A" w:rsidRDefault="00983B2A" w:rsidP="00E365EE">
            <w:pPr>
              <w:pStyle w:val="Tabulka"/>
              <w:rPr>
                <w:b/>
              </w:rPr>
            </w:pPr>
            <w:r w:rsidRPr="00983B2A">
              <w:rPr>
                <w:b/>
              </w:rPr>
              <w:t>Zúročení 5%</w:t>
            </w:r>
          </w:p>
        </w:tc>
      </w:tr>
      <w:tr w:rsidR="00983B2A" w:rsidRPr="00983B2A" w:rsidTr="003168F5">
        <w:trPr>
          <w:trHeight w:val="283"/>
        </w:trPr>
        <w:tc>
          <w:tcPr>
            <w:tcW w:w="1410" w:type="pct"/>
            <w:vAlign w:val="center"/>
            <w:hideMark/>
          </w:tcPr>
          <w:p w:rsidR="00983B2A" w:rsidRPr="00983B2A" w:rsidRDefault="00983B2A" w:rsidP="00983B2A">
            <w:pPr>
              <w:pStyle w:val="Tabulka"/>
              <w:jc w:val="left"/>
              <w:rPr>
                <w:b/>
              </w:rPr>
            </w:pPr>
            <w:r w:rsidRPr="00983B2A">
              <w:rPr>
                <w:b/>
              </w:rPr>
              <w:t>Karel</w:t>
            </w:r>
          </w:p>
        </w:tc>
        <w:tc>
          <w:tcPr>
            <w:tcW w:w="1293" w:type="pct"/>
            <w:vAlign w:val="center"/>
            <w:hideMark/>
          </w:tcPr>
          <w:p w:rsidR="00983B2A" w:rsidRPr="00983B2A" w:rsidRDefault="00983B2A" w:rsidP="00983B2A">
            <w:pPr>
              <w:pStyle w:val="Tabulka"/>
            </w:pPr>
            <w:r w:rsidRPr="00983B2A">
              <w:t>55 000 Kč</w:t>
            </w:r>
          </w:p>
        </w:tc>
        <w:tc>
          <w:tcPr>
            <w:tcW w:w="1255" w:type="pct"/>
            <w:vAlign w:val="center"/>
            <w:hideMark/>
          </w:tcPr>
          <w:p w:rsidR="00983B2A" w:rsidRPr="00983B2A" w:rsidRDefault="00983B2A" w:rsidP="00983B2A">
            <w:pPr>
              <w:pStyle w:val="Tabulka"/>
            </w:pPr>
            <w:proofErr w:type="gramStart"/>
            <w:r w:rsidRPr="00983B2A">
              <w:t>-   Kč</w:t>
            </w:r>
            <w:proofErr w:type="gramEnd"/>
          </w:p>
        </w:tc>
        <w:tc>
          <w:tcPr>
            <w:tcW w:w="1042" w:type="pct"/>
            <w:vAlign w:val="center"/>
            <w:hideMark/>
          </w:tcPr>
          <w:p w:rsidR="00983B2A" w:rsidRPr="00983B2A" w:rsidRDefault="00983B2A" w:rsidP="00983B2A">
            <w:pPr>
              <w:pStyle w:val="Tabulka"/>
            </w:pPr>
            <w:r w:rsidRPr="00983B2A">
              <w:t>2 750 Kč</w:t>
            </w:r>
          </w:p>
        </w:tc>
      </w:tr>
      <w:tr w:rsidR="00983B2A" w:rsidRPr="00983B2A" w:rsidTr="003168F5">
        <w:trPr>
          <w:trHeight w:val="283"/>
        </w:trPr>
        <w:tc>
          <w:tcPr>
            <w:tcW w:w="1410" w:type="pct"/>
            <w:vAlign w:val="center"/>
            <w:hideMark/>
          </w:tcPr>
          <w:p w:rsidR="00983B2A" w:rsidRPr="00983B2A" w:rsidRDefault="00983B2A" w:rsidP="00983B2A">
            <w:pPr>
              <w:pStyle w:val="Tabulka"/>
              <w:jc w:val="left"/>
              <w:rPr>
                <w:b/>
              </w:rPr>
            </w:pPr>
            <w:r w:rsidRPr="00983B2A">
              <w:rPr>
                <w:b/>
              </w:rPr>
              <w:t>Lukáš</w:t>
            </w:r>
          </w:p>
        </w:tc>
        <w:tc>
          <w:tcPr>
            <w:tcW w:w="1293" w:type="pct"/>
            <w:vAlign w:val="center"/>
            <w:hideMark/>
          </w:tcPr>
          <w:p w:rsidR="00983B2A" w:rsidRPr="00983B2A" w:rsidRDefault="00983B2A" w:rsidP="00983B2A">
            <w:pPr>
              <w:pStyle w:val="Tabulka"/>
            </w:pPr>
            <w:r w:rsidRPr="00983B2A">
              <w:t>130 000 Kč</w:t>
            </w:r>
          </w:p>
        </w:tc>
        <w:tc>
          <w:tcPr>
            <w:tcW w:w="1255" w:type="pct"/>
            <w:vAlign w:val="center"/>
            <w:hideMark/>
          </w:tcPr>
          <w:p w:rsidR="00983B2A" w:rsidRPr="00983B2A" w:rsidRDefault="00983B2A" w:rsidP="00983B2A">
            <w:pPr>
              <w:pStyle w:val="Tabulka"/>
            </w:pPr>
            <w:proofErr w:type="gramStart"/>
            <w:r w:rsidRPr="00983B2A">
              <w:t>-   Kč</w:t>
            </w:r>
            <w:proofErr w:type="gramEnd"/>
          </w:p>
        </w:tc>
        <w:tc>
          <w:tcPr>
            <w:tcW w:w="1042" w:type="pct"/>
            <w:vAlign w:val="center"/>
            <w:hideMark/>
          </w:tcPr>
          <w:p w:rsidR="00983B2A" w:rsidRPr="00983B2A" w:rsidRDefault="00983B2A" w:rsidP="00983B2A">
            <w:pPr>
              <w:pStyle w:val="Tabulka"/>
            </w:pPr>
            <w:r w:rsidRPr="00983B2A">
              <w:t>6 500 Kč</w:t>
            </w:r>
          </w:p>
        </w:tc>
      </w:tr>
      <w:tr w:rsidR="00983B2A" w:rsidRPr="00983B2A" w:rsidTr="003168F5">
        <w:trPr>
          <w:trHeight w:val="283"/>
        </w:trPr>
        <w:tc>
          <w:tcPr>
            <w:tcW w:w="1410" w:type="pct"/>
            <w:vAlign w:val="center"/>
            <w:hideMark/>
          </w:tcPr>
          <w:p w:rsidR="00983B2A" w:rsidRPr="00983B2A" w:rsidRDefault="00983B2A" w:rsidP="00983B2A">
            <w:pPr>
              <w:pStyle w:val="Tabulka"/>
              <w:jc w:val="left"/>
              <w:rPr>
                <w:b/>
              </w:rPr>
            </w:pPr>
            <w:r w:rsidRPr="00983B2A">
              <w:rPr>
                <w:b/>
              </w:rPr>
              <w:t>Miroslav</w:t>
            </w:r>
          </w:p>
        </w:tc>
        <w:tc>
          <w:tcPr>
            <w:tcW w:w="1293" w:type="pct"/>
            <w:vAlign w:val="center"/>
            <w:hideMark/>
          </w:tcPr>
          <w:p w:rsidR="00983B2A" w:rsidRPr="00983B2A" w:rsidRDefault="00983B2A" w:rsidP="00983B2A">
            <w:pPr>
              <w:pStyle w:val="Tabulka"/>
            </w:pPr>
            <w:r w:rsidRPr="00983B2A">
              <w:t>5 000 Kč</w:t>
            </w:r>
          </w:p>
        </w:tc>
        <w:tc>
          <w:tcPr>
            <w:tcW w:w="1255" w:type="pct"/>
            <w:vAlign w:val="center"/>
            <w:hideMark/>
          </w:tcPr>
          <w:p w:rsidR="00983B2A" w:rsidRPr="00983B2A" w:rsidRDefault="00983B2A" w:rsidP="00983B2A">
            <w:pPr>
              <w:pStyle w:val="Tabulka"/>
            </w:pPr>
            <w:r w:rsidRPr="00983B2A">
              <w:t>360 000 Kč</w:t>
            </w:r>
          </w:p>
        </w:tc>
        <w:tc>
          <w:tcPr>
            <w:tcW w:w="1042" w:type="pct"/>
            <w:vAlign w:val="center"/>
            <w:hideMark/>
          </w:tcPr>
          <w:p w:rsidR="00983B2A" w:rsidRPr="00983B2A" w:rsidRDefault="00983B2A" w:rsidP="00983B2A">
            <w:pPr>
              <w:pStyle w:val="Tabulka"/>
            </w:pPr>
            <w:r w:rsidRPr="00983B2A">
              <w:t>250 Kč</w:t>
            </w:r>
          </w:p>
        </w:tc>
      </w:tr>
      <w:tr w:rsidR="00983B2A" w:rsidRPr="006123F3" w:rsidTr="003168F5">
        <w:trPr>
          <w:trHeight w:val="283"/>
        </w:trPr>
        <w:tc>
          <w:tcPr>
            <w:tcW w:w="1410" w:type="pct"/>
            <w:vAlign w:val="center"/>
            <w:hideMark/>
          </w:tcPr>
          <w:p w:rsidR="00983B2A" w:rsidRPr="006123F3" w:rsidRDefault="00983B2A" w:rsidP="00983B2A">
            <w:pPr>
              <w:pStyle w:val="Tabulka"/>
              <w:jc w:val="left"/>
              <w:rPr>
                <w:b/>
              </w:rPr>
            </w:pPr>
            <w:r w:rsidRPr="006123F3">
              <w:rPr>
                <w:b/>
              </w:rPr>
              <w:t>Celkem</w:t>
            </w:r>
          </w:p>
        </w:tc>
        <w:tc>
          <w:tcPr>
            <w:tcW w:w="1293" w:type="pct"/>
            <w:vAlign w:val="center"/>
            <w:hideMark/>
          </w:tcPr>
          <w:p w:rsidR="00983B2A" w:rsidRPr="006123F3" w:rsidRDefault="00983B2A" w:rsidP="00983B2A">
            <w:pPr>
              <w:pStyle w:val="Tabulka"/>
              <w:rPr>
                <w:b/>
              </w:rPr>
            </w:pPr>
            <w:r w:rsidRPr="006123F3">
              <w:rPr>
                <w:b/>
              </w:rPr>
              <w:t>190 000 Kč</w:t>
            </w:r>
          </w:p>
        </w:tc>
        <w:tc>
          <w:tcPr>
            <w:tcW w:w="1255" w:type="pct"/>
            <w:vAlign w:val="center"/>
            <w:hideMark/>
          </w:tcPr>
          <w:p w:rsidR="00983B2A" w:rsidRPr="006123F3" w:rsidRDefault="00983B2A" w:rsidP="00983B2A">
            <w:pPr>
              <w:pStyle w:val="Tabulka"/>
              <w:rPr>
                <w:b/>
              </w:rPr>
            </w:pPr>
            <w:r w:rsidRPr="006123F3">
              <w:rPr>
                <w:b/>
              </w:rPr>
              <w:t>360 000 Kč</w:t>
            </w:r>
          </w:p>
        </w:tc>
        <w:tc>
          <w:tcPr>
            <w:tcW w:w="1042" w:type="pct"/>
            <w:vAlign w:val="center"/>
            <w:hideMark/>
          </w:tcPr>
          <w:p w:rsidR="00983B2A" w:rsidRPr="006123F3" w:rsidRDefault="00983B2A" w:rsidP="00983B2A">
            <w:pPr>
              <w:pStyle w:val="Tabulka"/>
              <w:rPr>
                <w:b/>
              </w:rPr>
            </w:pPr>
            <w:r w:rsidRPr="006123F3">
              <w:rPr>
                <w:b/>
              </w:rPr>
              <w:t>9 500 Kč</w:t>
            </w:r>
          </w:p>
        </w:tc>
      </w:tr>
    </w:tbl>
    <w:p w:rsidR="002617ED" w:rsidRDefault="002617ED" w:rsidP="002F49F6">
      <w:pPr>
        <w:pStyle w:val="Text"/>
      </w:pPr>
    </w:p>
    <w:p w:rsidR="008925E1" w:rsidRDefault="00542E13" w:rsidP="00DD4DDA">
      <w:pPr>
        <w:pStyle w:val="Text"/>
        <w:spacing w:after="240"/>
      </w:pPr>
      <w:r>
        <w:t>Před rozdělením rizikové prémie je potřeba zjistit, zda bude kladná.</w:t>
      </w:r>
      <w:r w:rsidR="005D102B">
        <w:t xml:space="preserve"> </w:t>
      </w:r>
      <w:r w:rsidR="00424946">
        <w:t xml:space="preserve">Zisk získáme v této zjednodušené podobě jako rozdíl tržeb za prodej výrobků a nákladů na materiál. </w:t>
      </w:r>
      <w:r w:rsidR="005D102B">
        <w:t>Výpočet probíhá dle následujícího postupu:</w:t>
      </w:r>
    </w:p>
    <w:p w:rsidR="005D102B" w:rsidRPr="005D102B" w:rsidRDefault="005D102B" w:rsidP="002F49F6">
      <w:pPr>
        <w:pStyle w:val="Text"/>
      </w:pPr>
      <m:oMathPara>
        <m:oMathParaPr>
          <m:jc m:val="left"/>
        </m:oMathParaPr>
        <m:oMath>
          <m:r>
            <m:rPr>
              <m:sty m:val="p"/>
            </m:rPr>
            <w:rPr>
              <w:rFonts w:ascii="Cambria Math" w:hAnsi="Cambria Math"/>
            </w:rPr>
            <m:t>Rizková prémie=Zisk-Podnikatelská mzda-Zúročení kapitálových vkladů</m:t>
          </m:r>
        </m:oMath>
      </m:oMathPara>
    </w:p>
    <w:p w:rsidR="005626B0" w:rsidRPr="00354100" w:rsidRDefault="005D102B" w:rsidP="002F49F6">
      <w:pPr>
        <w:pStyle w:val="Text"/>
      </w:pPr>
      <m:oMathPara>
        <m:oMathParaPr>
          <m:jc m:val="left"/>
        </m:oMathParaPr>
        <m:oMath>
          <m:r>
            <m:rPr>
              <m:sty m:val="p"/>
            </m:rPr>
            <w:rPr>
              <w:rFonts w:ascii="Cambria Math" w:hAnsi="Cambria Math"/>
            </w:rPr>
            <m:t>Rizková prémie=395 000-360 000-9 500=25 500 Kč</m:t>
          </m:r>
        </m:oMath>
      </m:oMathPara>
    </w:p>
    <w:p w:rsidR="00354100" w:rsidRDefault="00354100" w:rsidP="00DD4DDA">
      <w:pPr>
        <w:pStyle w:val="Text"/>
        <w:spacing w:before="240"/>
      </w:pPr>
      <w:r>
        <w:t>Riziková prémie tedy vychází kladná a lze ji rozdělit, v tomto případě rovným dílem na třetiny mezi jednotlivé společníky. Výsledný zisk společníků je znázorněn v tabulce níže.</w:t>
      </w:r>
      <w:r w:rsidR="00595B09">
        <w:t xml:space="preserve"> Příjmy jednotlivých společníků jsou v případě veřejné obchodní společnosti daněny pouze daní z příjmu fyzických osob.</w:t>
      </w:r>
    </w:p>
    <w:p w:rsidR="00E365EE" w:rsidRDefault="00E365EE" w:rsidP="00E365EE">
      <w:pPr>
        <w:pStyle w:val="Titulek"/>
      </w:pPr>
      <w:r>
        <w:t xml:space="preserve">Tabulka </w:t>
      </w:r>
      <w:r>
        <w:fldChar w:fldCharType="begin"/>
      </w:r>
      <w:r>
        <w:instrText xml:space="preserve"> SEQ Tabulka \* ARABIC </w:instrText>
      </w:r>
      <w:r>
        <w:fldChar w:fldCharType="separate"/>
      </w:r>
      <w:r w:rsidR="00CC2044">
        <w:rPr>
          <w:noProof/>
        </w:rPr>
        <w:t>8</w:t>
      </w:r>
      <w:r>
        <w:fldChar w:fldCharType="end"/>
      </w:r>
      <w:r>
        <w:t>:</w:t>
      </w:r>
      <w:r>
        <w:rPr>
          <w:noProof/>
        </w:rPr>
        <w:t xml:space="preserve"> Rozdělení zisku v.o.s. 2</w:t>
      </w:r>
    </w:p>
    <w:tbl>
      <w:tblPr>
        <w:tblStyle w:val="Tabulkacviebnice"/>
        <w:tblW w:w="5000" w:type="pct"/>
        <w:tblLook w:val="04A0" w:firstRow="1" w:lastRow="0" w:firstColumn="1" w:lastColumn="0" w:noHBand="0" w:noVBand="1"/>
      </w:tblPr>
      <w:tblGrid>
        <w:gridCol w:w="1743"/>
        <w:gridCol w:w="1599"/>
        <w:gridCol w:w="1553"/>
        <w:gridCol w:w="1290"/>
        <w:gridCol w:w="1529"/>
        <w:gridCol w:w="1529"/>
      </w:tblGrid>
      <w:tr w:rsidR="00296EB9" w:rsidRPr="00E365EE" w:rsidTr="00296EB9">
        <w:trPr>
          <w:trHeight w:val="283"/>
        </w:trPr>
        <w:tc>
          <w:tcPr>
            <w:tcW w:w="943" w:type="pct"/>
            <w:vAlign w:val="center"/>
            <w:hideMark/>
          </w:tcPr>
          <w:p w:rsidR="00296EB9" w:rsidRPr="00E365EE" w:rsidRDefault="00296EB9" w:rsidP="00E365EE">
            <w:pPr>
              <w:pStyle w:val="Tabulka"/>
              <w:rPr>
                <w:b/>
              </w:rPr>
            </w:pPr>
            <w:r w:rsidRPr="00E365EE">
              <w:rPr>
                <w:b/>
              </w:rPr>
              <w:t>Společník</w:t>
            </w:r>
          </w:p>
        </w:tc>
        <w:tc>
          <w:tcPr>
            <w:tcW w:w="865" w:type="pct"/>
            <w:vAlign w:val="center"/>
            <w:hideMark/>
          </w:tcPr>
          <w:p w:rsidR="00296EB9" w:rsidRPr="00E365EE" w:rsidRDefault="00296EB9" w:rsidP="00E365EE">
            <w:pPr>
              <w:pStyle w:val="Tabulka"/>
              <w:rPr>
                <w:b/>
              </w:rPr>
            </w:pPr>
            <w:r w:rsidRPr="00E365EE">
              <w:rPr>
                <w:b/>
              </w:rPr>
              <w:t>Mzda</w:t>
            </w:r>
          </w:p>
        </w:tc>
        <w:tc>
          <w:tcPr>
            <w:tcW w:w="840" w:type="pct"/>
            <w:vAlign w:val="center"/>
            <w:hideMark/>
          </w:tcPr>
          <w:p w:rsidR="00296EB9" w:rsidRPr="00E365EE" w:rsidRDefault="00296EB9" w:rsidP="00E365EE">
            <w:pPr>
              <w:pStyle w:val="Tabulka"/>
              <w:rPr>
                <w:b/>
              </w:rPr>
            </w:pPr>
            <w:r w:rsidRPr="00E365EE">
              <w:rPr>
                <w:b/>
              </w:rPr>
              <w:t>Zúročení</w:t>
            </w:r>
            <w:r>
              <w:rPr>
                <w:b/>
              </w:rPr>
              <w:t xml:space="preserve"> 5%</w:t>
            </w:r>
          </w:p>
        </w:tc>
        <w:tc>
          <w:tcPr>
            <w:tcW w:w="698" w:type="pct"/>
            <w:vAlign w:val="center"/>
            <w:hideMark/>
          </w:tcPr>
          <w:p w:rsidR="00296EB9" w:rsidRPr="00E365EE" w:rsidRDefault="00296EB9" w:rsidP="00E365EE">
            <w:pPr>
              <w:pStyle w:val="Tabulka"/>
              <w:rPr>
                <w:b/>
              </w:rPr>
            </w:pPr>
            <w:r w:rsidRPr="00E365EE">
              <w:rPr>
                <w:b/>
              </w:rPr>
              <w:t>Prémie</w:t>
            </w:r>
          </w:p>
        </w:tc>
        <w:tc>
          <w:tcPr>
            <w:tcW w:w="827" w:type="pct"/>
            <w:vAlign w:val="center"/>
            <w:hideMark/>
          </w:tcPr>
          <w:p w:rsidR="00296EB9" w:rsidRPr="007E395D" w:rsidRDefault="00296EB9" w:rsidP="00E365EE">
            <w:pPr>
              <w:pStyle w:val="Tabulka"/>
              <w:rPr>
                <w:b/>
              </w:rPr>
            </w:pPr>
            <w:r w:rsidRPr="007E395D">
              <w:rPr>
                <w:b/>
              </w:rPr>
              <w:t>Celkem</w:t>
            </w:r>
          </w:p>
        </w:tc>
        <w:tc>
          <w:tcPr>
            <w:tcW w:w="827" w:type="pct"/>
            <w:vAlign w:val="center"/>
          </w:tcPr>
          <w:p w:rsidR="00296EB9" w:rsidRPr="00296EB9" w:rsidRDefault="00296EB9" w:rsidP="00296EB9">
            <w:pPr>
              <w:pStyle w:val="Tabulka"/>
              <w:rPr>
                <w:b/>
              </w:rPr>
            </w:pPr>
            <w:r w:rsidRPr="00296EB9">
              <w:rPr>
                <w:b/>
              </w:rPr>
              <w:t>Po zdanění</w:t>
            </w:r>
          </w:p>
        </w:tc>
      </w:tr>
      <w:tr w:rsidR="00296EB9" w:rsidRPr="00E365EE" w:rsidTr="00296EB9">
        <w:trPr>
          <w:trHeight w:val="283"/>
        </w:trPr>
        <w:tc>
          <w:tcPr>
            <w:tcW w:w="943" w:type="pct"/>
            <w:vAlign w:val="center"/>
            <w:hideMark/>
          </w:tcPr>
          <w:p w:rsidR="00296EB9" w:rsidRPr="00E365EE" w:rsidRDefault="00296EB9" w:rsidP="00E365EE">
            <w:pPr>
              <w:pStyle w:val="Tabulka"/>
              <w:jc w:val="left"/>
              <w:rPr>
                <w:b/>
              </w:rPr>
            </w:pPr>
            <w:r w:rsidRPr="00E365EE">
              <w:rPr>
                <w:b/>
              </w:rPr>
              <w:t>Karel</w:t>
            </w:r>
          </w:p>
        </w:tc>
        <w:tc>
          <w:tcPr>
            <w:tcW w:w="865" w:type="pct"/>
            <w:vAlign w:val="center"/>
            <w:hideMark/>
          </w:tcPr>
          <w:p w:rsidR="00296EB9" w:rsidRPr="00E365EE" w:rsidRDefault="00296EB9" w:rsidP="00E365EE">
            <w:pPr>
              <w:pStyle w:val="Tabulka"/>
            </w:pPr>
            <w:proofErr w:type="gramStart"/>
            <w:r w:rsidRPr="00E365EE">
              <w:t>-   Kč</w:t>
            </w:r>
            <w:proofErr w:type="gramEnd"/>
          </w:p>
        </w:tc>
        <w:tc>
          <w:tcPr>
            <w:tcW w:w="840" w:type="pct"/>
            <w:vAlign w:val="center"/>
            <w:hideMark/>
          </w:tcPr>
          <w:p w:rsidR="00296EB9" w:rsidRPr="00E365EE" w:rsidRDefault="00296EB9" w:rsidP="00E365EE">
            <w:pPr>
              <w:pStyle w:val="Tabulka"/>
            </w:pPr>
            <w:r w:rsidRPr="00E365EE">
              <w:t>2 750 Kč</w:t>
            </w:r>
          </w:p>
        </w:tc>
        <w:tc>
          <w:tcPr>
            <w:tcW w:w="698" w:type="pct"/>
            <w:vAlign w:val="center"/>
            <w:hideMark/>
          </w:tcPr>
          <w:p w:rsidR="00296EB9" w:rsidRPr="00E365EE" w:rsidRDefault="00296EB9" w:rsidP="00E365EE">
            <w:pPr>
              <w:pStyle w:val="Tabulka"/>
            </w:pPr>
            <w:r w:rsidRPr="00E365EE">
              <w:t>8 500 Kč</w:t>
            </w:r>
          </w:p>
        </w:tc>
        <w:tc>
          <w:tcPr>
            <w:tcW w:w="827" w:type="pct"/>
            <w:vAlign w:val="center"/>
            <w:hideMark/>
          </w:tcPr>
          <w:p w:rsidR="00296EB9" w:rsidRPr="007E395D" w:rsidRDefault="00296EB9" w:rsidP="00E365EE">
            <w:pPr>
              <w:pStyle w:val="Tabulka"/>
            </w:pPr>
            <w:r w:rsidRPr="007E395D">
              <w:t>11 250 Kč</w:t>
            </w:r>
          </w:p>
        </w:tc>
        <w:tc>
          <w:tcPr>
            <w:tcW w:w="827" w:type="pct"/>
            <w:vAlign w:val="center"/>
          </w:tcPr>
          <w:p w:rsidR="00296EB9" w:rsidRPr="00296EB9" w:rsidRDefault="00296EB9" w:rsidP="00296EB9">
            <w:pPr>
              <w:pStyle w:val="Tabulka"/>
            </w:pPr>
            <w:r w:rsidRPr="00296EB9">
              <w:t>9 563 Kč</w:t>
            </w:r>
          </w:p>
        </w:tc>
      </w:tr>
      <w:tr w:rsidR="00296EB9" w:rsidRPr="00E365EE" w:rsidTr="00296EB9">
        <w:trPr>
          <w:trHeight w:val="283"/>
        </w:trPr>
        <w:tc>
          <w:tcPr>
            <w:tcW w:w="943" w:type="pct"/>
            <w:vAlign w:val="center"/>
            <w:hideMark/>
          </w:tcPr>
          <w:p w:rsidR="00296EB9" w:rsidRPr="00E365EE" w:rsidRDefault="00296EB9" w:rsidP="00E365EE">
            <w:pPr>
              <w:pStyle w:val="Tabulka"/>
              <w:jc w:val="left"/>
              <w:rPr>
                <w:b/>
              </w:rPr>
            </w:pPr>
            <w:r w:rsidRPr="00E365EE">
              <w:rPr>
                <w:b/>
              </w:rPr>
              <w:t>Lukáš</w:t>
            </w:r>
          </w:p>
        </w:tc>
        <w:tc>
          <w:tcPr>
            <w:tcW w:w="865" w:type="pct"/>
            <w:vAlign w:val="center"/>
            <w:hideMark/>
          </w:tcPr>
          <w:p w:rsidR="00296EB9" w:rsidRPr="00E365EE" w:rsidRDefault="00296EB9" w:rsidP="00E365EE">
            <w:pPr>
              <w:pStyle w:val="Tabulka"/>
            </w:pPr>
            <w:proofErr w:type="gramStart"/>
            <w:r w:rsidRPr="00E365EE">
              <w:t>-   Kč</w:t>
            </w:r>
            <w:proofErr w:type="gramEnd"/>
          </w:p>
        </w:tc>
        <w:tc>
          <w:tcPr>
            <w:tcW w:w="840" w:type="pct"/>
            <w:vAlign w:val="center"/>
            <w:hideMark/>
          </w:tcPr>
          <w:p w:rsidR="00296EB9" w:rsidRPr="00E365EE" w:rsidRDefault="00296EB9" w:rsidP="00E365EE">
            <w:pPr>
              <w:pStyle w:val="Tabulka"/>
            </w:pPr>
            <w:r w:rsidRPr="00E365EE">
              <w:t>6 500 Kč</w:t>
            </w:r>
          </w:p>
        </w:tc>
        <w:tc>
          <w:tcPr>
            <w:tcW w:w="698" w:type="pct"/>
            <w:vAlign w:val="center"/>
            <w:hideMark/>
          </w:tcPr>
          <w:p w:rsidR="00296EB9" w:rsidRPr="00E365EE" w:rsidRDefault="00296EB9" w:rsidP="00E365EE">
            <w:pPr>
              <w:pStyle w:val="Tabulka"/>
            </w:pPr>
            <w:r w:rsidRPr="00E365EE">
              <w:t>8 500 Kč</w:t>
            </w:r>
          </w:p>
        </w:tc>
        <w:tc>
          <w:tcPr>
            <w:tcW w:w="827" w:type="pct"/>
            <w:vAlign w:val="center"/>
            <w:hideMark/>
          </w:tcPr>
          <w:p w:rsidR="00296EB9" w:rsidRPr="007E395D" w:rsidRDefault="00296EB9" w:rsidP="00E365EE">
            <w:pPr>
              <w:pStyle w:val="Tabulka"/>
            </w:pPr>
            <w:r w:rsidRPr="007E395D">
              <w:t>15 000 Kč</w:t>
            </w:r>
          </w:p>
        </w:tc>
        <w:tc>
          <w:tcPr>
            <w:tcW w:w="827" w:type="pct"/>
            <w:vAlign w:val="center"/>
          </w:tcPr>
          <w:p w:rsidR="00296EB9" w:rsidRPr="00296EB9" w:rsidRDefault="00296EB9" w:rsidP="00296EB9">
            <w:pPr>
              <w:pStyle w:val="Tabulka"/>
            </w:pPr>
            <w:r w:rsidRPr="00296EB9">
              <w:t>12 750 Kč</w:t>
            </w:r>
          </w:p>
        </w:tc>
      </w:tr>
      <w:tr w:rsidR="00296EB9" w:rsidRPr="00E365EE" w:rsidTr="00296EB9">
        <w:trPr>
          <w:trHeight w:val="283"/>
        </w:trPr>
        <w:tc>
          <w:tcPr>
            <w:tcW w:w="943" w:type="pct"/>
            <w:vAlign w:val="center"/>
            <w:hideMark/>
          </w:tcPr>
          <w:p w:rsidR="00296EB9" w:rsidRPr="00E365EE" w:rsidRDefault="00296EB9" w:rsidP="00E365EE">
            <w:pPr>
              <w:pStyle w:val="Tabulka"/>
              <w:jc w:val="left"/>
              <w:rPr>
                <w:b/>
              </w:rPr>
            </w:pPr>
            <w:r w:rsidRPr="00E365EE">
              <w:rPr>
                <w:b/>
              </w:rPr>
              <w:t>Miroslav</w:t>
            </w:r>
          </w:p>
        </w:tc>
        <w:tc>
          <w:tcPr>
            <w:tcW w:w="865" w:type="pct"/>
            <w:vAlign w:val="center"/>
            <w:hideMark/>
          </w:tcPr>
          <w:p w:rsidR="00296EB9" w:rsidRPr="00E365EE" w:rsidRDefault="00296EB9" w:rsidP="00E365EE">
            <w:pPr>
              <w:pStyle w:val="Tabulka"/>
            </w:pPr>
            <w:r w:rsidRPr="00E365EE">
              <w:t>360 000 Kč</w:t>
            </w:r>
          </w:p>
        </w:tc>
        <w:tc>
          <w:tcPr>
            <w:tcW w:w="840" w:type="pct"/>
            <w:vAlign w:val="center"/>
            <w:hideMark/>
          </w:tcPr>
          <w:p w:rsidR="00296EB9" w:rsidRPr="00E365EE" w:rsidRDefault="00296EB9" w:rsidP="00E365EE">
            <w:pPr>
              <w:pStyle w:val="Tabulka"/>
            </w:pPr>
            <w:r w:rsidRPr="00E365EE">
              <w:t>250 Kč</w:t>
            </w:r>
          </w:p>
        </w:tc>
        <w:tc>
          <w:tcPr>
            <w:tcW w:w="698" w:type="pct"/>
            <w:vAlign w:val="center"/>
            <w:hideMark/>
          </w:tcPr>
          <w:p w:rsidR="00296EB9" w:rsidRPr="00E365EE" w:rsidRDefault="00296EB9" w:rsidP="00E365EE">
            <w:pPr>
              <w:pStyle w:val="Tabulka"/>
            </w:pPr>
            <w:r w:rsidRPr="00E365EE">
              <w:t>8 500 Kč</w:t>
            </w:r>
          </w:p>
        </w:tc>
        <w:tc>
          <w:tcPr>
            <w:tcW w:w="827" w:type="pct"/>
            <w:vAlign w:val="center"/>
            <w:hideMark/>
          </w:tcPr>
          <w:p w:rsidR="00296EB9" w:rsidRPr="007E395D" w:rsidRDefault="00296EB9" w:rsidP="00E365EE">
            <w:pPr>
              <w:pStyle w:val="Tabulka"/>
            </w:pPr>
            <w:r w:rsidRPr="007E395D">
              <w:t>368 750 Kč</w:t>
            </w:r>
          </w:p>
        </w:tc>
        <w:tc>
          <w:tcPr>
            <w:tcW w:w="827" w:type="pct"/>
            <w:vAlign w:val="center"/>
          </w:tcPr>
          <w:p w:rsidR="00296EB9" w:rsidRPr="00296EB9" w:rsidRDefault="00296EB9" w:rsidP="00296EB9">
            <w:pPr>
              <w:pStyle w:val="Tabulka"/>
            </w:pPr>
            <w:r w:rsidRPr="00296EB9">
              <w:t>313 438 Kč</w:t>
            </w:r>
          </w:p>
        </w:tc>
      </w:tr>
      <w:tr w:rsidR="00296EB9" w:rsidRPr="00E365EE" w:rsidTr="00296EB9">
        <w:trPr>
          <w:trHeight w:val="283"/>
        </w:trPr>
        <w:tc>
          <w:tcPr>
            <w:tcW w:w="943" w:type="pct"/>
            <w:vAlign w:val="center"/>
            <w:hideMark/>
          </w:tcPr>
          <w:p w:rsidR="00296EB9" w:rsidRPr="00E365EE" w:rsidRDefault="00296EB9" w:rsidP="00E365EE">
            <w:pPr>
              <w:pStyle w:val="Tabulka"/>
              <w:jc w:val="left"/>
              <w:rPr>
                <w:b/>
              </w:rPr>
            </w:pPr>
            <w:r w:rsidRPr="00E365EE">
              <w:rPr>
                <w:b/>
              </w:rPr>
              <w:t>Celkem</w:t>
            </w:r>
          </w:p>
        </w:tc>
        <w:tc>
          <w:tcPr>
            <w:tcW w:w="865" w:type="pct"/>
            <w:vAlign w:val="center"/>
            <w:hideMark/>
          </w:tcPr>
          <w:p w:rsidR="00296EB9" w:rsidRPr="00E365EE" w:rsidRDefault="00296EB9" w:rsidP="00E365EE">
            <w:pPr>
              <w:pStyle w:val="Tabulka"/>
              <w:rPr>
                <w:b/>
              </w:rPr>
            </w:pPr>
            <w:r w:rsidRPr="00E365EE">
              <w:rPr>
                <w:b/>
              </w:rPr>
              <w:t>360 000 Kč</w:t>
            </w:r>
          </w:p>
        </w:tc>
        <w:tc>
          <w:tcPr>
            <w:tcW w:w="840" w:type="pct"/>
            <w:vAlign w:val="center"/>
            <w:hideMark/>
          </w:tcPr>
          <w:p w:rsidR="00296EB9" w:rsidRPr="00E365EE" w:rsidRDefault="00296EB9" w:rsidP="00E365EE">
            <w:pPr>
              <w:pStyle w:val="Tabulka"/>
              <w:rPr>
                <w:b/>
              </w:rPr>
            </w:pPr>
            <w:r w:rsidRPr="00E365EE">
              <w:rPr>
                <w:b/>
              </w:rPr>
              <w:t>9 500 Kč</w:t>
            </w:r>
          </w:p>
        </w:tc>
        <w:tc>
          <w:tcPr>
            <w:tcW w:w="698" w:type="pct"/>
            <w:vAlign w:val="center"/>
            <w:hideMark/>
          </w:tcPr>
          <w:p w:rsidR="00296EB9" w:rsidRPr="00E365EE" w:rsidRDefault="00296EB9" w:rsidP="00E365EE">
            <w:pPr>
              <w:pStyle w:val="Tabulka"/>
              <w:rPr>
                <w:b/>
              </w:rPr>
            </w:pPr>
            <w:r w:rsidRPr="00E365EE">
              <w:rPr>
                <w:b/>
              </w:rPr>
              <w:t>25 500 Kč</w:t>
            </w:r>
          </w:p>
        </w:tc>
        <w:tc>
          <w:tcPr>
            <w:tcW w:w="827" w:type="pct"/>
            <w:vAlign w:val="center"/>
            <w:hideMark/>
          </w:tcPr>
          <w:p w:rsidR="00296EB9" w:rsidRPr="007E395D" w:rsidRDefault="00296EB9" w:rsidP="00E365EE">
            <w:pPr>
              <w:pStyle w:val="Tabulka"/>
              <w:rPr>
                <w:b/>
              </w:rPr>
            </w:pPr>
            <w:r w:rsidRPr="007E395D">
              <w:rPr>
                <w:b/>
              </w:rPr>
              <w:t>395 000 Kč</w:t>
            </w:r>
          </w:p>
        </w:tc>
        <w:tc>
          <w:tcPr>
            <w:tcW w:w="827" w:type="pct"/>
            <w:vAlign w:val="center"/>
          </w:tcPr>
          <w:p w:rsidR="00296EB9" w:rsidRPr="00296EB9" w:rsidRDefault="00296EB9" w:rsidP="00296EB9">
            <w:pPr>
              <w:pStyle w:val="Tabulka"/>
              <w:rPr>
                <w:b/>
              </w:rPr>
            </w:pPr>
            <w:r w:rsidRPr="00296EB9">
              <w:rPr>
                <w:b/>
              </w:rPr>
              <w:t>335 750 Kč</w:t>
            </w:r>
          </w:p>
        </w:tc>
      </w:tr>
    </w:tbl>
    <w:p w:rsidR="00D4778A" w:rsidRDefault="00D4778A" w:rsidP="00D4778A">
      <w:pPr>
        <w:pStyle w:val="een"/>
      </w:pPr>
      <w:r>
        <w:t>Řešení 3.5.4</w:t>
      </w:r>
    </w:p>
    <w:p w:rsidR="003E18C3" w:rsidRDefault="003E18C3" w:rsidP="002F49F6">
      <w:pPr>
        <w:pStyle w:val="Text"/>
      </w:pPr>
      <w:r>
        <w:t>Z</w:t>
      </w:r>
      <w:r w:rsidR="00D4778A">
        <w:t> řešení předchozího příkladu</w:t>
      </w:r>
      <w:r>
        <w:t xml:space="preserve"> je patrné, že pan Karel získal z podnikání nejmenší částku, ačkoliv nese největší riziko ve formě ručení. Pan Lukáš může být na druhou stranu nespokojený s faktem, že vložil do podnikání výrazně nejvyšší částku, což se ovšem rovněž neodrazilo v jeho příjmech.</w:t>
      </w:r>
      <w:r w:rsidR="00D4778A">
        <w:t xml:space="preserve"> Jen pan Miroslav může být spokojený, protože navzdory nejmenšímu riziku získal z podnikání nejvíce. Navrhované změny panem Karlem a Lukášem, stejně jako spokojenost pana Miroslava, se jeví jako opodstatněné.</w:t>
      </w:r>
    </w:p>
    <w:p w:rsidR="001A6289" w:rsidRDefault="006350BC" w:rsidP="006123F3">
      <w:pPr>
        <w:pStyle w:val="Text"/>
        <w:spacing w:after="240"/>
      </w:pPr>
      <w:r>
        <w:t xml:space="preserve">Jaké by byly dopady těchto změn na podnik a společníky za jinak stejných podmínek z roku 2013 je ovšem třeba zjistit. </w:t>
      </w:r>
      <w:r w:rsidR="006F27D2">
        <w:t xml:space="preserve">Jako první se v rozdělování zisku projeví požadavek pana Lukáše na 20% zhodnocení vkladů. </w:t>
      </w:r>
      <w:r w:rsidR="006123F3">
        <w:t>Zúročení vkladů a výše rizikové prémie potom bude vypadat následovně:</w:t>
      </w:r>
    </w:p>
    <w:p w:rsidR="00DA225B" w:rsidRDefault="00DA225B">
      <w:pPr>
        <w:rPr>
          <w:b/>
          <w:bCs/>
          <w:sz w:val="18"/>
          <w:szCs w:val="18"/>
        </w:rPr>
      </w:pPr>
      <w:r>
        <w:br w:type="page"/>
      </w:r>
    </w:p>
    <w:p w:rsidR="00547A17" w:rsidRDefault="00547A17" w:rsidP="00547A17">
      <w:pPr>
        <w:pStyle w:val="Titulek"/>
      </w:pPr>
      <w:r>
        <w:lastRenderedPageBreak/>
        <w:t xml:space="preserve">Tabulka </w:t>
      </w:r>
      <w:r>
        <w:fldChar w:fldCharType="begin"/>
      </w:r>
      <w:r>
        <w:instrText xml:space="preserve"> SEQ Tabulka \* ARABIC </w:instrText>
      </w:r>
      <w:r>
        <w:fldChar w:fldCharType="separate"/>
      </w:r>
      <w:r w:rsidR="00CC2044">
        <w:rPr>
          <w:noProof/>
        </w:rPr>
        <w:t>9</w:t>
      </w:r>
      <w:r>
        <w:fldChar w:fldCharType="end"/>
      </w:r>
      <w:r>
        <w:t xml:space="preserve">: </w:t>
      </w:r>
      <w:r w:rsidR="00685D2A">
        <w:t xml:space="preserve">Rozdělení zisku v.o.s. </w:t>
      </w:r>
      <w:r>
        <w:rPr>
          <w:noProof/>
        </w:rPr>
        <w:t>3</w:t>
      </w:r>
    </w:p>
    <w:tbl>
      <w:tblPr>
        <w:tblStyle w:val="Tabulkacviebnice"/>
        <w:tblW w:w="4361" w:type="dxa"/>
        <w:tblLook w:val="04A0" w:firstRow="1" w:lastRow="0" w:firstColumn="1" w:lastColumn="0" w:noHBand="0" w:noVBand="1"/>
      </w:tblPr>
      <w:tblGrid>
        <w:gridCol w:w="1460"/>
        <w:gridCol w:w="1340"/>
        <w:gridCol w:w="1561"/>
      </w:tblGrid>
      <w:tr w:rsidR="006123F3" w:rsidRPr="006123F3" w:rsidTr="00547A17">
        <w:trPr>
          <w:trHeight w:val="283"/>
        </w:trPr>
        <w:tc>
          <w:tcPr>
            <w:tcW w:w="1460" w:type="dxa"/>
            <w:vAlign w:val="center"/>
            <w:hideMark/>
          </w:tcPr>
          <w:p w:rsidR="006123F3" w:rsidRPr="006123F3" w:rsidRDefault="006123F3" w:rsidP="006123F3">
            <w:pPr>
              <w:pStyle w:val="Tabulka"/>
              <w:rPr>
                <w:b/>
              </w:rPr>
            </w:pPr>
            <w:r w:rsidRPr="006123F3">
              <w:rPr>
                <w:b/>
              </w:rPr>
              <w:t>Společník</w:t>
            </w:r>
          </w:p>
        </w:tc>
        <w:tc>
          <w:tcPr>
            <w:tcW w:w="1340" w:type="dxa"/>
            <w:vAlign w:val="center"/>
            <w:hideMark/>
          </w:tcPr>
          <w:p w:rsidR="006123F3" w:rsidRPr="006123F3" w:rsidRDefault="006123F3" w:rsidP="006123F3">
            <w:pPr>
              <w:pStyle w:val="Tabulka"/>
              <w:rPr>
                <w:b/>
              </w:rPr>
            </w:pPr>
            <w:r w:rsidRPr="006123F3">
              <w:rPr>
                <w:b/>
              </w:rPr>
              <w:t>Podíl</w:t>
            </w:r>
          </w:p>
        </w:tc>
        <w:tc>
          <w:tcPr>
            <w:tcW w:w="1561" w:type="dxa"/>
            <w:vAlign w:val="center"/>
            <w:hideMark/>
          </w:tcPr>
          <w:p w:rsidR="006123F3" w:rsidRPr="006123F3" w:rsidRDefault="006123F3" w:rsidP="006123F3">
            <w:pPr>
              <w:pStyle w:val="Tabulka"/>
              <w:rPr>
                <w:b/>
              </w:rPr>
            </w:pPr>
            <w:r w:rsidRPr="006123F3">
              <w:rPr>
                <w:b/>
              </w:rPr>
              <w:t>Zúročení</w:t>
            </w:r>
            <w:r w:rsidR="00547A17">
              <w:rPr>
                <w:b/>
              </w:rPr>
              <w:t xml:space="preserve"> 20%</w:t>
            </w:r>
          </w:p>
        </w:tc>
      </w:tr>
      <w:tr w:rsidR="006123F3" w:rsidRPr="006123F3" w:rsidTr="00547A17">
        <w:trPr>
          <w:trHeight w:val="283"/>
        </w:trPr>
        <w:tc>
          <w:tcPr>
            <w:tcW w:w="1460" w:type="dxa"/>
            <w:vAlign w:val="center"/>
            <w:hideMark/>
          </w:tcPr>
          <w:p w:rsidR="006123F3" w:rsidRPr="006123F3" w:rsidRDefault="006123F3" w:rsidP="006123F3">
            <w:pPr>
              <w:pStyle w:val="Tabulka"/>
              <w:jc w:val="left"/>
              <w:rPr>
                <w:b/>
              </w:rPr>
            </w:pPr>
            <w:r w:rsidRPr="006123F3">
              <w:rPr>
                <w:b/>
              </w:rPr>
              <w:t>Karel</w:t>
            </w:r>
          </w:p>
        </w:tc>
        <w:tc>
          <w:tcPr>
            <w:tcW w:w="1340" w:type="dxa"/>
            <w:vAlign w:val="center"/>
            <w:hideMark/>
          </w:tcPr>
          <w:p w:rsidR="006123F3" w:rsidRPr="006123F3" w:rsidRDefault="006123F3" w:rsidP="006123F3">
            <w:pPr>
              <w:pStyle w:val="Tabulka"/>
            </w:pPr>
            <w:r w:rsidRPr="006123F3">
              <w:t>55 000 Kč</w:t>
            </w:r>
          </w:p>
        </w:tc>
        <w:tc>
          <w:tcPr>
            <w:tcW w:w="1561" w:type="dxa"/>
            <w:vAlign w:val="center"/>
            <w:hideMark/>
          </w:tcPr>
          <w:p w:rsidR="006123F3" w:rsidRPr="006123F3" w:rsidRDefault="006123F3" w:rsidP="006123F3">
            <w:pPr>
              <w:pStyle w:val="Tabulka"/>
            </w:pPr>
            <w:r w:rsidRPr="006123F3">
              <w:t>11 000 Kč</w:t>
            </w:r>
          </w:p>
        </w:tc>
      </w:tr>
      <w:tr w:rsidR="006123F3" w:rsidRPr="006123F3" w:rsidTr="00547A17">
        <w:trPr>
          <w:trHeight w:val="283"/>
        </w:trPr>
        <w:tc>
          <w:tcPr>
            <w:tcW w:w="1460" w:type="dxa"/>
            <w:vAlign w:val="center"/>
            <w:hideMark/>
          </w:tcPr>
          <w:p w:rsidR="006123F3" w:rsidRPr="006123F3" w:rsidRDefault="006123F3" w:rsidP="006123F3">
            <w:pPr>
              <w:pStyle w:val="Tabulka"/>
              <w:jc w:val="left"/>
              <w:rPr>
                <w:b/>
              </w:rPr>
            </w:pPr>
            <w:r w:rsidRPr="006123F3">
              <w:rPr>
                <w:b/>
              </w:rPr>
              <w:t>Lukáš</w:t>
            </w:r>
          </w:p>
        </w:tc>
        <w:tc>
          <w:tcPr>
            <w:tcW w:w="1340" w:type="dxa"/>
            <w:vAlign w:val="center"/>
            <w:hideMark/>
          </w:tcPr>
          <w:p w:rsidR="006123F3" w:rsidRPr="006123F3" w:rsidRDefault="006123F3" w:rsidP="006123F3">
            <w:pPr>
              <w:pStyle w:val="Tabulka"/>
            </w:pPr>
            <w:r w:rsidRPr="006123F3">
              <w:t>130 000 Kč</w:t>
            </w:r>
          </w:p>
        </w:tc>
        <w:tc>
          <w:tcPr>
            <w:tcW w:w="1561" w:type="dxa"/>
            <w:vAlign w:val="center"/>
            <w:hideMark/>
          </w:tcPr>
          <w:p w:rsidR="006123F3" w:rsidRPr="006123F3" w:rsidRDefault="006123F3" w:rsidP="006123F3">
            <w:pPr>
              <w:pStyle w:val="Tabulka"/>
            </w:pPr>
            <w:r w:rsidRPr="006123F3">
              <w:t>26 000 Kč</w:t>
            </w:r>
          </w:p>
        </w:tc>
      </w:tr>
      <w:tr w:rsidR="006123F3" w:rsidRPr="006123F3" w:rsidTr="00547A17">
        <w:trPr>
          <w:trHeight w:val="283"/>
        </w:trPr>
        <w:tc>
          <w:tcPr>
            <w:tcW w:w="1460" w:type="dxa"/>
            <w:vAlign w:val="center"/>
            <w:hideMark/>
          </w:tcPr>
          <w:p w:rsidR="006123F3" w:rsidRPr="006123F3" w:rsidRDefault="006123F3" w:rsidP="006123F3">
            <w:pPr>
              <w:pStyle w:val="Tabulka"/>
              <w:jc w:val="left"/>
              <w:rPr>
                <w:b/>
              </w:rPr>
            </w:pPr>
            <w:r w:rsidRPr="006123F3">
              <w:rPr>
                <w:b/>
              </w:rPr>
              <w:t>Miroslav</w:t>
            </w:r>
          </w:p>
        </w:tc>
        <w:tc>
          <w:tcPr>
            <w:tcW w:w="1340" w:type="dxa"/>
            <w:vAlign w:val="center"/>
            <w:hideMark/>
          </w:tcPr>
          <w:p w:rsidR="006123F3" w:rsidRPr="006123F3" w:rsidRDefault="006123F3" w:rsidP="006123F3">
            <w:pPr>
              <w:pStyle w:val="Tabulka"/>
            </w:pPr>
            <w:r w:rsidRPr="006123F3">
              <w:t>5 000 Kč</w:t>
            </w:r>
          </w:p>
        </w:tc>
        <w:tc>
          <w:tcPr>
            <w:tcW w:w="1561" w:type="dxa"/>
            <w:vAlign w:val="center"/>
            <w:hideMark/>
          </w:tcPr>
          <w:p w:rsidR="006123F3" w:rsidRPr="006123F3" w:rsidRDefault="006123F3" w:rsidP="006123F3">
            <w:pPr>
              <w:pStyle w:val="Tabulka"/>
            </w:pPr>
            <w:r w:rsidRPr="006123F3">
              <w:t>1 000 Kč</w:t>
            </w:r>
          </w:p>
        </w:tc>
      </w:tr>
      <w:tr w:rsidR="006123F3" w:rsidRPr="006123F3" w:rsidTr="00547A17">
        <w:trPr>
          <w:trHeight w:val="283"/>
        </w:trPr>
        <w:tc>
          <w:tcPr>
            <w:tcW w:w="1460" w:type="dxa"/>
            <w:vAlign w:val="center"/>
            <w:hideMark/>
          </w:tcPr>
          <w:p w:rsidR="006123F3" w:rsidRPr="006123F3" w:rsidRDefault="006123F3" w:rsidP="006123F3">
            <w:pPr>
              <w:pStyle w:val="Tabulka"/>
              <w:jc w:val="left"/>
              <w:rPr>
                <w:b/>
              </w:rPr>
            </w:pPr>
            <w:r w:rsidRPr="006123F3">
              <w:rPr>
                <w:b/>
              </w:rPr>
              <w:t>Celkem</w:t>
            </w:r>
          </w:p>
        </w:tc>
        <w:tc>
          <w:tcPr>
            <w:tcW w:w="1340" w:type="dxa"/>
            <w:vAlign w:val="center"/>
            <w:hideMark/>
          </w:tcPr>
          <w:p w:rsidR="006123F3" w:rsidRPr="006123F3" w:rsidRDefault="006123F3" w:rsidP="006123F3">
            <w:pPr>
              <w:pStyle w:val="Tabulka"/>
              <w:rPr>
                <w:b/>
              </w:rPr>
            </w:pPr>
            <w:r w:rsidRPr="006123F3">
              <w:rPr>
                <w:b/>
              </w:rPr>
              <w:t>190 000 Kč</w:t>
            </w:r>
          </w:p>
        </w:tc>
        <w:tc>
          <w:tcPr>
            <w:tcW w:w="1561" w:type="dxa"/>
            <w:vAlign w:val="center"/>
            <w:hideMark/>
          </w:tcPr>
          <w:p w:rsidR="006123F3" w:rsidRPr="006123F3" w:rsidRDefault="006123F3" w:rsidP="006123F3">
            <w:pPr>
              <w:pStyle w:val="Tabulka"/>
              <w:rPr>
                <w:b/>
              </w:rPr>
            </w:pPr>
            <w:r w:rsidRPr="006123F3">
              <w:rPr>
                <w:b/>
              </w:rPr>
              <w:t>38 000 Kč</w:t>
            </w:r>
          </w:p>
        </w:tc>
      </w:tr>
    </w:tbl>
    <w:p w:rsidR="006123F3" w:rsidRPr="00354100" w:rsidRDefault="006123F3" w:rsidP="00547A17">
      <w:pPr>
        <w:pStyle w:val="Text"/>
        <w:spacing w:before="240"/>
      </w:pPr>
      <m:oMathPara>
        <m:oMathParaPr>
          <m:jc m:val="left"/>
        </m:oMathParaPr>
        <m:oMath>
          <m:r>
            <m:rPr>
              <m:sty m:val="p"/>
            </m:rPr>
            <w:rPr>
              <w:rFonts w:ascii="Cambria Math" w:hAnsi="Cambria Math"/>
            </w:rPr>
            <m:t>Rizková prémie=395 000-360 000-38 000=- 3 000 Kč</m:t>
          </m:r>
        </m:oMath>
      </m:oMathPara>
    </w:p>
    <w:p w:rsidR="006123F3" w:rsidRDefault="00A21849" w:rsidP="002F49F6">
      <w:pPr>
        <w:pStyle w:val="Text"/>
      </w:pPr>
      <w:r>
        <w:t>Je tedy patrné, že v případě dosáhnutí stejného zisku by po vyšším zúročení vkladů byla riziková prémie záporná a návrh pana Karla by vůbec nedošel naplnění. Společníci jsou tedy motivováni v následujícím roce dosáhnout lepších hospodářských výsledků.</w:t>
      </w:r>
    </w:p>
    <w:p w:rsidR="006015C9" w:rsidRDefault="006015C9" w:rsidP="006015C9">
      <w:pPr>
        <w:pStyle w:val="een"/>
      </w:pPr>
      <w:r>
        <w:t>Řešení 3.5.5</w:t>
      </w:r>
    </w:p>
    <w:p w:rsidR="00A43355" w:rsidRDefault="00685D2A" w:rsidP="002F49F6">
      <w:pPr>
        <w:pStyle w:val="Text"/>
      </w:pPr>
      <w:r>
        <w:t>Postup výpočtu bude analogický s příkladem 3.5.3, je ovšem potřeba zahrnout realizované změny. Zisk se tedy bude dělit dle následujících podmínek.</w:t>
      </w:r>
    </w:p>
    <w:p w:rsidR="007F1FC3" w:rsidRDefault="007F1FC3" w:rsidP="007F1FC3">
      <w:pPr>
        <w:pStyle w:val="Titulek"/>
      </w:pPr>
      <w:r>
        <w:t xml:space="preserve">Tabulka </w:t>
      </w:r>
      <w:r>
        <w:fldChar w:fldCharType="begin"/>
      </w:r>
      <w:r>
        <w:instrText xml:space="preserve"> SEQ Tabulka \* ARABIC </w:instrText>
      </w:r>
      <w:r>
        <w:fldChar w:fldCharType="separate"/>
      </w:r>
      <w:r w:rsidR="00CC2044">
        <w:rPr>
          <w:noProof/>
        </w:rPr>
        <w:t>10</w:t>
      </w:r>
      <w:r>
        <w:fldChar w:fldCharType="end"/>
      </w:r>
      <w:r>
        <w:t>:</w:t>
      </w:r>
      <w:r>
        <w:rPr>
          <w:noProof/>
        </w:rPr>
        <w:t xml:space="preserve"> Rozdělení zisku v.o.s. 4</w:t>
      </w:r>
    </w:p>
    <w:tbl>
      <w:tblPr>
        <w:tblStyle w:val="Tabulkacviebnice"/>
        <w:tblW w:w="5000" w:type="pct"/>
        <w:tblLook w:val="04A0" w:firstRow="1" w:lastRow="0" w:firstColumn="1" w:lastColumn="0" w:noHBand="0" w:noVBand="1"/>
      </w:tblPr>
      <w:tblGrid>
        <w:gridCol w:w="2607"/>
        <w:gridCol w:w="2390"/>
        <w:gridCol w:w="2320"/>
        <w:gridCol w:w="1926"/>
      </w:tblGrid>
      <w:tr w:rsidR="00685D2A" w:rsidRPr="00685D2A" w:rsidTr="007F1FC3">
        <w:trPr>
          <w:trHeight w:val="283"/>
        </w:trPr>
        <w:tc>
          <w:tcPr>
            <w:tcW w:w="1410" w:type="pct"/>
            <w:vAlign w:val="center"/>
            <w:hideMark/>
          </w:tcPr>
          <w:p w:rsidR="00685D2A" w:rsidRPr="00685D2A" w:rsidRDefault="00685D2A" w:rsidP="00685D2A">
            <w:pPr>
              <w:pStyle w:val="Tabulka"/>
              <w:rPr>
                <w:b/>
              </w:rPr>
            </w:pPr>
            <w:r w:rsidRPr="00685D2A">
              <w:rPr>
                <w:b/>
              </w:rPr>
              <w:t>Společník</w:t>
            </w:r>
          </w:p>
        </w:tc>
        <w:tc>
          <w:tcPr>
            <w:tcW w:w="1293" w:type="pct"/>
            <w:vAlign w:val="center"/>
            <w:hideMark/>
          </w:tcPr>
          <w:p w:rsidR="00685D2A" w:rsidRPr="00685D2A" w:rsidRDefault="00685D2A" w:rsidP="00685D2A">
            <w:pPr>
              <w:pStyle w:val="Tabulka"/>
              <w:rPr>
                <w:b/>
              </w:rPr>
            </w:pPr>
            <w:r w:rsidRPr="00685D2A">
              <w:rPr>
                <w:b/>
              </w:rPr>
              <w:t>Podíl</w:t>
            </w:r>
          </w:p>
        </w:tc>
        <w:tc>
          <w:tcPr>
            <w:tcW w:w="1255" w:type="pct"/>
            <w:vAlign w:val="center"/>
            <w:hideMark/>
          </w:tcPr>
          <w:p w:rsidR="00685D2A" w:rsidRPr="00685D2A" w:rsidRDefault="00685D2A" w:rsidP="00685D2A">
            <w:pPr>
              <w:pStyle w:val="Tabulka"/>
              <w:rPr>
                <w:b/>
              </w:rPr>
            </w:pPr>
            <w:r w:rsidRPr="00685D2A">
              <w:rPr>
                <w:b/>
              </w:rPr>
              <w:t>Mzda</w:t>
            </w:r>
          </w:p>
        </w:tc>
        <w:tc>
          <w:tcPr>
            <w:tcW w:w="1042" w:type="pct"/>
            <w:vAlign w:val="center"/>
            <w:hideMark/>
          </w:tcPr>
          <w:p w:rsidR="00685D2A" w:rsidRPr="00685D2A" w:rsidRDefault="00685D2A" w:rsidP="00685D2A">
            <w:pPr>
              <w:pStyle w:val="Tabulka"/>
              <w:rPr>
                <w:b/>
              </w:rPr>
            </w:pPr>
            <w:r w:rsidRPr="00685D2A">
              <w:rPr>
                <w:b/>
              </w:rPr>
              <w:t>Zúročení 20%</w:t>
            </w:r>
          </w:p>
        </w:tc>
      </w:tr>
      <w:tr w:rsidR="00685D2A" w:rsidRPr="00685D2A" w:rsidTr="007F1FC3">
        <w:trPr>
          <w:trHeight w:val="283"/>
        </w:trPr>
        <w:tc>
          <w:tcPr>
            <w:tcW w:w="1410" w:type="pct"/>
            <w:vAlign w:val="center"/>
            <w:hideMark/>
          </w:tcPr>
          <w:p w:rsidR="00685D2A" w:rsidRPr="00685D2A" w:rsidRDefault="00685D2A" w:rsidP="00685D2A">
            <w:pPr>
              <w:pStyle w:val="Tabulka"/>
              <w:jc w:val="left"/>
              <w:rPr>
                <w:b/>
              </w:rPr>
            </w:pPr>
            <w:r w:rsidRPr="00685D2A">
              <w:rPr>
                <w:b/>
              </w:rPr>
              <w:t>Karel</w:t>
            </w:r>
          </w:p>
        </w:tc>
        <w:tc>
          <w:tcPr>
            <w:tcW w:w="1293" w:type="pct"/>
            <w:vAlign w:val="center"/>
            <w:hideMark/>
          </w:tcPr>
          <w:p w:rsidR="00685D2A" w:rsidRPr="00685D2A" w:rsidRDefault="00685D2A" w:rsidP="00685D2A">
            <w:pPr>
              <w:pStyle w:val="Tabulka"/>
            </w:pPr>
            <w:r w:rsidRPr="00685D2A">
              <w:t>55 000 Kč</w:t>
            </w:r>
          </w:p>
        </w:tc>
        <w:tc>
          <w:tcPr>
            <w:tcW w:w="1255" w:type="pct"/>
            <w:vAlign w:val="center"/>
            <w:hideMark/>
          </w:tcPr>
          <w:p w:rsidR="00685D2A" w:rsidRPr="00685D2A" w:rsidRDefault="00685D2A" w:rsidP="00685D2A">
            <w:pPr>
              <w:pStyle w:val="Tabulka"/>
            </w:pPr>
            <w:proofErr w:type="gramStart"/>
            <w:r w:rsidRPr="00685D2A">
              <w:t>-   Kč</w:t>
            </w:r>
            <w:proofErr w:type="gramEnd"/>
          </w:p>
        </w:tc>
        <w:tc>
          <w:tcPr>
            <w:tcW w:w="1042" w:type="pct"/>
            <w:vAlign w:val="center"/>
            <w:hideMark/>
          </w:tcPr>
          <w:p w:rsidR="00685D2A" w:rsidRPr="00685D2A" w:rsidRDefault="00685D2A" w:rsidP="00685D2A">
            <w:pPr>
              <w:pStyle w:val="Tabulka"/>
            </w:pPr>
            <w:r w:rsidRPr="00685D2A">
              <w:t>11 000 Kč</w:t>
            </w:r>
          </w:p>
        </w:tc>
      </w:tr>
      <w:tr w:rsidR="00685D2A" w:rsidRPr="00685D2A" w:rsidTr="007F1FC3">
        <w:trPr>
          <w:trHeight w:val="283"/>
        </w:trPr>
        <w:tc>
          <w:tcPr>
            <w:tcW w:w="1410" w:type="pct"/>
            <w:vAlign w:val="center"/>
            <w:hideMark/>
          </w:tcPr>
          <w:p w:rsidR="00685D2A" w:rsidRPr="00685D2A" w:rsidRDefault="00685D2A" w:rsidP="00685D2A">
            <w:pPr>
              <w:pStyle w:val="Tabulka"/>
              <w:jc w:val="left"/>
              <w:rPr>
                <w:b/>
              </w:rPr>
            </w:pPr>
            <w:r w:rsidRPr="00685D2A">
              <w:rPr>
                <w:b/>
              </w:rPr>
              <w:t>Lukáš</w:t>
            </w:r>
          </w:p>
        </w:tc>
        <w:tc>
          <w:tcPr>
            <w:tcW w:w="1293" w:type="pct"/>
            <w:vAlign w:val="center"/>
            <w:hideMark/>
          </w:tcPr>
          <w:p w:rsidR="00685D2A" w:rsidRPr="00685D2A" w:rsidRDefault="00685D2A" w:rsidP="00685D2A">
            <w:pPr>
              <w:pStyle w:val="Tabulka"/>
            </w:pPr>
            <w:r w:rsidRPr="00685D2A">
              <w:t>130 000 Kč</w:t>
            </w:r>
          </w:p>
        </w:tc>
        <w:tc>
          <w:tcPr>
            <w:tcW w:w="1255" w:type="pct"/>
            <w:vAlign w:val="center"/>
            <w:hideMark/>
          </w:tcPr>
          <w:p w:rsidR="00685D2A" w:rsidRPr="00685D2A" w:rsidRDefault="00685D2A" w:rsidP="00685D2A">
            <w:pPr>
              <w:pStyle w:val="Tabulka"/>
            </w:pPr>
            <w:proofErr w:type="gramStart"/>
            <w:r w:rsidRPr="00685D2A">
              <w:t>-   Kč</w:t>
            </w:r>
            <w:proofErr w:type="gramEnd"/>
          </w:p>
        </w:tc>
        <w:tc>
          <w:tcPr>
            <w:tcW w:w="1042" w:type="pct"/>
            <w:vAlign w:val="center"/>
            <w:hideMark/>
          </w:tcPr>
          <w:p w:rsidR="00685D2A" w:rsidRPr="00685D2A" w:rsidRDefault="00685D2A" w:rsidP="00685D2A">
            <w:pPr>
              <w:pStyle w:val="Tabulka"/>
            </w:pPr>
            <w:r w:rsidRPr="00685D2A">
              <w:t>26 000 Kč</w:t>
            </w:r>
          </w:p>
        </w:tc>
      </w:tr>
      <w:tr w:rsidR="00685D2A" w:rsidRPr="00685D2A" w:rsidTr="007F1FC3">
        <w:trPr>
          <w:trHeight w:val="283"/>
        </w:trPr>
        <w:tc>
          <w:tcPr>
            <w:tcW w:w="1410" w:type="pct"/>
            <w:vAlign w:val="center"/>
            <w:hideMark/>
          </w:tcPr>
          <w:p w:rsidR="00685D2A" w:rsidRPr="00685D2A" w:rsidRDefault="00685D2A" w:rsidP="00685D2A">
            <w:pPr>
              <w:pStyle w:val="Tabulka"/>
              <w:jc w:val="left"/>
              <w:rPr>
                <w:b/>
              </w:rPr>
            </w:pPr>
            <w:r w:rsidRPr="00685D2A">
              <w:rPr>
                <w:b/>
              </w:rPr>
              <w:t>Miroslav</w:t>
            </w:r>
          </w:p>
        </w:tc>
        <w:tc>
          <w:tcPr>
            <w:tcW w:w="1293" w:type="pct"/>
            <w:vAlign w:val="center"/>
            <w:hideMark/>
          </w:tcPr>
          <w:p w:rsidR="00685D2A" w:rsidRPr="00685D2A" w:rsidRDefault="00685D2A" w:rsidP="00685D2A">
            <w:pPr>
              <w:pStyle w:val="Tabulka"/>
            </w:pPr>
            <w:r w:rsidRPr="00685D2A">
              <w:t>5 000 Kč</w:t>
            </w:r>
          </w:p>
        </w:tc>
        <w:tc>
          <w:tcPr>
            <w:tcW w:w="1255" w:type="pct"/>
            <w:vAlign w:val="center"/>
            <w:hideMark/>
          </w:tcPr>
          <w:p w:rsidR="00685D2A" w:rsidRPr="00685D2A" w:rsidRDefault="00685D2A" w:rsidP="00685D2A">
            <w:pPr>
              <w:pStyle w:val="Tabulka"/>
            </w:pPr>
            <w:r w:rsidRPr="00685D2A">
              <w:t>360 000 Kč</w:t>
            </w:r>
          </w:p>
        </w:tc>
        <w:tc>
          <w:tcPr>
            <w:tcW w:w="1042" w:type="pct"/>
            <w:vAlign w:val="center"/>
            <w:hideMark/>
          </w:tcPr>
          <w:p w:rsidR="00685D2A" w:rsidRPr="00685D2A" w:rsidRDefault="00685D2A" w:rsidP="00685D2A">
            <w:pPr>
              <w:pStyle w:val="Tabulka"/>
            </w:pPr>
            <w:r w:rsidRPr="00685D2A">
              <w:t>1 000 Kč</w:t>
            </w:r>
          </w:p>
        </w:tc>
      </w:tr>
      <w:tr w:rsidR="00685D2A" w:rsidRPr="00685D2A" w:rsidTr="007F1FC3">
        <w:trPr>
          <w:trHeight w:val="283"/>
        </w:trPr>
        <w:tc>
          <w:tcPr>
            <w:tcW w:w="1410" w:type="pct"/>
            <w:vAlign w:val="center"/>
            <w:hideMark/>
          </w:tcPr>
          <w:p w:rsidR="00685D2A" w:rsidRPr="00685D2A" w:rsidRDefault="00685D2A" w:rsidP="00685D2A">
            <w:pPr>
              <w:pStyle w:val="Tabulka"/>
              <w:jc w:val="left"/>
              <w:rPr>
                <w:b/>
              </w:rPr>
            </w:pPr>
            <w:r w:rsidRPr="00685D2A">
              <w:rPr>
                <w:b/>
              </w:rPr>
              <w:t>Celkem</w:t>
            </w:r>
          </w:p>
        </w:tc>
        <w:tc>
          <w:tcPr>
            <w:tcW w:w="1293" w:type="pct"/>
            <w:vAlign w:val="center"/>
            <w:hideMark/>
          </w:tcPr>
          <w:p w:rsidR="00685D2A" w:rsidRPr="00685D2A" w:rsidRDefault="00685D2A" w:rsidP="00685D2A">
            <w:pPr>
              <w:pStyle w:val="Tabulka"/>
              <w:rPr>
                <w:b/>
              </w:rPr>
            </w:pPr>
            <w:r w:rsidRPr="00685D2A">
              <w:rPr>
                <w:b/>
              </w:rPr>
              <w:t>190 000 Kč</w:t>
            </w:r>
          </w:p>
        </w:tc>
        <w:tc>
          <w:tcPr>
            <w:tcW w:w="1255" w:type="pct"/>
            <w:vAlign w:val="center"/>
            <w:hideMark/>
          </w:tcPr>
          <w:p w:rsidR="00685D2A" w:rsidRPr="00685D2A" w:rsidRDefault="00685D2A" w:rsidP="00685D2A">
            <w:pPr>
              <w:pStyle w:val="Tabulka"/>
              <w:rPr>
                <w:b/>
              </w:rPr>
            </w:pPr>
            <w:r w:rsidRPr="00685D2A">
              <w:rPr>
                <w:b/>
              </w:rPr>
              <w:t>360 000 Kč</w:t>
            </w:r>
          </w:p>
        </w:tc>
        <w:tc>
          <w:tcPr>
            <w:tcW w:w="1042" w:type="pct"/>
            <w:vAlign w:val="center"/>
            <w:hideMark/>
          </w:tcPr>
          <w:p w:rsidR="00685D2A" w:rsidRPr="00685D2A" w:rsidRDefault="00685D2A" w:rsidP="00685D2A">
            <w:pPr>
              <w:pStyle w:val="Tabulka"/>
              <w:rPr>
                <w:b/>
              </w:rPr>
            </w:pPr>
            <w:r w:rsidRPr="00685D2A">
              <w:rPr>
                <w:b/>
              </w:rPr>
              <w:t>38 000 Kč</w:t>
            </w:r>
          </w:p>
        </w:tc>
      </w:tr>
    </w:tbl>
    <w:p w:rsidR="00D7546E" w:rsidRDefault="00D7546E" w:rsidP="00032561">
      <w:pPr>
        <w:pStyle w:val="Text"/>
        <w:spacing w:before="240"/>
      </w:pPr>
      <w:r>
        <w:t>Opět je třeba vypočítat rizikovou prémii, která by díky navýšení zisku měla vyjít vyšší, než v roce 2013.</w:t>
      </w:r>
    </w:p>
    <w:p w:rsidR="00D7546E" w:rsidRPr="00354100" w:rsidRDefault="00D7546E" w:rsidP="00032561">
      <w:pPr>
        <w:pStyle w:val="Text"/>
        <w:spacing w:before="240" w:after="240"/>
      </w:pPr>
      <m:oMathPara>
        <m:oMathParaPr>
          <m:jc m:val="left"/>
        </m:oMathParaPr>
        <m:oMath>
          <m:r>
            <m:rPr>
              <m:sty m:val="p"/>
            </m:rPr>
            <w:rPr>
              <w:rFonts w:ascii="Cambria Math" w:hAnsi="Cambria Math"/>
            </w:rPr>
            <m:t>Rizková prémie=718 000-360 000-38 000=320 000 Kč</m:t>
          </m:r>
        </m:oMath>
      </m:oMathPara>
    </w:p>
    <w:p w:rsidR="00D7546E" w:rsidRDefault="00D7546E" w:rsidP="002F49F6">
      <w:pPr>
        <w:pStyle w:val="Text"/>
      </w:pPr>
      <w:r>
        <w:t>Dělení prémie tentokrát probíhá dle podílu společníků na celkovém ručení, jejich příjmy budou potom</w:t>
      </w:r>
      <w:r w:rsidR="000773F1">
        <w:t xml:space="preserve"> ve výsledku vypadat dle tabulky níže.</w:t>
      </w:r>
      <w:r w:rsidR="00F04494">
        <w:t xml:space="preserve"> Podíly na zisku jsou v případě v.o.s. daněny opět pouze sazbou daně z příjmu fyzických osob.</w:t>
      </w:r>
    </w:p>
    <w:p w:rsidR="007E395D" w:rsidRDefault="007E395D" w:rsidP="007E395D">
      <w:pPr>
        <w:pStyle w:val="Titulek"/>
      </w:pPr>
      <w:r>
        <w:t xml:space="preserve">Tabulka </w:t>
      </w:r>
      <w:r>
        <w:fldChar w:fldCharType="begin"/>
      </w:r>
      <w:r>
        <w:instrText xml:space="preserve"> SEQ Tabulka \* ARABIC </w:instrText>
      </w:r>
      <w:r>
        <w:fldChar w:fldCharType="separate"/>
      </w:r>
      <w:r w:rsidR="00CC2044">
        <w:rPr>
          <w:noProof/>
        </w:rPr>
        <w:t>11</w:t>
      </w:r>
      <w:r>
        <w:fldChar w:fldCharType="end"/>
      </w:r>
      <w:r>
        <w:t>: Rozdělení zisku v.o.s. 5</w:t>
      </w:r>
    </w:p>
    <w:tbl>
      <w:tblPr>
        <w:tblStyle w:val="Tabulkacviebnice"/>
        <w:tblW w:w="5000" w:type="pct"/>
        <w:tblLook w:val="04A0" w:firstRow="1" w:lastRow="0" w:firstColumn="1" w:lastColumn="0" w:noHBand="0" w:noVBand="1"/>
      </w:tblPr>
      <w:tblGrid>
        <w:gridCol w:w="1715"/>
        <w:gridCol w:w="1575"/>
        <w:gridCol w:w="1529"/>
        <w:gridCol w:w="1410"/>
        <w:gridCol w:w="1507"/>
        <w:gridCol w:w="1507"/>
      </w:tblGrid>
      <w:tr w:rsidR="00F04494" w:rsidRPr="00BE599A" w:rsidTr="00595B09">
        <w:trPr>
          <w:trHeight w:val="283"/>
        </w:trPr>
        <w:tc>
          <w:tcPr>
            <w:tcW w:w="928" w:type="pct"/>
            <w:vAlign w:val="center"/>
            <w:hideMark/>
          </w:tcPr>
          <w:p w:rsidR="00F04494" w:rsidRPr="00BE599A" w:rsidRDefault="00F04494" w:rsidP="00BE599A">
            <w:pPr>
              <w:pStyle w:val="Tabulka"/>
              <w:rPr>
                <w:b/>
              </w:rPr>
            </w:pPr>
            <w:r w:rsidRPr="00BE599A">
              <w:rPr>
                <w:b/>
              </w:rPr>
              <w:t>Společník</w:t>
            </w:r>
          </w:p>
        </w:tc>
        <w:tc>
          <w:tcPr>
            <w:tcW w:w="852" w:type="pct"/>
            <w:vAlign w:val="center"/>
            <w:hideMark/>
          </w:tcPr>
          <w:p w:rsidR="00F04494" w:rsidRPr="00BE599A" w:rsidRDefault="00F04494" w:rsidP="00BE599A">
            <w:pPr>
              <w:pStyle w:val="Tabulka"/>
              <w:rPr>
                <w:b/>
              </w:rPr>
            </w:pPr>
            <w:r w:rsidRPr="00BE599A">
              <w:rPr>
                <w:b/>
              </w:rPr>
              <w:t>Mzda</w:t>
            </w:r>
          </w:p>
        </w:tc>
        <w:tc>
          <w:tcPr>
            <w:tcW w:w="827" w:type="pct"/>
            <w:vAlign w:val="center"/>
            <w:hideMark/>
          </w:tcPr>
          <w:p w:rsidR="00F04494" w:rsidRPr="00BE599A" w:rsidRDefault="00F04494" w:rsidP="00BE599A">
            <w:pPr>
              <w:pStyle w:val="Tabulka"/>
              <w:rPr>
                <w:b/>
              </w:rPr>
            </w:pPr>
            <w:r w:rsidRPr="00BE599A">
              <w:rPr>
                <w:b/>
              </w:rPr>
              <w:t>Zúročení</w:t>
            </w:r>
          </w:p>
        </w:tc>
        <w:tc>
          <w:tcPr>
            <w:tcW w:w="763" w:type="pct"/>
            <w:vAlign w:val="center"/>
            <w:hideMark/>
          </w:tcPr>
          <w:p w:rsidR="00F04494" w:rsidRPr="00BE599A" w:rsidRDefault="00F04494" w:rsidP="00BE599A">
            <w:pPr>
              <w:pStyle w:val="Tabulka"/>
              <w:rPr>
                <w:b/>
              </w:rPr>
            </w:pPr>
            <w:r w:rsidRPr="00BE599A">
              <w:rPr>
                <w:b/>
              </w:rPr>
              <w:t>Prémie</w:t>
            </w:r>
          </w:p>
        </w:tc>
        <w:tc>
          <w:tcPr>
            <w:tcW w:w="815" w:type="pct"/>
            <w:vAlign w:val="center"/>
            <w:hideMark/>
          </w:tcPr>
          <w:p w:rsidR="00F04494" w:rsidRPr="00BE599A" w:rsidRDefault="00F04494" w:rsidP="00BE599A">
            <w:pPr>
              <w:pStyle w:val="Tabulka"/>
              <w:rPr>
                <w:b/>
              </w:rPr>
            </w:pPr>
            <w:r w:rsidRPr="00BE599A">
              <w:rPr>
                <w:b/>
              </w:rPr>
              <w:t>Celkem</w:t>
            </w:r>
          </w:p>
        </w:tc>
        <w:tc>
          <w:tcPr>
            <w:tcW w:w="815" w:type="pct"/>
            <w:vAlign w:val="center"/>
          </w:tcPr>
          <w:p w:rsidR="00F04494" w:rsidRPr="00F04494" w:rsidRDefault="00F04494" w:rsidP="00595B09">
            <w:pPr>
              <w:pStyle w:val="Tabulka"/>
              <w:rPr>
                <w:b/>
              </w:rPr>
            </w:pPr>
            <w:r w:rsidRPr="00F04494">
              <w:rPr>
                <w:b/>
              </w:rPr>
              <w:t>Po zdanění</w:t>
            </w:r>
          </w:p>
        </w:tc>
      </w:tr>
      <w:tr w:rsidR="00F04494" w:rsidRPr="00BE599A" w:rsidTr="00595B09">
        <w:trPr>
          <w:trHeight w:val="283"/>
        </w:trPr>
        <w:tc>
          <w:tcPr>
            <w:tcW w:w="928" w:type="pct"/>
            <w:vAlign w:val="center"/>
            <w:hideMark/>
          </w:tcPr>
          <w:p w:rsidR="00F04494" w:rsidRPr="00BE599A" w:rsidRDefault="00F04494" w:rsidP="00BE599A">
            <w:pPr>
              <w:pStyle w:val="Tabulka"/>
              <w:jc w:val="left"/>
              <w:rPr>
                <w:b/>
              </w:rPr>
            </w:pPr>
            <w:r w:rsidRPr="00BE599A">
              <w:rPr>
                <w:b/>
              </w:rPr>
              <w:t>Karel</w:t>
            </w:r>
          </w:p>
        </w:tc>
        <w:tc>
          <w:tcPr>
            <w:tcW w:w="852" w:type="pct"/>
            <w:vAlign w:val="center"/>
            <w:hideMark/>
          </w:tcPr>
          <w:p w:rsidR="00F04494" w:rsidRPr="00BE599A" w:rsidRDefault="00F04494" w:rsidP="00BE599A">
            <w:pPr>
              <w:pStyle w:val="Tabulka"/>
            </w:pPr>
            <w:proofErr w:type="gramStart"/>
            <w:r w:rsidRPr="00BE599A">
              <w:t>-   Kč</w:t>
            </w:r>
            <w:proofErr w:type="gramEnd"/>
          </w:p>
        </w:tc>
        <w:tc>
          <w:tcPr>
            <w:tcW w:w="827" w:type="pct"/>
            <w:vAlign w:val="center"/>
            <w:hideMark/>
          </w:tcPr>
          <w:p w:rsidR="00F04494" w:rsidRPr="00BE599A" w:rsidRDefault="00F04494" w:rsidP="00BE599A">
            <w:pPr>
              <w:pStyle w:val="Tabulka"/>
            </w:pPr>
            <w:r w:rsidRPr="00BE599A">
              <w:t>11 000 Kč</w:t>
            </w:r>
          </w:p>
        </w:tc>
        <w:tc>
          <w:tcPr>
            <w:tcW w:w="763" w:type="pct"/>
            <w:vAlign w:val="center"/>
            <w:hideMark/>
          </w:tcPr>
          <w:p w:rsidR="00F04494" w:rsidRPr="00BE599A" w:rsidRDefault="00F04494" w:rsidP="00BE599A">
            <w:pPr>
              <w:pStyle w:val="Tabulka"/>
            </w:pPr>
            <w:r w:rsidRPr="00BE599A">
              <w:t>239 238 Kč</w:t>
            </w:r>
          </w:p>
        </w:tc>
        <w:tc>
          <w:tcPr>
            <w:tcW w:w="815" w:type="pct"/>
            <w:vAlign w:val="center"/>
            <w:hideMark/>
          </w:tcPr>
          <w:p w:rsidR="00F04494" w:rsidRPr="00BE599A" w:rsidRDefault="00F04494" w:rsidP="00BE599A">
            <w:pPr>
              <w:pStyle w:val="Tabulka"/>
            </w:pPr>
            <w:r w:rsidRPr="00BE599A">
              <w:t>250 238 Kč</w:t>
            </w:r>
          </w:p>
        </w:tc>
        <w:tc>
          <w:tcPr>
            <w:tcW w:w="815" w:type="pct"/>
            <w:vAlign w:val="center"/>
          </w:tcPr>
          <w:p w:rsidR="00F04494" w:rsidRPr="00F04494" w:rsidRDefault="00F04494" w:rsidP="00595B09">
            <w:pPr>
              <w:pStyle w:val="Tabulka"/>
            </w:pPr>
            <w:r w:rsidRPr="00F04494">
              <w:t>212 702 Kč</w:t>
            </w:r>
          </w:p>
        </w:tc>
      </w:tr>
      <w:tr w:rsidR="00F04494" w:rsidRPr="00BE599A" w:rsidTr="00595B09">
        <w:trPr>
          <w:trHeight w:val="283"/>
        </w:trPr>
        <w:tc>
          <w:tcPr>
            <w:tcW w:w="928" w:type="pct"/>
            <w:vAlign w:val="center"/>
            <w:hideMark/>
          </w:tcPr>
          <w:p w:rsidR="00F04494" w:rsidRPr="00BE599A" w:rsidRDefault="00F04494" w:rsidP="00BE599A">
            <w:pPr>
              <w:pStyle w:val="Tabulka"/>
              <w:jc w:val="left"/>
              <w:rPr>
                <w:b/>
              </w:rPr>
            </w:pPr>
            <w:r w:rsidRPr="00BE599A">
              <w:rPr>
                <w:b/>
              </w:rPr>
              <w:t>Lukáš</w:t>
            </w:r>
          </w:p>
        </w:tc>
        <w:tc>
          <w:tcPr>
            <w:tcW w:w="852" w:type="pct"/>
            <w:vAlign w:val="center"/>
            <w:hideMark/>
          </w:tcPr>
          <w:p w:rsidR="00F04494" w:rsidRPr="00BE599A" w:rsidRDefault="00F04494" w:rsidP="00BE599A">
            <w:pPr>
              <w:pStyle w:val="Tabulka"/>
            </w:pPr>
            <w:proofErr w:type="gramStart"/>
            <w:r w:rsidRPr="00BE599A">
              <w:t>-   Kč</w:t>
            </w:r>
            <w:proofErr w:type="gramEnd"/>
          </w:p>
        </w:tc>
        <w:tc>
          <w:tcPr>
            <w:tcW w:w="827" w:type="pct"/>
            <w:vAlign w:val="center"/>
            <w:hideMark/>
          </w:tcPr>
          <w:p w:rsidR="00F04494" w:rsidRPr="00BE599A" w:rsidRDefault="00F04494" w:rsidP="00BE599A">
            <w:pPr>
              <w:pStyle w:val="Tabulka"/>
            </w:pPr>
            <w:r w:rsidRPr="00BE599A">
              <w:t>26 000 Kč</w:t>
            </w:r>
          </w:p>
        </w:tc>
        <w:tc>
          <w:tcPr>
            <w:tcW w:w="763" w:type="pct"/>
            <w:vAlign w:val="center"/>
            <w:hideMark/>
          </w:tcPr>
          <w:p w:rsidR="00F04494" w:rsidRPr="00BE599A" w:rsidRDefault="00F04494" w:rsidP="00BE599A">
            <w:pPr>
              <w:pStyle w:val="Tabulka"/>
            </w:pPr>
            <w:r w:rsidRPr="00BE599A">
              <w:t>68 063 Kč</w:t>
            </w:r>
          </w:p>
        </w:tc>
        <w:tc>
          <w:tcPr>
            <w:tcW w:w="815" w:type="pct"/>
            <w:vAlign w:val="center"/>
            <w:hideMark/>
          </w:tcPr>
          <w:p w:rsidR="00F04494" w:rsidRPr="00BE599A" w:rsidRDefault="00F04494" w:rsidP="00BE599A">
            <w:pPr>
              <w:pStyle w:val="Tabulka"/>
            </w:pPr>
            <w:r w:rsidRPr="00BE599A">
              <w:t>94 063 Kč</w:t>
            </w:r>
          </w:p>
        </w:tc>
        <w:tc>
          <w:tcPr>
            <w:tcW w:w="815" w:type="pct"/>
            <w:vAlign w:val="center"/>
          </w:tcPr>
          <w:p w:rsidR="00F04494" w:rsidRPr="00F04494" w:rsidRDefault="00F04494" w:rsidP="00595B09">
            <w:pPr>
              <w:pStyle w:val="Tabulka"/>
            </w:pPr>
            <w:r w:rsidRPr="00F04494">
              <w:t>79 954 Kč</w:t>
            </w:r>
          </w:p>
        </w:tc>
      </w:tr>
      <w:tr w:rsidR="00F04494" w:rsidRPr="00BE599A" w:rsidTr="00595B09">
        <w:trPr>
          <w:trHeight w:val="283"/>
        </w:trPr>
        <w:tc>
          <w:tcPr>
            <w:tcW w:w="928" w:type="pct"/>
            <w:vAlign w:val="center"/>
            <w:hideMark/>
          </w:tcPr>
          <w:p w:rsidR="00F04494" w:rsidRPr="00BE599A" w:rsidRDefault="00F04494" w:rsidP="00BE599A">
            <w:pPr>
              <w:pStyle w:val="Tabulka"/>
              <w:jc w:val="left"/>
              <w:rPr>
                <w:b/>
              </w:rPr>
            </w:pPr>
            <w:r w:rsidRPr="00BE599A">
              <w:rPr>
                <w:b/>
              </w:rPr>
              <w:t>Miroslav</w:t>
            </w:r>
          </w:p>
        </w:tc>
        <w:tc>
          <w:tcPr>
            <w:tcW w:w="852" w:type="pct"/>
            <w:vAlign w:val="center"/>
            <w:hideMark/>
          </w:tcPr>
          <w:p w:rsidR="00F04494" w:rsidRPr="00BE599A" w:rsidRDefault="00F04494" w:rsidP="00BE599A">
            <w:pPr>
              <w:pStyle w:val="Tabulka"/>
            </w:pPr>
            <w:r w:rsidRPr="00BE599A">
              <w:t>360 000 Kč</w:t>
            </w:r>
          </w:p>
        </w:tc>
        <w:tc>
          <w:tcPr>
            <w:tcW w:w="827" w:type="pct"/>
            <w:vAlign w:val="center"/>
            <w:hideMark/>
          </w:tcPr>
          <w:p w:rsidR="00F04494" w:rsidRPr="00BE599A" w:rsidRDefault="00F04494" w:rsidP="00BE599A">
            <w:pPr>
              <w:pStyle w:val="Tabulka"/>
            </w:pPr>
            <w:r w:rsidRPr="00BE599A">
              <w:t>1 000 Kč</w:t>
            </w:r>
          </w:p>
        </w:tc>
        <w:tc>
          <w:tcPr>
            <w:tcW w:w="763" w:type="pct"/>
            <w:vAlign w:val="center"/>
            <w:hideMark/>
          </w:tcPr>
          <w:p w:rsidR="00F04494" w:rsidRPr="00BE599A" w:rsidRDefault="00F04494" w:rsidP="00BE599A">
            <w:pPr>
              <w:pStyle w:val="Tabulka"/>
            </w:pPr>
            <w:r w:rsidRPr="00BE599A">
              <w:t>12 698 Kč</w:t>
            </w:r>
          </w:p>
        </w:tc>
        <w:tc>
          <w:tcPr>
            <w:tcW w:w="815" w:type="pct"/>
            <w:vAlign w:val="center"/>
            <w:hideMark/>
          </w:tcPr>
          <w:p w:rsidR="00F04494" w:rsidRPr="00BE599A" w:rsidRDefault="00F04494" w:rsidP="00BE599A">
            <w:pPr>
              <w:pStyle w:val="Tabulka"/>
            </w:pPr>
            <w:r w:rsidRPr="00BE599A">
              <w:t>373 698 Kč</w:t>
            </w:r>
          </w:p>
        </w:tc>
        <w:tc>
          <w:tcPr>
            <w:tcW w:w="815" w:type="pct"/>
            <w:vAlign w:val="center"/>
          </w:tcPr>
          <w:p w:rsidR="00F04494" w:rsidRPr="00F04494" w:rsidRDefault="00F04494" w:rsidP="00595B09">
            <w:pPr>
              <w:pStyle w:val="Tabulka"/>
            </w:pPr>
            <w:r w:rsidRPr="00F04494">
              <w:t>317 644 Kč</w:t>
            </w:r>
          </w:p>
        </w:tc>
      </w:tr>
      <w:tr w:rsidR="00F04494" w:rsidRPr="00BE599A" w:rsidTr="00595B09">
        <w:trPr>
          <w:trHeight w:val="283"/>
        </w:trPr>
        <w:tc>
          <w:tcPr>
            <w:tcW w:w="928" w:type="pct"/>
            <w:vAlign w:val="center"/>
            <w:hideMark/>
          </w:tcPr>
          <w:p w:rsidR="00F04494" w:rsidRPr="00BE599A" w:rsidRDefault="00F04494" w:rsidP="00BE599A">
            <w:pPr>
              <w:pStyle w:val="Tabulka"/>
              <w:jc w:val="left"/>
              <w:rPr>
                <w:b/>
              </w:rPr>
            </w:pPr>
            <w:r w:rsidRPr="00BE599A">
              <w:rPr>
                <w:b/>
              </w:rPr>
              <w:t>Celkem</w:t>
            </w:r>
          </w:p>
        </w:tc>
        <w:tc>
          <w:tcPr>
            <w:tcW w:w="852" w:type="pct"/>
            <w:vAlign w:val="center"/>
            <w:hideMark/>
          </w:tcPr>
          <w:p w:rsidR="00F04494" w:rsidRPr="00BE599A" w:rsidRDefault="00F04494" w:rsidP="00BE599A">
            <w:pPr>
              <w:pStyle w:val="Tabulka"/>
              <w:rPr>
                <w:b/>
              </w:rPr>
            </w:pPr>
            <w:r w:rsidRPr="00BE599A">
              <w:rPr>
                <w:b/>
              </w:rPr>
              <w:t>360 000 Kč</w:t>
            </w:r>
          </w:p>
        </w:tc>
        <w:tc>
          <w:tcPr>
            <w:tcW w:w="827" w:type="pct"/>
            <w:vAlign w:val="center"/>
            <w:hideMark/>
          </w:tcPr>
          <w:p w:rsidR="00F04494" w:rsidRPr="00BE599A" w:rsidRDefault="00F04494" w:rsidP="00BE599A">
            <w:pPr>
              <w:pStyle w:val="Tabulka"/>
              <w:rPr>
                <w:b/>
              </w:rPr>
            </w:pPr>
            <w:r w:rsidRPr="00BE599A">
              <w:rPr>
                <w:b/>
              </w:rPr>
              <w:t>38 000 Kč</w:t>
            </w:r>
          </w:p>
        </w:tc>
        <w:tc>
          <w:tcPr>
            <w:tcW w:w="763" w:type="pct"/>
            <w:vAlign w:val="center"/>
            <w:hideMark/>
          </w:tcPr>
          <w:p w:rsidR="00F04494" w:rsidRPr="00BE599A" w:rsidRDefault="00F04494" w:rsidP="00BE599A">
            <w:pPr>
              <w:pStyle w:val="Tabulka"/>
              <w:rPr>
                <w:b/>
              </w:rPr>
            </w:pPr>
            <w:r w:rsidRPr="00BE599A">
              <w:rPr>
                <w:b/>
              </w:rPr>
              <w:t>320 000 Kč</w:t>
            </w:r>
          </w:p>
        </w:tc>
        <w:tc>
          <w:tcPr>
            <w:tcW w:w="815" w:type="pct"/>
            <w:vAlign w:val="center"/>
            <w:hideMark/>
          </w:tcPr>
          <w:p w:rsidR="00F04494" w:rsidRPr="00BE599A" w:rsidRDefault="00F04494" w:rsidP="00BE599A">
            <w:pPr>
              <w:pStyle w:val="Tabulka"/>
              <w:rPr>
                <w:b/>
              </w:rPr>
            </w:pPr>
            <w:r w:rsidRPr="00BE599A">
              <w:rPr>
                <w:b/>
              </w:rPr>
              <w:t>718 000 Kč</w:t>
            </w:r>
          </w:p>
        </w:tc>
        <w:tc>
          <w:tcPr>
            <w:tcW w:w="815" w:type="pct"/>
            <w:vAlign w:val="center"/>
          </w:tcPr>
          <w:p w:rsidR="00F04494" w:rsidRPr="00F04494" w:rsidRDefault="00F04494" w:rsidP="00595B09">
            <w:pPr>
              <w:pStyle w:val="Tabulka"/>
              <w:rPr>
                <w:b/>
              </w:rPr>
            </w:pPr>
            <w:r w:rsidRPr="00F04494">
              <w:rPr>
                <w:b/>
              </w:rPr>
              <w:t>610 300 Kč</w:t>
            </w:r>
          </w:p>
        </w:tc>
      </w:tr>
    </w:tbl>
    <w:p w:rsidR="000773F1" w:rsidRDefault="000773F1" w:rsidP="002F49F6">
      <w:pPr>
        <w:pStyle w:val="Text"/>
      </w:pPr>
    </w:p>
    <w:p w:rsidR="003D1DFF" w:rsidRDefault="00C43E18" w:rsidP="002F49F6">
      <w:pPr>
        <w:pStyle w:val="Text"/>
      </w:pPr>
      <w:r>
        <w:t>Pro zjištění dopadů změn v rozdělování zisku je vhodné srovnat změnu příjmů jednotlivých společníků ve sledovaných letech, jak je znázorněno v tabulce níže.</w:t>
      </w:r>
    </w:p>
    <w:p w:rsidR="0025230C" w:rsidRDefault="0025230C" w:rsidP="0025230C">
      <w:pPr>
        <w:pStyle w:val="Titulek"/>
      </w:pPr>
      <w:r>
        <w:lastRenderedPageBreak/>
        <w:t xml:space="preserve">Tabulka </w:t>
      </w:r>
      <w:r>
        <w:fldChar w:fldCharType="begin"/>
      </w:r>
      <w:r>
        <w:instrText xml:space="preserve"> SEQ Tabulka \* ARABIC </w:instrText>
      </w:r>
      <w:r>
        <w:fldChar w:fldCharType="separate"/>
      </w:r>
      <w:r w:rsidR="00CC2044">
        <w:rPr>
          <w:noProof/>
        </w:rPr>
        <w:t>12</w:t>
      </w:r>
      <w:r>
        <w:fldChar w:fldCharType="end"/>
      </w:r>
      <w:r>
        <w:t>: Rozdělení zisku v.o.s. 6</w:t>
      </w:r>
    </w:p>
    <w:tbl>
      <w:tblPr>
        <w:tblStyle w:val="Tabulkacviebnice"/>
        <w:tblW w:w="5000" w:type="pct"/>
        <w:tblLook w:val="04A0" w:firstRow="1" w:lastRow="0" w:firstColumn="1" w:lastColumn="0" w:noHBand="0" w:noVBand="1"/>
      </w:tblPr>
      <w:tblGrid>
        <w:gridCol w:w="3449"/>
        <w:gridCol w:w="2063"/>
        <w:gridCol w:w="1893"/>
        <w:gridCol w:w="1838"/>
      </w:tblGrid>
      <w:tr w:rsidR="00ED147B" w:rsidRPr="0025230C" w:rsidTr="0025230C">
        <w:trPr>
          <w:trHeight w:val="283"/>
        </w:trPr>
        <w:tc>
          <w:tcPr>
            <w:tcW w:w="1866" w:type="pct"/>
            <w:vAlign w:val="center"/>
            <w:hideMark/>
          </w:tcPr>
          <w:p w:rsidR="00ED147B" w:rsidRPr="0025230C" w:rsidRDefault="00ED147B" w:rsidP="0025230C">
            <w:pPr>
              <w:pStyle w:val="Tabulka"/>
              <w:rPr>
                <w:b/>
              </w:rPr>
            </w:pPr>
            <w:r w:rsidRPr="0025230C">
              <w:rPr>
                <w:b/>
              </w:rPr>
              <w:t>Společník</w:t>
            </w:r>
          </w:p>
        </w:tc>
        <w:tc>
          <w:tcPr>
            <w:tcW w:w="1116" w:type="pct"/>
            <w:vAlign w:val="center"/>
            <w:hideMark/>
          </w:tcPr>
          <w:p w:rsidR="00ED147B" w:rsidRPr="0025230C" w:rsidRDefault="00ED147B" w:rsidP="0025230C">
            <w:pPr>
              <w:pStyle w:val="Tabulka"/>
              <w:rPr>
                <w:b/>
              </w:rPr>
            </w:pPr>
            <w:r w:rsidRPr="0025230C">
              <w:rPr>
                <w:b/>
              </w:rPr>
              <w:t>Po zdanění 2013</w:t>
            </w:r>
          </w:p>
        </w:tc>
        <w:tc>
          <w:tcPr>
            <w:tcW w:w="1024" w:type="pct"/>
            <w:vAlign w:val="center"/>
            <w:hideMark/>
          </w:tcPr>
          <w:p w:rsidR="00ED147B" w:rsidRPr="0025230C" w:rsidRDefault="00ED147B" w:rsidP="0025230C">
            <w:pPr>
              <w:pStyle w:val="Tabulka"/>
              <w:rPr>
                <w:b/>
              </w:rPr>
            </w:pPr>
            <w:r w:rsidRPr="0025230C">
              <w:rPr>
                <w:b/>
              </w:rPr>
              <w:t>Po zdanění 2014</w:t>
            </w:r>
          </w:p>
        </w:tc>
        <w:tc>
          <w:tcPr>
            <w:tcW w:w="994" w:type="pct"/>
            <w:noWrap/>
            <w:vAlign w:val="center"/>
            <w:hideMark/>
          </w:tcPr>
          <w:p w:rsidR="00ED147B" w:rsidRPr="0025230C" w:rsidRDefault="00ED147B" w:rsidP="0025230C">
            <w:pPr>
              <w:pStyle w:val="Tabulka"/>
              <w:rPr>
                <w:b/>
              </w:rPr>
            </w:pPr>
            <w:r w:rsidRPr="0025230C">
              <w:rPr>
                <w:b/>
              </w:rPr>
              <w:t>Změna</w:t>
            </w:r>
          </w:p>
        </w:tc>
      </w:tr>
      <w:tr w:rsidR="00ED147B" w:rsidRPr="0025230C" w:rsidTr="0025230C">
        <w:trPr>
          <w:trHeight w:val="283"/>
        </w:trPr>
        <w:tc>
          <w:tcPr>
            <w:tcW w:w="1866" w:type="pct"/>
            <w:vAlign w:val="center"/>
            <w:hideMark/>
          </w:tcPr>
          <w:p w:rsidR="00ED147B" w:rsidRPr="0025230C" w:rsidRDefault="00ED147B" w:rsidP="0025230C">
            <w:pPr>
              <w:pStyle w:val="Tabulka"/>
              <w:jc w:val="left"/>
              <w:rPr>
                <w:b/>
              </w:rPr>
            </w:pPr>
            <w:r w:rsidRPr="0025230C">
              <w:rPr>
                <w:b/>
              </w:rPr>
              <w:t>Karel</w:t>
            </w:r>
          </w:p>
        </w:tc>
        <w:tc>
          <w:tcPr>
            <w:tcW w:w="1116" w:type="pct"/>
            <w:vAlign w:val="center"/>
            <w:hideMark/>
          </w:tcPr>
          <w:p w:rsidR="00ED147B" w:rsidRPr="0025230C" w:rsidRDefault="00ED147B" w:rsidP="0025230C">
            <w:pPr>
              <w:pStyle w:val="Tabulka"/>
            </w:pPr>
            <w:r w:rsidRPr="0025230C">
              <w:t>9 563 Kč</w:t>
            </w:r>
          </w:p>
        </w:tc>
        <w:tc>
          <w:tcPr>
            <w:tcW w:w="1024" w:type="pct"/>
            <w:vAlign w:val="center"/>
            <w:hideMark/>
          </w:tcPr>
          <w:p w:rsidR="00ED147B" w:rsidRPr="0025230C" w:rsidRDefault="00ED147B" w:rsidP="0025230C">
            <w:pPr>
              <w:pStyle w:val="Tabulka"/>
            </w:pPr>
            <w:r w:rsidRPr="0025230C">
              <w:t>212 702 Kč</w:t>
            </w:r>
          </w:p>
        </w:tc>
        <w:tc>
          <w:tcPr>
            <w:tcW w:w="994" w:type="pct"/>
            <w:noWrap/>
            <w:vAlign w:val="center"/>
            <w:hideMark/>
          </w:tcPr>
          <w:p w:rsidR="00ED147B" w:rsidRPr="0025230C" w:rsidRDefault="00ED147B" w:rsidP="0025230C">
            <w:pPr>
              <w:pStyle w:val="Tabulka"/>
            </w:pPr>
            <w:r w:rsidRPr="0025230C">
              <w:t>2124%</w:t>
            </w:r>
          </w:p>
        </w:tc>
      </w:tr>
      <w:tr w:rsidR="00ED147B" w:rsidRPr="0025230C" w:rsidTr="0025230C">
        <w:trPr>
          <w:trHeight w:val="283"/>
        </w:trPr>
        <w:tc>
          <w:tcPr>
            <w:tcW w:w="1866" w:type="pct"/>
            <w:vAlign w:val="center"/>
            <w:hideMark/>
          </w:tcPr>
          <w:p w:rsidR="00ED147B" w:rsidRPr="0025230C" w:rsidRDefault="00ED147B" w:rsidP="0025230C">
            <w:pPr>
              <w:pStyle w:val="Tabulka"/>
              <w:jc w:val="left"/>
              <w:rPr>
                <w:b/>
              </w:rPr>
            </w:pPr>
            <w:r w:rsidRPr="0025230C">
              <w:rPr>
                <w:b/>
              </w:rPr>
              <w:t>Lukáš</w:t>
            </w:r>
          </w:p>
        </w:tc>
        <w:tc>
          <w:tcPr>
            <w:tcW w:w="1116" w:type="pct"/>
            <w:vAlign w:val="center"/>
            <w:hideMark/>
          </w:tcPr>
          <w:p w:rsidR="00ED147B" w:rsidRPr="0025230C" w:rsidRDefault="00ED147B" w:rsidP="0025230C">
            <w:pPr>
              <w:pStyle w:val="Tabulka"/>
            </w:pPr>
            <w:r w:rsidRPr="0025230C">
              <w:t>12 750 Kč</w:t>
            </w:r>
          </w:p>
        </w:tc>
        <w:tc>
          <w:tcPr>
            <w:tcW w:w="1024" w:type="pct"/>
            <w:vAlign w:val="center"/>
            <w:hideMark/>
          </w:tcPr>
          <w:p w:rsidR="00ED147B" w:rsidRPr="0025230C" w:rsidRDefault="00ED147B" w:rsidP="0025230C">
            <w:pPr>
              <w:pStyle w:val="Tabulka"/>
            </w:pPr>
            <w:r w:rsidRPr="0025230C">
              <w:t>79 954 Kč</w:t>
            </w:r>
          </w:p>
        </w:tc>
        <w:tc>
          <w:tcPr>
            <w:tcW w:w="994" w:type="pct"/>
            <w:noWrap/>
            <w:vAlign w:val="center"/>
            <w:hideMark/>
          </w:tcPr>
          <w:p w:rsidR="00ED147B" w:rsidRPr="0025230C" w:rsidRDefault="00ED147B" w:rsidP="0025230C">
            <w:pPr>
              <w:pStyle w:val="Tabulka"/>
            </w:pPr>
            <w:r w:rsidRPr="0025230C">
              <w:t>527%</w:t>
            </w:r>
          </w:p>
        </w:tc>
      </w:tr>
      <w:tr w:rsidR="00ED147B" w:rsidRPr="0025230C" w:rsidTr="0025230C">
        <w:trPr>
          <w:trHeight w:val="283"/>
        </w:trPr>
        <w:tc>
          <w:tcPr>
            <w:tcW w:w="1866" w:type="pct"/>
            <w:vAlign w:val="center"/>
            <w:hideMark/>
          </w:tcPr>
          <w:p w:rsidR="00ED147B" w:rsidRPr="0025230C" w:rsidRDefault="00ED147B" w:rsidP="0025230C">
            <w:pPr>
              <w:pStyle w:val="Tabulka"/>
              <w:jc w:val="left"/>
              <w:rPr>
                <w:b/>
              </w:rPr>
            </w:pPr>
            <w:r w:rsidRPr="0025230C">
              <w:rPr>
                <w:b/>
              </w:rPr>
              <w:t>Miroslav</w:t>
            </w:r>
          </w:p>
        </w:tc>
        <w:tc>
          <w:tcPr>
            <w:tcW w:w="1116" w:type="pct"/>
            <w:vAlign w:val="center"/>
            <w:hideMark/>
          </w:tcPr>
          <w:p w:rsidR="00ED147B" w:rsidRPr="0025230C" w:rsidRDefault="00ED147B" w:rsidP="0025230C">
            <w:pPr>
              <w:pStyle w:val="Tabulka"/>
            </w:pPr>
            <w:r w:rsidRPr="0025230C">
              <w:t>313 438 Kč</w:t>
            </w:r>
          </w:p>
        </w:tc>
        <w:tc>
          <w:tcPr>
            <w:tcW w:w="1024" w:type="pct"/>
            <w:vAlign w:val="center"/>
            <w:hideMark/>
          </w:tcPr>
          <w:p w:rsidR="00ED147B" w:rsidRPr="0025230C" w:rsidRDefault="00ED147B" w:rsidP="0025230C">
            <w:pPr>
              <w:pStyle w:val="Tabulka"/>
            </w:pPr>
            <w:r w:rsidRPr="0025230C">
              <w:t>317 644 Kč</w:t>
            </w:r>
          </w:p>
        </w:tc>
        <w:tc>
          <w:tcPr>
            <w:tcW w:w="994" w:type="pct"/>
            <w:noWrap/>
            <w:vAlign w:val="center"/>
            <w:hideMark/>
          </w:tcPr>
          <w:p w:rsidR="00ED147B" w:rsidRPr="0025230C" w:rsidRDefault="00ED147B" w:rsidP="0025230C">
            <w:pPr>
              <w:pStyle w:val="Tabulka"/>
            </w:pPr>
            <w:r w:rsidRPr="0025230C">
              <w:t>1%</w:t>
            </w:r>
          </w:p>
        </w:tc>
      </w:tr>
      <w:tr w:rsidR="00ED147B" w:rsidRPr="0025230C" w:rsidTr="0025230C">
        <w:trPr>
          <w:trHeight w:val="283"/>
        </w:trPr>
        <w:tc>
          <w:tcPr>
            <w:tcW w:w="1866" w:type="pct"/>
            <w:vAlign w:val="center"/>
            <w:hideMark/>
          </w:tcPr>
          <w:p w:rsidR="00ED147B" w:rsidRPr="0025230C" w:rsidRDefault="00ED147B" w:rsidP="0025230C">
            <w:pPr>
              <w:pStyle w:val="Tabulka"/>
              <w:jc w:val="left"/>
              <w:rPr>
                <w:b/>
              </w:rPr>
            </w:pPr>
            <w:r w:rsidRPr="0025230C">
              <w:rPr>
                <w:b/>
              </w:rPr>
              <w:t>Celkem</w:t>
            </w:r>
          </w:p>
        </w:tc>
        <w:tc>
          <w:tcPr>
            <w:tcW w:w="1116" w:type="pct"/>
            <w:vAlign w:val="center"/>
            <w:hideMark/>
          </w:tcPr>
          <w:p w:rsidR="00ED147B" w:rsidRPr="0025230C" w:rsidRDefault="00ED147B" w:rsidP="0025230C">
            <w:pPr>
              <w:pStyle w:val="Tabulka"/>
              <w:rPr>
                <w:b/>
              </w:rPr>
            </w:pPr>
            <w:r w:rsidRPr="0025230C">
              <w:rPr>
                <w:b/>
              </w:rPr>
              <w:t>335 750 Kč</w:t>
            </w:r>
          </w:p>
        </w:tc>
        <w:tc>
          <w:tcPr>
            <w:tcW w:w="1024" w:type="pct"/>
            <w:vAlign w:val="center"/>
            <w:hideMark/>
          </w:tcPr>
          <w:p w:rsidR="00ED147B" w:rsidRPr="0025230C" w:rsidRDefault="00ED147B" w:rsidP="0025230C">
            <w:pPr>
              <w:pStyle w:val="Tabulka"/>
              <w:rPr>
                <w:b/>
              </w:rPr>
            </w:pPr>
            <w:r w:rsidRPr="0025230C">
              <w:rPr>
                <w:b/>
              </w:rPr>
              <w:t>610 300 Kč</w:t>
            </w:r>
          </w:p>
        </w:tc>
        <w:tc>
          <w:tcPr>
            <w:tcW w:w="994" w:type="pct"/>
            <w:noWrap/>
            <w:vAlign w:val="center"/>
            <w:hideMark/>
          </w:tcPr>
          <w:p w:rsidR="00ED147B" w:rsidRPr="0025230C" w:rsidRDefault="00ED147B" w:rsidP="0025230C">
            <w:pPr>
              <w:pStyle w:val="Tabulka"/>
              <w:rPr>
                <w:b/>
              </w:rPr>
            </w:pPr>
            <w:r w:rsidRPr="0025230C">
              <w:rPr>
                <w:b/>
              </w:rPr>
              <w:t>82%</w:t>
            </w:r>
          </w:p>
        </w:tc>
      </w:tr>
    </w:tbl>
    <w:p w:rsidR="00ED147B" w:rsidRDefault="00ED147B" w:rsidP="002F49F6">
      <w:pPr>
        <w:pStyle w:val="Text"/>
      </w:pPr>
    </w:p>
    <w:p w:rsidR="0025230C" w:rsidRDefault="0025230C" w:rsidP="002F49F6">
      <w:pPr>
        <w:pStyle w:val="Text"/>
      </w:pPr>
      <w:r>
        <w:t xml:space="preserve">Zisk z podnikání vzrostl meziročně o 82%, jednotlivé podíly společníků se ovšem vyvíjely diametrálně odlišným způsobem. Nejefektivnější změnu navrhl pan Karel, kterému zisk z podnikání vzrostl o 2124%. Méně spokojený může být pan Lukáš, jehož návrh na vyšší zhodnocení vkladů přinesl „pouze“ 527% růst. </w:t>
      </w:r>
      <w:r w:rsidR="00A96401">
        <w:t>Pan Miroslav se potom cítí dotčen a podveden, neboť růst zisku z podnikání na téměř dvojnásobek se na jeho příjmech skoro neprojevil.</w:t>
      </w:r>
    </w:p>
    <w:p w:rsidR="005828E5" w:rsidRDefault="005828E5" w:rsidP="005828E5">
      <w:pPr>
        <w:pStyle w:val="een"/>
      </w:pPr>
      <w:r>
        <w:t>Řešení 3.5.6</w:t>
      </w:r>
    </w:p>
    <w:p w:rsidR="005828E5" w:rsidRDefault="004876F6" w:rsidP="002F49F6">
      <w:pPr>
        <w:pStyle w:val="Text"/>
      </w:pPr>
      <w:r>
        <w:t>V prvním kroku je potřeba spočítat potřebu vstupního kapitálu, což znamená sečíst uvedené položky.</w:t>
      </w:r>
    </w:p>
    <w:p w:rsidR="00AA300C" w:rsidRDefault="00AA300C" w:rsidP="00AA300C">
      <w:pPr>
        <w:pStyle w:val="Titulek"/>
      </w:pPr>
      <w:r>
        <w:t xml:space="preserve">Tabulka </w:t>
      </w:r>
      <w:r>
        <w:fldChar w:fldCharType="begin"/>
      </w:r>
      <w:r>
        <w:instrText xml:space="preserve"> SEQ Tabulka \* ARABIC </w:instrText>
      </w:r>
      <w:r>
        <w:fldChar w:fldCharType="separate"/>
      </w:r>
      <w:r w:rsidR="00CC2044">
        <w:rPr>
          <w:noProof/>
        </w:rPr>
        <w:t>13</w:t>
      </w:r>
      <w:r>
        <w:fldChar w:fldCharType="end"/>
      </w:r>
      <w:r>
        <w:t>:</w:t>
      </w:r>
      <w:r>
        <w:rPr>
          <w:noProof/>
        </w:rPr>
        <w:t xml:space="preserve"> </w:t>
      </w:r>
      <w:r w:rsidR="006E4A93">
        <w:rPr>
          <w:noProof/>
        </w:rPr>
        <w:t>P</w:t>
      </w:r>
      <w:r>
        <w:rPr>
          <w:noProof/>
        </w:rPr>
        <w:t>otřeba kapitálu při založení s.r.o.</w:t>
      </w:r>
    </w:p>
    <w:tbl>
      <w:tblPr>
        <w:tblStyle w:val="Tabulkacviebnice"/>
        <w:tblW w:w="4579" w:type="dxa"/>
        <w:tblLook w:val="04A0" w:firstRow="1" w:lastRow="0" w:firstColumn="1" w:lastColumn="0" w:noHBand="0" w:noVBand="1"/>
      </w:tblPr>
      <w:tblGrid>
        <w:gridCol w:w="2578"/>
        <w:gridCol w:w="2001"/>
      </w:tblGrid>
      <w:tr w:rsidR="00AA300C" w:rsidRPr="00AA300C" w:rsidTr="00AA300C">
        <w:trPr>
          <w:trHeight w:val="283"/>
        </w:trPr>
        <w:tc>
          <w:tcPr>
            <w:tcW w:w="2578" w:type="dxa"/>
            <w:noWrap/>
            <w:vAlign w:val="center"/>
            <w:hideMark/>
          </w:tcPr>
          <w:p w:rsidR="00AA300C" w:rsidRPr="00AA300C" w:rsidRDefault="00AA300C" w:rsidP="00AA300C">
            <w:pPr>
              <w:pStyle w:val="Tabulka"/>
              <w:jc w:val="left"/>
            </w:pPr>
            <w:r w:rsidRPr="00AA300C">
              <w:t>Výrobní hala</w:t>
            </w:r>
          </w:p>
        </w:tc>
        <w:tc>
          <w:tcPr>
            <w:tcW w:w="2001" w:type="dxa"/>
            <w:noWrap/>
            <w:vAlign w:val="center"/>
            <w:hideMark/>
          </w:tcPr>
          <w:p w:rsidR="00AA300C" w:rsidRPr="00AA300C" w:rsidRDefault="00AA300C" w:rsidP="00AA300C">
            <w:pPr>
              <w:pStyle w:val="Tabulka"/>
            </w:pPr>
            <w:r w:rsidRPr="00AA300C">
              <w:t>1 100 000 Kč</w:t>
            </w:r>
          </w:p>
        </w:tc>
      </w:tr>
      <w:tr w:rsidR="00AA300C" w:rsidRPr="00AA300C" w:rsidTr="00AA300C">
        <w:trPr>
          <w:trHeight w:val="283"/>
        </w:trPr>
        <w:tc>
          <w:tcPr>
            <w:tcW w:w="2578" w:type="dxa"/>
            <w:noWrap/>
            <w:vAlign w:val="center"/>
            <w:hideMark/>
          </w:tcPr>
          <w:p w:rsidR="00AA300C" w:rsidRPr="00AA300C" w:rsidRDefault="00AA300C" w:rsidP="00AA300C">
            <w:pPr>
              <w:pStyle w:val="Tabulka"/>
              <w:jc w:val="left"/>
            </w:pPr>
            <w:r w:rsidRPr="00AA300C">
              <w:t>Potřeba materiálu</w:t>
            </w:r>
          </w:p>
        </w:tc>
        <w:tc>
          <w:tcPr>
            <w:tcW w:w="2001" w:type="dxa"/>
            <w:noWrap/>
            <w:vAlign w:val="center"/>
            <w:hideMark/>
          </w:tcPr>
          <w:p w:rsidR="00AA300C" w:rsidRPr="00AA300C" w:rsidRDefault="00AA300C" w:rsidP="00AA300C">
            <w:pPr>
              <w:pStyle w:val="Tabulka"/>
            </w:pPr>
            <w:r w:rsidRPr="00AA300C">
              <w:t>200 000 Kč</w:t>
            </w:r>
          </w:p>
        </w:tc>
      </w:tr>
      <w:tr w:rsidR="00AA300C" w:rsidRPr="00AA300C" w:rsidTr="00AA300C">
        <w:trPr>
          <w:trHeight w:val="283"/>
        </w:trPr>
        <w:tc>
          <w:tcPr>
            <w:tcW w:w="2578" w:type="dxa"/>
            <w:noWrap/>
            <w:vAlign w:val="center"/>
            <w:hideMark/>
          </w:tcPr>
          <w:p w:rsidR="00AA300C" w:rsidRPr="00AA300C" w:rsidRDefault="00AA300C" w:rsidP="00AA300C">
            <w:pPr>
              <w:pStyle w:val="Tabulka"/>
              <w:jc w:val="left"/>
            </w:pPr>
            <w:r w:rsidRPr="00AA300C">
              <w:t>Energie</w:t>
            </w:r>
          </w:p>
        </w:tc>
        <w:tc>
          <w:tcPr>
            <w:tcW w:w="2001" w:type="dxa"/>
            <w:noWrap/>
            <w:vAlign w:val="center"/>
            <w:hideMark/>
          </w:tcPr>
          <w:p w:rsidR="00AA300C" w:rsidRPr="00AA300C" w:rsidRDefault="00AA300C" w:rsidP="00AA300C">
            <w:pPr>
              <w:pStyle w:val="Tabulka"/>
            </w:pPr>
            <w:r w:rsidRPr="00AA300C">
              <w:t>25 000 Kč</w:t>
            </w:r>
          </w:p>
        </w:tc>
      </w:tr>
      <w:tr w:rsidR="00AA300C" w:rsidRPr="00AA300C" w:rsidTr="00AA300C">
        <w:trPr>
          <w:trHeight w:val="283"/>
        </w:trPr>
        <w:tc>
          <w:tcPr>
            <w:tcW w:w="2578" w:type="dxa"/>
            <w:noWrap/>
            <w:vAlign w:val="center"/>
            <w:hideMark/>
          </w:tcPr>
          <w:p w:rsidR="00AA300C" w:rsidRPr="00AA300C" w:rsidRDefault="00AA300C" w:rsidP="00AA300C">
            <w:pPr>
              <w:pStyle w:val="Tabulka"/>
              <w:jc w:val="left"/>
            </w:pPr>
            <w:r w:rsidRPr="00AA300C">
              <w:t>Mzdy</w:t>
            </w:r>
          </w:p>
        </w:tc>
        <w:tc>
          <w:tcPr>
            <w:tcW w:w="2001" w:type="dxa"/>
            <w:noWrap/>
            <w:vAlign w:val="center"/>
            <w:hideMark/>
          </w:tcPr>
          <w:p w:rsidR="00AA300C" w:rsidRPr="00AA300C" w:rsidRDefault="00AA300C" w:rsidP="00AA300C">
            <w:pPr>
              <w:pStyle w:val="Tabulka"/>
            </w:pPr>
            <w:r w:rsidRPr="00AA300C">
              <w:t>40 000 Kč</w:t>
            </w:r>
          </w:p>
        </w:tc>
      </w:tr>
      <w:tr w:rsidR="00AA300C" w:rsidRPr="00AA300C" w:rsidTr="00AA300C">
        <w:trPr>
          <w:trHeight w:val="283"/>
        </w:trPr>
        <w:tc>
          <w:tcPr>
            <w:tcW w:w="2578" w:type="dxa"/>
            <w:noWrap/>
            <w:vAlign w:val="center"/>
            <w:hideMark/>
          </w:tcPr>
          <w:p w:rsidR="00AA300C" w:rsidRPr="00AA300C" w:rsidRDefault="00AA300C" w:rsidP="00AA300C">
            <w:pPr>
              <w:pStyle w:val="Tabulka"/>
              <w:jc w:val="left"/>
            </w:pPr>
            <w:r w:rsidRPr="00AA300C">
              <w:t>Zdravotní a sociální pojištění</w:t>
            </w:r>
          </w:p>
        </w:tc>
        <w:tc>
          <w:tcPr>
            <w:tcW w:w="2001" w:type="dxa"/>
            <w:noWrap/>
            <w:vAlign w:val="center"/>
            <w:hideMark/>
          </w:tcPr>
          <w:p w:rsidR="00AA300C" w:rsidRPr="00AA300C" w:rsidRDefault="00AA300C" w:rsidP="00AA300C">
            <w:pPr>
              <w:pStyle w:val="Tabulka"/>
            </w:pPr>
            <w:r w:rsidRPr="00AA300C">
              <w:t>15 000 Kč</w:t>
            </w:r>
          </w:p>
        </w:tc>
      </w:tr>
      <w:tr w:rsidR="00AA300C" w:rsidRPr="00AA300C" w:rsidTr="00AA300C">
        <w:trPr>
          <w:trHeight w:val="283"/>
        </w:trPr>
        <w:tc>
          <w:tcPr>
            <w:tcW w:w="2578" w:type="dxa"/>
            <w:noWrap/>
            <w:vAlign w:val="center"/>
            <w:hideMark/>
          </w:tcPr>
          <w:p w:rsidR="00AA300C" w:rsidRPr="00AA300C" w:rsidRDefault="00AA300C" w:rsidP="00AA300C">
            <w:pPr>
              <w:pStyle w:val="Tabulka"/>
              <w:jc w:val="left"/>
            </w:pPr>
            <w:r w:rsidRPr="00AA300C">
              <w:t>Ostatní náklady</w:t>
            </w:r>
          </w:p>
        </w:tc>
        <w:tc>
          <w:tcPr>
            <w:tcW w:w="2001" w:type="dxa"/>
            <w:noWrap/>
            <w:vAlign w:val="center"/>
            <w:hideMark/>
          </w:tcPr>
          <w:p w:rsidR="00AA300C" w:rsidRPr="00AA300C" w:rsidRDefault="00AA300C" w:rsidP="00AA300C">
            <w:pPr>
              <w:pStyle w:val="Tabulka"/>
            </w:pPr>
            <w:r w:rsidRPr="00AA300C">
              <w:t>20 000 Kč</w:t>
            </w:r>
          </w:p>
        </w:tc>
      </w:tr>
      <w:tr w:rsidR="00AA300C" w:rsidRPr="00AA300C" w:rsidTr="00AA300C">
        <w:trPr>
          <w:trHeight w:val="283"/>
        </w:trPr>
        <w:tc>
          <w:tcPr>
            <w:tcW w:w="2578" w:type="dxa"/>
            <w:noWrap/>
            <w:vAlign w:val="center"/>
            <w:hideMark/>
          </w:tcPr>
          <w:p w:rsidR="00AA300C" w:rsidRPr="00AA300C" w:rsidRDefault="00AA300C" w:rsidP="00AA300C">
            <w:pPr>
              <w:pStyle w:val="Tabulka"/>
              <w:jc w:val="left"/>
              <w:rPr>
                <w:b/>
              </w:rPr>
            </w:pPr>
            <w:r w:rsidRPr="00AA300C">
              <w:rPr>
                <w:b/>
              </w:rPr>
              <w:t>Celkem</w:t>
            </w:r>
          </w:p>
        </w:tc>
        <w:tc>
          <w:tcPr>
            <w:tcW w:w="2001" w:type="dxa"/>
            <w:noWrap/>
            <w:vAlign w:val="center"/>
            <w:hideMark/>
          </w:tcPr>
          <w:p w:rsidR="00AA300C" w:rsidRPr="00AA300C" w:rsidRDefault="00AA300C" w:rsidP="00AA300C">
            <w:pPr>
              <w:pStyle w:val="Tabulka"/>
              <w:rPr>
                <w:b/>
              </w:rPr>
            </w:pPr>
            <w:r w:rsidRPr="00AA300C">
              <w:rPr>
                <w:b/>
              </w:rPr>
              <w:t>1 400 000 Kč</w:t>
            </w:r>
          </w:p>
        </w:tc>
      </w:tr>
    </w:tbl>
    <w:p w:rsidR="00EE0D3E" w:rsidRDefault="00EE0D3E" w:rsidP="002F49F6">
      <w:pPr>
        <w:pStyle w:val="Text"/>
      </w:pPr>
    </w:p>
    <w:p w:rsidR="000C177D" w:rsidRDefault="008A16EF" w:rsidP="002F49F6">
      <w:pPr>
        <w:pStyle w:val="Text"/>
      </w:pPr>
      <w:r>
        <w:t>Dále v</w:t>
      </w:r>
      <w:r w:rsidR="000C177D">
        <w:t>íme-li, že každý ze společníků investuje do společnosti 400 000 Kč, spočteme výši potřebného úvěru následovně:</w:t>
      </w:r>
    </w:p>
    <w:p w:rsidR="000C177D" w:rsidRPr="00AF7CAE" w:rsidRDefault="000C177D" w:rsidP="00AF7CAE">
      <w:pPr>
        <w:pStyle w:val="Text"/>
        <w:spacing w:before="240"/>
      </w:pPr>
      <m:oMathPara>
        <m:oMathParaPr>
          <m:jc m:val="left"/>
        </m:oMathParaPr>
        <m:oMath>
          <m:r>
            <m:rPr>
              <m:sty m:val="p"/>
            </m:rPr>
            <w:rPr>
              <w:rFonts w:ascii="Cambria Math" w:hAnsi="Cambria Math"/>
            </w:rPr>
            <m:t>Úvěr=Potřeba kapitálu-vklad společníků=1 400 000 Kč-800 000Kč=600 000Kč</m:t>
          </m:r>
        </m:oMath>
      </m:oMathPara>
    </w:p>
    <w:p w:rsidR="008A16EF" w:rsidRDefault="008A16EF" w:rsidP="008A16EF">
      <w:pPr>
        <w:pStyle w:val="een"/>
      </w:pPr>
      <w:r>
        <w:t>Řešení 3.5.7</w:t>
      </w:r>
    </w:p>
    <w:p w:rsidR="00AF7CAE" w:rsidRDefault="00E845E2" w:rsidP="00AF7CAE">
      <w:pPr>
        <w:pStyle w:val="Text"/>
        <w:spacing w:before="240"/>
      </w:pPr>
      <w:r>
        <w:t>Nejprve je potřeba zjistit celkový hrubý zisk společnosti za kalendářní rok.</w:t>
      </w:r>
      <w:r w:rsidR="009249A7">
        <w:t xml:space="preserve"> Vycházíme z požadované konečné čisté částky, kterou navýšíme o odvedené daně z příjmu fyzických a právnických osob.</w:t>
      </w:r>
      <w:r w:rsidR="008F0667">
        <w:t xml:space="preserve"> </w:t>
      </w:r>
      <w:r w:rsidR="007B2AA8">
        <w:t>Hrubý z</w:t>
      </w:r>
      <w:r w:rsidR="008F0667">
        <w:t>isk je znázorněn v tabulce níže.</w:t>
      </w:r>
    </w:p>
    <w:p w:rsidR="00DA225B" w:rsidRDefault="00DA225B">
      <w:pPr>
        <w:rPr>
          <w:b/>
          <w:bCs/>
          <w:sz w:val="18"/>
          <w:szCs w:val="18"/>
        </w:rPr>
      </w:pPr>
      <w:r>
        <w:br w:type="page"/>
      </w:r>
    </w:p>
    <w:p w:rsidR="006E4A93" w:rsidRDefault="006E4A93" w:rsidP="006E4A93">
      <w:pPr>
        <w:pStyle w:val="Titulek"/>
      </w:pPr>
      <w:r>
        <w:lastRenderedPageBreak/>
        <w:t xml:space="preserve">Tabulka </w:t>
      </w:r>
      <w:r>
        <w:fldChar w:fldCharType="begin"/>
      </w:r>
      <w:r>
        <w:instrText xml:space="preserve"> SEQ Tabulka \* ARABIC </w:instrText>
      </w:r>
      <w:r>
        <w:fldChar w:fldCharType="separate"/>
      </w:r>
      <w:r w:rsidR="00CC2044">
        <w:rPr>
          <w:noProof/>
        </w:rPr>
        <w:t>14</w:t>
      </w:r>
      <w:r>
        <w:fldChar w:fldCharType="end"/>
      </w:r>
      <w:r>
        <w:t>:</w:t>
      </w:r>
      <w:r>
        <w:rPr>
          <w:noProof/>
        </w:rPr>
        <w:t xml:space="preserve"> Výpočet potřebného zisku s.r.o.</w:t>
      </w:r>
    </w:p>
    <w:tbl>
      <w:tblPr>
        <w:tblStyle w:val="Tabulkacviebnice"/>
        <w:tblW w:w="5000" w:type="pct"/>
        <w:tblLook w:val="04A0" w:firstRow="1" w:lastRow="0" w:firstColumn="1" w:lastColumn="0" w:noHBand="0" w:noVBand="1"/>
      </w:tblPr>
      <w:tblGrid>
        <w:gridCol w:w="2172"/>
        <w:gridCol w:w="1939"/>
        <w:gridCol w:w="3261"/>
        <w:gridCol w:w="1871"/>
      </w:tblGrid>
      <w:tr w:rsidR="006E4A93" w:rsidRPr="006E4A93" w:rsidTr="006E4A93">
        <w:trPr>
          <w:trHeight w:val="283"/>
        </w:trPr>
        <w:tc>
          <w:tcPr>
            <w:tcW w:w="1175" w:type="pct"/>
            <w:noWrap/>
            <w:vAlign w:val="center"/>
            <w:hideMark/>
          </w:tcPr>
          <w:p w:rsidR="006E4A93" w:rsidRPr="006E4A93" w:rsidRDefault="006E4A93" w:rsidP="006E4A93">
            <w:pPr>
              <w:pStyle w:val="Tabulka"/>
            </w:pPr>
            <w:r w:rsidRPr="006E4A93">
              <w:t>Zisk jednoho společníka</w:t>
            </w:r>
          </w:p>
        </w:tc>
        <w:tc>
          <w:tcPr>
            <w:tcW w:w="1049" w:type="pct"/>
            <w:noWrap/>
            <w:vAlign w:val="center"/>
            <w:hideMark/>
          </w:tcPr>
          <w:p w:rsidR="006E4A93" w:rsidRPr="006E4A93" w:rsidRDefault="006E4A93" w:rsidP="006E4A93">
            <w:pPr>
              <w:pStyle w:val="Tabulka"/>
            </w:pPr>
            <w:r w:rsidRPr="006E4A93">
              <w:t>Zisk dvou společníků</w:t>
            </w:r>
          </w:p>
        </w:tc>
        <w:tc>
          <w:tcPr>
            <w:tcW w:w="1764" w:type="pct"/>
            <w:noWrap/>
            <w:vAlign w:val="center"/>
            <w:hideMark/>
          </w:tcPr>
          <w:p w:rsidR="006E4A93" w:rsidRPr="006E4A93" w:rsidRDefault="006E4A93" w:rsidP="006E4A93">
            <w:pPr>
              <w:pStyle w:val="Tabulka"/>
            </w:pPr>
            <w:r w:rsidRPr="006E4A93">
              <w:t>Zisk před DPFO</w:t>
            </w:r>
          </w:p>
        </w:tc>
        <w:tc>
          <w:tcPr>
            <w:tcW w:w="1012" w:type="pct"/>
            <w:noWrap/>
            <w:vAlign w:val="center"/>
            <w:hideMark/>
          </w:tcPr>
          <w:p w:rsidR="006E4A93" w:rsidRPr="006E4A93" w:rsidRDefault="006E4A93" w:rsidP="006E4A93">
            <w:pPr>
              <w:pStyle w:val="Tabulka"/>
            </w:pPr>
            <w:r w:rsidRPr="006E4A93">
              <w:t>Zisk před DPPO</w:t>
            </w:r>
          </w:p>
        </w:tc>
      </w:tr>
      <w:tr w:rsidR="006E4A93" w:rsidRPr="006E4A93" w:rsidTr="006E4A93">
        <w:trPr>
          <w:trHeight w:val="283"/>
        </w:trPr>
        <w:tc>
          <w:tcPr>
            <w:tcW w:w="1175" w:type="pct"/>
            <w:noWrap/>
            <w:vAlign w:val="center"/>
            <w:hideMark/>
          </w:tcPr>
          <w:p w:rsidR="006E4A93" w:rsidRPr="006E4A93" w:rsidRDefault="006E4A93" w:rsidP="006E4A93">
            <w:pPr>
              <w:pStyle w:val="Tabulka"/>
            </w:pPr>
            <w:r w:rsidRPr="006E4A93">
              <w:t>300 000 Kč</w:t>
            </w:r>
          </w:p>
        </w:tc>
        <w:tc>
          <w:tcPr>
            <w:tcW w:w="1049" w:type="pct"/>
            <w:noWrap/>
            <w:vAlign w:val="center"/>
            <w:hideMark/>
          </w:tcPr>
          <w:p w:rsidR="006E4A93" w:rsidRPr="006E4A93" w:rsidRDefault="006E4A93" w:rsidP="006E4A93">
            <w:pPr>
              <w:pStyle w:val="Tabulka"/>
            </w:pPr>
            <w:r w:rsidRPr="006E4A93">
              <w:t>600 000 Kč</w:t>
            </w:r>
          </w:p>
        </w:tc>
        <w:tc>
          <w:tcPr>
            <w:tcW w:w="1764" w:type="pct"/>
            <w:noWrap/>
            <w:vAlign w:val="center"/>
            <w:hideMark/>
          </w:tcPr>
          <w:p w:rsidR="006E4A93" w:rsidRPr="006E4A93" w:rsidRDefault="006E4A93" w:rsidP="006E4A93">
            <w:pPr>
              <w:pStyle w:val="Tabulka"/>
            </w:pPr>
            <w:r w:rsidRPr="006E4A93">
              <w:t>705 882 Kč</w:t>
            </w:r>
          </w:p>
        </w:tc>
        <w:tc>
          <w:tcPr>
            <w:tcW w:w="1012" w:type="pct"/>
            <w:noWrap/>
            <w:vAlign w:val="center"/>
            <w:hideMark/>
          </w:tcPr>
          <w:p w:rsidR="006E4A93" w:rsidRPr="006E4A93" w:rsidRDefault="006E4A93" w:rsidP="006E4A93">
            <w:pPr>
              <w:pStyle w:val="Tabulka"/>
            </w:pPr>
            <w:r w:rsidRPr="006E4A93">
              <w:t>871 460 Kč</w:t>
            </w:r>
          </w:p>
        </w:tc>
      </w:tr>
    </w:tbl>
    <w:p w:rsidR="008F0667" w:rsidRDefault="005A71CC" w:rsidP="00AF7CAE">
      <w:pPr>
        <w:pStyle w:val="Text"/>
        <w:spacing w:before="240"/>
      </w:pPr>
      <w:r>
        <w:t>Tržby potom získáme jako součet požadovaného hrubého zisku a celkových ročních nákladů, které získáme jako součet uvedených položek analogicky dle předchozího příkladu.</w:t>
      </w:r>
    </w:p>
    <w:p w:rsidR="00DF501F" w:rsidRPr="00DF501F" w:rsidRDefault="00DF501F" w:rsidP="00AF7CAE">
      <w:pPr>
        <w:pStyle w:val="Text"/>
        <w:spacing w:before="240"/>
      </w:pPr>
      <m:oMathPara>
        <m:oMathParaPr>
          <m:jc m:val="left"/>
        </m:oMathParaPr>
        <m:oMath>
          <m:r>
            <m:rPr>
              <m:sty m:val="p"/>
            </m:rPr>
            <w:rPr>
              <w:rFonts w:ascii="Cambria Math" w:hAnsi="Cambria Math"/>
            </w:rPr>
            <m:t>Tržby=Náklady+Hrubý zisk=3 692 000 Kč+871 460 Kč=4 563 460 Kč</m:t>
          </m:r>
        </m:oMath>
      </m:oMathPara>
    </w:p>
    <w:p w:rsidR="00F46D38" w:rsidRPr="00A269D6" w:rsidRDefault="00F46D38" w:rsidP="00F46D38">
      <w:pPr>
        <w:pStyle w:val="Nadpis2"/>
        <w:rPr>
          <w:rStyle w:val="Siln"/>
        </w:rPr>
      </w:pPr>
      <w:r w:rsidRPr="00A269D6">
        <w:rPr>
          <w:rStyle w:val="Siln"/>
        </w:rPr>
        <w:t>Testové otázky</w:t>
      </w:r>
    </w:p>
    <w:p w:rsidR="00F46D38" w:rsidRDefault="00F46D38" w:rsidP="00650D0F">
      <w:pPr>
        <w:pStyle w:val="Pklad2"/>
        <w:numPr>
          <w:ilvl w:val="1"/>
          <w:numId w:val="2"/>
        </w:numPr>
        <w:rPr>
          <w:lang w:bidi="cs-CZ"/>
        </w:rPr>
      </w:pPr>
      <w:r>
        <w:rPr>
          <w:lang w:bidi="cs-CZ"/>
        </w:rPr>
        <w:t>Vyberte právě jednu správnou odpověď</w:t>
      </w:r>
    </w:p>
    <w:p w:rsidR="00F46D38" w:rsidRDefault="00CE2FC7" w:rsidP="00F46D38">
      <w:pPr>
        <w:pStyle w:val="Pklad2"/>
      </w:pPr>
      <w:r>
        <w:t>Jako podnik</w:t>
      </w:r>
      <w:r w:rsidR="00F46D38">
        <w:t xml:space="preserve"> (podl</w:t>
      </w:r>
      <w:r>
        <w:t>e obchodního zákoníku) označujeme</w:t>
      </w:r>
      <w:r w:rsidR="00F46D38">
        <w:t>:</w:t>
      </w:r>
    </w:p>
    <w:p w:rsidR="00CE2FC7" w:rsidRDefault="00E7682B" w:rsidP="00650D0F">
      <w:pPr>
        <w:pStyle w:val="Monosti"/>
        <w:numPr>
          <w:ilvl w:val="0"/>
          <w:numId w:val="6"/>
        </w:numPr>
      </w:pPr>
      <w:r>
        <w:t>A</w:t>
      </w:r>
      <w:r w:rsidR="00CE2FC7">
        <w:t>kciová společnost</w:t>
      </w:r>
    </w:p>
    <w:p w:rsidR="00F46D38" w:rsidRDefault="00E7682B" w:rsidP="00650D0F">
      <w:pPr>
        <w:pStyle w:val="Monosti"/>
        <w:numPr>
          <w:ilvl w:val="0"/>
          <w:numId w:val="6"/>
        </w:numPr>
      </w:pPr>
      <w:r>
        <w:t>O</w:t>
      </w:r>
      <w:r w:rsidR="004522A1">
        <w:t>bčanské sdružení</w:t>
      </w:r>
    </w:p>
    <w:p w:rsidR="00F46D38" w:rsidRDefault="00E7682B" w:rsidP="00650D0F">
      <w:pPr>
        <w:pStyle w:val="Monosti"/>
        <w:numPr>
          <w:ilvl w:val="0"/>
          <w:numId w:val="6"/>
        </w:numPr>
      </w:pPr>
      <w:r>
        <w:t>M</w:t>
      </w:r>
      <w:r w:rsidR="00CE2FC7">
        <w:t>inisterstvo</w:t>
      </w:r>
    </w:p>
    <w:p w:rsidR="00F46D38" w:rsidRDefault="00E7682B" w:rsidP="00650D0F">
      <w:pPr>
        <w:pStyle w:val="Monosti"/>
        <w:numPr>
          <w:ilvl w:val="0"/>
          <w:numId w:val="6"/>
        </w:numPr>
      </w:pPr>
      <w:r>
        <w:t>Ž</w:t>
      </w:r>
      <w:r w:rsidR="00CE2FC7">
        <w:t>ivnost</w:t>
      </w:r>
      <w:r>
        <w:t>ník</w:t>
      </w:r>
    </w:p>
    <w:p w:rsidR="00F46D38" w:rsidRDefault="00E7682B" w:rsidP="00F46D38">
      <w:pPr>
        <w:pStyle w:val="Pklad2"/>
      </w:pPr>
      <w:r>
        <w:t>Pro podnik jednotlivce je typické:</w:t>
      </w:r>
    </w:p>
    <w:p w:rsidR="00F46D38" w:rsidRDefault="00E7682B" w:rsidP="00F46D38">
      <w:pPr>
        <w:pStyle w:val="testovky"/>
      </w:pPr>
      <w:r>
        <w:t>Neomezené ručení</w:t>
      </w:r>
    </w:p>
    <w:p w:rsidR="00E7682B" w:rsidRDefault="00E7682B" w:rsidP="00F46D38">
      <w:pPr>
        <w:pStyle w:val="testovky"/>
      </w:pPr>
      <w:r>
        <w:t>Existence podniku spojena s rodinnými příslušníky podnikatele</w:t>
      </w:r>
    </w:p>
    <w:p w:rsidR="00E7682B" w:rsidRDefault="003476B6" w:rsidP="00F46D38">
      <w:pPr>
        <w:pStyle w:val="testovky"/>
      </w:pPr>
      <w:r>
        <w:t>Dvojí zdanění daní z příjmů</w:t>
      </w:r>
    </w:p>
    <w:p w:rsidR="003476B6" w:rsidRDefault="003476B6" w:rsidP="00F46D38">
      <w:pPr>
        <w:pStyle w:val="testovky"/>
      </w:pPr>
      <w:r>
        <w:t>Pevně dané místo podnikání</w:t>
      </w:r>
    </w:p>
    <w:p w:rsidR="00F46D38" w:rsidRDefault="002E6EE5" w:rsidP="00F46D38">
      <w:pPr>
        <w:pStyle w:val="Pklad2"/>
      </w:pPr>
      <w:r>
        <w:t xml:space="preserve">Pro veřejnou obchodní společnost </w:t>
      </w:r>
      <w:r w:rsidR="008E758A">
        <w:t>je typické</w:t>
      </w:r>
      <w:r>
        <w:t>:</w:t>
      </w:r>
    </w:p>
    <w:p w:rsidR="002E6EE5" w:rsidRDefault="002E6EE5" w:rsidP="00650D0F">
      <w:pPr>
        <w:pStyle w:val="testovky"/>
        <w:numPr>
          <w:ilvl w:val="0"/>
          <w:numId w:val="13"/>
        </w:numPr>
      </w:pPr>
      <w:r>
        <w:t>Složení základního kapitálu ve výši 200 000 Kč</w:t>
      </w:r>
    </w:p>
    <w:p w:rsidR="00023BBF" w:rsidRDefault="00023BBF" w:rsidP="00F46D38">
      <w:pPr>
        <w:pStyle w:val="testovky"/>
      </w:pPr>
      <w:r>
        <w:t>Oddělení vlastnictví od řízení</w:t>
      </w:r>
    </w:p>
    <w:p w:rsidR="00023BBF" w:rsidRDefault="00023BBF" w:rsidP="00F46D38">
      <w:pPr>
        <w:pStyle w:val="testovky"/>
      </w:pPr>
      <w:r>
        <w:t>Poskytování veřejných statků</w:t>
      </w:r>
    </w:p>
    <w:p w:rsidR="00F46D38" w:rsidRPr="00F46D38" w:rsidRDefault="002E6EE5" w:rsidP="00F46D38">
      <w:pPr>
        <w:pStyle w:val="testovky"/>
      </w:pPr>
      <w:r>
        <w:t>Existence podniku spojena s několika vlastníky</w:t>
      </w:r>
    </w:p>
    <w:p w:rsidR="00F46D38" w:rsidRDefault="008E758A" w:rsidP="00F46D38">
      <w:pPr>
        <w:pStyle w:val="Pklad2"/>
      </w:pPr>
      <w:r>
        <w:t>Pro společnost s ručením omezeným je typické:</w:t>
      </w:r>
    </w:p>
    <w:p w:rsidR="008E758A" w:rsidRDefault="008C5A13" w:rsidP="00650D0F">
      <w:pPr>
        <w:pStyle w:val="testovky"/>
        <w:numPr>
          <w:ilvl w:val="0"/>
          <w:numId w:val="14"/>
        </w:numPr>
      </w:pPr>
      <w:r>
        <w:t>Jedno zdanění daní z příjmu fyzických</w:t>
      </w:r>
      <w:r w:rsidR="008E758A">
        <w:t xml:space="preserve"> osob</w:t>
      </w:r>
    </w:p>
    <w:p w:rsidR="008E758A" w:rsidRDefault="008E758A" w:rsidP="00F46D38">
      <w:pPr>
        <w:pStyle w:val="testovky"/>
      </w:pPr>
      <w:r>
        <w:t>Smí založit pouze fyzická osoba</w:t>
      </w:r>
    </w:p>
    <w:p w:rsidR="008E758A" w:rsidRDefault="008E758A" w:rsidP="00F46D38">
      <w:pPr>
        <w:pStyle w:val="testovky"/>
      </w:pPr>
      <w:r>
        <w:t>Maximální výše základního kapitálu při založení</w:t>
      </w:r>
    </w:p>
    <w:p w:rsidR="00F46D38" w:rsidRDefault="008E758A" w:rsidP="00F46D38">
      <w:pPr>
        <w:pStyle w:val="testovky"/>
      </w:pPr>
      <w:r>
        <w:t>Zařazení mezi obchodní společnosti</w:t>
      </w:r>
    </w:p>
    <w:p w:rsidR="00F46D38" w:rsidRDefault="00F87578" w:rsidP="00F46D38">
      <w:pPr>
        <w:pStyle w:val="Pklad2"/>
      </w:pPr>
      <w:r>
        <w:t>Akciová společnost má dáno zákonem:</w:t>
      </w:r>
    </w:p>
    <w:p w:rsidR="00F46D38" w:rsidRDefault="00F87578" w:rsidP="00650D0F">
      <w:pPr>
        <w:pStyle w:val="testovky"/>
        <w:numPr>
          <w:ilvl w:val="0"/>
          <w:numId w:val="7"/>
        </w:numPr>
      </w:pPr>
      <w:r>
        <w:t>Výš</w:t>
      </w:r>
      <w:r w:rsidR="00715790">
        <w:t>i minimálního</w:t>
      </w:r>
      <w:r>
        <w:t xml:space="preserve"> základního kapitálu</w:t>
      </w:r>
    </w:p>
    <w:p w:rsidR="00F87578" w:rsidRDefault="0082489F" w:rsidP="00650D0F">
      <w:pPr>
        <w:pStyle w:val="testovky"/>
        <w:numPr>
          <w:ilvl w:val="0"/>
          <w:numId w:val="7"/>
        </w:numPr>
      </w:pPr>
      <w:r>
        <w:t>Počet členů představenstva</w:t>
      </w:r>
    </w:p>
    <w:p w:rsidR="00F87578" w:rsidRDefault="00F87578" w:rsidP="00650D0F">
      <w:pPr>
        <w:pStyle w:val="testovky"/>
        <w:numPr>
          <w:ilvl w:val="0"/>
          <w:numId w:val="7"/>
        </w:numPr>
      </w:pPr>
      <w:r>
        <w:t>Veřejná obchodovatelnost na burze</w:t>
      </w:r>
    </w:p>
    <w:p w:rsidR="00F87578" w:rsidRDefault="0082489F" w:rsidP="00650D0F">
      <w:pPr>
        <w:pStyle w:val="testovky"/>
        <w:numPr>
          <w:ilvl w:val="0"/>
          <w:numId w:val="7"/>
        </w:numPr>
      </w:pPr>
      <w:r>
        <w:t>Výše roční emise akcií</w:t>
      </w:r>
    </w:p>
    <w:p w:rsidR="00F46D38" w:rsidRDefault="008105E4" w:rsidP="00F46D38">
      <w:pPr>
        <w:pStyle w:val="Pklad2"/>
      </w:pPr>
      <w:r>
        <w:t>Pro družstvo je typické</w:t>
      </w:r>
      <w:r w:rsidR="004C61A1">
        <w:t>:</w:t>
      </w:r>
    </w:p>
    <w:p w:rsidR="00F46D38" w:rsidRDefault="008C5A13" w:rsidP="00650D0F">
      <w:pPr>
        <w:pStyle w:val="testovky"/>
        <w:numPr>
          <w:ilvl w:val="0"/>
          <w:numId w:val="8"/>
        </w:numPr>
      </w:pPr>
      <w:r>
        <w:t>Maximální</w:t>
      </w:r>
      <w:r w:rsidR="008105E4">
        <w:t xml:space="preserve"> počet členů</w:t>
      </w:r>
    </w:p>
    <w:p w:rsidR="001955ED" w:rsidRDefault="001955ED" w:rsidP="000228F7">
      <w:pPr>
        <w:pStyle w:val="testovky"/>
      </w:pPr>
      <w:r>
        <w:t>Existence pouze v centrálně plánovaném hospodářství</w:t>
      </w:r>
    </w:p>
    <w:p w:rsidR="004C61A1" w:rsidRDefault="008105E4" w:rsidP="000228F7">
      <w:pPr>
        <w:pStyle w:val="testovky"/>
      </w:pPr>
      <w:r>
        <w:t>Dvojí zdanění daní z</w:t>
      </w:r>
      <w:r w:rsidR="000228F7">
        <w:t> </w:t>
      </w:r>
      <w:r>
        <w:t>příjmů</w:t>
      </w:r>
    </w:p>
    <w:p w:rsidR="000228F7" w:rsidRDefault="000228F7" w:rsidP="00883902">
      <w:pPr>
        <w:pStyle w:val="testovky"/>
      </w:pPr>
      <w:r>
        <w:t>Podnikání v sektoru zemědělství</w:t>
      </w:r>
    </w:p>
    <w:p w:rsidR="00F46D38" w:rsidRDefault="00F46D38" w:rsidP="00F46D38">
      <w:pPr>
        <w:pStyle w:val="Pklad2"/>
      </w:pPr>
      <w:r>
        <w:lastRenderedPageBreak/>
        <w:t xml:space="preserve">Pro veřejnou vysokou školu (například Masarykovu univerzitu) </w:t>
      </w:r>
      <w:r w:rsidR="007A314B">
        <w:t>je</w:t>
      </w:r>
      <w:r>
        <w:t xml:space="preserve"> charakteristické:</w:t>
      </w:r>
    </w:p>
    <w:p w:rsidR="00F46D38" w:rsidRDefault="007A314B" w:rsidP="00650D0F">
      <w:pPr>
        <w:pStyle w:val="testovky"/>
        <w:numPr>
          <w:ilvl w:val="0"/>
          <w:numId w:val="9"/>
        </w:numPr>
      </w:pPr>
      <w:r>
        <w:t>Vznik</w:t>
      </w:r>
      <w:r w:rsidR="008C5A13">
        <w:t xml:space="preserve"> ze </w:t>
      </w:r>
      <w:r>
        <w:t>zákona</w:t>
      </w:r>
    </w:p>
    <w:p w:rsidR="00F46D38" w:rsidRDefault="009C79B7" w:rsidP="00EB5966">
      <w:pPr>
        <w:pStyle w:val="testovky"/>
      </w:pPr>
      <w:r>
        <w:t>Poskytování statků za účelem zisku</w:t>
      </w:r>
    </w:p>
    <w:p w:rsidR="00F46D38" w:rsidRDefault="00262516" w:rsidP="00EB5966">
      <w:pPr>
        <w:pStyle w:val="testovky"/>
      </w:pPr>
      <w:r>
        <w:t>Zaměstnanci pracují na živnostenský list</w:t>
      </w:r>
    </w:p>
    <w:p w:rsidR="00F46D38" w:rsidRDefault="002D5166" w:rsidP="00EF5A03">
      <w:pPr>
        <w:pStyle w:val="testovky"/>
      </w:pPr>
      <w:r w:rsidRPr="00EF5A03">
        <w:t>Zápis v obchodním rejstříku</w:t>
      </w:r>
    </w:p>
    <w:p w:rsidR="00F46D38" w:rsidRDefault="00F46D38" w:rsidP="00F46D38">
      <w:pPr>
        <w:pStyle w:val="Pklad2"/>
      </w:pPr>
      <w:r>
        <w:t>Mezi orgány společnosti s ručením om</w:t>
      </w:r>
      <w:r w:rsidR="0016458A">
        <w:t xml:space="preserve">ezeným </w:t>
      </w:r>
      <w:r>
        <w:t>patří:</w:t>
      </w:r>
    </w:p>
    <w:p w:rsidR="0016458A" w:rsidRDefault="0016458A" w:rsidP="00650D0F">
      <w:pPr>
        <w:pStyle w:val="testovky"/>
        <w:numPr>
          <w:ilvl w:val="0"/>
          <w:numId w:val="10"/>
        </w:numPr>
      </w:pPr>
      <w:r>
        <w:t>Členská schůze</w:t>
      </w:r>
    </w:p>
    <w:p w:rsidR="00F46D38" w:rsidRDefault="0016458A" w:rsidP="00650D0F">
      <w:pPr>
        <w:pStyle w:val="testovky"/>
        <w:numPr>
          <w:ilvl w:val="0"/>
          <w:numId w:val="10"/>
        </w:numPr>
      </w:pPr>
      <w:r>
        <w:t>V</w:t>
      </w:r>
      <w:r w:rsidR="00F46D38">
        <w:t>alná hromada</w:t>
      </w:r>
    </w:p>
    <w:p w:rsidR="00F46D38" w:rsidRDefault="0016458A" w:rsidP="00EB5966">
      <w:pPr>
        <w:pStyle w:val="testovky"/>
      </w:pPr>
      <w:r>
        <w:t>Představenstvo</w:t>
      </w:r>
    </w:p>
    <w:p w:rsidR="00F46D38" w:rsidRDefault="0016458A" w:rsidP="00EB5966">
      <w:pPr>
        <w:pStyle w:val="testovky"/>
      </w:pPr>
      <w:r>
        <w:t>Sdružení vlastníků</w:t>
      </w:r>
    </w:p>
    <w:p w:rsidR="00F46D38" w:rsidRDefault="00F46D38" w:rsidP="00F46D38">
      <w:pPr>
        <w:pStyle w:val="Pklad2"/>
      </w:pPr>
      <w:r>
        <w:t>Me</w:t>
      </w:r>
      <w:r w:rsidR="00CA0B8B">
        <w:t xml:space="preserve">zi orgány akciové společnosti </w:t>
      </w:r>
      <w:r>
        <w:t>patří:</w:t>
      </w:r>
    </w:p>
    <w:p w:rsidR="00F46D38" w:rsidRDefault="00CA0B8B" w:rsidP="00650D0F">
      <w:pPr>
        <w:pStyle w:val="testovky"/>
        <w:numPr>
          <w:ilvl w:val="0"/>
          <w:numId w:val="11"/>
        </w:numPr>
      </w:pPr>
      <w:r>
        <w:t>Jednatelé</w:t>
      </w:r>
    </w:p>
    <w:p w:rsidR="00CA0B8B" w:rsidRDefault="009B2FEE" w:rsidP="00650D0F">
      <w:pPr>
        <w:pStyle w:val="testovky"/>
        <w:numPr>
          <w:ilvl w:val="0"/>
          <w:numId w:val="11"/>
        </w:numPr>
      </w:pPr>
      <w:r>
        <w:t>Akcionáři</w:t>
      </w:r>
    </w:p>
    <w:p w:rsidR="00F46D38" w:rsidRDefault="00CA0B8B" w:rsidP="00650D0F">
      <w:pPr>
        <w:pStyle w:val="testovky"/>
        <w:numPr>
          <w:ilvl w:val="0"/>
          <w:numId w:val="11"/>
        </w:numPr>
      </w:pPr>
      <w:r>
        <w:t>Představenstvo</w:t>
      </w:r>
    </w:p>
    <w:p w:rsidR="00F46D38" w:rsidRDefault="00CA0B8B" w:rsidP="00650D0F">
      <w:pPr>
        <w:pStyle w:val="testovky"/>
        <w:numPr>
          <w:ilvl w:val="0"/>
          <w:numId w:val="11"/>
        </w:numPr>
      </w:pPr>
      <w:r>
        <w:t>Komplementáři</w:t>
      </w:r>
    </w:p>
    <w:p w:rsidR="00F46D38" w:rsidRDefault="00F46D38" w:rsidP="00F46D38">
      <w:pPr>
        <w:pStyle w:val="Pklad2"/>
      </w:pPr>
      <w:r>
        <w:t>Pro družstvo je charakteristické:</w:t>
      </w:r>
    </w:p>
    <w:p w:rsidR="008907E4" w:rsidRDefault="008907E4" w:rsidP="00650D0F">
      <w:pPr>
        <w:pStyle w:val="Monosti"/>
        <w:numPr>
          <w:ilvl w:val="0"/>
          <w:numId w:val="15"/>
        </w:numPr>
      </w:pPr>
      <w:r>
        <w:t>Nejvyšším orgánem je představenstvo</w:t>
      </w:r>
    </w:p>
    <w:p w:rsidR="008907E4" w:rsidRDefault="008907E4" w:rsidP="00650D0F">
      <w:pPr>
        <w:pStyle w:val="Monosti"/>
        <w:numPr>
          <w:ilvl w:val="0"/>
          <w:numId w:val="15"/>
        </w:numPr>
      </w:pPr>
      <w:r>
        <w:t>Statutárním orgánem je členská schůze</w:t>
      </w:r>
    </w:p>
    <w:p w:rsidR="008907E4" w:rsidRDefault="008907E4" w:rsidP="00650D0F">
      <w:pPr>
        <w:pStyle w:val="Monosti"/>
        <w:numPr>
          <w:ilvl w:val="0"/>
          <w:numId w:val="15"/>
        </w:numPr>
      </w:pPr>
      <w:r>
        <w:t>Zisk je zdaněn pouze daní z příjmu fyzických osob</w:t>
      </w:r>
    </w:p>
    <w:p w:rsidR="008907E4" w:rsidRDefault="008907E4" w:rsidP="00650D0F">
      <w:pPr>
        <w:pStyle w:val="Monosti"/>
        <w:numPr>
          <w:ilvl w:val="0"/>
          <w:numId w:val="15"/>
        </w:numPr>
      </w:pPr>
      <w:r>
        <w:t>Základní kapitál má minimální povinnou výši</w:t>
      </w:r>
    </w:p>
    <w:p w:rsidR="001B2C1F" w:rsidRDefault="001B2C1F" w:rsidP="001B2C1F">
      <w:pPr>
        <w:pStyle w:val="Pklad2"/>
      </w:pPr>
      <w:r>
        <w:t xml:space="preserve">Pro státní podniky </w:t>
      </w:r>
      <w:r w:rsidR="00175BBC">
        <w:t xml:space="preserve">zpravidla </w:t>
      </w:r>
      <w:r>
        <w:t>platí:</w:t>
      </w:r>
    </w:p>
    <w:p w:rsidR="001B2C1F" w:rsidRDefault="001B2C1F" w:rsidP="00650D0F">
      <w:pPr>
        <w:pStyle w:val="testovky"/>
        <w:numPr>
          <w:ilvl w:val="0"/>
          <w:numId w:val="16"/>
        </w:numPr>
      </w:pPr>
      <w:r>
        <w:t>V tržním hospodářství neexistují</w:t>
      </w:r>
    </w:p>
    <w:p w:rsidR="00670C03" w:rsidRPr="00AB2E33" w:rsidRDefault="002D5166" w:rsidP="00AB2E33">
      <w:pPr>
        <w:pStyle w:val="testovky"/>
        <w:numPr>
          <w:ilvl w:val="0"/>
          <w:numId w:val="16"/>
        </w:numPr>
      </w:pPr>
      <w:r w:rsidRPr="00AB2E33">
        <w:t>Hospodaří se státním majetkem</w:t>
      </w:r>
    </w:p>
    <w:p w:rsidR="001B2C1F" w:rsidRDefault="00175BBC" w:rsidP="00650D0F">
      <w:pPr>
        <w:pStyle w:val="testovky"/>
        <w:numPr>
          <w:ilvl w:val="0"/>
          <w:numId w:val="16"/>
        </w:numPr>
      </w:pPr>
      <w:r>
        <w:t>Vypisují státní zakázky</w:t>
      </w:r>
    </w:p>
    <w:p w:rsidR="00175BBC" w:rsidRDefault="00AF2518" w:rsidP="00650D0F">
      <w:pPr>
        <w:pStyle w:val="testovky"/>
        <w:numPr>
          <w:ilvl w:val="0"/>
          <w:numId w:val="16"/>
        </w:numPr>
      </w:pPr>
      <w:r>
        <w:t>Cílem je poskytovat veřejné statky</w:t>
      </w:r>
    </w:p>
    <w:p w:rsidR="009E65A7" w:rsidRDefault="009E65A7" w:rsidP="009E65A7">
      <w:pPr>
        <w:pStyle w:val="Pklad2"/>
      </w:pPr>
      <w:r>
        <w:t>Tantiémy jsou vypláceny:</w:t>
      </w:r>
    </w:p>
    <w:p w:rsidR="009E65A7" w:rsidRDefault="009E65A7" w:rsidP="00650D0F">
      <w:pPr>
        <w:pStyle w:val="testovky"/>
        <w:numPr>
          <w:ilvl w:val="0"/>
          <w:numId w:val="17"/>
        </w:numPr>
      </w:pPr>
      <w:r>
        <w:t>Tetám vlastníků s</w:t>
      </w:r>
      <w:r w:rsidR="00425D6C">
        <w:t> německým občanstvím</w:t>
      </w:r>
    </w:p>
    <w:p w:rsidR="00670C03" w:rsidRPr="00AB2E33" w:rsidRDefault="002D5166" w:rsidP="00AB2E33">
      <w:pPr>
        <w:pStyle w:val="testovky"/>
        <w:numPr>
          <w:ilvl w:val="0"/>
          <w:numId w:val="17"/>
        </w:numPr>
      </w:pPr>
      <w:r w:rsidRPr="00AB2E33">
        <w:t>Z hrubého zisku</w:t>
      </w:r>
    </w:p>
    <w:p w:rsidR="009E65A7" w:rsidRDefault="009E65A7" w:rsidP="00650D0F">
      <w:pPr>
        <w:pStyle w:val="testovky"/>
        <w:numPr>
          <w:ilvl w:val="0"/>
          <w:numId w:val="17"/>
        </w:numPr>
      </w:pPr>
      <w:r>
        <w:t>Členům dozorčí rady</w:t>
      </w:r>
    </w:p>
    <w:p w:rsidR="009E65A7" w:rsidRDefault="009E65A7" w:rsidP="00650D0F">
      <w:pPr>
        <w:pStyle w:val="testovky"/>
        <w:numPr>
          <w:ilvl w:val="0"/>
          <w:numId w:val="17"/>
        </w:numPr>
      </w:pPr>
      <w:r>
        <w:t>Družstevníkům</w:t>
      </w:r>
    </w:p>
    <w:p w:rsidR="00D7475E" w:rsidRPr="00D7475E" w:rsidRDefault="00D7475E" w:rsidP="00D7475E">
      <w:pPr>
        <w:pStyle w:val="Pklad2"/>
      </w:pPr>
      <w:r w:rsidRPr="00D7475E">
        <w:t>Emisní ážio je:</w:t>
      </w:r>
    </w:p>
    <w:p w:rsidR="00D7475E" w:rsidRPr="00D7475E" w:rsidRDefault="00D7475E" w:rsidP="00D7475E">
      <w:pPr>
        <w:pStyle w:val="testovky"/>
        <w:numPr>
          <w:ilvl w:val="0"/>
          <w:numId w:val="29"/>
        </w:numPr>
      </w:pPr>
      <w:r w:rsidRPr="00D7475E">
        <w:t>Rozdíl mezi nominální hodnotou a emisní hodnotou akcií</w:t>
      </w:r>
    </w:p>
    <w:p w:rsidR="00D7475E" w:rsidRPr="00D7475E" w:rsidRDefault="00D7475E" w:rsidP="00D7475E">
      <w:pPr>
        <w:pStyle w:val="testovky"/>
      </w:pPr>
      <w:r w:rsidRPr="00D7475E">
        <w:t>Množství emitovaných akcií</w:t>
      </w:r>
    </w:p>
    <w:p w:rsidR="00D7475E" w:rsidRPr="00D7475E" w:rsidRDefault="00D7475E" w:rsidP="00D7475E">
      <w:pPr>
        <w:pStyle w:val="testovky"/>
      </w:pPr>
      <w:r w:rsidRPr="00D7475E">
        <w:t>Rozdíl mezi aktuální a poslední uskutečněnou emisí akcií</w:t>
      </w:r>
    </w:p>
    <w:p w:rsidR="00D7475E" w:rsidRPr="00D7475E" w:rsidRDefault="00D7475E" w:rsidP="00D7475E">
      <w:pPr>
        <w:pStyle w:val="testovky"/>
      </w:pPr>
      <w:r w:rsidRPr="00D7475E">
        <w:t>Doba, po kterou lze emitované akcie zakoupit</w:t>
      </w:r>
    </w:p>
    <w:p w:rsidR="002F3D39" w:rsidRDefault="002F3D39" w:rsidP="002F3D39">
      <w:pPr>
        <w:pStyle w:val="Pklad2"/>
      </w:pPr>
      <w:r>
        <w:t>Podnikání dle obchodního zákoníku znamená:</w:t>
      </w:r>
    </w:p>
    <w:p w:rsidR="002F3D39" w:rsidRDefault="002F3D39" w:rsidP="00650D0F">
      <w:pPr>
        <w:pStyle w:val="testovky"/>
        <w:numPr>
          <w:ilvl w:val="0"/>
          <w:numId w:val="23"/>
        </w:numPr>
      </w:pPr>
      <w:r>
        <w:t>Činnost prováděná za účelem udržení zaměstnanosti</w:t>
      </w:r>
    </w:p>
    <w:p w:rsidR="002F3D39" w:rsidRDefault="002F3D39" w:rsidP="00650D0F">
      <w:pPr>
        <w:pStyle w:val="testovky"/>
        <w:numPr>
          <w:ilvl w:val="0"/>
          <w:numId w:val="23"/>
        </w:numPr>
      </w:pPr>
      <w:r>
        <w:t>Činnost prováděná pod marketingovou značkou</w:t>
      </w:r>
    </w:p>
    <w:p w:rsidR="002F3D39" w:rsidRDefault="002F3D39" w:rsidP="00650D0F">
      <w:pPr>
        <w:pStyle w:val="testovky"/>
        <w:numPr>
          <w:ilvl w:val="0"/>
          <w:numId w:val="23"/>
        </w:numPr>
      </w:pPr>
      <w:r>
        <w:t>Činnost prováděná na odpovědnost státu</w:t>
      </w:r>
    </w:p>
    <w:p w:rsidR="002F3D39" w:rsidRDefault="002F3D39" w:rsidP="00650D0F">
      <w:pPr>
        <w:pStyle w:val="testovky"/>
        <w:numPr>
          <w:ilvl w:val="0"/>
          <w:numId w:val="23"/>
        </w:numPr>
      </w:pPr>
      <w:r>
        <w:t>Činnost prováděná za účelem dosažení zisku</w:t>
      </w:r>
    </w:p>
    <w:p w:rsidR="008A606B" w:rsidRDefault="008A606B" w:rsidP="008A606B">
      <w:pPr>
        <w:pStyle w:val="Pklad2"/>
      </w:pPr>
      <w:r>
        <w:t>Obchodní firmou se dle obchodního zákoníku myslí:</w:t>
      </w:r>
    </w:p>
    <w:p w:rsidR="008A606B" w:rsidRDefault="00F03546" w:rsidP="00650D0F">
      <w:pPr>
        <w:pStyle w:val="testovky"/>
        <w:numPr>
          <w:ilvl w:val="0"/>
          <w:numId w:val="24"/>
        </w:numPr>
      </w:pPr>
      <w:r>
        <w:t>Mikroekonomické označení pro podnik</w:t>
      </w:r>
    </w:p>
    <w:p w:rsidR="00F03546" w:rsidRDefault="00F03546" w:rsidP="00650D0F">
      <w:pPr>
        <w:pStyle w:val="testovky"/>
        <w:numPr>
          <w:ilvl w:val="0"/>
          <w:numId w:val="24"/>
        </w:numPr>
      </w:pPr>
      <w:r>
        <w:lastRenderedPageBreak/>
        <w:t>Název, pod kterým je podnikatel zapsán v obchodním rejstříku</w:t>
      </w:r>
    </w:p>
    <w:p w:rsidR="00F03546" w:rsidRDefault="00F03546" w:rsidP="00650D0F">
      <w:pPr>
        <w:pStyle w:val="testovky"/>
        <w:numPr>
          <w:ilvl w:val="0"/>
          <w:numId w:val="24"/>
        </w:numPr>
      </w:pPr>
      <w:r>
        <w:t>Speciální forma podniku</w:t>
      </w:r>
    </w:p>
    <w:p w:rsidR="00F03546" w:rsidRDefault="00F03546" w:rsidP="00650D0F">
      <w:pPr>
        <w:pStyle w:val="testovky"/>
        <w:numPr>
          <w:ilvl w:val="0"/>
          <w:numId w:val="24"/>
        </w:numPr>
      </w:pPr>
      <w:r>
        <w:t>Označení zahraničních podnikatelských subjektů</w:t>
      </w:r>
    </w:p>
    <w:p w:rsidR="00F46D38" w:rsidRDefault="00F46D38" w:rsidP="00F46D38">
      <w:pPr>
        <w:pStyle w:val="een"/>
      </w:pPr>
      <w:r>
        <w:t>Řešení</w:t>
      </w:r>
    </w:p>
    <w:p w:rsidR="00EB5966" w:rsidRPr="00EB5966" w:rsidRDefault="00EB5966" w:rsidP="00650D0F">
      <w:pPr>
        <w:pStyle w:val="Odstavecseseznamem"/>
        <w:numPr>
          <w:ilvl w:val="0"/>
          <w:numId w:val="12"/>
        </w:numPr>
        <w:rPr>
          <w:vanish/>
        </w:rPr>
      </w:pPr>
    </w:p>
    <w:p w:rsidR="00EB5966" w:rsidRPr="00EB5966" w:rsidRDefault="00EB5966" w:rsidP="00650D0F">
      <w:pPr>
        <w:pStyle w:val="Odstavecseseznamem"/>
        <w:numPr>
          <w:ilvl w:val="0"/>
          <w:numId w:val="12"/>
        </w:numPr>
        <w:rPr>
          <w:vanish/>
        </w:rPr>
      </w:pPr>
    </w:p>
    <w:p w:rsidR="00EB5966" w:rsidRPr="00EB5966" w:rsidRDefault="00EB5966" w:rsidP="00650D0F">
      <w:pPr>
        <w:pStyle w:val="Odstavecseseznamem"/>
        <w:numPr>
          <w:ilvl w:val="0"/>
          <w:numId w:val="12"/>
        </w:numPr>
        <w:rPr>
          <w:vanish/>
        </w:rPr>
      </w:pPr>
    </w:p>
    <w:p w:rsidR="00EB5966" w:rsidRPr="00EB5966" w:rsidRDefault="00EB5966" w:rsidP="00650D0F">
      <w:pPr>
        <w:pStyle w:val="Odstavecseseznamem"/>
        <w:numPr>
          <w:ilvl w:val="0"/>
          <w:numId w:val="12"/>
        </w:numPr>
        <w:rPr>
          <w:vanish/>
        </w:rPr>
      </w:pPr>
    </w:p>
    <w:p w:rsidR="00EB5966" w:rsidRPr="00EB5966" w:rsidRDefault="00EB5966" w:rsidP="00650D0F">
      <w:pPr>
        <w:pStyle w:val="Odstavecseseznamem"/>
        <w:numPr>
          <w:ilvl w:val="1"/>
          <w:numId w:val="12"/>
        </w:numPr>
        <w:rPr>
          <w:vanish/>
        </w:rPr>
      </w:pPr>
    </w:p>
    <w:p w:rsidR="00EB5966" w:rsidRDefault="00EB5966" w:rsidP="00650D0F">
      <w:pPr>
        <w:pStyle w:val="Odstavecseseznamem"/>
        <w:numPr>
          <w:ilvl w:val="2"/>
          <w:numId w:val="12"/>
        </w:numPr>
      </w:pPr>
      <w:r>
        <w:t>a</w:t>
      </w:r>
    </w:p>
    <w:p w:rsidR="00EB5966" w:rsidRDefault="00EB5966" w:rsidP="00650D0F">
      <w:pPr>
        <w:pStyle w:val="Odstavecseseznamem"/>
        <w:numPr>
          <w:ilvl w:val="2"/>
          <w:numId w:val="12"/>
        </w:numPr>
      </w:pPr>
      <w:r>
        <w:t>a</w:t>
      </w:r>
    </w:p>
    <w:p w:rsidR="00EB5966" w:rsidRDefault="00EB5966" w:rsidP="00650D0F">
      <w:pPr>
        <w:pStyle w:val="Odstavecseseznamem"/>
        <w:numPr>
          <w:ilvl w:val="2"/>
          <w:numId w:val="12"/>
        </w:numPr>
      </w:pPr>
      <w:r>
        <w:t>d</w:t>
      </w:r>
    </w:p>
    <w:p w:rsidR="00EB5966" w:rsidRDefault="00EB5966" w:rsidP="00650D0F">
      <w:pPr>
        <w:pStyle w:val="Odstavecseseznamem"/>
        <w:numPr>
          <w:ilvl w:val="2"/>
          <w:numId w:val="12"/>
        </w:numPr>
      </w:pPr>
      <w:r>
        <w:t>d</w:t>
      </w:r>
    </w:p>
    <w:p w:rsidR="00EB5966" w:rsidRDefault="00EB5966" w:rsidP="00650D0F">
      <w:pPr>
        <w:pStyle w:val="Odstavecseseznamem"/>
        <w:numPr>
          <w:ilvl w:val="2"/>
          <w:numId w:val="12"/>
        </w:numPr>
      </w:pPr>
      <w:r>
        <w:t>a</w:t>
      </w:r>
    </w:p>
    <w:p w:rsidR="00EB5966" w:rsidRDefault="00EB5966" w:rsidP="00650D0F">
      <w:pPr>
        <w:pStyle w:val="Odstavecseseznamem"/>
        <w:numPr>
          <w:ilvl w:val="2"/>
          <w:numId w:val="12"/>
        </w:numPr>
      </w:pPr>
      <w:r>
        <w:t>c</w:t>
      </w:r>
    </w:p>
    <w:p w:rsidR="00EB5966" w:rsidRDefault="00EB5966" w:rsidP="00650D0F">
      <w:pPr>
        <w:pStyle w:val="Odstavecseseznamem"/>
        <w:numPr>
          <w:ilvl w:val="2"/>
          <w:numId w:val="12"/>
        </w:numPr>
      </w:pPr>
      <w:r>
        <w:t>a</w:t>
      </w:r>
    </w:p>
    <w:p w:rsidR="00EB5966" w:rsidRDefault="00EB5966" w:rsidP="00650D0F">
      <w:pPr>
        <w:pStyle w:val="Odstavecseseznamem"/>
        <w:numPr>
          <w:ilvl w:val="2"/>
          <w:numId w:val="12"/>
        </w:numPr>
      </w:pPr>
      <w:r>
        <w:t>b</w:t>
      </w:r>
    </w:p>
    <w:p w:rsidR="00EB5966" w:rsidRDefault="00EB5966" w:rsidP="00650D0F">
      <w:pPr>
        <w:pStyle w:val="Odstavecseseznamem"/>
        <w:numPr>
          <w:ilvl w:val="2"/>
          <w:numId w:val="12"/>
        </w:numPr>
      </w:pPr>
      <w:r>
        <w:t>c</w:t>
      </w:r>
    </w:p>
    <w:p w:rsidR="00EB5966" w:rsidRPr="001B2C1F" w:rsidRDefault="00EB5966" w:rsidP="00650D0F">
      <w:pPr>
        <w:pStyle w:val="Odstavecseseznamem"/>
        <w:numPr>
          <w:ilvl w:val="2"/>
          <w:numId w:val="12"/>
        </w:numPr>
        <w:rPr>
          <w:rFonts w:ascii="Times New Roman" w:hAnsi="Times New Roman" w:cs="Times New Roman"/>
        </w:rPr>
      </w:pPr>
      <w:r>
        <w:t>d</w:t>
      </w:r>
    </w:p>
    <w:p w:rsidR="001B2C1F" w:rsidRPr="009E65A7" w:rsidRDefault="001B2C1F" w:rsidP="00650D0F">
      <w:pPr>
        <w:pStyle w:val="Odstavecseseznamem"/>
        <w:numPr>
          <w:ilvl w:val="2"/>
          <w:numId w:val="12"/>
        </w:numPr>
        <w:rPr>
          <w:rFonts w:ascii="Times New Roman" w:hAnsi="Times New Roman" w:cs="Times New Roman"/>
        </w:rPr>
      </w:pPr>
      <w:r>
        <w:t>b</w:t>
      </w:r>
    </w:p>
    <w:p w:rsidR="009E65A7" w:rsidRPr="00836099" w:rsidRDefault="009E65A7" w:rsidP="00650D0F">
      <w:pPr>
        <w:pStyle w:val="Odstavecseseznamem"/>
        <w:numPr>
          <w:ilvl w:val="2"/>
          <w:numId w:val="12"/>
        </w:numPr>
        <w:rPr>
          <w:rFonts w:ascii="Times New Roman" w:hAnsi="Times New Roman" w:cs="Times New Roman"/>
        </w:rPr>
      </w:pPr>
      <w:r>
        <w:t>c</w:t>
      </w:r>
    </w:p>
    <w:p w:rsidR="00836099" w:rsidRPr="002F3D39" w:rsidRDefault="00836099" w:rsidP="00650D0F">
      <w:pPr>
        <w:pStyle w:val="Odstavecseseznamem"/>
        <w:numPr>
          <w:ilvl w:val="2"/>
          <w:numId w:val="12"/>
        </w:numPr>
        <w:rPr>
          <w:rFonts w:ascii="Times New Roman" w:hAnsi="Times New Roman" w:cs="Times New Roman"/>
        </w:rPr>
      </w:pPr>
      <w:r>
        <w:t>a</w:t>
      </w:r>
    </w:p>
    <w:p w:rsidR="002F3D39" w:rsidRPr="002F3D39" w:rsidRDefault="002F3D39" w:rsidP="00650D0F">
      <w:pPr>
        <w:pStyle w:val="Odstavecseseznamem"/>
        <w:numPr>
          <w:ilvl w:val="2"/>
          <w:numId w:val="12"/>
        </w:numPr>
        <w:rPr>
          <w:rFonts w:ascii="Times New Roman" w:hAnsi="Times New Roman" w:cs="Times New Roman"/>
        </w:rPr>
      </w:pPr>
      <w:r>
        <w:t>d</w:t>
      </w:r>
    </w:p>
    <w:p w:rsidR="002F3D39" w:rsidRPr="00EB5966" w:rsidRDefault="008A606B" w:rsidP="00650D0F">
      <w:pPr>
        <w:pStyle w:val="Odstavecseseznamem"/>
        <w:numPr>
          <w:ilvl w:val="2"/>
          <w:numId w:val="12"/>
        </w:numPr>
        <w:rPr>
          <w:rFonts w:ascii="Times New Roman" w:hAnsi="Times New Roman" w:cs="Times New Roman"/>
        </w:rPr>
      </w:pPr>
      <w:r>
        <w:rPr>
          <w:rFonts w:ascii="Times New Roman" w:hAnsi="Times New Roman" w:cs="Times New Roman"/>
        </w:rPr>
        <w:t>b</w:t>
      </w:r>
      <w:bookmarkStart w:id="1" w:name="_GoBack"/>
      <w:bookmarkEnd w:id="1"/>
    </w:p>
    <w:sectPr w:rsidR="002F3D39" w:rsidRPr="00EB5966" w:rsidSect="00107AF2">
      <w:pgSz w:w="11907" w:h="16839" w:code="9"/>
      <w:pgMar w:top="1440" w:right="1440" w:bottom="1440" w:left="1440" w:header="720" w:footer="720"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452">
      <wne:fci wne:fciName="EquationInsert"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8F7" w:rsidRDefault="00CB68F7">
      <w:r>
        <w:separator/>
      </w:r>
    </w:p>
    <w:p w:rsidR="00CB68F7" w:rsidRDefault="00CB68F7"/>
  </w:endnote>
  <w:endnote w:type="continuationSeparator" w:id="0">
    <w:p w:rsidR="00CB68F7" w:rsidRDefault="00CB68F7">
      <w:r>
        <w:continuationSeparator/>
      </w:r>
    </w:p>
    <w:p w:rsidR="00CB68F7" w:rsidRDefault="00CB68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8F7" w:rsidRDefault="00CB68F7">
      <w:r>
        <w:separator/>
      </w:r>
    </w:p>
    <w:p w:rsidR="00CB68F7" w:rsidRDefault="00CB68F7"/>
  </w:footnote>
  <w:footnote w:type="continuationSeparator" w:id="0">
    <w:p w:rsidR="00CB68F7" w:rsidRDefault="00CB68F7">
      <w:r>
        <w:continuationSeparator/>
      </w:r>
    </w:p>
    <w:p w:rsidR="00CB68F7" w:rsidRDefault="00CB68F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2B22"/>
    <w:multiLevelType w:val="hybridMultilevel"/>
    <w:tmpl w:val="F55C70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C204709"/>
    <w:multiLevelType w:val="hybridMultilevel"/>
    <w:tmpl w:val="DB8664D4"/>
    <w:lvl w:ilvl="0" w:tplc="AF20031A">
      <w:start w:val="1"/>
      <w:numFmt w:val="lowerLetter"/>
      <w:lvlText w:val="%1)"/>
      <w:lvlJc w:val="left"/>
      <w:pPr>
        <w:tabs>
          <w:tab w:val="num" w:pos="720"/>
        </w:tabs>
        <w:ind w:left="720" w:hanging="360"/>
      </w:pPr>
    </w:lvl>
    <w:lvl w:ilvl="1" w:tplc="3C04E196" w:tentative="1">
      <w:start w:val="1"/>
      <w:numFmt w:val="lowerLetter"/>
      <w:lvlText w:val="%2)"/>
      <w:lvlJc w:val="left"/>
      <w:pPr>
        <w:tabs>
          <w:tab w:val="num" w:pos="1440"/>
        </w:tabs>
        <w:ind w:left="1440" w:hanging="360"/>
      </w:pPr>
    </w:lvl>
    <w:lvl w:ilvl="2" w:tplc="EAB822DC" w:tentative="1">
      <w:start w:val="1"/>
      <w:numFmt w:val="lowerLetter"/>
      <w:lvlText w:val="%3)"/>
      <w:lvlJc w:val="left"/>
      <w:pPr>
        <w:tabs>
          <w:tab w:val="num" w:pos="2160"/>
        </w:tabs>
        <w:ind w:left="2160" w:hanging="360"/>
      </w:pPr>
    </w:lvl>
    <w:lvl w:ilvl="3" w:tplc="BA62DFA4" w:tentative="1">
      <w:start w:val="1"/>
      <w:numFmt w:val="lowerLetter"/>
      <w:lvlText w:val="%4)"/>
      <w:lvlJc w:val="left"/>
      <w:pPr>
        <w:tabs>
          <w:tab w:val="num" w:pos="2880"/>
        </w:tabs>
        <w:ind w:left="2880" w:hanging="360"/>
      </w:pPr>
    </w:lvl>
    <w:lvl w:ilvl="4" w:tplc="406E3E30" w:tentative="1">
      <w:start w:val="1"/>
      <w:numFmt w:val="lowerLetter"/>
      <w:lvlText w:val="%5)"/>
      <w:lvlJc w:val="left"/>
      <w:pPr>
        <w:tabs>
          <w:tab w:val="num" w:pos="3600"/>
        </w:tabs>
        <w:ind w:left="3600" w:hanging="360"/>
      </w:pPr>
    </w:lvl>
    <w:lvl w:ilvl="5" w:tplc="04DE0124" w:tentative="1">
      <w:start w:val="1"/>
      <w:numFmt w:val="lowerLetter"/>
      <w:lvlText w:val="%6)"/>
      <w:lvlJc w:val="left"/>
      <w:pPr>
        <w:tabs>
          <w:tab w:val="num" w:pos="4320"/>
        </w:tabs>
        <w:ind w:left="4320" w:hanging="360"/>
      </w:pPr>
    </w:lvl>
    <w:lvl w:ilvl="6" w:tplc="0B8657F4" w:tentative="1">
      <w:start w:val="1"/>
      <w:numFmt w:val="lowerLetter"/>
      <w:lvlText w:val="%7)"/>
      <w:lvlJc w:val="left"/>
      <w:pPr>
        <w:tabs>
          <w:tab w:val="num" w:pos="5040"/>
        </w:tabs>
        <w:ind w:left="5040" w:hanging="360"/>
      </w:pPr>
    </w:lvl>
    <w:lvl w:ilvl="7" w:tplc="83D62EB0" w:tentative="1">
      <w:start w:val="1"/>
      <w:numFmt w:val="lowerLetter"/>
      <w:lvlText w:val="%8)"/>
      <w:lvlJc w:val="left"/>
      <w:pPr>
        <w:tabs>
          <w:tab w:val="num" w:pos="5760"/>
        </w:tabs>
        <w:ind w:left="5760" w:hanging="360"/>
      </w:pPr>
    </w:lvl>
    <w:lvl w:ilvl="8" w:tplc="5DA4D93C" w:tentative="1">
      <w:start w:val="1"/>
      <w:numFmt w:val="lowerLetter"/>
      <w:lvlText w:val="%9)"/>
      <w:lvlJc w:val="left"/>
      <w:pPr>
        <w:tabs>
          <w:tab w:val="num" w:pos="6480"/>
        </w:tabs>
        <w:ind w:left="6480" w:hanging="360"/>
      </w:pPr>
    </w:lvl>
  </w:abstractNum>
  <w:abstractNum w:abstractNumId="2">
    <w:nsid w:val="17B3680A"/>
    <w:multiLevelType w:val="hybridMultilevel"/>
    <w:tmpl w:val="21D405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8D46BF3"/>
    <w:multiLevelType w:val="hybridMultilevel"/>
    <w:tmpl w:val="44469A54"/>
    <w:lvl w:ilvl="0" w:tplc="04050015">
      <w:start w:val="1"/>
      <w:numFmt w:val="upperLetter"/>
      <w:lvlText w:val="%1."/>
      <w:lvlJc w:val="lef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F637701"/>
    <w:multiLevelType w:val="hybridMultilevel"/>
    <w:tmpl w:val="754ECC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02511B8"/>
    <w:multiLevelType w:val="hybridMultilevel"/>
    <w:tmpl w:val="FA9CFE66"/>
    <w:lvl w:ilvl="0" w:tplc="2B20CB74">
      <w:start w:val="1"/>
      <w:numFmt w:val="lowerLetter"/>
      <w:lvlText w:val="%1)"/>
      <w:lvlJc w:val="left"/>
      <w:pPr>
        <w:tabs>
          <w:tab w:val="num" w:pos="720"/>
        </w:tabs>
        <w:ind w:left="720" w:hanging="360"/>
      </w:pPr>
    </w:lvl>
    <w:lvl w:ilvl="1" w:tplc="A0F8CBD4" w:tentative="1">
      <w:start w:val="1"/>
      <w:numFmt w:val="lowerLetter"/>
      <w:lvlText w:val="%2)"/>
      <w:lvlJc w:val="left"/>
      <w:pPr>
        <w:tabs>
          <w:tab w:val="num" w:pos="1440"/>
        </w:tabs>
        <w:ind w:left="1440" w:hanging="360"/>
      </w:pPr>
    </w:lvl>
    <w:lvl w:ilvl="2" w:tplc="F8EAB2B0" w:tentative="1">
      <w:start w:val="1"/>
      <w:numFmt w:val="lowerLetter"/>
      <w:lvlText w:val="%3)"/>
      <w:lvlJc w:val="left"/>
      <w:pPr>
        <w:tabs>
          <w:tab w:val="num" w:pos="2160"/>
        </w:tabs>
        <w:ind w:left="2160" w:hanging="360"/>
      </w:pPr>
    </w:lvl>
    <w:lvl w:ilvl="3" w:tplc="9126E892" w:tentative="1">
      <w:start w:val="1"/>
      <w:numFmt w:val="lowerLetter"/>
      <w:lvlText w:val="%4)"/>
      <w:lvlJc w:val="left"/>
      <w:pPr>
        <w:tabs>
          <w:tab w:val="num" w:pos="2880"/>
        </w:tabs>
        <w:ind w:left="2880" w:hanging="360"/>
      </w:pPr>
    </w:lvl>
    <w:lvl w:ilvl="4" w:tplc="A7D07988" w:tentative="1">
      <w:start w:val="1"/>
      <w:numFmt w:val="lowerLetter"/>
      <w:lvlText w:val="%5)"/>
      <w:lvlJc w:val="left"/>
      <w:pPr>
        <w:tabs>
          <w:tab w:val="num" w:pos="3600"/>
        </w:tabs>
        <w:ind w:left="3600" w:hanging="360"/>
      </w:pPr>
    </w:lvl>
    <w:lvl w:ilvl="5" w:tplc="E8FE0454" w:tentative="1">
      <w:start w:val="1"/>
      <w:numFmt w:val="lowerLetter"/>
      <w:lvlText w:val="%6)"/>
      <w:lvlJc w:val="left"/>
      <w:pPr>
        <w:tabs>
          <w:tab w:val="num" w:pos="4320"/>
        </w:tabs>
        <w:ind w:left="4320" w:hanging="360"/>
      </w:pPr>
    </w:lvl>
    <w:lvl w:ilvl="6" w:tplc="8D78CEF4" w:tentative="1">
      <w:start w:val="1"/>
      <w:numFmt w:val="lowerLetter"/>
      <w:lvlText w:val="%7)"/>
      <w:lvlJc w:val="left"/>
      <w:pPr>
        <w:tabs>
          <w:tab w:val="num" w:pos="5040"/>
        </w:tabs>
        <w:ind w:left="5040" w:hanging="360"/>
      </w:pPr>
    </w:lvl>
    <w:lvl w:ilvl="7" w:tplc="2258EFF6" w:tentative="1">
      <w:start w:val="1"/>
      <w:numFmt w:val="lowerLetter"/>
      <w:lvlText w:val="%8)"/>
      <w:lvlJc w:val="left"/>
      <w:pPr>
        <w:tabs>
          <w:tab w:val="num" w:pos="5760"/>
        </w:tabs>
        <w:ind w:left="5760" w:hanging="360"/>
      </w:pPr>
    </w:lvl>
    <w:lvl w:ilvl="8" w:tplc="662AD38C" w:tentative="1">
      <w:start w:val="1"/>
      <w:numFmt w:val="lowerLetter"/>
      <w:lvlText w:val="%9)"/>
      <w:lvlJc w:val="left"/>
      <w:pPr>
        <w:tabs>
          <w:tab w:val="num" w:pos="6480"/>
        </w:tabs>
        <w:ind w:left="6480" w:hanging="360"/>
      </w:pPr>
    </w:lvl>
  </w:abstractNum>
  <w:abstractNum w:abstractNumId="6">
    <w:nsid w:val="41B627A8"/>
    <w:multiLevelType w:val="hybridMultilevel"/>
    <w:tmpl w:val="13063C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1E94174"/>
    <w:multiLevelType w:val="hybridMultilevel"/>
    <w:tmpl w:val="DC1EFF90"/>
    <w:lvl w:ilvl="0" w:tplc="BBE4C4EC">
      <w:start w:val="1"/>
      <w:numFmt w:val="decimal"/>
      <w:pStyle w:val="Kapitola"/>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5E075E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0FA4086"/>
    <w:multiLevelType w:val="multilevel"/>
    <w:tmpl w:val="139CA66E"/>
    <w:lvl w:ilvl="0">
      <w:start w:val="1"/>
      <w:numFmt w:val="decimal"/>
      <w:lvlText w:val="Příklad %1."/>
      <w:lvlJc w:val="left"/>
      <w:pPr>
        <w:ind w:left="357" w:hanging="357"/>
      </w:pPr>
      <w:rPr>
        <w:rFonts w:hint="default"/>
      </w:rPr>
    </w:lvl>
    <w:lvl w:ilvl="1">
      <w:start w:val="1"/>
      <w:numFmt w:val="decimal"/>
      <w:lvlText w:val="Příklad %1.%2."/>
      <w:lvlJc w:val="left"/>
      <w:pPr>
        <w:ind w:left="357" w:hanging="357"/>
      </w:pPr>
      <w:rPr>
        <w:rFonts w:hint="default"/>
      </w:rPr>
    </w:lvl>
    <w:lvl w:ilvl="2">
      <w:start w:val="1"/>
      <w:numFmt w:val="decimal"/>
      <w:pStyle w:val="Pklad2"/>
      <w:lvlText w:val="Příklad %1.%2.%3."/>
      <w:lvlJc w:val="left"/>
      <w:pPr>
        <w:ind w:left="357" w:hanging="357"/>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Příklad %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0">
    <w:nsid w:val="521A6375"/>
    <w:multiLevelType w:val="hybridMultilevel"/>
    <w:tmpl w:val="88EC3E6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4C26F84"/>
    <w:multiLevelType w:val="hybridMultilevel"/>
    <w:tmpl w:val="C4462F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C737FF8"/>
    <w:multiLevelType w:val="hybridMultilevel"/>
    <w:tmpl w:val="611021F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4665C16"/>
    <w:multiLevelType w:val="hybridMultilevel"/>
    <w:tmpl w:val="BC14BCA2"/>
    <w:lvl w:ilvl="0" w:tplc="04050015">
      <w:start w:val="1"/>
      <w:numFmt w:val="upperLetter"/>
      <w:lvlText w:val="%1."/>
      <w:lvlJc w:val="lef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4E31AE0"/>
    <w:multiLevelType w:val="hybridMultilevel"/>
    <w:tmpl w:val="6E9A6F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6E52BE3"/>
    <w:multiLevelType w:val="hybridMultilevel"/>
    <w:tmpl w:val="9BC43828"/>
    <w:lvl w:ilvl="0" w:tplc="B78026FC">
      <w:start w:val="1"/>
      <w:numFmt w:val="lowerLetter"/>
      <w:pStyle w:val="testovky"/>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8416240"/>
    <w:multiLevelType w:val="hybridMultilevel"/>
    <w:tmpl w:val="E4565020"/>
    <w:lvl w:ilvl="0" w:tplc="3F260302">
      <w:start w:val="1"/>
      <w:numFmt w:val="lowerLetter"/>
      <w:lvlText w:val="%1)"/>
      <w:lvlJc w:val="left"/>
      <w:pPr>
        <w:tabs>
          <w:tab w:val="num" w:pos="720"/>
        </w:tabs>
        <w:ind w:left="720" w:hanging="360"/>
      </w:pPr>
    </w:lvl>
    <w:lvl w:ilvl="1" w:tplc="A668801A" w:tentative="1">
      <w:start w:val="1"/>
      <w:numFmt w:val="lowerLetter"/>
      <w:lvlText w:val="%2)"/>
      <w:lvlJc w:val="left"/>
      <w:pPr>
        <w:tabs>
          <w:tab w:val="num" w:pos="1440"/>
        </w:tabs>
        <w:ind w:left="1440" w:hanging="360"/>
      </w:pPr>
    </w:lvl>
    <w:lvl w:ilvl="2" w:tplc="E542A744" w:tentative="1">
      <w:start w:val="1"/>
      <w:numFmt w:val="lowerLetter"/>
      <w:lvlText w:val="%3)"/>
      <w:lvlJc w:val="left"/>
      <w:pPr>
        <w:tabs>
          <w:tab w:val="num" w:pos="2160"/>
        </w:tabs>
        <w:ind w:left="2160" w:hanging="360"/>
      </w:pPr>
    </w:lvl>
    <w:lvl w:ilvl="3" w:tplc="56B6E5D0" w:tentative="1">
      <w:start w:val="1"/>
      <w:numFmt w:val="lowerLetter"/>
      <w:lvlText w:val="%4)"/>
      <w:lvlJc w:val="left"/>
      <w:pPr>
        <w:tabs>
          <w:tab w:val="num" w:pos="2880"/>
        </w:tabs>
        <w:ind w:left="2880" w:hanging="360"/>
      </w:pPr>
    </w:lvl>
    <w:lvl w:ilvl="4" w:tplc="E7506D28" w:tentative="1">
      <w:start w:val="1"/>
      <w:numFmt w:val="lowerLetter"/>
      <w:lvlText w:val="%5)"/>
      <w:lvlJc w:val="left"/>
      <w:pPr>
        <w:tabs>
          <w:tab w:val="num" w:pos="3600"/>
        </w:tabs>
        <w:ind w:left="3600" w:hanging="360"/>
      </w:pPr>
    </w:lvl>
    <w:lvl w:ilvl="5" w:tplc="27EAC228" w:tentative="1">
      <w:start w:val="1"/>
      <w:numFmt w:val="lowerLetter"/>
      <w:lvlText w:val="%6)"/>
      <w:lvlJc w:val="left"/>
      <w:pPr>
        <w:tabs>
          <w:tab w:val="num" w:pos="4320"/>
        </w:tabs>
        <w:ind w:left="4320" w:hanging="360"/>
      </w:pPr>
    </w:lvl>
    <w:lvl w:ilvl="6" w:tplc="31D62720" w:tentative="1">
      <w:start w:val="1"/>
      <w:numFmt w:val="lowerLetter"/>
      <w:lvlText w:val="%7)"/>
      <w:lvlJc w:val="left"/>
      <w:pPr>
        <w:tabs>
          <w:tab w:val="num" w:pos="5040"/>
        </w:tabs>
        <w:ind w:left="5040" w:hanging="360"/>
      </w:pPr>
    </w:lvl>
    <w:lvl w:ilvl="7" w:tplc="800E0B5A" w:tentative="1">
      <w:start w:val="1"/>
      <w:numFmt w:val="lowerLetter"/>
      <w:lvlText w:val="%8)"/>
      <w:lvlJc w:val="left"/>
      <w:pPr>
        <w:tabs>
          <w:tab w:val="num" w:pos="5760"/>
        </w:tabs>
        <w:ind w:left="5760" w:hanging="360"/>
      </w:pPr>
    </w:lvl>
    <w:lvl w:ilvl="8" w:tplc="EEA8243A" w:tentative="1">
      <w:start w:val="1"/>
      <w:numFmt w:val="lowerLetter"/>
      <w:lvlText w:val="%9)"/>
      <w:lvlJc w:val="left"/>
      <w:pPr>
        <w:tabs>
          <w:tab w:val="num" w:pos="6480"/>
        </w:tabs>
        <w:ind w:left="6480" w:hanging="360"/>
      </w:pPr>
    </w:lvl>
  </w:abstractNum>
  <w:abstractNum w:abstractNumId="17">
    <w:nsid w:val="6D8012AF"/>
    <w:multiLevelType w:val="multilevel"/>
    <w:tmpl w:val="19645736"/>
    <w:lvl w:ilvl="0">
      <w:start w:val="1"/>
      <w:numFmt w:val="decimal"/>
      <w:pStyle w:val="Pkald"/>
      <w:lvlText w:val="Příklad %1."/>
      <w:lvlJc w:val="left"/>
      <w:pPr>
        <w:ind w:left="357" w:hanging="35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357" w:hanging="357"/>
      </w:pPr>
      <w:rPr>
        <w:rFonts w:hint="default"/>
      </w:rPr>
    </w:lvl>
    <w:lvl w:ilvl="2">
      <w:start w:val="1"/>
      <w:numFmt w:val="decimal"/>
      <w:lvlText w:val="Příklad %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8">
    <w:nsid w:val="7FB92469"/>
    <w:multiLevelType w:val="hybridMultilevel"/>
    <w:tmpl w:val="29923C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9"/>
  </w:num>
  <w:num w:numId="4">
    <w:abstractNumId w:val="7"/>
  </w:num>
  <w:num w:numId="5">
    <w:abstractNumId w:val="9"/>
  </w:num>
  <w:num w:numId="6">
    <w:abstractNumId w:val="12"/>
  </w:num>
  <w:num w:numId="7">
    <w:abstractNumId w:val="15"/>
    <w:lvlOverride w:ilvl="0">
      <w:startOverride w:val="1"/>
    </w:lvlOverride>
  </w:num>
  <w:num w:numId="8">
    <w:abstractNumId w:val="15"/>
    <w:lvlOverride w:ilvl="0">
      <w:startOverride w:val="1"/>
    </w:lvlOverride>
  </w:num>
  <w:num w:numId="9">
    <w:abstractNumId w:val="15"/>
    <w:lvlOverride w:ilvl="0">
      <w:startOverride w:val="1"/>
    </w:lvlOverride>
  </w:num>
  <w:num w:numId="10">
    <w:abstractNumId w:val="15"/>
    <w:lvlOverride w:ilvl="0">
      <w:startOverride w:val="1"/>
    </w:lvlOverride>
  </w:num>
  <w:num w:numId="11">
    <w:abstractNumId w:val="15"/>
    <w:lvlOverride w:ilvl="0">
      <w:startOverride w:val="1"/>
    </w:lvlOverride>
  </w:num>
  <w:num w:numId="12">
    <w:abstractNumId w:val="8"/>
  </w:num>
  <w:num w:numId="13">
    <w:abstractNumId w:val="15"/>
    <w:lvlOverride w:ilvl="0">
      <w:startOverride w:val="1"/>
    </w:lvlOverride>
  </w:num>
  <w:num w:numId="14">
    <w:abstractNumId w:val="15"/>
    <w:lvlOverride w:ilvl="0">
      <w:startOverride w:val="1"/>
    </w:lvlOverride>
  </w:num>
  <w:num w:numId="15">
    <w:abstractNumId w:val="14"/>
  </w:num>
  <w:num w:numId="16">
    <w:abstractNumId w:val="15"/>
    <w:lvlOverride w:ilvl="0">
      <w:startOverride w:val="1"/>
    </w:lvlOverride>
  </w:num>
  <w:num w:numId="17">
    <w:abstractNumId w:val="15"/>
    <w:lvlOverride w:ilvl="0">
      <w:startOverride w:val="1"/>
    </w:lvlOverride>
  </w:num>
  <w:num w:numId="18">
    <w:abstractNumId w:val="15"/>
    <w:lvlOverride w:ilvl="0">
      <w:startOverride w:val="1"/>
    </w:lvlOverride>
  </w:num>
  <w:num w:numId="19">
    <w:abstractNumId w:val="15"/>
  </w:num>
  <w:num w:numId="20">
    <w:abstractNumId w:val="3"/>
  </w:num>
  <w:num w:numId="21">
    <w:abstractNumId w:val="13"/>
  </w:num>
  <w:num w:numId="22">
    <w:abstractNumId w:val="6"/>
  </w:num>
  <w:num w:numId="23">
    <w:abstractNumId w:val="15"/>
    <w:lvlOverride w:ilvl="0">
      <w:startOverride w:val="1"/>
    </w:lvlOverride>
  </w:num>
  <w:num w:numId="24">
    <w:abstractNumId w:val="15"/>
    <w:lvlOverride w:ilvl="0">
      <w:startOverride w:val="1"/>
    </w:lvlOverride>
  </w:num>
  <w:num w:numId="25">
    <w:abstractNumId w:val="10"/>
  </w:num>
  <w:num w:numId="26">
    <w:abstractNumId w:val="1"/>
  </w:num>
  <w:num w:numId="27">
    <w:abstractNumId w:val="5"/>
  </w:num>
  <w:num w:numId="28">
    <w:abstractNumId w:val="16"/>
  </w:num>
  <w:num w:numId="29">
    <w:abstractNumId w:val="15"/>
    <w:lvlOverride w:ilvl="0">
      <w:startOverride w:val="1"/>
    </w:lvlOverride>
  </w:num>
  <w:num w:numId="30">
    <w:abstractNumId w:val="0"/>
  </w:num>
  <w:num w:numId="31">
    <w:abstractNumId w:val="18"/>
  </w:num>
  <w:num w:numId="32">
    <w:abstractNumId w:val="4"/>
  </w:num>
  <w:num w:numId="33">
    <w:abstractNumId w:val="11"/>
  </w:num>
  <w:num w:numId="34">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10B"/>
    <w:rsid w:val="000004D0"/>
    <w:rsid w:val="00000D8C"/>
    <w:rsid w:val="00007362"/>
    <w:rsid w:val="0002273B"/>
    <w:rsid w:val="000228A0"/>
    <w:rsid w:val="000228F7"/>
    <w:rsid w:val="00023863"/>
    <w:rsid w:val="00023BBF"/>
    <w:rsid w:val="0002438B"/>
    <w:rsid w:val="00024929"/>
    <w:rsid w:val="00025D94"/>
    <w:rsid w:val="00025FDD"/>
    <w:rsid w:val="00027759"/>
    <w:rsid w:val="00031644"/>
    <w:rsid w:val="00031D02"/>
    <w:rsid w:val="00031E25"/>
    <w:rsid w:val="000322F0"/>
    <w:rsid w:val="00032561"/>
    <w:rsid w:val="00035803"/>
    <w:rsid w:val="00043362"/>
    <w:rsid w:val="0004349D"/>
    <w:rsid w:val="000473DF"/>
    <w:rsid w:val="00047B2A"/>
    <w:rsid w:val="000514D7"/>
    <w:rsid w:val="00052129"/>
    <w:rsid w:val="00052654"/>
    <w:rsid w:val="00053503"/>
    <w:rsid w:val="00055504"/>
    <w:rsid w:val="000556D8"/>
    <w:rsid w:val="00057370"/>
    <w:rsid w:val="000630F2"/>
    <w:rsid w:val="00063D48"/>
    <w:rsid w:val="0006533D"/>
    <w:rsid w:val="00065D52"/>
    <w:rsid w:val="00067CFB"/>
    <w:rsid w:val="000725B6"/>
    <w:rsid w:val="000729EE"/>
    <w:rsid w:val="00074354"/>
    <w:rsid w:val="00075A17"/>
    <w:rsid w:val="000773F1"/>
    <w:rsid w:val="00077672"/>
    <w:rsid w:val="00081F03"/>
    <w:rsid w:val="00082786"/>
    <w:rsid w:val="00083D7E"/>
    <w:rsid w:val="000848E1"/>
    <w:rsid w:val="00086E85"/>
    <w:rsid w:val="000909E0"/>
    <w:rsid w:val="000A2A05"/>
    <w:rsid w:val="000A3385"/>
    <w:rsid w:val="000A3C4A"/>
    <w:rsid w:val="000A5384"/>
    <w:rsid w:val="000B0608"/>
    <w:rsid w:val="000B0A6C"/>
    <w:rsid w:val="000B2A62"/>
    <w:rsid w:val="000B4508"/>
    <w:rsid w:val="000B4AB2"/>
    <w:rsid w:val="000B52E8"/>
    <w:rsid w:val="000B5DBC"/>
    <w:rsid w:val="000C1030"/>
    <w:rsid w:val="000C1064"/>
    <w:rsid w:val="000C177D"/>
    <w:rsid w:val="000C3F05"/>
    <w:rsid w:val="000C3FBF"/>
    <w:rsid w:val="000C49C1"/>
    <w:rsid w:val="000C771F"/>
    <w:rsid w:val="000D50BB"/>
    <w:rsid w:val="000D5625"/>
    <w:rsid w:val="000E406B"/>
    <w:rsid w:val="000E6691"/>
    <w:rsid w:val="000E77C9"/>
    <w:rsid w:val="000F1D49"/>
    <w:rsid w:val="000F1F4C"/>
    <w:rsid w:val="000F42A5"/>
    <w:rsid w:val="000F4F14"/>
    <w:rsid w:val="000F7B0D"/>
    <w:rsid w:val="00100594"/>
    <w:rsid w:val="00102DD2"/>
    <w:rsid w:val="00104002"/>
    <w:rsid w:val="00104063"/>
    <w:rsid w:val="00107075"/>
    <w:rsid w:val="00107AF2"/>
    <w:rsid w:val="00111709"/>
    <w:rsid w:val="00113165"/>
    <w:rsid w:val="00114542"/>
    <w:rsid w:val="0011533C"/>
    <w:rsid w:val="00120A2B"/>
    <w:rsid w:val="00120B91"/>
    <w:rsid w:val="001218E2"/>
    <w:rsid w:val="00122303"/>
    <w:rsid w:val="00124471"/>
    <w:rsid w:val="0012496A"/>
    <w:rsid w:val="00127B5E"/>
    <w:rsid w:val="0013062F"/>
    <w:rsid w:val="001323CE"/>
    <w:rsid w:val="0014102B"/>
    <w:rsid w:val="001429CD"/>
    <w:rsid w:val="00150530"/>
    <w:rsid w:val="00150E2D"/>
    <w:rsid w:val="00153043"/>
    <w:rsid w:val="00154669"/>
    <w:rsid w:val="00156343"/>
    <w:rsid w:val="0015758A"/>
    <w:rsid w:val="00160343"/>
    <w:rsid w:val="00160A4E"/>
    <w:rsid w:val="00161688"/>
    <w:rsid w:val="00161988"/>
    <w:rsid w:val="00161EE1"/>
    <w:rsid w:val="00162A47"/>
    <w:rsid w:val="0016308B"/>
    <w:rsid w:val="00163B4D"/>
    <w:rsid w:val="0016458A"/>
    <w:rsid w:val="0016628E"/>
    <w:rsid w:val="0016688A"/>
    <w:rsid w:val="001674CC"/>
    <w:rsid w:val="0017089B"/>
    <w:rsid w:val="00170CCC"/>
    <w:rsid w:val="001714B8"/>
    <w:rsid w:val="001716E1"/>
    <w:rsid w:val="00171F38"/>
    <w:rsid w:val="00172B00"/>
    <w:rsid w:val="00175BBC"/>
    <w:rsid w:val="0017783A"/>
    <w:rsid w:val="00181787"/>
    <w:rsid w:val="00182A4F"/>
    <w:rsid w:val="001852E4"/>
    <w:rsid w:val="0019195C"/>
    <w:rsid w:val="001955ED"/>
    <w:rsid w:val="00195C66"/>
    <w:rsid w:val="00196272"/>
    <w:rsid w:val="001963D9"/>
    <w:rsid w:val="00196AE4"/>
    <w:rsid w:val="001974AB"/>
    <w:rsid w:val="001A1CEF"/>
    <w:rsid w:val="001A4368"/>
    <w:rsid w:val="001A6289"/>
    <w:rsid w:val="001A7746"/>
    <w:rsid w:val="001B01AE"/>
    <w:rsid w:val="001B2144"/>
    <w:rsid w:val="001B2C1F"/>
    <w:rsid w:val="001B621A"/>
    <w:rsid w:val="001B7639"/>
    <w:rsid w:val="001C04BF"/>
    <w:rsid w:val="001C062B"/>
    <w:rsid w:val="001C0C23"/>
    <w:rsid w:val="001C0CE1"/>
    <w:rsid w:val="001C1A82"/>
    <w:rsid w:val="001C2A5E"/>
    <w:rsid w:val="001D1ACF"/>
    <w:rsid w:val="001D3AB4"/>
    <w:rsid w:val="001D6A23"/>
    <w:rsid w:val="001D7010"/>
    <w:rsid w:val="001E00EB"/>
    <w:rsid w:val="001E1618"/>
    <w:rsid w:val="001E16B4"/>
    <w:rsid w:val="001E1729"/>
    <w:rsid w:val="001E2697"/>
    <w:rsid w:val="001E269C"/>
    <w:rsid w:val="001E28C8"/>
    <w:rsid w:val="001E424E"/>
    <w:rsid w:val="001E65E5"/>
    <w:rsid w:val="001E79A3"/>
    <w:rsid w:val="001E7C0F"/>
    <w:rsid w:val="001F0377"/>
    <w:rsid w:val="001F14D6"/>
    <w:rsid w:val="001F327C"/>
    <w:rsid w:val="001F6FB4"/>
    <w:rsid w:val="00200CD7"/>
    <w:rsid w:val="002013D5"/>
    <w:rsid w:val="0020169E"/>
    <w:rsid w:val="00201983"/>
    <w:rsid w:val="00202A69"/>
    <w:rsid w:val="00203BF3"/>
    <w:rsid w:val="00203DDA"/>
    <w:rsid w:val="00204B7B"/>
    <w:rsid w:val="00205FD5"/>
    <w:rsid w:val="00210EC5"/>
    <w:rsid w:val="00211150"/>
    <w:rsid w:val="0021279D"/>
    <w:rsid w:val="00214CCB"/>
    <w:rsid w:val="00215835"/>
    <w:rsid w:val="00215A05"/>
    <w:rsid w:val="002172C5"/>
    <w:rsid w:val="00220A71"/>
    <w:rsid w:val="0022214E"/>
    <w:rsid w:val="00224DBB"/>
    <w:rsid w:val="002252CD"/>
    <w:rsid w:val="00225338"/>
    <w:rsid w:val="00225F96"/>
    <w:rsid w:val="00227A63"/>
    <w:rsid w:val="00230723"/>
    <w:rsid w:val="00233ACA"/>
    <w:rsid w:val="00234888"/>
    <w:rsid w:val="00235C03"/>
    <w:rsid w:val="002362B7"/>
    <w:rsid w:val="00236CD2"/>
    <w:rsid w:val="0023766C"/>
    <w:rsid w:val="00237C01"/>
    <w:rsid w:val="00240327"/>
    <w:rsid w:val="00241C2E"/>
    <w:rsid w:val="002434E6"/>
    <w:rsid w:val="00244394"/>
    <w:rsid w:val="0024525C"/>
    <w:rsid w:val="002471CA"/>
    <w:rsid w:val="002479CF"/>
    <w:rsid w:val="00247CE3"/>
    <w:rsid w:val="00247F18"/>
    <w:rsid w:val="002502D2"/>
    <w:rsid w:val="002504FC"/>
    <w:rsid w:val="0025230C"/>
    <w:rsid w:val="00253D7C"/>
    <w:rsid w:val="002549E6"/>
    <w:rsid w:val="00255D08"/>
    <w:rsid w:val="002579A9"/>
    <w:rsid w:val="002617ED"/>
    <w:rsid w:val="00261EA8"/>
    <w:rsid w:val="00261EC2"/>
    <w:rsid w:val="00262516"/>
    <w:rsid w:val="0026309F"/>
    <w:rsid w:val="00263778"/>
    <w:rsid w:val="00265FA2"/>
    <w:rsid w:val="00266400"/>
    <w:rsid w:val="00266BEE"/>
    <w:rsid w:val="00267BC3"/>
    <w:rsid w:val="00270ECB"/>
    <w:rsid w:val="002727AB"/>
    <w:rsid w:val="002733BE"/>
    <w:rsid w:val="00273F4D"/>
    <w:rsid w:val="002776FF"/>
    <w:rsid w:val="002800D0"/>
    <w:rsid w:val="00282F9C"/>
    <w:rsid w:val="00283A63"/>
    <w:rsid w:val="00283A6C"/>
    <w:rsid w:val="002859B8"/>
    <w:rsid w:val="0029152A"/>
    <w:rsid w:val="00293658"/>
    <w:rsid w:val="002943F7"/>
    <w:rsid w:val="00296933"/>
    <w:rsid w:val="00296EB9"/>
    <w:rsid w:val="002A15FC"/>
    <w:rsid w:val="002A351B"/>
    <w:rsid w:val="002A40C7"/>
    <w:rsid w:val="002A635B"/>
    <w:rsid w:val="002B1DEE"/>
    <w:rsid w:val="002B2E97"/>
    <w:rsid w:val="002B32F8"/>
    <w:rsid w:val="002B37E4"/>
    <w:rsid w:val="002B46B3"/>
    <w:rsid w:val="002B5FA0"/>
    <w:rsid w:val="002B7A3A"/>
    <w:rsid w:val="002B7A83"/>
    <w:rsid w:val="002C070B"/>
    <w:rsid w:val="002C0AF8"/>
    <w:rsid w:val="002C315E"/>
    <w:rsid w:val="002C4892"/>
    <w:rsid w:val="002C50DA"/>
    <w:rsid w:val="002C798B"/>
    <w:rsid w:val="002D10E0"/>
    <w:rsid w:val="002D232A"/>
    <w:rsid w:val="002D2784"/>
    <w:rsid w:val="002D2D91"/>
    <w:rsid w:val="002D5166"/>
    <w:rsid w:val="002D7C94"/>
    <w:rsid w:val="002D7DBC"/>
    <w:rsid w:val="002D7E05"/>
    <w:rsid w:val="002E24CA"/>
    <w:rsid w:val="002E31F2"/>
    <w:rsid w:val="002E5964"/>
    <w:rsid w:val="002E61AB"/>
    <w:rsid w:val="002E6EE5"/>
    <w:rsid w:val="002F0693"/>
    <w:rsid w:val="002F1627"/>
    <w:rsid w:val="002F3D39"/>
    <w:rsid w:val="002F49F6"/>
    <w:rsid w:val="002F638B"/>
    <w:rsid w:val="002F753F"/>
    <w:rsid w:val="00300A40"/>
    <w:rsid w:val="00301065"/>
    <w:rsid w:val="003022E7"/>
    <w:rsid w:val="00302DCA"/>
    <w:rsid w:val="0030640E"/>
    <w:rsid w:val="00306D18"/>
    <w:rsid w:val="00311BBC"/>
    <w:rsid w:val="003140D2"/>
    <w:rsid w:val="00316270"/>
    <w:rsid w:val="003168F5"/>
    <w:rsid w:val="003169B8"/>
    <w:rsid w:val="00321F18"/>
    <w:rsid w:val="00322C97"/>
    <w:rsid w:val="00325313"/>
    <w:rsid w:val="0032560D"/>
    <w:rsid w:val="00326F59"/>
    <w:rsid w:val="00327575"/>
    <w:rsid w:val="00327CCE"/>
    <w:rsid w:val="003314BA"/>
    <w:rsid w:val="00332160"/>
    <w:rsid w:val="00334C19"/>
    <w:rsid w:val="00337F39"/>
    <w:rsid w:val="00341255"/>
    <w:rsid w:val="0034215C"/>
    <w:rsid w:val="003424BD"/>
    <w:rsid w:val="003428ED"/>
    <w:rsid w:val="00343A1F"/>
    <w:rsid w:val="00343B24"/>
    <w:rsid w:val="00344636"/>
    <w:rsid w:val="003452ED"/>
    <w:rsid w:val="00345482"/>
    <w:rsid w:val="003458B2"/>
    <w:rsid w:val="00345D49"/>
    <w:rsid w:val="0034761B"/>
    <w:rsid w:val="003476B6"/>
    <w:rsid w:val="00350392"/>
    <w:rsid w:val="00354100"/>
    <w:rsid w:val="003541D6"/>
    <w:rsid w:val="0035549F"/>
    <w:rsid w:val="003566B4"/>
    <w:rsid w:val="00357080"/>
    <w:rsid w:val="00357749"/>
    <w:rsid w:val="00357A30"/>
    <w:rsid w:val="003600DA"/>
    <w:rsid w:val="00360F19"/>
    <w:rsid w:val="00361C1A"/>
    <w:rsid w:val="00363350"/>
    <w:rsid w:val="003641F7"/>
    <w:rsid w:val="00365F37"/>
    <w:rsid w:val="00367B19"/>
    <w:rsid w:val="003733FE"/>
    <w:rsid w:val="00374078"/>
    <w:rsid w:val="00375A94"/>
    <w:rsid w:val="00375C1E"/>
    <w:rsid w:val="00376CF2"/>
    <w:rsid w:val="00377EED"/>
    <w:rsid w:val="00380835"/>
    <w:rsid w:val="0038154F"/>
    <w:rsid w:val="003827AB"/>
    <w:rsid w:val="0038329A"/>
    <w:rsid w:val="00384FA5"/>
    <w:rsid w:val="00386350"/>
    <w:rsid w:val="003865C3"/>
    <w:rsid w:val="0038789C"/>
    <w:rsid w:val="0039082C"/>
    <w:rsid w:val="003939ED"/>
    <w:rsid w:val="00395290"/>
    <w:rsid w:val="0039545F"/>
    <w:rsid w:val="00395D4E"/>
    <w:rsid w:val="00397F78"/>
    <w:rsid w:val="003A5FF8"/>
    <w:rsid w:val="003A6D45"/>
    <w:rsid w:val="003A7171"/>
    <w:rsid w:val="003A7790"/>
    <w:rsid w:val="003A7FA2"/>
    <w:rsid w:val="003B15C9"/>
    <w:rsid w:val="003B1959"/>
    <w:rsid w:val="003B2225"/>
    <w:rsid w:val="003B2234"/>
    <w:rsid w:val="003B30D0"/>
    <w:rsid w:val="003B36FE"/>
    <w:rsid w:val="003B5EE4"/>
    <w:rsid w:val="003B5F2F"/>
    <w:rsid w:val="003C2047"/>
    <w:rsid w:val="003C2D5A"/>
    <w:rsid w:val="003C69C7"/>
    <w:rsid w:val="003C7837"/>
    <w:rsid w:val="003C7C7F"/>
    <w:rsid w:val="003D042E"/>
    <w:rsid w:val="003D0FDB"/>
    <w:rsid w:val="003D11ED"/>
    <w:rsid w:val="003D1DFF"/>
    <w:rsid w:val="003D2E0D"/>
    <w:rsid w:val="003D5348"/>
    <w:rsid w:val="003D63B6"/>
    <w:rsid w:val="003D7230"/>
    <w:rsid w:val="003E02D9"/>
    <w:rsid w:val="003E18C3"/>
    <w:rsid w:val="003E2949"/>
    <w:rsid w:val="003E3202"/>
    <w:rsid w:val="003E3914"/>
    <w:rsid w:val="003E391C"/>
    <w:rsid w:val="003E425D"/>
    <w:rsid w:val="003E49CB"/>
    <w:rsid w:val="003E676D"/>
    <w:rsid w:val="003F1199"/>
    <w:rsid w:val="003F55DF"/>
    <w:rsid w:val="003F6C93"/>
    <w:rsid w:val="00400C11"/>
    <w:rsid w:val="00401735"/>
    <w:rsid w:val="00401FB4"/>
    <w:rsid w:val="0040394C"/>
    <w:rsid w:val="00404DA0"/>
    <w:rsid w:val="00405B72"/>
    <w:rsid w:val="00406763"/>
    <w:rsid w:val="00406CED"/>
    <w:rsid w:val="0040734E"/>
    <w:rsid w:val="00407EB6"/>
    <w:rsid w:val="00411869"/>
    <w:rsid w:val="00411992"/>
    <w:rsid w:val="00412B22"/>
    <w:rsid w:val="00412BEE"/>
    <w:rsid w:val="00413088"/>
    <w:rsid w:val="0041358F"/>
    <w:rsid w:val="0041455A"/>
    <w:rsid w:val="004148B2"/>
    <w:rsid w:val="00414D12"/>
    <w:rsid w:val="004152CA"/>
    <w:rsid w:val="00417DFA"/>
    <w:rsid w:val="00420073"/>
    <w:rsid w:val="00420ED5"/>
    <w:rsid w:val="0042218A"/>
    <w:rsid w:val="004222C4"/>
    <w:rsid w:val="0042335A"/>
    <w:rsid w:val="004241C2"/>
    <w:rsid w:val="00424650"/>
    <w:rsid w:val="00424946"/>
    <w:rsid w:val="00425D6C"/>
    <w:rsid w:val="00426F69"/>
    <w:rsid w:val="004271C9"/>
    <w:rsid w:val="00434F03"/>
    <w:rsid w:val="004368D5"/>
    <w:rsid w:val="00442004"/>
    <w:rsid w:val="00444290"/>
    <w:rsid w:val="00445853"/>
    <w:rsid w:val="0044687A"/>
    <w:rsid w:val="00450961"/>
    <w:rsid w:val="00451DE9"/>
    <w:rsid w:val="004522A1"/>
    <w:rsid w:val="00453947"/>
    <w:rsid w:val="00462A46"/>
    <w:rsid w:val="004667AF"/>
    <w:rsid w:val="00467404"/>
    <w:rsid w:val="00467937"/>
    <w:rsid w:val="004705ED"/>
    <w:rsid w:val="0047068F"/>
    <w:rsid w:val="0047180A"/>
    <w:rsid w:val="00472A4A"/>
    <w:rsid w:val="00473C16"/>
    <w:rsid w:val="00473EB7"/>
    <w:rsid w:val="004740CB"/>
    <w:rsid w:val="004744BE"/>
    <w:rsid w:val="004756E2"/>
    <w:rsid w:val="00475BD2"/>
    <w:rsid w:val="00475F6D"/>
    <w:rsid w:val="00476FE4"/>
    <w:rsid w:val="004808FC"/>
    <w:rsid w:val="004810E7"/>
    <w:rsid w:val="00483300"/>
    <w:rsid w:val="0048379E"/>
    <w:rsid w:val="00484D3A"/>
    <w:rsid w:val="00484F01"/>
    <w:rsid w:val="00484F6A"/>
    <w:rsid w:val="0048550D"/>
    <w:rsid w:val="00486817"/>
    <w:rsid w:val="004876F6"/>
    <w:rsid w:val="00491570"/>
    <w:rsid w:val="00492A34"/>
    <w:rsid w:val="004937CF"/>
    <w:rsid w:val="004940E7"/>
    <w:rsid w:val="004947BA"/>
    <w:rsid w:val="00494EFC"/>
    <w:rsid w:val="004A2809"/>
    <w:rsid w:val="004A320C"/>
    <w:rsid w:val="004A35E9"/>
    <w:rsid w:val="004A4E3C"/>
    <w:rsid w:val="004A6C8D"/>
    <w:rsid w:val="004B6251"/>
    <w:rsid w:val="004C18F9"/>
    <w:rsid w:val="004C320F"/>
    <w:rsid w:val="004C3D1F"/>
    <w:rsid w:val="004C44E1"/>
    <w:rsid w:val="004C616E"/>
    <w:rsid w:val="004C61A1"/>
    <w:rsid w:val="004C6A67"/>
    <w:rsid w:val="004C70F5"/>
    <w:rsid w:val="004D0BF7"/>
    <w:rsid w:val="004D1DDA"/>
    <w:rsid w:val="004D5F91"/>
    <w:rsid w:val="004D5FC7"/>
    <w:rsid w:val="004D61CC"/>
    <w:rsid w:val="004D6900"/>
    <w:rsid w:val="004D6ACD"/>
    <w:rsid w:val="004D71CD"/>
    <w:rsid w:val="004D78C6"/>
    <w:rsid w:val="004E1C97"/>
    <w:rsid w:val="004E6526"/>
    <w:rsid w:val="004E77E3"/>
    <w:rsid w:val="004F108A"/>
    <w:rsid w:val="004F59CF"/>
    <w:rsid w:val="005006DA"/>
    <w:rsid w:val="00501C96"/>
    <w:rsid w:val="00503964"/>
    <w:rsid w:val="00504C92"/>
    <w:rsid w:val="00505281"/>
    <w:rsid w:val="00505D21"/>
    <w:rsid w:val="0051145B"/>
    <w:rsid w:val="005137DB"/>
    <w:rsid w:val="00514F6F"/>
    <w:rsid w:val="005159AD"/>
    <w:rsid w:val="00515EC8"/>
    <w:rsid w:val="0051717D"/>
    <w:rsid w:val="00523288"/>
    <w:rsid w:val="00524C79"/>
    <w:rsid w:val="0054057A"/>
    <w:rsid w:val="00542D59"/>
    <w:rsid w:val="00542E13"/>
    <w:rsid w:val="0054491D"/>
    <w:rsid w:val="00547A17"/>
    <w:rsid w:val="00550309"/>
    <w:rsid w:val="00551F34"/>
    <w:rsid w:val="00555CA0"/>
    <w:rsid w:val="005564DB"/>
    <w:rsid w:val="00557E79"/>
    <w:rsid w:val="005602B2"/>
    <w:rsid w:val="00561B62"/>
    <w:rsid w:val="005626B0"/>
    <w:rsid w:val="0056399B"/>
    <w:rsid w:val="00564B98"/>
    <w:rsid w:val="00565707"/>
    <w:rsid w:val="00566B57"/>
    <w:rsid w:val="005705E4"/>
    <w:rsid w:val="0057101F"/>
    <w:rsid w:val="0057255E"/>
    <w:rsid w:val="005728BE"/>
    <w:rsid w:val="00573C06"/>
    <w:rsid w:val="00574265"/>
    <w:rsid w:val="0057537B"/>
    <w:rsid w:val="00577DA3"/>
    <w:rsid w:val="005828E5"/>
    <w:rsid w:val="00584EE6"/>
    <w:rsid w:val="00586BD8"/>
    <w:rsid w:val="00587951"/>
    <w:rsid w:val="00587B3B"/>
    <w:rsid w:val="0059123D"/>
    <w:rsid w:val="0059135B"/>
    <w:rsid w:val="005919C1"/>
    <w:rsid w:val="00592E05"/>
    <w:rsid w:val="00593561"/>
    <w:rsid w:val="00593928"/>
    <w:rsid w:val="00595353"/>
    <w:rsid w:val="00595B09"/>
    <w:rsid w:val="00597B45"/>
    <w:rsid w:val="005A0A1B"/>
    <w:rsid w:val="005A148E"/>
    <w:rsid w:val="005A17E4"/>
    <w:rsid w:val="005A3CCA"/>
    <w:rsid w:val="005A42DC"/>
    <w:rsid w:val="005A4F13"/>
    <w:rsid w:val="005A683D"/>
    <w:rsid w:val="005A71CC"/>
    <w:rsid w:val="005B10FD"/>
    <w:rsid w:val="005B3FC4"/>
    <w:rsid w:val="005B46B0"/>
    <w:rsid w:val="005B5211"/>
    <w:rsid w:val="005B5952"/>
    <w:rsid w:val="005B60DC"/>
    <w:rsid w:val="005B6A5A"/>
    <w:rsid w:val="005B6C5C"/>
    <w:rsid w:val="005B7457"/>
    <w:rsid w:val="005B779D"/>
    <w:rsid w:val="005B78EB"/>
    <w:rsid w:val="005C06C9"/>
    <w:rsid w:val="005C11B9"/>
    <w:rsid w:val="005C2A66"/>
    <w:rsid w:val="005C599D"/>
    <w:rsid w:val="005C64BF"/>
    <w:rsid w:val="005C6920"/>
    <w:rsid w:val="005C7FA3"/>
    <w:rsid w:val="005D102B"/>
    <w:rsid w:val="005D1E46"/>
    <w:rsid w:val="005D4051"/>
    <w:rsid w:val="005D4E31"/>
    <w:rsid w:val="005D734B"/>
    <w:rsid w:val="005E00FA"/>
    <w:rsid w:val="005E0970"/>
    <w:rsid w:val="005E0F02"/>
    <w:rsid w:val="005E0FD6"/>
    <w:rsid w:val="005E1625"/>
    <w:rsid w:val="005E56E3"/>
    <w:rsid w:val="005E5ABF"/>
    <w:rsid w:val="005F0DF7"/>
    <w:rsid w:val="005F1714"/>
    <w:rsid w:val="005F1869"/>
    <w:rsid w:val="005F45D0"/>
    <w:rsid w:val="005F72CA"/>
    <w:rsid w:val="006015C9"/>
    <w:rsid w:val="006042B0"/>
    <w:rsid w:val="006052E9"/>
    <w:rsid w:val="006074D5"/>
    <w:rsid w:val="00612031"/>
    <w:rsid w:val="006123F3"/>
    <w:rsid w:val="006131C5"/>
    <w:rsid w:val="006133E6"/>
    <w:rsid w:val="00615621"/>
    <w:rsid w:val="0061640F"/>
    <w:rsid w:val="00617D91"/>
    <w:rsid w:val="00620B1E"/>
    <w:rsid w:val="00623E3F"/>
    <w:rsid w:val="006240B2"/>
    <w:rsid w:val="006240E2"/>
    <w:rsid w:val="00626ED1"/>
    <w:rsid w:val="00632EAF"/>
    <w:rsid w:val="006350BC"/>
    <w:rsid w:val="006351DD"/>
    <w:rsid w:val="00635B0E"/>
    <w:rsid w:val="00636D00"/>
    <w:rsid w:val="00637E84"/>
    <w:rsid w:val="00641149"/>
    <w:rsid w:val="00643D29"/>
    <w:rsid w:val="00647526"/>
    <w:rsid w:val="00647D79"/>
    <w:rsid w:val="00650331"/>
    <w:rsid w:val="00650D0F"/>
    <w:rsid w:val="006526C4"/>
    <w:rsid w:val="0065548D"/>
    <w:rsid w:val="00656CC9"/>
    <w:rsid w:val="00656FB8"/>
    <w:rsid w:val="006630A6"/>
    <w:rsid w:val="006631D7"/>
    <w:rsid w:val="006650B6"/>
    <w:rsid w:val="00667000"/>
    <w:rsid w:val="00670C03"/>
    <w:rsid w:val="00671399"/>
    <w:rsid w:val="006755B5"/>
    <w:rsid w:val="00675636"/>
    <w:rsid w:val="006765D0"/>
    <w:rsid w:val="00676E6A"/>
    <w:rsid w:val="00677F88"/>
    <w:rsid w:val="00680F5C"/>
    <w:rsid w:val="0068334E"/>
    <w:rsid w:val="00683C57"/>
    <w:rsid w:val="00683CAB"/>
    <w:rsid w:val="00685449"/>
    <w:rsid w:val="00685D2A"/>
    <w:rsid w:val="006864B0"/>
    <w:rsid w:val="00687B13"/>
    <w:rsid w:val="00690D57"/>
    <w:rsid w:val="006A3FF6"/>
    <w:rsid w:val="006A61AC"/>
    <w:rsid w:val="006B0E5F"/>
    <w:rsid w:val="006B382C"/>
    <w:rsid w:val="006B566A"/>
    <w:rsid w:val="006B5C76"/>
    <w:rsid w:val="006B67DD"/>
    <w:rsid w:val="006C432C"/>
    <w:rsid w:val="006C5898"/>
    <w:rsid w:val="006C696A"/>
    <w:rsid w:val="006D1E6E"/>
    <w:rsid w:val="006D2C71"/>
    <w:rsid w:val="006D5DDD"/>
    <w:rsid w:val="006E09E2"/>
    <w:rsid w:val="006E234B"/>
    <w:rsid w:val="006E2FB9"/>
    <w:rsid w:val="006E39AB"/>
    <w:rsid w:val="006E4A93"/>
    <w:rsid w:val="006E796C"/>
    <w:rsid w:val="006F024C"/>
    <w:rsid w:val="006F03EF"/>
    <w:rsid w:val="006F0BB8"/>
    <w:rsid w:val="006F0CBA"/>
    <w:rsid w:val="006F1261"/>
    <w:rsid w:val="006F14F8"/>
    <w:rsid w:val="006F2074"/>
    <w:rsid w:val="006F24E3"/>
    <w:rsid w:val="006F27D2"/>
    <w:rsid w:val="006F5868"/>
    <w:rsid w:val="006F6925"/>
    <w:rsid w:val="006F6E63"/>
    <w:rsid w:val="006F7F21"/>
    <w:rsid w:val="007004C5"/>
    <w:rsid w:val="007014D2"/>
    <w:rsid w:val="007061FE"/>
    <w:rsid w:val="007103BD"/>
    <w:rsid w:val="00710731"/>
    <w:rsid w:val="00711853"/>
    <w:rsid w:val="00712010"/>
    <w:rsid w:val="00713AAD"/>
    <w:rsid w:val="00715790"/>
    <w:rsid w:val="007216C3"/>
    <w:rsid w:val="00722E11"/>
    <w:rsid w:val="00723205"/>
    <w:rsid w:val="00723724"/>
    <w:rsid w:val="00724099"/>
    <w:rsid w:val="007277F3"/>
    <w:rsid w:val="007278BE"/>
    <w:rsid w:val="007309E9"/>
    <w:rsid w:val="0073132D"/>
    <w:rsid w:val="0073175F"/>
    <w:rsid w:val="00732810"/>
    <w:rsid w:val="00733E21"/>
    <w:rsid w:val="0073498A"/>
    <w:rsid w:val="0073664D"/>
    <w:rsid w:val="0074235B"/>
    <w:rsid w:val="00743072"/>
    <w:rsid w:val="0074784B"/>
    <w:rsid w:val="00747FC9"/>
    <w:rsid w:val="0075252D"/>
    <w:rsid w:val="007541B0"/>
    <w:rsid w:val="00754D5D"/>
    <w:rsid w:val="0075650F"/>
    <w:rsid w:val="00756BF6"/>
    <w:rsid w:val="0075733F"/>
    <w:rsid w:val="00757F76"/>
    <w:rsid w:val="0076224D"/>
    <w:rsid w:val="007627FF"/>
    <w:rsid w:val="00764F23"/>
    <w:rsid w:val="00765CD2"/>
    <w:rsid w:val="00766C49"/>
    <w:rsid w:val="00767450"/>
    <w:rsid w:val="0076748E"/>
    <w:rsid w:val="00767EA5"/>
    <w:rsid w:val="0077025A"/>
    <w:rsid w:val="00770FD5"/>
    <w:rsid w:val="007725CF"/>
    <w:rsid w:val="0077265F"/>
    <w:rsid w:val="007763A1"/>
    <w:rsid w:val="007764D8"/>
    <w:rsid w:val="00777062"/>
    <w:rsid w:val="00780878"/>
    <w:rsid w:val="00781458"/>
    <w:rsid w:val="007828D6"/>
    <w:rsid w:val="00790472"/>
    <w:rsid w:val="00790D76"/>
    <w:rsid w:val="00790E96"/>
    <w:rsid w:val="0079748F"/>
    <w:rsid w:val="00797AC6"/>
    <w:rsid w:val="007A01E4"/>
    <w:rsid w:val="007A12E8"/>
    <w:rsid w:val="007A2E5B"/>
    <w:rsid w:val="007A2E5C"/>
    <w:rsid w:val="007A314B"/>
    <w:rsid w:val="007A3E0B"/>
    <w:rsid w:val="007A4DFC"/>
    <w:rsid w:val="007A6C5C"/>
    <w:rsid w:val="007A6E23"/>
    <w:rsid w:val="007A702D"/>
    <w:rsid w:val="007B0482"/>
    <w:rsid w:val="007B093A"/>
    <w:rsid w:val="007B2816"/>
    <w:rsid w:val="007B2AA8"/>
    <w:rsid w:val="007B3790"/>
    <w:rsid w:val="007B37CC"/>
    <w:rsid w:val="007B49A5"/>
    <w:rsid w:val="007C4E32"/>
    <w:rsid w:val="007C6149"/>
    <w:rsid w:val="007D1270"/>
    <w:rsid w:val="007D21BB"/>
    <w:rsid w:val="007D256B"/>
    <w:rsid w:val="007D2BCF"/>
    <w:rsid w:val="007D3C4C"/>
    <w:rsid w:val="007D441D"/>
    <w:rsid w:val="007D4BFF"/>
    <w:rsid w:val="007D7C58"/>
    <w:rsid w:val="007E023D"/>
    <w:rsid w:val="007E0C87"/>
    <w:rsid w:val="007E36D6"/>
    <w:rsid w:val="007E395D"/>
    <w:rsid w:val="007E4401"/>
    <w:rsid w:val="007E54A0"/>
    <w:rsid w:val="007E5B25"/>
    <w:rsid w:val="007F0E4E"/>
    <w:rsid w:val="007F1FC3"/>
    <w:rsid w:val="007F228C"/>
    <w:rsid w:val="007F37FE"/>
    <w:rsid w:val="007F4A3C"/>
    <w:rsid w:val="007F5823"/>
    <w:rsid w:val="007F6525"/>
    <w:rsid w:val="007F79F7"/>
    <w:rsid w:val="00804F1C"/>
    <w:rsid w:val="00806111"/>
    <w:rsid w:val="008074FE"/>
    <w:rsid w:val="008105E4"/>
    <w:rsid w:val="00810FB2"/>
    <w:rsid w:val="008140D1"/>
    <w:rsid w:val="00816E39"/>
    <w:rsid w:val="0082069C"/>
    <w:rsid w:val="0082489F"/>
    <w:rsid w:val="00825C9B"/>
    <w:rsid w:val="00827FC8"/>
    <w:rsid w:val="00836099"/>
    <w:rsid w:val="00836734"/>
    <w:rsid w:val="00836A9B"/>
    <w:rsid w:val="00840066"/>
    <w:rsid w:val="0084268F"/>
    <w:rsid w:val="00843BBD"/>
    <w:rsid w:val="008442CA"/>
    <w:rsid w:val="00844B39"/>
    <w:rsid w:val="00844CA4"/>
    <w:rsid w:val="0084505A"/>
    <w:rsid w:val="008453DF"/>
    <w:rsid w:val="00845FE8"/>
    <w:rsid w:val="00851880"/>
    <w:rsid w:val="00853E58"/>
    <w:rsid w:val="008549E4"/>
    <w:rsid w:val="00855A93"/>
    <w:rsid w:val="00857D86"/>
    <w:rsid w:val="008619B2"/>
    <w:rsid w:val="00862515"/>
    <w:rsid w:val="0086288B"/>
    <w:rsid w:val="008672F0"/>
    <w:rsid w:val="00867539"/>
    <w:rsid w:val="00870FD0"/>
    <w:rsid w:val="00871043"/>
    <w:rsid w:val="008742FF"/>
    <w:rsid w:val="00874860"/>
    <w:rsid w:val="00876351"/>
    <w:rsid w:val="00877422"/>
    <w:rsid w:val="0088020A"/>
    <w:rsid w:val="00882BC0"/>
    <w:rsid w:val="0088353A"/>
    <w:rsid w:val="00883902"/>
    <w:rsid w:val="0088790C"/>
    <w:rsid w:val="008907E4"/>
    <w:rsid w:val="008925E1"/>
    <w:rsid w:val="00893EFF"/>
    <w:rsid w:val="00896F5A"/>
    <w:rsid w:val="008A1192"/>
    <w:rsid w:val="008A16EF"/>
    <w:rsid w:val="008A1969"/>
    <w:rsid w:val="008A551B"/>
    <w:rsid w:val="008A5690"/>
    <w:rsid w:val="008A5FAF"/>
    <w:rsid w:val="008A606B"/>
    <w:rsid w:val="008A7081"/>
    <w:rsid w:val="008B3FE1"/>
    <w:rsid w:val="008B69CD"/>
    <w:rsid w:val="008B74A3"/>
    <w:rsid w:val="008B76A6"/>
    <w:rsid w:val="008C0732"/>
    <w:rsid w:val="008C0C49"/>
    <w:rsid w:val="008C2101"/>
    <w:rsid w:val="008C2E47"/>
    <w:rsid w:val="008C3E40"/>
    <w:rsid w:val="008C5A13"/>
    <w:rsid w:val="008C6AD0"/>
    <w:rsid w:val="008D188E"/>
    <w:rsid w:val="008D2C62"/>
    <w:rsid w:val="008D52FF"/>
    <w:rsid w:val="008D5495"/>
    <w:rsid w:val="008D5818"/>
    <w:rsid w:val="008D5FD2"/>
    <w:rsid w:val="008D6956"/>
    <w:rsid w:val="008E3928"/>
    <w:rsid w:val="008E3CA6"/>
    <w:rsid w:val="008E560A"/>
    <w:rsid w:val="008E59B4"/>
    <w:rsid w:val="008E758A"/>
    <w:rsid w:val="008F0667"/>
    <w:rsid w:val="008F0841"/>
    <w:rsid w:val="008F1B53"/>
    <w:rsid w:val="008F1C16"/>
    <w:rsid w:val="008F2B18"/>
    <w:rsid w:val="008F41EE"/>
    <w:rsid w:val="008F599F"/>
    <w:rsid w:val="00902DCD"/>
    <w:rsid w:val="00903334"/>
    <w:rsid w:val="0090538B"/>
    <w:rsid w:val="00906802"/>
    <w:rsid w:val="00907151"/>
    <w:rsid w:val="00911FFB"/>
    <w:rsid w:val="00912ABC"/>
    <w:rsid w:val="009132C1"/>
    <w:rsid w:val="00914C1A"/>
    <w:rsid w:val="00914C94"/>
    <w:rsid w:val="00916DD7"/>
    <w:rsid w:val="009175B9"/>
    <w:rsid w:val="00920AA3"/>
    <w:rsid w:val="009211DD"/>
    <w:rsid w:val="00921D2D"/>
    <w:rsid w:val="00922E72"/>
    <w:rsid w:val="009234C8"/>
    <w:rsid w:val="009249A7"/>
    <w:rsid w:val="009261A7"/>
    <w:rsid w:val="009310A5"/>
    <w:rsid w:val="0093180D"/>
    <w:rsid w:val="00931FCB"/>
    <w:rsid w:val="0093300C"/>
    <w:rsid w:val="0093393D"/>
    <w:rsid w:val="00933AEC"/>
    <w:rsid w:val="00935898"/>
    <w:rsid w:val="00936D0D"/>
    <w:rsid w:val="009407AD"/>
    <w:rsid w:val="00942B44"/>
    <w:rsid w:val="00942EE6"/>
    <w:rsid w:val="00946B21"/>
    <w:rsid w:val="00950B0A"/>
    <w:rsid w:val="00950B1C"/>
    <w:rsid w:val="00956928"/>
    <w:rsid w:val="00960263"/>
    <w:rsid w:val="00960949"/>
    <w:rsid w:val="0096211D"/>
    <w:rsid w:val="0096273B"/>
    <w:rsid w:val="00966C3A"/>
    <w:rsid w:val="00967C4D"/>
    <w:rsid w:val="00970AC9"/>
    <w:rsid w:val="00970E59"/>
    <w:rsid w:val="00971359"/>
    <w:rsid w:val="00971E01"/>
    <w:rsid w:val="009724CA"/>
    <w:rsid w:val="00980622"/>
    <w:rsid w:val="00981301"/>
    <w:rsid w:val="00981706"/>
    <w:rsid w:val="00981C54"/>
    <w:rsid w:val="009830BB"/>
    <w:rsid w:val="00983B2A"/>
    <w:rsid w:val="009850C9"/>
    <w:rsid w:val="00985E5F"/>
    <w:rsid w:val="00990D07"/>
    <w:rsid w:val="009955BB"/>
    <w:rsid w:val="00995902"/>
    <w:rsid w:val="00995F00"/>
    <w:rsid w:val="00996F07"/>
    <w:rsid w:val="009A506F"/>
    <w:rsid w:val="009A54E6"/>
    <w:rsid w:val="009A592D"/>
    <w:rsid w:val="009A7EA2"/>
    <w:rsid w:val="009B079D"/>
    <w:rsid w:val="009B1D55"/>
    <w:rsid w:val="009B2862"/>
    <w:rsid w:val="009B2FEE"/>
    <w:rsid w:val="009B3EED"/>
    <w:rsid w:val="009B44B8"/>
    <w:rsid w:val="009C2310"/>
    <w:rsid w:val="009C268D"/>
    <w:rsid w:val="009C2B7C"/>
    <w:rsid w:val="009C3850"/>
    <w:rsid w:val="009C4A1E"/>
    <w:rsid w:val="009C6342"/>
    <w:rsid w:val="009C7967"/>
    <w:rsid w:val="009C79B7"/>
    <w:rsid w:val="009D01B5"/>
    <w:rsid w:val="009D11A2"/>
    <w:rsid w:val="009D2066"/>
    <w:rsid w:val="009D218A"/>
    <w:rsid w:val="009D3D12"/>
    <w:rsid w:val="009D4AE3"/>
    <w:rsid w:val="009D52A0"/>
    <w:rsid w:val="009D6746"/>
    <w:rsid w:val="009D684A"/>
    <w:rsid w:val="009D764F"/>
    <w:rsid w:val="009D7AC1"/>
    <w:rsid w:val="009E2062"/>
    <w:rsid w:val="009E31B2"/>
    <w:rsid w:val="009E45F7"/>
    <w:rsid w:val="009E65A7"/>
    <w:rsid w:val="009F06ED"/>
    <w:rsid w:val="009F0730"/>
    <w:rsid w:val="009F0DFB"/>
    <w:rsid w:val="009F109A"/>
    <w:rsid w:val="009F1736"/>
    <w:rsid w:val="009F1FFB"/>
    <w:rsid w:val="009F3E98"/>
    <w:rsid w:val="009F463E"/>
    <w:rsid w:val="009F562F"/>
    <w:rsid w:val="009F7576"/>
    <w:rsid w:val="00A012E8"/>
    <w:rsid w:val="00A02474"/>
    <w:rsid w:val="00A03579"/>
    <w:rsid w:val="00A077FE"/>
    <w:rsid w:val="00A07C80"/>
    <w:rsid w:val="00A07E7E"/>
    <w:rsid w:val="00A115A3"/>
    <w:rsid w:val="00A12CCE"/>
    <w:rsid w:val="00A12D50"/>
    <w:rsid w:val="00A14602"/>
    <w:rsid w:val="00A1469C"/>
    <w:rsid w:val="00A15437"/>
    <w:rsid w:val="00A1573D"/>
    <w:rsid w:val="00A15979"/>
    <w:rsid w:val="00A16F57"/>
    <w:rsid w:val="00A2040A"/>
    <w:rsid w:val="00A205C3"/>
    <w:rsid w:val="00A20F78"/>
    <w:rsid w:val="00A21849"/>
    <w:rsid w:val="00A22306"/>
    <w:rsid w:val="00A24578"/>
    <w:rsid w:val="00A24AE3"/>
    <w:rsid w:val="00A24C42"/>
    <w:rsid w:val="00A24C65"/>
    <w:rsid w:val="00A269D6"/>
    <w:rsid w:val="00A279DB"/>
    <w:rsid w:val="00A318E4"/>
    <w:rsid w:val="00A318F4"/>
    <w:rsid w:val="00A35CEF"/>
    <w:rsid w:val="00A3686F"/>
    <w:rsid w:val="00A41F4F"/>
    <w:rsid w:val="00A43355"/>
    <w:rsid w:val="00A44D1F"/>
    <w:rsid w:val="00A45997"/>
    <w:rsid w:val="00A47583"/>
    <w:rsid w:val="00A54BF1"/>
    <w:rsid w:val="00A551EF"/>
    <w:rsid w:val="00A55994"/>
    <w:rsid w:val="00A5610B"/>
    <w:rsid w:val="00A618F8"/>
    <w:rsid w:val="00A6327C"/>
    <w:rsid w:val="00A63E58"/>
    <w:rsid w:val="00A661AB"/>
    <w:rsid w:val="00A66626"/>
    <w:rsid w:val="00A70955"/>
    <w:rsid w:val="00A70B1C"/>
    <w:rsid w:val="00A71035"/>
    <w:rsid w:val="00A71295"/>
    <w:rsid w:val="00A721F7"/>
    <w:rsid w:val="00A753CC"/>
    <w:rsid w:val="00A76CCD"/>
    <w:rsid w:val="00A77221"/>
    <w:rsid w:val="00A7728B"/>
    <w:rsid w:val="00A779D4"/>
    <w:rsid w:val="00A82C54"/>
    <w:rsid w:val="00A844D4"/>
    <w:rsid w:val="00A862C9"/>
    <w:rsid w:val="00A864F0"/>
    <w:rsid w:val="00A86EA0"/>
    <w:rsid w:val="00A8789D"/>
    <w:rsid w:val="00A9379C"/>
    <w:rsid w:val="00A93856"/>
    <w:rsid w:val="00A95F37"/>
    <w:rsid w:val="00A96401"/>
    <w:rsid w:val="00AA300C"/>
    <w:rsid w:val="00AA4DA7"/>
    <w:rsid w:val="00AB011E"/>
    <w:rsid w:val="00AB12C4"/>
    <w:rsid w:val="00AB2E33"/>
    <w:rsid w:val="00AB30C1"/>
    <w:rsid w:val="00AB370B"/>
    <w:rsid w:val="00AB590D"/>
    <w:rsid w:val="00AC04DE"/>
    <w:rsid w:val="00AC0DBB"/>
    <w:rsid w:val="00AC2967"/>
    <w:rsid w:val="00AC3431"/>
    <w:rsid w:val="00AC533D"/>
    <w:rsid w:val="00AC5F3E"/>
    <w:rsid w:val="00AC6A5C"/>
    <w:rsid w:val="00AD0609"/>
    <w:rsid w:val="00AE1BEE"/>
    <w:rsid w:val="00AE4EFF"/>
    <w:rsid w:val="00AF04F5"/>
    <w:rsid w:val="00AF2518"/>
    <w:rsid w:val="00AF598D"/>
    <w:rsid w:val="00AF6F6E"/>
    <w:rsid w:val="00AF7CAE"/>
    <w:rsid w:val="00B03233"/>
    <w:rsid w:val="00B04F96"/>
    <w:rsid w:val="00B050BA"/>
    <w:rsid w:val="00B068B0"/>
    <w:rsid w:val="00B104AA"/>
    <w:rsid w:val="00B1050C"/>
    <w:rsid w:val="00B11280"/>
    <w:rsid w:val="00B11356"/>
    <w:rsid w:val="00B133A1"/>
    <w:rsid w:val="00B1783E"/>
    <w:rsid w:val="00B20AEA"/>
    <w:rsid w:val="00B20EB9"/>
    <w:rsid w:val="00B2202F"/>
    <w:rsid w:val="00B23F96"/>
    <w:rsid w:val="00B24724"/>
    <w:rsid w:val="00B309B9"/>
    <w:rsid w:val="00B30B1C"/>
    <w:rsid w:val="00B31722"/>
    <w:rsid w:val="00B3207C"/>
    <w:rsid w:val="00B339CE"/>
    <w:rsid w:val="00B3534D"/>
    <w:rsid w:val="00B37DC2"/>
    <w:rsid w:val="00B42640"/>
    <w:rsid w:val="00B44508"/>
    <w:rsid w:val="00B4488F"/>
    <w:rsid w:val="00B45F3E"/>
    <w:rsid w:val="00B464F8"/>
    <w:rsid w:val="00B50A84"/>
    <w:rsid w:val="00B52A11"/>
    <w:rsid w:val="00B5451C"/>
    <w:rsid w:val="00B57D62"/>
    <w:rsid w:val="00B57E6D"/>
    <w:rsid w:val="00B61082"/>
    <w:rsid w:val="00B62B04"/>
    <w:rsid w:val="00B6382E"/>
    <w:rsid w:val="00B63DB6"/>
    <w:rsid w:val="00B6655F"/>
    <w:rsid w:val="00B70462"/>
    <w:rsid w:val="00B71404"/>
    <w:rsid w:val="00B72575"/>
    <w:rsid w:val="00B72E5A"/>
    <w:rsid w:val="00B7497E"/>
    <w:rsid w:val="00B823E3"/>
    <w:rsid w:val="00B85A9E"/>
    <w:rsid w:val="00B8660E"/>
    <w:rsid w:val="00B86930"/>
    <w:rsid w:val="00B8693C"/>
    <w:rsid w:val="00B87AFC"/>
    <w:rsid w:val="00B91AAB"/>
    <w:rsid w:val="00B94F48"/>
    <w:rsid w:val="00B954B2"/>
    <w:rsid w:val="00B96892"/>
    <w:rsid w:val="00B97646"/>
    <w:rsid w:val="00BA0E56"/>
    <w:rsid w:val="00BA10C8"/>
    <w:rsid w:val="00BA3846"/>
    <w:rsid w:val="00BA3C12"/>
    <w:rsid w:val="00BA4991"/>
    <w:rsid w:val="00BA4C5E"/>
    <w:rsid w:val="00BA5467"/>
    <w:rsid w:val="00BA58F9"/>
    <w:rsid w:val="00BA5A23"/>
    <w:rsid w:val="00BA61E1"/>
    <w:rsid w:val="00BB40BC"/>
    <w:rsid w:val="00BB49EE"/>
    <w:rsid w:val="00BB6CFF"/>
    <w:rsid w:val="00BB7289"/>
    <w:rsid w:val="00BB7908"/>
    <w:rsid w:val="00BC0425"/>
    <w:rsid w:val="00BC2C3D"/>
    <w:rsid w:val="00BC56AB"/>
    <w:rsid w:val="00BC59CF"/>
    <w:rsid w:val="00BC7F8B"/>
    <w:rsid w:val="00BD1599"/>
    <w:rsid w:val="00BD1889"/>
    <w:rsid w:val="00BD3A67"/>
    <w:rsid w:val="00BD5BBF"/>
    <w:rsid w:val="00BD7723"/>
    <w:rsid w:val="00BE1D69"/>
    <w:rsid w:val="00BE37F6"/>
    <w:rsid w:val="00BE38BC"/>
    <w:rsid w:val="00BE391C"/>
    <w:rsid w:val="00BE3A63"/>
    <w:rsid w:val="00BE599A"/>
    <w:rsid w:val="00BF0B1D"/>
    <w:rsid w:val="00BF15C6"/>
    <w:rsid w:val="00BF3861"/>
    <w:rsid w:val="00BF5D21"/>
    <w:rsid w:val="00BF6342"/>
    <w:rsid w:val="00C0137F"/>
    <w:rsid w:val="00C05BA8"/>
    <w:rsid w:val="00C06ABD"/>
    <w:rsid w:val="00C0700C"/>
    <w:rsid w:val="00C114A1"/>
    <w:rsid w:val="00C11686"/>
    <w:rsid w:val="00C14581"/>
    <w:rsid w:val="00C1700F"/>
    <w:rsid w:val="00C1766E"/>
    <w:rsid w:val="00C219ED"/>
    <w:rsid w:val="00C21A20"/>
    <w:rsid w:val="00C21DD9"/>
    <w:rsid w:val="00C21EA4"/>
    <w:rsid w:val="00C24A17"/>
    <w:rsid w:val="00C24A8A"/>
    <w:rsid w:val="00C24F2F"/>
    <w:rsid w:val="00C26ED7"/>
    <w:rsid w:val="00C2711D"/>
    <w:rsid w:val="00C27691"/>
    <w:rsid w:val="00C321E8"/>
    <w:rsid w:val="00C328AA"/>
    <w:rsid w:val="00C3305D"/>
    <w:rsid w:val="00C34E84"/>
    <w:rsid w:val="00C34E8C"/>
    <w:rsid w:val="00C3644F"/>
    <w:rsid w:val="00C376D5"/>
    <w:rsid w:val="00C403F9"/>
    <w:rsid w:val="00C418FF"/>
    <w:rsid w:val="00C42932"/>
    <w:rsid w:val="00C43079"/>
    <w:rsid w:val="00C4312D"/>
    <w:rsid w:val="00C43E18"/>
    <w:rsid w:val="00C46AA0"/>
    <w:rsid w:val="00C503F8"/>
    <w:rsid w:val="00C5542E"/>
    <w:rsid w:val="00C61959"/>
    <w:rsid w:val="00C6279E"/>
    <w:rsid w:val="00C6366F"/>
    <w:rsid w:val="00C6634B"/>
    <w:rsid w:val="00C71A4C"/>
    <w:rsid w:val="00C7673B"/>
    <w:rsid w:val="00C76D51"/>
    <w:rsid w:val="00C77A86"/>
    <w:rsid w:val="00C828F9"/>
    <w:rsid w:val="00C82EC7"/>
    <w:rsid w:val="00C8502B"/>
    <w:rsid w:val="00C862CE"/>
    <w:rsid w:val="00C9137C"/>
    <w:rsid w:val="00C915CB"/>
    <w:rsid w:val="00C91A64"/>
    <w:rsid w:val="00C92149"/>
    <w:rsid w:val="00C921E7"/>
    <w:rsid w:val="00C96149"/>
    <w:rsid w:val="00C96324"/>
    <w:rsid w:val="00C97040"/>
    <w:rsid w:val="00C97790"/>
    <w:rsid w:val="00CA0B8B"/>
    <w:rsid w:val="00CA160C"/>
    <w:rsid w:val="00CA1B2B"/>
    <w:rsid w:val="00CA337D"/>
    <w:rsid w:val="00CA62D3"/>
    <w:rsid w:val="00CA638D"/>
    <w:rsid w:val="00CA7525"/>
    <w:rsid w:val="00CB013E"/>
    <w:rsid w:val="00CB023D"/>
    <w:rsid w:val="00CB0AF3"/>
    <w:rsid w:val="00CB2C69"/>
    <w:rsid w:val="00CB68F7"/>
    <w:rsid w:val="00CC1F5F"/>
    <w:rsid w:val="00CC2044"/>
    <w:rsid w:val="00CC3640"/>
    <w:rsid w:val="00CC4EC8"/>
    <w:rsid w:val="00CC56CB"/>
    <w:rsid w:val="00CC705F"/>
    <w:rsid w:val="00CC72C8"/>
    <w:rsid w:val="00CD021C"/>
    <w:rsid w:val="00CD1A8C"/>
    <w:rsid w:val="00CD1FCC"/>
    <w:rsid w:val="00CD2F75"/>
    <w:rsid w:val="00CD7B53"/>
    <w:rsid w:val="00CE0200"/>
    <w:rsid w:val="00CE0636"/>
    <w:rsid w:val="00CE06E0"/>
    <w:rsid w:val="00CE0EEB"/>
    <w:rsid w:val="00CE1E7D"/>
    <w:rsid w:val="00CE2FC7"/>
    <w:rsid w:val="00CE52D8"/>
    <w:rsid w:val="00CE5D53"/>
    <w:rsid w:val="00CE5D6B"/>
    <w:rsid w:val="00CF11D2"/>
    <w:rsid w:val="00CF1CD3"/>
    <w:rsid w:val="00CF7DA1"/>
    <w:rsid w:val="00D00155"/>
    <w:rsid w:val="00D01DA9"/>
    <w:rsid w:val="00D01E9A"/>
    <w:rsid w:val="00D02A6B"/>
    <w:rsid w:val="00D02B8E"/>
    <w:rsid w:val="00D0586D"/>
    <w:rsid w:val="00D061B8"/>
    <w:rsid w:val="00D1274E"/>
    <w:rsid w:val="00D13F1A"/>
    <w:rsid w:val="00D20CDB"/>
    <w:rsid w:val="00D23C4D"/>
    <w:rsid w:val="00D25A51"/>
    <w:rsid w:val="00D269CB"/>
    <w:rsid w:val="00D27062"/>
    <w:rsid w:val="00D27FF6"/>
    <w:rsid w:val="00D30C50"/>
    <w:rsid w:val="00D30EDC"/>
    <w:rsid w:val="00D333C2"/>
    <w:rsid w:val="00D33D0E"/>
    <w:rsid w:val="00D36276"/>
    <w:rsid w:val="00D3668E"/>
    <w:rsid w:val="00D367A2"/>
    <w:rsid w:val="00D468D5"/>
    <w:rsid w:val="00D4778A"/>
    <w:rsid w:val="00D52801"/>
    <w:rsid w:val="00D5351B"/>
    <w:rsid w:val="00D53B5B"/>
    <w:rsid w:val="00D5403A"/>
    <w:rsid w:val="00D54302"/>
    <w:rsid w:val="00D5585B"/>
    <w:rsid w:val="00D55BDC"/>
    <w:rsid w:val="00D5656B"/>
    <w:rsid w:val="00D566AC"/>
    <w:rsid w:val="00D5742E"/>
    <w:rsid w:val="00D608EE"/>
    <w:rsid w:val="00D60B65"/>
    <w:rsid w:val="00D63ADF"/>
    <w:rsid w:val="00D7229D"/>
    <w:rsid w:val="00D73CC4"/>
    <w:rsid w:val="00D74077"/>
    <w:rsid w:val="00D7416C"/>
    <w:rsid w:val="00D7475E"/>
    <w:rsid w:val="00D7511B"/>
    <w:rsid w:val="00D7546E"/>
    <w:rsid w:val="00D75493"/>
    <w:rsid w:val="00D77151"/>
    <w:rsid w:val="00D77F3E"/>
    <w:rsid w:val="00D813DE"/>
    <w:rsid w:val="00D81DA1"/>
    <w:rsid w:val="00D8252D"/>
    <w:rsid w:val="00D8451E"/>
    <w:rsid w:val="00D8554E"/>
    <w:rsid w:val="00D92C99"/>
    <w:rsid w:val="00D93E31"/>
    <w:rsid w:val="00D9412F"/>
    <w:rsid w:val="00D95BDA"/>
    <w:rsid w:val="00D97F13"/>
    <w:rsid w:val="00DA0DE2"/>
    <w:rsid w:val="00DA225B"/>
    <w:rsid w:val="00DA2D92"/>
    <w:rsid w:val="00DA32E6"/>
    <w:rsid w:val="00DA6164"/>
    <w:rsid w:val="00DA6486"/>
    <w:rsid w:val="00DB07A4"/>
    <w:rsid w:val="00DB0931"/>
    <w:rsid w:val="00DB1C50"/>
    <w:rsid w:val="00DC017E"/>
    <w:rsid w:val="00DC12B4"/>
    <w:rsid w:val="00DC6B6F"/>
    <w:rsid w:val="00DD4B96"/>
    <w:rsid w:val="00DD4DDA"/>
    <w:rsid w:val="00DD7038"/>
    <w:rsid w:val="00DD733E"/>
    <w:rsid w:val="00DD752B"/>
    <w:rsid w:val="00DE114D"/>
    <w:rsid w:val="00DE149B"/>
    <w:rsid w:val="00DE2F5E"/>
    <w:rsid w:val="00DE5AF6"/>
    <w:rsid w:val="00DE645C"/>
    <w:rsid w:val="00DE66CD"/>
    <w:rsid w:val="00DF058A"/>
    <w:rsid w:val="00DF19E8"/>
    <w:rsid w:val="00DF3E8D"/>
    <w:rsid w:val="00DF501F"/>
    <w:rsid w:val="00E032B0"/>
    <w:rsid w:val="00E04E51"/>
    <w:rsid w:val="00E06082"/>
    <w:rsid w:val="00E0689E"/>
    <w:rsid w:val="00E07ECB"/>
    <w:rsid w:val="00E10EF5"/>
    <w:rsid w:val="00E12248"/>
    <w:rsid w:val="00E129B1"/>
    <w:rsid w:val="00E149B8"/>
    <w:rsid w:val="00E158CE"/>
    <w:rsid w:val="00E17006"/>
    <w:rsid w:val="00E172B4"/>
    <w:rsid w:val="00E218B9"/>
    <w:rsid w:val="00E220E0"/>
    <w:rsid w:val="00E22321"/>
    <w:rsid w:val="00E23D9E"/>
    <w:rsid w:val="00E24A55"/>
    <w:rsid w:val="00E24E30"/>
    <w:rsid w:val="00E2705C"/>
    <w:rsid w:val="00E32524"/>
    <w:rsid w:val="00E35E02"/>
    <w:rsid w:val="00E365EE"/>
    <w:rsid w:val="00E36788"/>
    <w:rsid w:val="00E368A4"/>
    <w:rsid w:val="00E37B07"/>
    <w:rsid w:val="00E37E5F"/>
    <w:rsid w:val="00E411A9"/>
    <w:rsid w:val="00E43932"/>
    <w:rsid w:val="00E43F1A"/>
    <w:rsid w:val="00E44613"/>
    <w:rsid w:val="00E44D3F"/>
    <w:rsid w:val="00E45688"/>
    <w:rsid w:val="00E45C7E"/>
    <w:rsid w:val="00E45FA6"/>
    <w:rsid w:val="00E47199"/>
    <w:rsid w:val="00E515BA"/>
    <w:rsid w:val="00E51D94"/>
    <w:rsid w:val="00E521F4"/>
    <w:rsid w:val="00E57C54"/>
    <w:rsid w:val="00E610A7"/>
    <w:rsid w:val="00E6272B"/>
    <w:rsid w:val="00E6283F"/>
    <w:rsid w:val="00E664EE"/>
    <w:rsid w:val="00E70AC9"/>
    <w:rsid w:val="00E75A33"/>
    <w:rsid w:val="00E75F22"/>
    <w:rsid w:val="00E7682B"/>
    <w:rsid w:val="00E76AAE"/>
    <w:rsid w:val="00E77496"/>
    <w:rsid w:val="00E815CF"/>
    <w:rsid w:val="00E83DA4"/>
    <w:rsid w:val="00E844C2"/>
    <w:rsid w:val="00E845E2"/>
    <w:rsid w:val="00E84A33"/>
    <w:rsid w:val="00E8543C"/>
    <w:rsid w:val="00E85C8A"/>
    <w:rsid w:val="00E866C5"/>
    <w:rsid w:val="00E875A6"/>
    <w:rsid w:val="00E971A6"/>
    <w:rsid w:val="00EA3F72"/>
    <w:rsid w:val="00EA5508"/>
    <w:rsid w:val="00EB4C7F"/>
    <w:rsid w:val="00EB52EB"/>
    <w:rsid w:val="00EB5966"/>
    <w:rsid w:val="00EB682A"/>
    <w:rsid w:val="00EB73CF"/>
    <w:rsid w:val="00EB76A1"/>
    <w:rsid w:val="00EC34B5"/>
    <w:rsid w:val="00EC47D4"/>
    <w:rsid w:val="00EC5DAA"/>
    <w:rsid w:val="00EC66A6"/>
    <w:rsid w:val="00EC7651"/>
    <w:rsid w:val="00ED147B"/>
    <w:rsid w:val="00ED47D9"/>
    <w:rsid w:val="00ED7251"/>
    <w:rsid w:val="00ED7D79"/>
    <w:rsid w:val="00ED7E5B"/>
    <w:rsid w:val="00EE04C3"/>
    <w:rsid w:val="00EE0D3E"/>
    <w:rsid w:val="00EE1178"/>
    <w:rsid w:val="00EE2E5F"/>
    <w:rsid w:val="00EE2F49"/>
    <w:rsid w:val="00EE3149"/>
    <w:rsid w:val="00EE37CC"/>
    <w:rsid w:val="00EE5F7E"/>
    <w:rsid w:val="00EE6DC2"/>
    <w:rsid w:val="00EE6E7E"/>
    <w:rsid w:val="00EF5A03"/>
    <w:rsid w:val="00EF7C43"/>
    <w:rsid w:val="00F00C3A"/>
    <w:rsid w:val="00F010D4"/>
    <w:rsid w:val="00F0161A"/>
    <w:rsid w:val="00F01F28"/>
    <w:rsid w:val="00F03546"/>
    <w:rsid w:val="00F03F2F"/>
    <w:rsid w:val="00F04494"/>
    <w:rsid w:val="00F07336"/>
    <w:rsid w:val="00F105C4"/>
    <w:rsid w:val="00F11457"/>
    <w:rsid w:val="00F131E1"/>
    <w:rsid w:val="00F13C66"/>
    <w:rsid w:val="00F150C5"/>
    <w:rsid w:val="00F15D9C"/>
    <w:rsid w:val="00F16AB6"/>
    <w:rsid w:val="00F17A1A"/>
    <w:rsid w:val="00F211DA"/>
    <w:rsid w:val="00F2231D"/>
    <w:rsid w:val="00F23276"/>
    <w:rsid w:val="00F2683C"/>
    <w:rsid w:val="00F27390"/>
    <w:rsid w:val="00F27A78"/>
    <w:rsid w:val="00F32D91"/>
    <w:rsid w:val="00F3315B"/>
    <w:rsid w:val="00F33440"/>
    <w:rsid w:val="00F36AE9"/>
    <w:rsid w:val="00F3715E"/>
    <w:rsid w:val="00F44D1C"/>
    <w:rsid w:val="00F45325"/>
    <w:rsid w:val="00F455E9"/>
    <w:rsid w:val="00F466E7"/>
    <w:rsid w:val="00F46994"/>
    <w:rsid w:val="00F46BAD"/>
    <w:rsid w:val="00F46D38"/>
    <w:rsid w:val="00F4783B"/>
    <w:rsid w:val="00F47BAF"/>
    <w:rsid w:val="00F5246E"/>
    <w:rsid w:val="00F5344B"/>
    <w:rsid w:val="00F54641"/>
    <w:rsid w:val="00F57E5E"/>
    <w:rsid w:val="00F60225"/>
    <w:rsid w:val="00F644C5"/>
    <w:rsid w:val="00F64D83"/>
    <w:rsid w:val="00F72558"/>
    <w:rsid w:val="00F72906"/>
    <w:rsid w:val="00F73AEA"/>
    <w:rsid w:val="00F740AC"/>
    <w:rsid w:val="00F74D38"/>
    <w:rsid w:val="00F80C6D"/>
    <w:rsid w:val="00F8330E"/>
    <w:rsid w:val="00F87578"/>
    <w:rsid w:val="00F904D0"/>
    <w:rsid w:val="00F94736"/>
    <w:rsid w:val="00F96C16"/>
    <w:rsid w:val="00FA2CC1"/>
    <w:rsid w:val="00FA457C"/>
    <w:rsid w:val="00FA5540"/>
    <w:rsid w:val="00FA5B71"/>
    <w:rsid w:val="00FA6257"/>
    <w:rsid w:val="00FA6921"/>
    <w:rsid w:val="00FB004B"/>
    <w:rsid w:val="00FB3B7C"/>
    <w:rsid w:val="00FB4141"/>
    <w:rsid w:val="00FC0EDA"/>
    <w:rsid w:val="00FC16FF"/>
    <w:rsid w:val="00FC2FD7"/>
    <w:rsid w:val="00FC439D"/>
    <w:rsid w:val="00FC4D2C"/>
    <w:rsid w:val="00FC60D4"/>
    <w:rsid w:val="00FC6991"/>
    <w:rsid w:val="00FC71EB"/>
    <w:rsid w:val="00FC7455"/>
    <w:rsid w:val="00FD2906"/>
    <w:rsid w:val="00FD524E"/>
    <w:rsid w:val="00FD581C"/>
    <w:rsid w:val="00FD5ADF"/>
    <w:rsid w:val="00FD669E"/>
    <w:rsid w:val="00FD7103"/>
    <w:rsid w:val="00FE063D"/>
    <w:rsid w:val="00FE0EA4"/>
    <w:rsid w:val="00FE14C9"/>
    <w:rsid w:val="00FE1D5B"/>
    <w:rsid w:val="00FE1E88"/>
    <w:rsid w:val="00FE5A8B"/>
    <w:rsid w:val="00FE74C2"/>
    <w:rsid w:val="00FE7E10"/>
    <w:rsid w:val="00FF0C7C"/>
    <w:rsid w:val="00FF1568"/>
    <w:rsid w:val="00FF303D"/>
    <w:rsid w:val="00FF57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rFonts w:ascii="Times" w:hAnsi="Times" w:cs="Times"/>
      <w:sz w:val="24"/>
      <w:szCs w:val="24"/>
    </w:rPr>
  </w:style>
  <w:style w:type="paragraph" w:styleId="Nadpis1">
    <w:name w:val="heading 1"/>
    <w:basedOn w:val="Normln"/>
    <w:next w:val="Zkladntext"/>
    <w:link w:val="Nadpis1Char"/>
    <w:qFormat/>
    <w:rsid w:val="00C6366F"/>
    <w:pPr>
      <w:spacing w:line="480" w:lineRule="auto"/>
      <w:jc w:val="center"/>
      <w:outlineLvl w:val="0"/>
    </w:pPr>
    <w:rPr>
      <w:rFonts w:ascii="Times New Roman" w:hAnsi="Times New Roman" w:cs="Times New Roman"/>
      <w:b/>
      <w:sz w:val="28"/>
      <w:szCs w:val="28"/>
    </w:rPr>
  </w:style>
  <w:style w:type="paragraph" w:styleId="Nadpis2">
    <w:name w:val="heading 2"/>
    <w:basedOn w:val="Normln"/>
    <w:next w:val="Normln"/>
    <w:link w:val="Nadpis2Char"/>
    <w:qFormat/>
    <w:rsid w:val="00FD2906"/>
    <w:pPr>
      <w:spacing w:before="240" w:line="480" w:lineRule="auto"/>
      <w:outlineLvl w:val="1"/>
    </w:pPr>
    <w:rPr>
      <w:rFonts w:ascii="Times New Roman" w:hAnsi="Times New Roman" w:cs="Times New Roman"/>
      <w:i/>
    </w:rPr>
  </w:style>
  <w:style w:type="paragraph" w:styleId="Nadpis3">
    <w:name w:val="heading 3"/>
    <w:basedOn w:val="Normln"/>
    <w:next w:val="Normln"/>
    <w:link w:val="Nadpis3Char"/>
    <w:semiHidden/>
    <w:unhideWhenUsed/>
    <w:qFormat/>
    <w:rsid w:val="004271C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Pr>
      <w:color w:val="0000FF"/>
      <w:u w:val="single"/>
    </w:rPr>
  </w:style>
  <w:style w:type="character" w:styleId="Sledovanodkaz">
    <w:name w:val="FollowedHyperlink"/>
    <w:basedOn w:val="Standardnpsmoodstavce"/>
    <w:rPr>
      <w:color w:val="800080"/>
      <w:u w:val="single"/>
    </w:rPr>
  </w:style>
  <w:style w:type="paragraph" w:styleId="Zkladntext">
    <w:name w:val="Body Text"/>
    <w:basedOn w:val="Normln"/>
    <w:link w:val="ZkladntextChar"/>
    <w:pPr>
      <w:spacing w:line="480" w:lineRule="auto"/>
      <w:ind w:firstLine="540"/>
    </w:pPr>
    <w:rPr>
      <w:rFonts w:ascii="Times New Roman" w:hAnsi="Times New Roman" w:cs="Times New Roman"/>
    </w:rPr>
  </w:style>
  <w:style w:type="character" w:customStyle="1" w:styleId="Heading1Char">
    <w:name w:val="Heading 1 Char"/>
    <w:basedOn w:val="Standardnpsmoodstavce"/>
  </w:style>
  <w:style w:type="paragraph" w:styleId="Zhlav">
    <w:name w:val="header"/>
    <w:basedOn w:val="Normln"/>
    <w:pPr>
      <w:tabs>
        <w:tab w:val="center" w:pos="4320"/>
        <w:tab w:val="right" w:pos="8640"/>
      </w:tabs>
    </w:pPr>
    <w:rPr>
      <w:rFonts w:ascii="Times New Roman" w:hAnsi="Times New Roman" w:cs="Times New Roman"/>
    </w:rPr>
  </w:style>
  <w:style w:type="paragraph" w:styleId="Zpat">
    <w:name w:val="footer"/>
    <w:basedOn w:val="Normln"/>
    <w:pPr>
      <w:tabs>
        <w:tab w:val="center" w:pos="4320"/>
        <w:tab w:val="right" w:pos="8640"/>
      </w:tabs>
    </w:pPr>
  </w:style>
  <w:style w:type="character" w:customStyle="1" w:styleId="BodyTextChar">
    <w:name w:val="Body Text Char"/>
    <w:basedOn w:val="Standardnpsmoodstavce"/>
  </w:style>
  <w:style w:type="character" w:customStyle="1" w:styleId="BlockTextChar">
    <w:name w:val="Block Text Char"/>
    <w:basedOn w:val="Standardnpsmoodstavce"/>
  </w:style>
  <w:style w:type="paragraph" w:styleId="Textvbloku">
    <w:name w:val="Block Text"/>
    <w:basedOn w:val="Zkladntext"/>
    <w:link w:val="TextvblokuChar"/>
    <w:pPr>
      <w:ind w:firstLine="0"/>
    </w:pPr>
  </w:style>
  <w:style w:type="paragraph" w:customStyle="1" w:styleId="slovanseznam1">
    <w:name w:val="Číslovaný seznam1"/>
    <w:basedOn w:val="Normln"/>
    <w:pPr>
      <w:tabs>
        <w:tab w:val="num" w:pos="900"/>
      </w:tabs>
      <w:spacing w:line="480" w:lineRule="auto"/>
      <w:ind w:left="900" w:hanging="360"/>
    </w:pPr>
    <w:rPr>
      <w:rFonts w:ascii="Times New Roman" w:hAnsi="Times New Roman" w:cs="Times New Roman"/>
      <w:lang w:bidi="cs-CZ"/>
    </w:rPr>
  </w:style>
  <w:style w:type="paragraph" w:customStyle="1" w:styleId="Citace">
    <w:name w:val="Citace"/>
    <w:basedOn w:val="Zkladntext"/>
    <w:pPr>
      <w:ind w:left="547" w:firstLine="0"/>
    </w:pPr>
    <w:rPr>
      <w:lang w:bidi="cs-CZ"/>
    </w:rPr>
  </w:style>
  <w:style w:type="paragraph" w:customStyle="1" w:styleId="Reference">
    <w:name w:val="Reference"/>
    <w:basedOn w:val="Zkladntext"/>
    <w:pPr>
      <w:ind w:left="547" w:hanging="547"/>
    </w:pPr>
    <w:rPr>
      <w:lang w:bidi="cs-CZ"/>
    </w:rPr>
  </w:style>
  <w:style w:type="character" w:customStyle="1" w:styleId="Nadpis1Char">
    <w:name w:val="Nadpis 1 Char"/>
    <w:basedOn w:val="Standardnpsmoodstavce"/>
    <w:link w:val="Nadpis1"/>
    <w:locked/>
    <w:rsid w:val="00C6366F"/>
    <w:rPr>
      <w:b/>
      <w:sz w:val="28"/>
      <w:szCs w:val="28"/>
    </w:rPr>
  </w:style>
  <w:style w:type="character" w:customStyle="1" w:styleId="ZkladntextChar">
    <w:name w:val="Základní text Char"/>
    <w:basedOn w:val="Standardnpsmoodstavce"/>
    <w:link w:val="Zkladntext"/>
    <w:locked/>
    <w:rPr>
      <w:sz w:val="24"/>
      <w:lang w:val="cs-CZ" w:eastAsia="cs-CZ" w:bidi="cs-CZ"/>
    </w:rPr>
  </w:style>
  <w:style w:type="character" w:customStyle="1" w:styleId="TextvblokuChar">
    <w:name w:val="Text v bloku Char"/>
    <w:basedOn w:val="ZkladntextChar"/>
    <w:link w:val="Textvbloku"/>
    <w:locked/>
    <w:rPr>
      <w:sz w:val="24"/>
      <w:lang w:val="cs-CZ" w:eastAsia="cs-CZ" w:bidi="cs-CZ"/>
    </w:rPr>
  </w:style>
  <w:style w:type="table" w:customStyle="1" w:styleId="Normlntabulka1">
    <w:name w:val="Normální tabulka1"/>
    <w:semiHidden/>
    <w:rPr>
      <w:rFonts w:ascii="Times" w:hAnsi="Times" w:cs="Times"/>
    </w:rPr>
    <w:tblPr>
      <w:tblCellMar>
        <w:top w:w="0" w:type="dxa"/>
        <w:left w:w="108" w:type="dxa"/>
        <w:bottom w:w="0" w:type="dxa"/>
        <w:right w:w="108" w:type="dxa"/>
      </w:tblCellMar>
    </w:tblPr>
  </w:style>
  <w:style w:type="character" w:styleId="slostrnky">
    <w:name w:val="page number"/>
    <w:basedOn w:val="Standardnpsmoodstavce"/>
  </w:style>
  <w:style w:type="paragraph" w:customStyle="1" w:styleId="Pkald">
    <w:name w:val="Příkald"/>
    <w:basedOn w:val="Nadpis2"/>
    <w:next w:val="Normln"/>
    <w:link w:val="PkaldChar"/>
    <w:qFormat/>
    <w:rsid w:val="00E610A7"/>
    <w:pPr>
      <w:numPr>
        <w:numId w:val="1"/>
      </w:numPr>
      <w:spacing w:line="240" w:lineRule="auto"/>
      <w:jc w:val="both"/>
    </w:pPr>
    <w:rPr>
      <w:b/>
    </w:rPr>
  </w:style>
  <w:style w:type="paragraph" w:styleId="Odstavecseseznamem">
    <w:name w:val="List Paragraph"/>
    <w:basedOn w:val="Normln"/>
    <w:link w:val="OdstavecseseznamemChar"/>
    <w:uiPriority w:val="34"/>
    <w:qFormat/>
    <w:rsid w:val="000B5DBC"/>
    <w:pPr>
      <w:ind w:left="720"/>
      <w:contextualSpacing/>
    </w:pPr>
  </w:style>
  <w:style w:type="character" w:customStyle="1" w:styleId="Nadpis2Char">
    <w:name w:val="Nadpis 2 Char"/>
    <w:basedOn w:val="Standardnpsmoodstavce"/>
    <w:link w:val="Nadpis2"/>
    <w:rsid w:val="00FD2906"/>
    <w:rPr>
      <w:i/>
      <w:sz w:val="24"/>
      <w:szCs w:val="24"/>
    </w:rPr>
  </w:style>
  <w:style w:type="character" w:customStyle="1" w:styleId="PkaldChar">
    <w:name w:val="Příkald Char"/>
    <w:basedOn w:val="Nadpis2Char"/>
    <w:link w:val="Pkald"/>
    <w:rsid w:val="00E610A7"/>
    <w:rPr>
      <w:b/>
      <w:i/>
      <w:sz w:val="24"/>
      <w:szCs w:val="24"/>
    </w:rPr>
  </w:style>
  <w:style w:type="paragraph" w:customStyle="1" w:styleId="Text">
    <w:name w:val="Text"/>
    <w:basedOn w:val="Zkladntext"/>
    <w:link w:val="TextChar"/>
    <w:qFormat/>
    <w:rsid w:val="00557E79"/>
    <w:pPr>
      <w:spacing w:line="360" w:lineRule="auto"/>
      <w:ind w:firstLine="0"/>
      <w:jc w:val="both"/>
    </w:pPr>
  </w:style>
  <w:style w:type="character" w:customStyle="1" w:styleId="TextChar">
    <w:name w:val="Text Char"/>
    <w:basedOn w:val="ZkladntextChar"/>
    <w:link w:val="Text"/>
    <w:rsid w:val="00557E79"/>
    <w:rPr>
      <w:sz w:val="24"/>
      <w:szCs w:val="24"/>
      <w:lang w:val="cs-CZ" w:eastAsia="cs-CZ" w:bidi="cs-CZ"/>
    </w:rPr>
  </w:style>
  <w:style w:type="paragraph" w:customStyle="1" w:styleId="een">
    <w:name w:val="Řešení"/>
    <w:basedOn w:val="Pkald"/>
    <w:link w:val="eenChar"/>
    <w:qFormat/>
    <w:rsid w:val="00DA0DE2"/>
    <w:pPr>
      <w:numPr>
        <w:numId w:val="0"/>
      </w:numPr>
    </w:pPr>
  </w:style>
  <w:style w:type="paragraph" w:styleId="Textpoznpodarou">
    <w:name w:val="footnote text"/>
    <w:basedOn w:val="Normln"/>
    <w:link w:val="TextpoznpodarouChar"/>
    <w:rsid w:val="004D0BF7"/>
    <w:rPr>
      <w:sz w:val="20"/>
      <w:szCs w:val="20"/>
    </w:rPr>
  </w:style>
  <w:style w:type="character" w:customStyle="1" w:styleId="eenChar">
    <w:name w:val="Řešení Char"/>
    <w:basedOn w:val="PkaldChar"/>
    <w:link w:val="een"/>
    <w:rsid w:val="00DA0DE2"/>
    <w:rPr>
      <w:b/>
      <w:i/>
      <w:sz w:val="24"/>
      <w:szCs w:val="24"/>
    </w:rPr>
  </w:style>
  <w:style w:type="character" w:customStyle="1" w:styleId="TextpoznpodarouChar">
    <w:name w:val="Text pozn. pod čarou Char"/>
    <w:basedOn w:val="Standardnpsmoodstavce"/>
    <w:link w:val="Textpoznpodarou"/>
    <w:rsid w:val="004D0BF7"/>
    <w:rPr>
      <w:rFonts w:ascii="Times" w:hAnsi="Times" w:cs="Times"/>
    </w:rPr>
  </w:style>
  <w:style w:type="character" w:styleId="Znakapoznpodarou">
    <w:name w:val="footnote reference"/>
    <w:basedOn w:val="Standardnpsmoodstavce"/>
    <w:rsid w:val="004D0BF7"/>
    <w:rPr>
      <w:vertAlign w:val="superscript"/>
    </w:rPr>
  </w:style>
  <w:style w:type="character" w:styleId="Siln">
    <w:name w:val="Strong"/>
    <w:basedOn w:val="Standardnpsmoodstavce"/>
    <w:rsid w:val="00C6366F"/>
    <w:rPr>
      <w:b/>
      <w:bCs/>
    </w:rPr>
  </w:style>
  <w:style w:type="character" w:styleId="Zvraznn">
    <w:name w:val="Emphasis"/>
    <w:basedOn w:val="Standardnpsmoodstavce"/>
    <w:qFormat/>
    <w:rsid w:val="00C6366F"/>
    <w:rPr>
      <w:i/>
      <w:iCs/>
    </w:rPr>
  </w:style>
  <w:style w:type="paragraph" w:customStyle="1" w:styleId="Pklad2">
    <w:name w:val="Příklad2"/>
    <w:basedOn w:val="Odstavecseseznamem"/>
    <w:link w:val="Pklad2Char"/>
    <w:qFormat/>
    <w:rsid w:val="00B57D62"/>
    <w:pPr>
      <w:numPr>
        <w:ilvl w:val="2"/>
        <w:numId w:val="3"/>
      </w:numPr>
      <w:spacing w:before="240"/>
      <w:jc w:val="both"/>
    </w:pPr>
    <w:rPr>
      <w:b/>
      <w:i/>
    </w:rPr>
  </w:style>
  <w:style w:type="character" w:customStyle="1" w:styleId="OdstavecseseznamemChar">
    <w:name w:val="Odstavec se seznamem Char"/>
    <w:basedOn w:val="Standardnpsmoodstavce"/>
    <w:link w:val="Odstavecseseznamem"/>
    <w:uiPriority w:val="34"/>
    <w:rsid w:val="008672F0"/>
    <w:rPr>
      <w:rFonts w:ascii="Times" w:hAnsi="Times" w:cs="Times"/>
      <w:sz w:val="24"/>
      <w:szCs w:val="24"/>
    </w:rPr>
  </w:style>
  <w:style w:type="character" w:customStyle="1" w:styleId="Pklad2Char">
    <w:name w:val="Příklad2 Char"/>
    <w:basedOn w:val="OdstavecseseznamemChar"/>
    <w:link w:val="Pklad2"/>
    <w:rsid w:val="00B57D62"/>
    <w:rPr>
      <w:rFonts w:ascii="Times" w:hAnsi="Times" w:cs="Times"/>
      <w:b/>
      <w:i/>
      <w:sz w:val="24"/>
      <w:szCs w:val="24"/>
    </w:rPr>
  </w:style>
  <w:style w:type="paragraph" w:styleId="Textbubliny">
    <w:name w:val="Balloon Text"/>
    <w:basedOn w:val="Normln"/>
    <w:link w:val="TextbublinyChar"/>
    <w:rsid w:val="00B1050C"/>
    <w:rPr>
      <w:rFonts w:ascii="Tahoma" w:hAnsi="Tahoma" w:cs="Tahoma"/>
      <w:sz w:val="16"/>
      <w:szCs w:val="16"/>
    </w:rPr>
  </w:style>
  <w:style w:type="character" w:customStyle="1" w:styleId="TextbublinyChar">
    <w:name w:val="Text bubliny Char"/>
    <w:basedOn w:val="Standardnpsmoodstavce"/>
    <w:link w:val="Textbubliny"/>
    <w:rsid w:val="00B1050C"/>
    <w:rPr>
      <w:rFonts w:ascii="Tahoma" w:hAnsi="Tahoma" w:cs="Tahoma"/>
      <w:sz w:val="16"/>
      <w:szCs w:val="16"/>
    </w:rPr>
  </w:style>
  <w:style w:type="character" w:styleId="Zstupntext">
    <w:name w:val="Placeholder Text"/>
    <w:basedOn w:val="Standardnpsmoodstavce"/>
    <w:uiPriority w:val="99"/>
    <w:semiHidden/>
    <w:rsid w:val="00F64D83"/>
    <w:rPr>
      <w:color w:val="808080"/>
    </w:rPr>
  </w:style>
  <w:style w:type="paragraph" w:customStyle="1" w:styleId="Monosti">
    <w:name w:val="Možnosti"/>
    <w:basedOn w:val="Odstavecseseznamem"/>
    <w:link w:val="MonostiChar"/>
    <w:qFormat/>
    <w:rsid w:val="001F0377"/>
    <w:pPr>
      <w:ind w:left="0"/>
    </w:pPr>
  </w:style>
  <w:style w:type="paragraph" w:customStyle="1" w:styleId="standardn">
    <w:name w:val="standardní"/>
    <w:basedOn w:val="Normln"/>
    <w:rsid w:val="00B63DB6"/>
    <w:pPr>
      <w:widowControl w:val="0"/>
      <w:overflowPunct w:val="0"/>
      <w:autoSpaceDE w:val="0"/>
      <w:autoSpaceDN w:val="0"/>
      <w:adjustRightInd w:val="0"/>
      <w:spacing w:before="120"/>
      <w:jc w:val="both"/>
      <w:textAlignment w:val="baseline"/>
    </w:pPr>
    <w:rPr>
      <w:rFonts w:ascii="Times New Roman" w:hAnsi="Times New Roman" w:cs="Times New Roman"/>
      <w:sz w:val="26"/>
      <w:szCs w:val="26"/>
    </w:rPr>
  </w:style>
  <w:style w:type="character" w:customStyle="1" w:styleId="MonostiChar">
    <w:name w:val="Možnosti Char"/>
    <w:basedOn w:val="OdstavecseseznamemChar"/>
    <w:link w:val="Monosti"/>
    <w:rsid w:val="001F0377"/>
    <w:rPr>
      <w:rFonts w:ascii="Times" w:hAnsi="Times" w:cs="Times"/>
      <w:sz w:val="24"/>
      <w:szCs w:val="24"/>
    </w:rPr>
  </w:style>
  <w:style w:type="paragraph" w:customStyle="1" w:styleId="Kapitola">
    <w:name w:val="Kapitola"/>
    <w:basedOn w:val="Nadpis1"/>
    <w:link w:val="KapitolaChar"/>
    <w:qFormat/>
    <w:rsid w:val="00CC72C8"/>
    <w:pPr>
      <w:numPr>
        <w:numId w:val="4"/>
      </w:numPr>
    </w:pPr>
  </w:style>
  <w:style w:type="table" w:styleId="Mkatabulky">
    <w:name w:val="Table Grid"/>
    <w:basedOn w:val="Normlntabulka"/>
    <w:rsid w:val="007E4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apitolaChar">
    <w:name w:val="Kapitola Char"/>
    <w:basedOn w:val="Nadpis1Char"/>
    <w:link w:val="Kapitola"/>
    <w:rsid w:val="00CC72C8"/>
    <w:rPr>
      <w:b/>
      <w:sz w:val="28"/>
      <w:szCs w:val="28"/>
    </w:rPr>
  </w:style>
  <w:style w:type="paragraph" w:styleId="Titulek">
    <w:name w:val="caption"/>
    <w:basedOn w:val="Normln"/>
    <w:next w:val="Normln"/>
    <w:unhideWhenUsed/>
    <w:qFormat/>
    <w:rsid w:val="00F94736"/>
    <w:pPr>
      <w:keepNext/>
      <w:spacing w:before="240"/>
    </w:pPr>
    <w:rPr>
      <w:b/>
      <w:bCs/>
      <w:sz w:val="18"/>
      <w:szCs w:val="18"/>
    </w:rPr>
  </w:style>
  <w:style w:type="paragraph" w:customStyle="1" w:styleId="Tabulka">
    <w:name w:val="Tabulka"/>
    <w:basedOn w:val="Text"/>
    <w:link w:val="TabulkaChar"/>
    <w:qFormat/>
    <w:rsid w:val="00225338"/>
    <w:pPr>
      <w:spacing w:line="240" w:lineRule="auto"/>
      <w:jc w:val="center"/>
    </w:pPr>
    <w:rPr>
      <w:sz w:val="20"/>
      <w:szCs w:val="22"/>
    </w:rPr>
  </w:style>
  <w:style w:type="character" w:styleId="Odkaznakoment">
    <w:name w:val="annotation reference"/>
    <w:basedOn w:val="Standardnpsmoodstavce"/>
    <w:rsid w:val="00225338"/>
    <w:rPr>
      <w:sz w:val="16"/>
      <w:szCs w:val="16"/>
    </w:rPr>
  </w:style>
  <w:style w:type="character" w:customStyle="1" w:styleId="TabulkaChar">
    <w:name w:val="Tabulka Char"/>
    <w:basedOn w:val="TextChar"/>
    <w:link w:val="Tabulka"/>
    <w:rsid w:val="00225338"/>
    <w:rPr>
      <w:sz w:val="24"/>
      <w:szCs w:val="22"/>
      <w:lang w:val="cs-CZ" w:eastAsia="cs-CZ" w:bidi="cs-CZ"/>
    </w:rPr>
  </w:style>
  <w:style w:type="paragraph" w:styleId="Textkomente">
    <w:name w:val="annotation text"/>
    <w:basedOn w:val="Normln"/>
    <w:link w:val="TextkomenteChar"/>
    <w:rsid w:val="00225338"/>
    <w:rPr>
      <w:sz w:val="20"/>
      <w:szCs w:val="20"/>
    </w:rPr>
  </w:style>
  <w:style w:type="character" w:customStyle="1" w:styleId="TextkomenteChar">
    <w:name w:val="Text komentáře Char"/>
    <w:basedOn w:val="Standardnpsmoodstavce"/>
    <w:link w:val="Textkomente"/>
    <w:rsid w:val="00225338"/>
    <w:rPr>
      <w:rFonts w:ascii="Times" w:hAnsi="Times" w:cs="Times"/>
    </w:rPr>
  </w:style>
  <w:style w:type="paragraph" w:styleId="Pedmtkomente">
    <w:name w:val="annotation subject"/>
    <w:basedOn w:val="Textkomente"/>
    <w:next w:val="Textkomente"/>
    <w:link w:val="PedmtkomenteChar"/>
    <w:rsid w:val="00225338"/>
    <w:rPr>
      <w:b/>
      <w:bCs/>
    </w:rPr>
  </w:style>
  <w:style w:type="character" w:customStyle="1" w:styleId="PedmtkomenteChar">
    <w:name w:val="Předmět komentáře Char"/>
    <w:basedOn w:val="TextkomenteChar"/>
    <w:link w:val="Pedmtkomente"/>
    <w:rsid w:val="00225338"/>
    <w:rPr>
      <w:rFonts w:ascii="Times" w:hAnsi="Times" w:cs="Times"/>
      <w:b/>
      <w:bCs/>
    </w:rPr>
  </w:style>
  <w:style w:type="paragraph" w:styleId="Revize">
    <w:name w:val="Revision"/>
    <w:hidden/>
    <w:uiPriority w:val="99"/>
    <w:semiHidden/>
    <w:rsid w:val="00B87AFC"/>
    <w:rPr>
      <w:rFonts w:ascii="Times" w:hAnsi="Times" w:cs="Times"/>
      <w:sz w:val="24"/>
      <w:szCs w:val="24"/>
    </w:rPr>
  </w:style>
  <w:style w:type="paragraph" w:styleId="Normlnweb">
    <w:name w:val="Normal (Web)"/>
    <w:basedOn w:val="Normln"/>
    <w:uiPriority w:val="99"/>
    <w:unhideWhenUsed/>
    <w:rsid w:val="004241C2"/>
    <w:pPr>
      <w:spacing w:before="100" w:beforeAutospacing="1" w:after="100" w:afterAutospacing="1"/>
    </w:pPr>
    <w:rPr>
      <w:rFonts w:ascii="Times New Roman" w:eastAsiaTheme="minorEastAsia" w:hAnsi="Times New Roman" w:cs="Times New Roman"/>
    </w:rPr>
  </w:style>
  <w:style w:type="paragraph" w:styleId="Citt">
    <w:name w:val="Quote"/>
    <w:basedOn w:val="Normln"/>
    <w:next w:val="Normln"/>
    <w:link w:val="CittChar"/>
    <w:uiPriority w:val="29"/>
    <w:qFormat/>
    <w:rsid w:val="000E406B"/>
    <w:rPr>
      <w:i/>
      <w:iCs/>
      <w:color w:val="000000" w:themeColor="text1"/>
    </w:rPr>
  </w:style>
  <w:style w:type="character" w:customStyle="1" w:styleId="CittChar">
    <w:name w:val="Citát Char"/>
    <w:basedOn w:val="Standardnpsmoodstavce"/>
    <w:link w:val="Citt"/>
    <w:uiPriority w:val="29"/>
    <w:rsid w:val="000E406B"/>
    <w:rPr>
      <w:rFonts w:ascii="Times" w:hAnsi="Times" w:cs="Times"/>
      <w:i/>
      <w:iCs/>
      <w:color w:val="000000" w:themeColor="text1"/>
      <w:sz w:val="24"/>
      <w:szCs w:val="24"/>
    </w:rPr>
  </w:style>
  <w:style w:type="paragraph" w:customStyle="1" w:styleId="Oknko">
    <w:name w:val="Okénko"/>
    <w:basedOn w:val="Citt"/>
    <w:link w:val="OknkoChar"/>
    <w:qFormat/>
    <w:rsid w:val="000E406B"/>
    <w:pPr>
      <w:pBdr>
        <w:top w:val="single" w:sz="4" w:space="1" w:color="auto"/>
        <w:bottom w:val="single" w:sz="4" w:space="1" w:color="auto"/>
      </w:pBdr>
      <w:jc w:val="both"/>
    </w:pPr>
    <w:rPr>
      <w:sz w:val="18"/>
      <w:szCs w:val="18"/>
    </w:rPr>
  </w:style>
  <w:style w:type="paragraph" w:customStyle="1" w:styleId="Bnodstavec">
    <w:name w:val="Běžný odstavec"/>
    <w:basedOn w:val="Normln"/>
    <w:rsid w:val="005B6C5C"/>
    <w:pPr>
      <w:spacing w:before="120" w:after="120"/>
      <w:jc w:val="both"/>
    </w:pPr>
    <w:rPr>
      <w:rFonts w:ascii="Times New Roman" w:hAnsi="Times New Roman" w:cs="Times New Roman"/>
    </w:rPr>
  </w:style>
  <w:style w:type="character" w:customStyle="1" w:styleId="OknkoChar">
    <w:name w:val="Okénko Char"/>
    <w:basedOn w:val="CittChar"/>
    <w:link w:val="Oknko"/>
    <w:rsid w:val="000E406B"/>
    <w:rPr>
      <w:rFonts w:ascii="Times" w:hAnsi="Times" w:cs="Times"/>
      <w:i/>
      <w:iCs/>
      <w:color w:val="000000" w:themeColor="text1"/>
      <w:sz w:val="18"/>
      <w:szCs w:val="18"/>
    </w:rPr>
  </w:style>
  <w:style w:type="paragraph" w:styleId="Zkladntextodsazen2">
    <w:name w:val="Body Text Indent 2"/>
    <w:basedOn w:val="Normln"/>
    <w:link w:val="Zkladntextodsazen2Char"/>
    <w:rsid w:val="005A42DC"/>
    <w:pPr>
      <w:spacing w:after="120" w:line="480" w:lineRule="auto"/>
      <w:ind w:left="283"/>
    </w:pPr>
  </w:style>
  <w:style w:type="character" w:customStyle="1" w:styleId="Zkladntextodsazen2Char">
    <w:name w:val="Základní text odsazený 2 Char"/>
    <w:basedOn w:val="Standardnpsmoodstavce"/>
    <w:link w:val="Zkladntextodsazen2"/>
    <w:rsid w:val="005A42DC"/>
    <w:rPr>
      <w:rFonts w:ascii="Times" w:hAnsi="Times" w:cs="Times"/>
      <w:sz w:val="24"/>
      <w:szCs w:val="24"/>
    </w:rPr>
  </w:style>
  <w:style w:type="character" w:customStyle="1" w:styleId="Nadpis3Char">
    <w:name w:val="Nadpis 3 Char"/>
    <w:basedOn w:val="Standardnpsmoodstavce"/>
    <w:link w:val="Nadpis3"/>
    <w:semiHidden/>
    <w:rsid w:val="004271C9"/>
    <w:rPr>
      <w:rFonts w:asciiTheme="majorHAnsi" w:eastAsiaTheme="majorEastAsia" w:hAnsiTheme="majorHAnsi" w:cstheme="majorBidi"/>
      <w:b/>
      <w:bCs/>
      <w:color w:val="4F81BD" w:themeColor="accent1"/>
      <w:sz w:val="24"/>
      <w:szCs w:val="24"/>
    </w:rPr>
  </w:style>
  <w:style w:type="paragraph" w:styleId="Obsah1">
    <w:name w:val="toc 1"/>
    <w:basedOn w:val="Normln"/>
    <w:next w:val="Normln"/>
    <w:autoRedefine/>
    <w:uiPriority w:val="39"/>
    <w:rsid w:val="004271C9"/>
    <w:pPr>
      <w:spacing w:before="120" w:after="120"/>
    </w:pPr>
    <w:rPr>
      <w:rFonts w:asciiTheme="minorHAnsi" w:hAnsiTheme="minorHAnsi"/>
      <w:b/>
      <w:bCs/>
      <w:caps/>
      <w:sz w:val="20"/>
      <w:szCs w:val="20"/>
    </w:rPr>
  </w:style>
  <w:style w:type="paragraph" w:styleId="Obsah2">
    <w:name w:val="toc 2"/>
    <w:basedOn w:val="Normln"/>
    <w:next w:val="Normln"/>
    <w:autoRedefine/>
    <w:rsid w:val="004271C9"/>
    <w:pPr>
      <w:ind w:left="240"/>
    </w:pPr>
    <w:rPr>
      <w:rFonts w:asciiTheme="minorHAnsi" w:hAnsiTheme="minorHAnsi"/>
      <w:smallCaps/>
      <w:sz w:val="20"/>
      <w:szCs w:val="20"/>
    </w:rPr>
  </w:style>
  <w:style w:type="paragraph" w:styleId="Obsah3">
    <w:name w:val="toc 3"/>
    <w:basedOn w:val="Normln"/>
    <w:next w:val="Normln"/>
    <w:autoRedefine/>
    <w:rsid w:val="004271C9"/>
    <w:pPr>
      <w:ind w:left="480"/>
    </w:pPr>
    <w:rPr>
      <w:rFonts w:asciiTheme="minorHAnsi" w:hAnsiTheme="minorHAnsi"/>
      <w:i/>
      <w:iCs/>
      <w:sz w:val="20"/>
      <w:szCs w:val="20"/>
    </w:rPr>
  </w:style>
  <w:style w:type="paragraph" w:styleId="Obsah4">
    <w:name w:val="toc 4"/>
    <w:basedOn w:val="Normln"/>
    <w:next w:val="Normln"/>
    <w:autoRedefine/>
    <w:rsid w:val="004271C9"/>
    <w:pPr>
      <w:ind w:left="720"/>
    </w:pPr>
    <w:rPr>
      <w:rFonts w:asciiTheme="minorHAnsi" w:hAnsiTheme="minorHAnsi"/>
      <w:sz w:val="18"/>
      <w:szCs w:val="18"/>
    </w:rPr>
  </w:style>
  <w:style w:type="paragraph" w:styleId="Obsah5">
    <w:name w:val="toc 5"/>
    <w:basedOn w:val="Normln"/>
    <w:next w:val="Normln"/>
    <w:autoRedefine/>
    <w:rsid w:val="004271C9"/>
    <w:pPr>
      <w:ind w:left="960"/>
    </w:pPr>
    <w:rPr>
      <w:rFonts w:asciiTheme="minorHAnsi" w:hAnsiTheme="minorHAnsi"/>
      <w:sz w:val="18"/>
      <w:szCs w:val="18"/>
    </w:rPr>
  </w:style>
  <w:style w:type="paragraph" w:styleId="Obsah6">
    <w:name w:val="toc 6"/>
    <w:basedOn w:val="Normln"/>
    <w:next w:val="Normln"/>
    <w:autoRedefine/>
    <w:rsid w:val="004271C9"/>
    <w:pPr>
      <w:ind w:left="1200"/>
    </w:pPr>
    <w:rPr>
      <w:rFonts w:asciiTheme="minorHAnsi" w:hAnsiTheme="minorHAnsi"/>
      <w:sz w:val="18"/>
      <w:szCs w:val="18"/>
    </w:rPr>
  </w:style>
  <w:style w:type="paragraph" w:styleId="Obsah7">
    <w:name w:val="toc 7"/>
    <w:basedOn w:val="Normln"/>
    <w:next w:val="Normln"/>
    <w:autoRedefine/>
    <w:rsid w:val="004271C9"/>
    <w:pPr>
      <w:ind w:left="1440"/>
    </w:pPr>
    <w:rPr>
      <w:rFonts w:asciiTheme="minorHAnsi" w:hAnsiTheme="minorHAnsi"/>
      <w:sz w:val="18"/>
      <w:szCs w:val="18"/>
    </w:rPr>
  </w:style>
  <w:style w:type="paragraph" w:styleId="Obsah8">
    <w:name w:val="toc 8"/>
    <w:basedOn w:val="Normln"/>
    <w:next w:val="Normln"/>
    <w:autoRedefine/>
    <w:rsid w:val="004271C9"/>
    <w:pPr>
      <w:ind w:left="1680"/>
    </w:pPr>
    <w:rPr>
      <w:rFonts w:asciiTheme="minorHAnsi" w:hAnsiTheme="minorHAnsi"/>
      <w:sz w:val="18"/>
      <w:szCs w:val="18"/>
    </w:rPr>
  </w:style>
  <w:style w:type="paragraph" w:styleId="Obsah9">
    <w:name w:val="toc 9"/>
    <w:basedOn w:val="Normln"/>
    <w:next w:val="Normln"/>
    <w:autoRedefine/>
    <w:rsid w:val="004271C9"/>
    <w:pPr>
      <w:ind w:left="1920"/>
    </w:pPr>
    <w:rPr>
      <w:rFonts w:asciiTheme="minorHAnsi" w:hAnsiTheme="minorHAnsi"/>
      <w:sz w:val="18"/>
      <w:szCs w:val="18"/>
    </w:rPr>
  </w:style>
  <w:style w:type="paragraph" w:customStyle="1" w:styleId="Zkladntext21">
    <w:name w:val="Základní text 21"/>
    <w:basedOn w:val="Normln"/>
    <w:rsid w:val="008C6AD0"/>
    <w:pPr>
      <w:widowControl w:val="0"/>
      <w:overflowPunct w:val="0"/>
      <w:autoSpaceDE w:val="0"/>
      <w:autoSpaceDN w:val="0"/>
      <w:adjustRightInd w:val="0"/>
      <w:spacing w:before="100"/>
      <w:ind w:left="60"/>
      <w:textAlignment w:val="baseline"/>
    </w:pPr>
    <w:rPr>
      <w:rFonts w:ascii="Times New Roman" w:hAnsi="Times New Roman" w:cs="Times New Roman"/>
      <w:szCs w:val="20"/>
    </w:rPr>
  </w:style>
  <w:style w:type="table" w:customStyle="1" w:styleId="Tabulkacviebnice">
    <w:name w:val="Tabulka cvičečbnice"/>
    <w:basedOn w:val="Normlntabulka"/>
    <w:uiPriority w:val="99"/>
    <w:rsid w:val="003939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vky">
    <w:name w:val="testovky"/>
    <w:basedOn w:val="Odstavecseseznamem"/>
    <w:link w:val="testovkyChar"/>
    <w:qFormat/>
    <w:rsid w:val="00F46D38"/>
    <w:pPr>
      <w:numPr>
        <w:numId w:val="19"/>
      </w:numPr>
    </w:pPr>
  </w:style>
  <w:style w:type="character" w:customStyle="1" w:styleId="testovkyChar">
    <w:name w:val="testovky Char"/>
    <w:basedOn w:val="OdstavecseseznamemChar"/>
    <w:link w:val="testovky"/>
    <w:rsid w:val="00F46D38"/>
    <w:rPr>
      <w:rFonts w:ascii="Times" w:hAnsi="Times" w:cs="Times"/>
      <w:sz w:val="24"/>
      <w:szCs w:val="24"/>
    </w:rPr>
  </w:style>
  <w:style w:type="paragraph" w:styleId="Nzev">
    <w:name w:val="Title"/>
    <w:basedOn w:val="Normln"/>
    <w:next w:val="Normln"/>
    <w:link w:val="NzevChar"/>
    <w:qFormat/>
    <w:rsid w:val="00FD581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rsid w:val="00FD581C"/>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qFormat/>
    <w:rsid w:val="009C2310"/>
    <w:pPr>
      <w:numPr>
        <w:ilvl w:val="1"/>
      </w:numPr>
    </w:pPr>
    <w:rPr>
      <w:rFonts w:asciiTheme="majorHAnsi" w:eastAsiaTheme="majorEastAsia" w:hAnsiTheme="majorHAnsi" w:cstheme="majorBidi"/>
      <w:i/>
      <w:iCs/>
      <w:color w:val="4F81BD" w:themeColor="accent1"/>
      <w:spacing w:val="15"/>
    </w:rPr>
  </w:style>
  <w:style w:type="character" w:customStyle="1" w:styleId="PodtitulChar">
    <w:name w:val="Podtitul Char"/>
    <w:basedOn w:val="Standardnpsmoodstavce"/>
    <w:link w:val="Podtitul"/>
    <w:rsid w:val="009C2310"/>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rFonts w:ascii="Times" w:hAnsi="Times" w:cs="Times"/>
      <w:sz w:val="24"/>
      <w:szCs w:val="24"/>
    </w:rPr>
  </w:style>
  <w:style w:type="paragraph" w:styleId="Nadpis1">
    <w:name w:val="heading 1"/>
    <w:basedOn w:val="Normln"/>
    <w:next w:val="Zkladntext"/>
    <w:link w:val="Nadpis1Char"/>
    <w:qFormat/>
    <w:rsid w:val="00C6366F"/>
    <w:pPr>
      <w:spacing w:line="480" w:lineRule="auto"/>
      <w:jc w:val="center"/>
      <w:outlineLvl w:val="0"/>
    </w:pPr>
    <w:rPr>
      <w:rFonts w:ascii="Times New Roman" w:hAnsi="Times New Roman" w:cs="Times New Roman"/>
      <w:b/>
      <w:sz w:val="28"/>
      <w:szCs w:val="28"/>
    </w:rPr>
  </w:style>
  <w:style w:type="paragraph" w:styleId="Nadpis2">
    <w:name w:val="heading 2"/>
    <w:basedOn w:val="Normln"/>
    <w:next w:val="Normln"/>
    <w:link w:val="Nadpis2Char"/>
    <w:qFormat/>
    <w:rsid w:val="00FD2906"/>
    <w:pPr>
      <w:spacing w:before="240" w:line="480" w:lineRule="auto"/>
      <w:outlineLvl w:val="1"/>
    </w:pPr>
    <w:rPr>
      <w:rFonts w:ascii="Times New Roman" w:hAnsi="Times New Roman" w:cs="Times New Roman"/>
      <w:i/>
    </w:rPr>
  </w:style>
  <w:style w:type="paragraph" w:styleId="Nadpis3">
    <w:name w:val="heading 3"/>
    <w:basedOn w:val="Normln"/>
    <w:next w:val="Normln"/>
    <w:link w:val="Nadpis3Char"/>
    <w:semiHidden/>
    <w:unhideWhenUsed/>
    <w:qFormat/>
    <w:rsid w:val="004271C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Pr>
      <w:color w:val="0000FF"/>
      <w:u w:val="single"/>
    </w:rPr>
  </w:style>
  <w:style w:type="character" w:styleId="Sledovanodkaz">
    <w:name w:val="FollowedHyperlink"/>
    <w:basedOn w:val="Standardnpsmoodstavce"/>
    <w:rPr>
      <w:color w:val="800080"/>
      <w:u w:val="single"/>
    </w:rPr>
  </w:style>
  <w:style w:type="paragraph" w:styleId="Zkladntext">
    <w:name w:val="Body Text"/>
    <w:basedOn w:val="Normln"/>
    <w:link w:val="ZkladntextChar"/>
    <w:pPr>
      <w:spacing w:line="480" w:lineRule="auto"/>
      <w:ind w:firstLine="540"/>
    </w:pPr>
    <w:rPr>
      <w:rFonts w:ascii="Times New Roman" w:hAnsi="Times New Roman" w:cs="Times New Roman"/>
    </w:rPr>
  </w:style>
  <w:style w:type="character" w:customStyle="1" w:styleId="Heading1Char">
    <w:name w:val="Heading 1 Char"/>
    <w:basedOn w:val="Standardnpsmoodstavce"/>
  </w:style>
  <w:style w:type="paragraph" w:styleId="Zhlav">
    <w:name w:val="header"/>
    <w:basedOn w:val="Normln"/>
    <w:pPr>
      <w:tabs>
        <w:tab w:val="center" w:pos="4320"/>
        <w:tab w:val="right" w:pos="8640"/>
      </w:tabs>
    </w:pPr>
    <w:rPr>
      <w:rFonts w:ascii="Times New Roman" w:hAnsi="Times New Roman" w:cs="Times New Roman"/>
    </w:rPr>
  </w:style>
  <w:style w:type="paragraph" w:styleId="Zpat">
    <w:name w:val="footer"/>
    <w:basedOn w:val="Normln"/>
    <w:pPr>
      <w:tabs>
        <w:tab w:val="center" w:pos="4320"/>
        <w:tab w:val="right" w:pos="8640"/>
      </w:tabs>
    </w:pPr>
  </w:style>
  <w:style w:type="character" w:customStyle="1" w:styleId="BodyTextChar">
    <w:name w:val="Body Text Char"/>
    <w:basedOn w:val="Standardnpsmoodstavce"/>
  </w:style>
  <w:style w:type="character" w:customStyle="1" w:styleId="BlockTextChar">
    <w:name w:val="Block Text Char"/>
    <w:basedOn w:val="Standardnpsmoodstavce"/>
  </w:style>
  <w:style w:type="paragraph" w:styleId="Textvbloku">
    <w:name w:val="Block Text"/>
    <w:basedOn w:val="Zkladntext"/>
    <w:link w:val="TextvblokuChar"/>
    <w:pPr>
      <w:ind w:firstLine="0"/>
    </w:pPr>
  </w:style>
  <w:style w:type="paragraph" w:customStyle="1" w:styleId="slovanseznam1">
    <w:name w:val="Číslovaný seznam1"/>
    <w:basedOn w:val="Normln"/>
    <w:pPr>
      <w:tabs>
        <w:tab w:val="num" w:pos="900"/>
      </w:tabs>
      <w:spacing w:line="480" w:lineRule="auto"/>
      <w:ind w:left="900" w:hanging="360"/>
    </w:pPr>
    <w:rPr>
      <w:rFonts w:ascii="Times New Roman" w:hAnsi="Times New Roman" w:cs="Times New Roman"/>
      <w:lang w:bidi="cs-CZ"/>
    </w:rPr>
  </w:style>
  <w:style w:type="paragraph" w:customStyle="1" w:styleId="Citace">
    <w:name w:val="Citace"/>
    <w:basedOn w:val="Zkladntext"/>
    <w:pPr>
      <w:ind w:left="547" w:firstLine="0"/>
    </w:pPr>
    <w:rPr>
      <w:lang w:bidi="cs-CZ"/>
    </w:rPr>
  </w:style>
  <w:style w:type="paragraph" w:customStyle="1" w:styleId="Reference">
    <w:name w:val="Reference"/>
    <w:basedOn w:val="Zkladntext"/>
    <w:pPr>
      <w:ind w:left="547" w:hanging="547"/>
    </w:pPr>
    <w:rPr>
      <w:lang w:bidi="cs-CZ"/>
    </w:rPr>
  </w:style>
  <w:style w:type="character" w:customStyle="1" w:styleId="Nadpis1Char">
    <w:name w:val="Nadpis 1 Char"/>
    <w:basedOn w:val="Standardnpsmoodstavce"/>
    <w:link w:val="Nadpis1"/>
    <w:locked/>
    <w:rsid w:val="00C6366F"/>
    <w:rPr>
      <w:b/>
      <w:sz w:val="28"/>
      <w:szCs w:val="28"/>
    </w:rPr>
  </w:style>
  <w:style w:type="character" w:customStyle="1" w:styleId="ZkladntextChar">
    <w:name w:val="Základní text Char"/>
    <w:basedOn w:val="Standardnpsmoodstavce"/>
    <w:link w:val="Zkladntext"/>
    <w:locked/>
    <w:rPr>
      <w:sz w:val="24"/>
      <w:lang w:val="cs-CZ" w:eastAsia="cs-CZ" w:bidi="cs-CZ"/>
    </w:rPr>
  </w:style>
  <w:style w:type="character" w:customStyle="1" w:styleId="TextvblokuChar">
    <w:name w:val="Text v bloku Char"/>
    <w:basedOn w:val="ZkladntextChar"/>
    <w:link w:val="Textvbloku"/>
    <w:locked/>
    <w:rPr>
      <w:sz w:val="24"/>
      <w:lang w:val="cs-CZ" w:eastAsia="cs-CZ" w:bidi="cs-CZ"/>
    </w:rPr>
  </w:style>
  <w:style w:type="table" w:customStyle="1" w:styleId="Normlntabulka1">
    <w:name w:val="Normální tabulka1"/>
    <w:semiHidden/>
    <w:rPr>
      <w:rFonts w:ascii="Times" w:hAnsi="Times" w:cs="Times"/>
    </w:rPr>
    <w:tblPr>
      <w:tblCellMar>
        <w:top w:w="0" w:type="dxa"/>
        <w:left w:w="108" w:type="dxa"/>
        <w:bottom w:w="0" w:type="dxa"/>
        <w:right w:w="108" w:type="dxa"/>
      </w:tblCellMar>
    </w:tblPr>
  </w:style>
  <w:style w:type="character" w:styleId="slostrnky">
    <w:name w:val="page number"/>
    <w:basedOn w:val="Standardnpsmoodstavce"/>
  </w:style>
  <w:style w:type="paragraph" w:customStyle="1" w:styleId="Pkald">
    <w:name w:val="Příkald"/>
    <w:basedOn w:val="Nadpis2"/>
    <w:next w:val="Normln"/>
    <w:link w:val="PkaldChar"/>
    <w:qFormat/>
    <w:rsid w:val="00E610A7"/>
    <w:pPr>
      <w:numPr>
        <w:numId w:val="1"/>
      </w:numPr>
      <w:spacing w:line="240" w:lineRule="auto"/>
      <w:jc w:val="both"/>
    </w:pPr>
    <w:rPr>
      <w:b/>
    </w:rPr>
  </w:style>
  <w:style w:type="paragraph" w:styleId="Odstavecseseznamem">
    <w:name w:val="List Paragraph"/>
    <w:basedOn w:val="Normln"/>
    <w:link w:val="OdstavecseseznamemChar"/>
    <w:uiPriority w:val="34"/>
    <w:qFormat/>
    <w:rsid w:val="000B5DBC"/>
    <w:pPr>
      <w:ind w:left="720"/>
      <w:contextualSpacing/>
    </w:pPr>
  </w:style>
  <w:style w:type="character" w:customStyle="1" w:styleId="Nadpis2Char">
    <w:name w:val="Nadpis 2 Char"/>
    <w:basedOn w:val="Standardnpsmoodstavce"/>
    <w:link w:val="Nadpis2"/>
    <w:rsid w:val="00FD2906"/>
    <w:rPr>
      <w:i/>
      <w:sz w:val="24"/>
      <w:szCs w:val="24"/>
    </w:rPr>
  </w:style>
  <w:style w:type="character" w:customStyle="1" w:styleId="PkaldChar">
    <w:name w:val="Příkald Char"/>
    <w:basedOn w:val="Nadpis2Char"/>
    <w:link w:val="Pkald"/>
    <w:rsid w:val="00E610A7"/>
    <w:rPr>
      <w:b/>
      <w:i/>
      <w:sz w:val="24"/>
      <w:szCs w:val="24"/>
    </w:rPr>
  </w:style>
  <w:style w:type="paragraph" w:customStyle="1" w:styleId="Text">
    <w:name w:val="Text"/>
    <w:basedOn w:val="Zkladntext"/>
    <w:link w:val="TextChar"/>
    <w:qFormat/>
    <w:rsid w:val="00557E79"/>
    <w:pPr>
      <w:spacing w:line="360" w:lineRule="auto"/>
      <w:ind w:firstLine="0"/>
      <w:jc w:val="both"/>
    </w:pPr>
  </w:style>
  <w:style w:type="character" w:customStyle="1" w:styleId="TextChar">
    <w:name w:val="Text Char"/>
    <w:basedOn w:val="ZkladntextChar"/>
    <w:link w:val="Text"/>
    <w:rsid w:val="00557E79"/>
    <w:rPr>
      <w:sz w:val="24"/>
      <w:szCs w:val="24"/>
      <w:lang w:val="cs-CZ" w:eastAsia="cs-CZ" w:bidi="cs-CZ"/>
    </w:rPr>
  </w:style>
  <w:style w:type="paragraph" w:customStyle="1" w:styleId="een">
    <w:name w:val="Řešení"/>
    <w:basedOn w:val="Pkald"/>
    <w:link w:val="eenChar"/>
    <w:qFormat/>
    <w:rsid w:val="00DA0DE2"/>
    <w:pPr>
      <w:numPr>
        <w:numId w:val="0"/>
      </w:numPr>
    </w:pPr>
  </w:style>
  <w:style w:type="paragraph" w:styleId="Textpoznpodarou">
    <w:name w:val="footnote text"/>
    <w:basedOn w:val="Normln"/>
    <w:link w:val="TextpoznpodarouChar"/>
    <w:rsid w:val="004D0BF7"/>
    <w:rPr>
      <w:sz w:val="20"/>
      <w:szCs w:val="20"/>
    </w:rPr>
  </w:style>
  <w:style w:type="character" w:customStyle="1" w:styleId="eenChar">
    <w:name w:val="Řešení Char"/>
    <w:basedOn w:val="PkaldChar"/>
    <w:link w:val="een"/>
    <w:rsid w:val="00DA0DE2"/>
    <w:rPr>
      <w:b/>
      <w:i/>
      <w:sz w:val="24"/>
      <w:szCs w:val="24"/>
    </w:rPr>
  </w:style>
  <w:style w:type="character" w:customStyle="1" w:styleId="TextpoznpodarouChar">
    <w:name w:val="Text pozn. pod čarou Char"/>
    <w:basedOn w:val="Standardnpsmoodstavce"/>
    <w:link w:val="Textpoznpodarou"/>
    <w:rsid w:val="004D0BF7"/>
    <w:rPr>
      <w:rFonts w:ascii="Times" w:hAnsi="Times" w:cs="Times"/>
    </w:rPr>
  </w:style>
  <w:style w:type="character" w:styleId="Znakapoznpodarou">
    <w:name w:val="footnote reference"/>
    <w:basedOn w:val="Standardnpsmoodstavce"/>
    <w:rsid w:val="004D0BF7"/>
    <w:rPr>
      <w:vertAlign w:val="superscript"/>
    </w:rPr>
  </w:style>
  <w:style w:type="character" w:styleId="Siln">
    <w:name w:val="Strong"/>
    <w:basedOn w:val="Standardnpsmoodstavce"/>
    <w:rsid w:val="00C6366F"/>
    <w:rPr>
      <w:b/>
      <w:bCs/>
    </w:rPr>
  </w:style>
  <w:style w:type="character" w:styleId="Zvraznn">
    <w:name w:val="Emphasis"/>
    <w:basedOn w:val="Standardnpsmoodstavce"/>
    <w:qFormat/>
    <w:rsid w:val="00C6366F"/>
    <w:rPr>
      <w:i/>
      <w:iCs/>
    </w:rPr>
  </w:style>
  <w:style w:type="paragraph" w:customStyle="1" w:styleId="Pklad2">
    <w:name w:val="Příklad2"/>
    <w:basedOn w:val="Odstavecseseznamem"/>
    <w:link w:val="Pklad2Char"/>
    <w:qFormat/>
    <w:rsid w:val="00B57D62"/>
    <w:pPr>
      <w:numPr>
        <w:ilvl w:val="2"/>
        <w:numId w:val="3"/>
      </w:numPr>
      <w:spacing w:before="240"/>
      <w:jc w:val="both"/>
    </w:pPr>
    <w:rPr>
      <w:b/>
      <w:i/>
    </w:rPr>
  </w:style>
  <w:style w:type="character" w:customStyle="1" w:styleId="OdstavecseseznamemChar">
    <w:name w:val="Odstavec se seznamem Char"/>
    <w:basedOn w:val="Standardnpsmoodstavce"/>
    <w:link w:val="Odstavecseseznamem"/>
    <w:uiPriority w:val="34"/>
    <w:rsid w:val="008672F0"/>
    <w:rPr>
      <w:rFonts w:ascii="Times" w:hAnsi="Times" w:cs="Times"/>
      <w:sz w:val="24"/>
      <w:szCs w:val="24"/>
    </w:rPr>
  </w:style>
  <w:style w:type="character" w:customStyle="1" w:styleId="Pklad2Char">
    <w:name w:val="Příklad2 Char"/>
    <w:basedOn w:val="OdstavecseseznamemChar"/>
    <w:link w:val="Pklad2"/>
    <w:rsid w:val="00B57D62"/>
    <w:rPr>
      <w:rFonts w:ascii="Times" w:hAnsi="Times" w:cs="Times"/>
      <w:b/>
      <w:i/>
      <w:sz w:val="24"/>
      <w:szCs w:val="24"/>
    </w:rPr>
  </w:style>
  <w:style w:type="paragraph" w:styleId="Textbubliny">
    <w:name w:val="Balloon Text"/>
    <w:basedOn w:val="Normln"/>
    <w:link w:val="TextbublinyChar"/>
    <w:rsid w:val="00B1050C"/>
    <w:rPr>
      <w:rFonts w:ascii="Tahoma" w:hAnsi="Tahoma" w:cs="Tahoma"/>
      <w:sz w:val="16"/>
      <w:szCs w:val="16"/>
    </w:rPr>
  </w:style>
  <w:style w:type="character" w:customStyle="1" w:styleId="TextbublinyChar">
    <w:name w:val="Text bubliny Char"/>
    <w:basedOn w:val="Standardnpsmoodstavce"/>
    <w:link w:val="Textbubliny"/>
    <w:rsid w:val="00B1050C"/>
    <w:rPr>
      <w:rFonts w:ascii="Tahoma" w:hAnsi="Tahoma" w:cs="Tahoma"/>
      <w:sz w:val="16"/>
      <w:szCs w:val="16"/>
    </w:rPr>
  </w:style>
  <w:style w:type="character" w:styleId="Zstupntext">
    <w:name w:val="Placeholder Text"/>
    <w:basedOn w:val="Standardnpsmoodstavce"/>
    <w:uiPriority w:val="99"/>
    <w:semiHidden/>
    <w:rsid w:val="00F64D83"/>
    <w:rPr>
      <w:color w:val="808080"/>
    </w:rPr>
  </w:style>
  <w:style w:type="paragraph" w:customStyle="1" w:styleId="Monosti">
    <w:name w:val="Možnosti"/>
    <w:basedOn w:val="Odstavecseseznamem"/>
    <w:link w:val="MonostiChar"/>
    <w:qFormat/>
    <w:rsid w:val="001F0377"/>
    <w:pPr>
      <w:ind w:left="0"/>
    </w:pPr>
  </w:style>
  <w:style w:type="paragraph" w:customStyle="1" w:styleId="standardn">
    <w:name w:val="standardní"/>
    <w:basedOn w:val="Normln"/>
    <w:rsid w:val="00B63DB6"/>
    <w:pPr>
      <w:widowControl w:val="0"/>
      <w:overflowPunct w:val="0"/>
      <w:autoSpaceDE w:val="0"/>
      <w:autoSpaceDN w:val="0"/>
      <w:adjustRightInd w:val="0"/>
      <w:spacing w:before="120"/>
      <w:jc w:val="both"/>
      <w:textAlignment w:val="baseline"/>
    </w:pPr>
    <w:rPr>
      <w:rFonts w:ascii="Times New Roman" w:hAnsi="Times New Roman" w:cs="Times New Roman"/>
      <w:sz w:val="26"/>
      <w:szCs w:val="26"/>
    </w:rPr>
  </w:style>
  <w:style w:type="character" w:customStyle="1" w:styleId="MonostiChar">
    <w:name w:val="Možnosti Char"/>
    <w:basedOn w:val="OdstavecseseznamemChar"/>
    <w:link w:val="Monosti"/>
    <w:rsid w:val="001F0377"/>
    <w:rPr>
      <w:rFonts w:ascii="Times" w:hAnsi="Times" w:cs="Times"/>
      <w:sz w:val="24"/>
      <w:szCs w:val="24"/>
    </w:rPr>
  </w:style>
  <w:style w:type="paragraph" w:customStyle="1" w:styleId="Kapitola">
    <w:name w:val="Kapitola"/>
    <w:basedOn w:val="Nadpis1"/>
    <w:link w:val="KapitolaChar"/>
    <w:qFormat/>
    <w:rsid w:val="00CC72C8"/>
    <w:pPr>
      <w:numPr>
        <w:numId w:val="4"/>
      </w:numPr>
    </w:pPr>
  </w:style>
  <w:style w:type="table" w:styleId="Mkatabulky">
    <w:name w:val="Table Grid"/>
    <w:basedOn w:val="Normlntabulka"/>
    <w:rsid w:val="007E4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apitolaChar">
    <w:name w:val="Kapitola Char"/>
    <w:basedOn w:val="Nadpis1Char"/>
    <w:link w:val="Kapitola"/>
    <w:rsid w:val="00CC72C8"/>
    <w:rPr>
      <w:b/>
      <w:sz w:val="28"/>
      <w:szCs w:val="28"/>
    </w:rPr>
  </w:style>
  <w:style w:type="paragraph" w:styleId="Titulek">
    <w:name w:val="caption"/>
    <w:basedOn w:val="Normln"/>
    <w:next w:val="Normln"/>
    <w:unhideWhenUsed/>
    <w:qFormat/>
    <w:rsid w:val="00F94736"/>
    <w:pPr>
      <w:keepNext/>
      <w:spacing w:before="240"/>
    </w:pPr>
    <w:rPr>
      <w:b/>
      <w:bCs/>
      <w:sz w:val="18"/>
      <w:szCs w:val="18"/>
    </w:rPr>
  </w:style>
  <w:style w:type="paragraph" w:customStyle="1" w:styleId="Tabulka">
    <w:name w:val="Tabulka"/>
    <w:basedOn w:val="Text"/>
    <w:link w:val="TabulkaChar"/>
    <w:qFormat/>
    <w:rsid w:val="00225338"/>
    <w:pPr>
      <w:spacing w:line="240" w:lineRule="auto"/>
      <w:jc w:val="center"/>
    </w:pPr>
    <w:rPr>
      <w:sz w:val="20"/>
      <w:szCs w:val="22"/>
    </w:rPr>
  </w:style>
  <w:style w:type="character" w:styleId="Odkaznakoment">
    <w:name w:val="annotation reference"/>
    <w:basedOn w:val="Standardnpsmoodstavce"/>
    <w:rsid w:val="00225338"/>
    <w:rPr>
      <w:sz w:val="16"/>
      <w:szCs w:val="16"/>
    </w:rPr>
  </w:style>
  <w:style w:type="character" w:customStyle="1" w:styleId="TabulkaChar">
    <w:name w:val="Tabulka Char"/>
    <w:basedOn w:val="TextChar"/>
    <w:link w:val="Tabulka"/>
    <w:rsid w:val="00225338"/>
    <w:rPr>
      <w:sz w:val="24"/>
      <w:szCs w:val="22"/>
      <w:lang w:val="cs-CZ" w:eastAsia="cs-CZ" w:bidi="cs-CZ"/>
    </w:rPr>
  </w:style>
  <w:style w:type="paragraph" w:styleId="Textkomente">
    <w:name w:val="annotation text"/>
    <w:basedOn w:val="Normln"/>
    <w:link w:val="TextkomenteChar"/>
    <w:rsid w:val="00225338"/>
    <w:rPr>
      <w:sz w:val="20"/>
      <w:szCs w:val="20"/>
    </w:rPr>
  </w:style>
  <w:style w:type="character" w:customStyle="1" w:styleId="TextkomenteChar">
    <w:name w:val="Text komentáře Char"/>
    <w:basedOn w:val="Standardnpsmoodstavce"/>
    <w:link w:val="Textkomente"/>
    <w:rsid w:val="00225338"/>
    <w:rPr>
      <w:rFonts w:ascii="Times" w:hAnsi="Times" w:cs="Times"/>
    </w:rPr>
  </w:style>
  <w:style w:type="paragraph" w:styleId="Pedmtkomente">
    <w:name w:val="annotation subject"/>
    <w:basedOn w:val="Textkomente"/>
    <w:next w:val="Textkomente"/>
    <w:link w:val="PedmtkomenteChar"/>
    <w:rsid w:val="00225338"/>
    <w:rPr>
      <w:b/>
      <w:bCs/>
    </w:rPr>
  </w:style>
  <w:style w:type="character" w:customStyle="1" w:styleId="PedmtkomenteChar">
    <w:name w:val="Předmět komentáře Char"/>
    <w:basedOn w:val="TextkomenteChar"/>
    <w:link w:val="Pedmtkomente"/>
    <w:rsid w:val="00225338"/>
    <w:rPr>
      <w:rFonts w:ascii="Times" w:hAnsi="Times" w:cs="Times"/>
      <w:b/>
      <w:bCs/>
    </w:rPr>
  </w:style>
  <w:style w:type="paragraph" w:styleId="Revize">
    <w:name w:val="Revision"/>
    <w:hidden/>
    <w:uiPriority w:val="99"/>
    <w:semiHidden/>
    <w:rsid w:val="00B87AFC"/>
    <w:rPr>
      <w:rFonts w:ascii="Times" w:hAnsi="Times" w:cs="Times"/>
      <w:sz w:val="24"/>
      <w:szCs w:val="24"/>
    </w:rPr>
  </w:style>
  <w:style w:type="paragraph" w:styleId="Normlnweb">
    <w:name w:val="Normal (Web)"/>
    <w:basedOn w:val="Normln"/>
    <w:uiPriority w:val="99"/>
    <w:unhideWhenUsed/>
    <w:rsid w:val="004241C2"/>
    <w:pPr>
      <w:spacing w:before="100" w:beforeAutospacing="1" w:after="100" w:afterAutospacing="1"/>
    </w:pPr>
    <w:rPr>
      <w:rFonts w:ascii="Times New Roman" w:eastAsiaTheme="minorEastAsia" w:hAnsi="Times New Roman" w:cs="Times New Roman"/>
    </w:rPr>
  </w:style>
  <w:style w:type="paragraph" w:styleId="Citt">
    <w:name w:val="Quote"/>
    <w:basedOn w:val="Normln"/>
    <w:next w:val="Normln"/>
    <w:link w:val="CittChar"/>
    <w:uiPriority w:val="29"/>
    <w:qFormat/>
    <w:rsid w:val="000E406B"/>
    <w:rPr>
      <w:i/>
      <w:iCs/>
      <w:color w:val="000000" w:themeColor="text1"/>
    </w:rPr>
  </w:style>
  <w:style w:type="character" w:customStyle="1" w:styleId="CittChar">
    <w:name w:val="Citát Char"/>
    <w:basedOn w:val="Standardnpsmoodstavce"/>
    <w:link w:val="Citt"/>
    <w:uiPriority w:val="29"/>
    <w:rsid w:val="000E406B"/>
    <w:rPr>
      <w:rFonts w:ascii="Times" w:hAnsi="Times" w:cs="Times"/>
      <w:i/>
      <w:iCs/>
      <w:color w:val="000000" w:themeColor="text1"/>
      <w:sz w:val="24"/>
      <w:szCs w:val="24"/>
    </w:rPr>
  </w:style>
  <w:style w:type="paragraph" w:customStyle="1" w:styleId="Oknko">
    <w:name w:val="Okénko"/>
    <w:basedOn w:val="Citt"/>
    <w:link w:val="OknkoChar"/>
    <w:qFormat/>
    <w:rsid w:val="000E406B"/>
    <w:pPr>
      <w:pBdr>
        <w:top w:val="single" w:sz="4" w:space="1" w:color="auto"/>
        <w:bottom w:val="single" w:sz="4" w:space="1" w:color="auto"/>
      </w:pBdr>
      <w:jc w:val="both"/>
    </w:pPr>
    <w:rPr>
      <w:sz w:val="18"/>
      <w:szCs w:val="18"/>
    </w:rPr>
  </w:style>
  <w:style w:type="paragraph" w:customStyle="1" w:styleId="Bnodstavec">
    <w:name w:val="Běžný odstavec"/>
    <w:basedOn w:val="Normln"/>
    <w:rsid w:val="005B6C5C"/>
    <w:pPr>
      <w:spacing w:before="120" w:after="120"/>
      <w:jc w:val="both"/>
    </w:pPr>
    <w:rPr>
      <w:rFonts w:ascii="Times New Roman" w:hAnsi="Times New Roman" w:cs="Times New Roman"/>
    </w:rPr>
  </w:style>
  <w:style w:type="character" w:customStyle="1" w:styleId="OknkoChar">
    <w:name w:val="Okénko Char"/>
    <w:basedOn w:val="CittChar"/>
    <w:link w:val="Oknko"/>
    <w:rsid w:val="000E406B"/>
    <w:rPr>
      <w:rFonts w:ascii="Times" w:hAnsi="Times" w:cs="Times"/>
      <w:i/>
      <w:iCs/>
      <w:color w:val="000000" w:themeColor="text1"/>
      <w:sz w:val="18"/>
      <w:szCs w:val="18"/>
    </w:rPr>
  </w:style>
  <w:style w:type="paragraph" w:styleId="Zkladntextodsazen2">
    <w:name w:val="Body Text Indent 2"/>
    <w:basedOn w:val="Normln"/>
    <w:link w:val="Zkladntextodsazen2Char"/>
    <w:rsid w:val="005A42DC"/>
    <w:pPr>
      <w:spacing w:after="120" w:line="480" w:lineRule="auto"/>
      <w:ind w:left="283"/>
    </w:pPr>
  </w:style>
  <w:style w:type="character" w:customStyle="1" w:styleId="Zkladntextodsazen2Char">
    <w:name w:val="Základní text odsazený 2 Char"/>
    <w:basedOn w:val="Standardnpsmoodstavce"/>
    <w:link w:val="Zkladntextodsazen2"/>
    <w:rsid w:val="005A42DC"/>
    <w:rPr>
      <w:rFonts w:ascii="Times" w:hAnsi="Times" w:cs="Times"/>
      <w:sz w:val="24"/>
      <w:szCs w:val="24"/>
    </w:rPr>
  </w:style>
  <w:style w:type="character" w:customStyle="1" w:styleId="Nadpis3Char">
    <w:name w:val="Nadpis 3 Char"/>
    <w:basedOn w:val="Standardnpsmoodstavce"/>
    <w:link w:val="Nadpis3"/>
    <w:semiHidden/>
    <w:rsid w:val="004271C9"/>
    <w:rPr>
      <w:rFonts w:asciiTheme="majorHAnsi" w:eastAsiaTheme="majorEastAsia" w:hAnsiTheme="majorHAnsi" w:cstheme="majorBidi"/>
      <w:b/>
      <w:bCs/>
      <w:color w:val="4F81BD" w:themeColor="accent1"/>
      <w:sz w:val="24"/>
      <w:szCs w:val="24"/>
    </w:rPr>
  </w:style>
  <w:style w:type="paragraph" w:styleId="Obsah1">
    <w:name w:val="toc 1"/>
    <w:basedOn w:val="Normln"/>
    <w:next w:val="Normln"/>
    <w:autoRedefine/>
    <w:uiPriority w:val="39"/>
    <w:rsid w:val="004271C9"/>
    <w:pPr>
      <w:spacing w:before="120" w:after="120"/>
    </w:pPr>
    <w:rPr>
      <w:rFonts w:asciiTheme="minorHAnsi" w:hAnsiTheme="minorHAnsi"/>
      <w:b/>
      <w:bCs/>
      <w:caps/>
      <w:sz w:val="20"/>
      <w:szCs w:val="20"/>
    </w:rPr>
  </w:style>
  <w:style w:type="paragraph" w:styleId="Obsah2">
    <w:name w:val="toc 2"/>
    <w:basedOn w:val="Normln"/>
    <w:next w:val="Normln"/>
    <w:autoRedefine/>
    <w:rsid w:val="004271C9"/>
    <w:pPr>
      <w:ind w:left="240"/>
    </w:pPr>
    <w:rPr>
      <w:rFonts w:asciiTheme="minorHAnsi" w:hAnsiTheme="minorHAnsi"/>
      <w:smallCaps/>
      <w:sz w:val="20"/>
      <w:szCs w:val="20"/>
    </w:rPr>
  </w:style>
  <w:style w:type="paragraph" w:styleId="Obsah3">
    <w:name w:val="toc 3"/>
    <w:basedOn w:val="Normln"/>
    <w:next w:val="Normln"/>
    <w:autoRedefine/>
    <w:rsid w:val="004271C9"/>
    <w:pPr>
      <w:ind w:left="480"/>
    </w:pPr>
    <w:rPr>
      <w:rFonts w:asciiTheme="minorHAnsi" w:hAnsiTheme="minorHAnsi"/>
      <w:i/>
      <w:iCs/>
      <w:sz w:val="20"/>
      <w:szCs w:val="20"/>
    </w:rPr>
  </w:style>
  <w:style w:type="paragraph" w:styleId="Obsah4">
    <w:name w:val="toc 4"/>
    <w:basedOn w:val="Normln"/>
    <w:next w:val="Normln"/>
    <w:autoRedefine/>
    <w:rsid w:val="004271C9"/>
    <w:pPr>
      <w:ind w:left="720"/>
    </w:pPr>
    <w:rPr>
      <w:rFonts w:asciiTheme="minorHAnsi" w:hAnsiTheme="minorHAnsi"/>
      <w:sz w:val="18"/>
      <w:szCs w:val="18"/>
    </w:rPr>
  </w:style>
  <w:style w:type="paragraph" w:styleId="Obsah5">
    <w:name w:val="toc 5"/>
    <w:basedOn w:val="Normln"/>
    <w:next w:val="Normln"/>
    <w:autoRedefine/>
    <w:rsid w:val="004271C9"/>
    <w:pPr>
      <w:ind w:left="960"/>
    </w:pPr>
    <w:rPr>
      <w:rFonts w:asciiTheme="minorHAnsi" w:hAnsiTheme="minorHAnsi"/>
      <w:sz w:val="18"/>
      <w:szCs w:val="18"/>
    </w:rPr>
  </w:style>
  <w:style w:type="paragraph" w:styleId="Obsah6">
    <w:name w:val="toc 6"/>
    <w:basedOn w:val="Normln"/>
    <w:next w:val="Normln"/>
    <w:autoRedefine/>
    <w:rsid w:val="004271C9"/>
    <w:pPr>
      <w:ind w:left="1200"/>
    </w:pPr>
    <w:rPr>
      <w:rFonts w:asciiTheme="minorHAnsi" w:hAnsiTheme="minorHAnsi"/>
      <w:sz w:val="18"/>
      <w:szCs w:val="18"/>
    </w:rPr>
  </w:style>
  <w:style w:type="paragraph" w:styleId="Obsah7">
    <w:name w:val="toc 7"/>
    <w:basedOn w:val="Normln"/>
    <w:next w:val="Normln"/>
    <w:autoRedefine/>
    <w:rsid w:val="004271C9"/>
    <w:pPr>
      <w:ind w:left="1440"/>
    </w:pPr>
    <w:rPr>
      <w:rFonts w:asciiTheme="minorHAnsi" w:hAnsiTheme="minorHAnsi"/>
      <w:sz w:val="18"/>
      <w:szCs w:val="18"/>
    </w:rPr>
  </w:style>
  <w:style w:type="paragraph" w:styleId="Obsah8">
    <w:name w:val="toc 8"/>
    <w:basedOn w:val="Normln"/>
    <w:next w:val="Normln"/>
    <w:autoRedefine/>
    <w:rsid w:val="004271C9"/>
    <w:pPr>
      <w:ind w:left="1680"/>
    </w:pPr>
    <w:rPr>
      <w:rFonts w:asciiTheme="minorHAnsi" w:hAnsiTheme="minorHAnsi"/>
      <w:sz w:val="18"/>
      <w:szCs w:val="18"/>
    </w:rPr>
  </w:style>
  <w:style w:type="paragraph" w:styleId="Obsah9">
    <w:name w:val="toc 9"/>
    <w:basedOn w:val="Normln"/>
    <w:next w:val="Normln"/>
    <w:autoRedefine/>
    <w:rsid w:val="004271C9"/>
    <w:pPr>
      <w:ind w:left="1920"/>
    </w:pPr>
    <w:rPr>
      <w:rFonts w:asciiTheme="minorHAnsi" w:hAnsiTheme="minorHAnsi"/>
      <w:sz w:val="18"/>
      <w:szCs w:val="18"/>
    </w:rPr>
  </w:style>
  <w:style w:type="paragraph" w:customStyle="1" w:styleId="Zkladntext21">
    <w:name w:val="Základní text 21"/>
    <w:basedOn w:val="Normln"/>
    <w:rsid w:val="008C6AD0"/>
    <w:pPr>
      <w:widowControl w:val="0"/>
      <w:overflowPunct w:val="0"/>
      <w:autoSpaceDE w:val="0"/>
      <w:autoSpaceDN w:val="0"/>
      <w:adjustRightInd w:val="0"/>
      <w:spacing w:before="100"/>
      <w:ind w:left="60"/>
      <w:textAlignment w:val="baseline"/>
    </w:pPr>
    <w:rPr>
      <w:rFonts w:ascii="Times New Roman" w:hAnsi="Times New Roman" w:cs="Times New Roman"/>
      <w:szCs w:val="20"/>
    </w:rPr>
  </w:style>
  <w:style w:type="table" w:customStyle="1" w:styleId="Tabulkacviebnice">
    <w:name w:val="Tabulka cvičečbnice"/>
    <w:basedOn w:val="Normlntabulka"/>
    <w:uiPriority w:val="99"/>
    <w:rsid w:val="003939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vky">
    <w:name w:val="testovky"/>
    <w:basedOn w:val="Odstavecseseznamem"/>
    <w:link w:val="testovkyChar"/>
    <w:qFormat/>
    <w:rsid w:val="00F46D38"/>
    <w:pPr>
      <w:numPr>
        <w:numId w:val="19"/>
      </w:numPr>
    </w:pPr>
  </w:style>
  <w:style w:type="character" w:customStyle="1" w:styleId="testovkyChar">
    <w:name w:val="testovky Char"/>
    <w:basedOn w:val="OdstavecseseznamemChar"/>
    <w:link w:val="testovky"/>
    <w:rsid w:val="00F46D38"/>
    <w:rPr>
      <w:rFonts w:ascii="Times" w:hAnsi="Times" w:cs="Times"/>
      <w:sz w:val="24"/>
      <w:szCs w:val="24"/>
    </w:rPr>
  </w:style>
  <w:style w:type="paragraph" w:styleId="Nzev">
    <w:name w:val="Title"/>
    <w:basedOn w:val="Normln"/>
    <w:next w:val="Normln"/>
    <w:link w:val="NzevChar"/>
    <w:qFormat/>
    <w:rsid w:val="00FD581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rsid w:val="00FD581C"/>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qFormat/>
    <w:rsid w:val="009C2310"/>
    <w:pPr>
      <w:numPr>
        <w:ilvl w:val="1"/>
      </w:numPr>
    </w:pPr>
    <w:rPr>
      <w:rFonts w:asciiTheme="majorHAnsi" w:eastAsiaTheme="majorEastAsia" w:hAnsiTheme="majorHAnsi" w:cstheme="majorBidi"/>
      <w:i/>
      <w:iCs/>
      <w:color w:val="4F81BD" w:themeColor="accent1"/>
      <w:spacing w:val="15"/>
    </w:rPr>
  </w:style>
  <w:style w:type="character" w:customStyle="1" w:styleId="PodtitulChar">
    <w:name w:val="Podtitul Char"/>
    <w:basedOn w:val="Standardnpsmoodstavce"/>
    <w:link w:val="Podtitul"/>
    <w:rsid w:val="009C2310"/>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79875">
      <w:bodyDiv w:val="1"/>
      <w:marLeft w:val="0"/>
      <w:marRight w:val="0"/>
      <w:marTop w:val="0"/>
      <w:marBottom w:val="0"/>
      <w:divBdr>
        <w:top w:val="none" w:sz="0" w:space="0" w:color="auto"/>
        <w:left w:val="none" w:sz="0" w:space="0" w:color="auto"/>
        <w:bottom w:val="none" w:sz="0" w:space="0" w:color="auto"/>
        <w:right w:val="none" w:sz="0" w:space="0" w:color="auto"/>
      </w:divBdr>
    </w:div>
    <w:div w:id="40179998">
      <w:bodyDiv w:val="1"/>
      <w:marLeft w:val="0"/>
      <w:marRight w:val="0"/>
      <w:marTop w:val="0"/>
      <w:marBottom w:val="0"/>
      <w:divBdr>
        <w:top w:val="none" w:sz="0" w:space="0" w:color="auto"/>
        <w:left w:val="none" w:sz="0" w:space="0" w:color="auto"/>
        <w:bottom w:val="none" w:sz="0" w:space="0" w:color="auto"/>
        <w:right w:val="none" w:sz="0" w:space="0" w:color="auto"/>
      </w:divBdr>
    </w:div>
    <w:div w:id="43722851">
      <w:bodyDiv w:val="1"/>
      <w:marLeft w:val="0"/>
      <w:marRight w:val="0"/>
      <w:marTop w:val="0"/>
      <w:marBottom w:val="0"/>
      <w:divBdr>
        <w:top w:val="none" w:sz="0" w:space="0" w:color="auto"/>
        <w:left w:val="none" w:sz="0" w:space="0" w:color="auto"/>
        <w:bottom w:val="none" w:sz="0" w:space="0" w:color="auto"/>
        <w:right w:val="none" w:sz="0" w:space="0" w:color="auto"/>
      </w:divBdr>
    </w:div>
    <w:div w:id="54086621">
      <w:bodyDiv w:val="1"/>
      <w:marLeft w:val="0"/>
      <w:marRight w:val="0"/>
      <w:marTop w:val="0"/>
      <w:marBottom w:val="0"/>
      <w:divBdr>
        <w:top w:val="none" w:sz="0" w:space="0" w:color="auto"/>
        <w:left w:val="none" w:sz="0" w:space="0" w:color="auto"/>
        <w:bottom w:val="none" w:sz="0" w:space="0" w:color="auto"/>
        <w:right w:val="none" w:sz="0" w:space="0" w:color="auto"/>
      </w:divBdr>
    </w:div>
    <w:div w:id="57442118">
      <w:bodyDiv w:val="1"/>
      <w:marLeft w:val="0"/>
      <w:marRight w:val="0"/>
      <w:marTop w:val="0"/>
      <w:marBottom w:val="0"/>
      <w:divBdr>
        <w:top w:val="none" w:sz="0" w:space="0" w:color="auto"/>
        <w:left w:val="none" w:sz="0" w:space="0" w:color="auto"/>
        <w:bottom w:val="none" w:sz="0" w:space="0" w:color="auto"/>
        <w:right w:val="none" w:sz="0" w:space="0" w:color="auto"/>
      </w:divBdr>
    </w:div>
    <w:div w:id="66191522">
      <w:bodyDiv w:val="1"/>
      <w:marLeft w:val="0"/>
      <w:marRight w:val="0"/>
      <w:marTop w:val="0"/>
      <w:marBottom w:val="0"/>
      <w:divBdr>
        <w:top w:val="none" w:sz="0" w:space="0" w:color="auto"/>
        <w:left w:val="none" w:sz="0" w:space="0" w:color="auto"/>
        <w:bottom w:val="none" w:sz="0" w:space="0" w:color="auto"/>
        <w:right w:val="none" w:sz="0" w:space="0" w:color="auto"/>
      </w:divBdr>
    </w:div>
    <w:div w:id="108204853">
      <w:bodyDiv w:val="1"/>
      <w:marLeft w:val="0"/>
      <w:marRight w:val="0"/>
      <w:marTop w:val="0"/>
      <w:marBottom w:val="0"/>
      <w:divBdr>
        <w:top w:val="none" w:sz="0" w:space="0" w:color="auto"/>
        <w:left w:val="none" w:sz="0" w:space="0" w:color="auto"/>
        <w:bottom w:val="none" w:sz="0" w:space="0" w:color="auto"/>
        <w:right w:val="none" w:sz="0" w:space="0" w:color="auto"/>
      </w:divBdr>
    </w:div>
    <w:div w:id="114059004">
      <w:bodyDiv w:val="1"/>
      <w:marLeft w:val="0"/>
      <w:marRight w:val="0"/>
      <w:marTop w:val="0"/>
      <w:marBottom w:val="0"/>
      <w:divBdr>
        <w:top w:val="none" w:sz="0" w:space="0" w:color="auto"/>
        <w:left w:val="none" w:sz="0" w:space="0" w:color="auto"/>
        <w:bottom w:val="none" w:sz="0" w:space="0" w:color="auto"/>
        <w:right w:val="none" w:sz="0" w:space="0" w:color="auto"/>
      </w:divBdr>
    </w:div>
    <w:div w:id="114301579">
      <w:bodyDiv w:val="1"/>
      <w:marLeft w:val="0"/>
      <w:marRight w:val="0"/>
      <w:marTop w:val="0"/>
      <w:marBottom w:val="0"/>
      <w:divBdr>
        <w:top w:val="none" w:sz="0" w:space="0" w:color="auto"/>
        <w:left w:val="none" w:sz="0" w:space="0" w:color="auto"/>
        <w:bottom w:val="none" w:sz="0" w:space="0" w:color="auto"/>
        <w:right w:val="none" w:sz="0" w:space="0" w:color="auto"/>
      </w:divBdr>
    </w:div>
    <w:div w:id="151407193">
      <w:bodyDiv w:val="1"/>
      <w:marLeft w:val="0"/>
      <w:marRight w:val="0"/>
      <w:marTop w:val="0"/>
      <w:marBottom w:val="0"/>
      <w:divBdr>
        <w:top w:val="none" w:sz="0" w:space="0" w:color="auto"/>
        <w:left w:val="none" w:sz="0" w:space="0" w:color="auto"/>
        <w:bottom w:val="none" w:sz="0" w:space="0" w:color="auto"/>
        <w:right w:val="none" w:sz="0" w:space="0" w:color="auto"/>
      </w:divBdr>
    </w:div>
    <w:div w:id="168564116">
      <w:bodyDiv w:val="1"/>
      <w:marLeft w:val="0"/>
      <w:marRight w:val="0"/>
      <w:marTop w:val="0"/>
      <w:marBottom w:val="0"/>
      <w:divBdr>
        <w:top w:val="none" w:sz="0" w:space="0" w:color="auto"/>
        <w:left w:val="none" w:sz="0" w:space="0" w:color="auto"/>
        <w:bottom w:val="none" w:sz="0" w:space="0" w:color="auto"/>
        <w:right w:val="none" w:sz="0" w:space="0" w:color="auto"/>
      </w:divBdr>
    </w:div>
    <w:div w:id="181020420">
      <w:bodyDiv w:val="1"/>
      <w:marLeft w:val="0"/>
      <w:marRight w:val="0"/>
      <w:marTop w:val="0"/>
      <w:marBottom w:val="0"/>
      <w:divBdr>
        <w:top w:val="none" w:sz="0" w:space="0" w:color="auto"/>
        <w:left w:val="none" w:sz="0" w:space="0" w:color="auto"/>
        <w:bottom w:val="none" w:sz="0" w:space="0" w:color="auto"/>
        <w:right w:val="none" w:sz="0" w:space="0" w:color="auto"/>
      </w:divBdr>
    </w:div>
    <w:div w:id="193735952">
      <w:bodyDiv w:val="1"/>
      <w:marLeft w:val="0"/>
      <w:marRight w:val="0"/>
      <w:marTop w:val="0"/>
      <w:marBottom w:val="0"/>
      <w:divBdr>
        <w:top w:val="none" w:sz="0" w:space="0" w:color="auto"/>
        <w:left w:val="none" w:sz="0" w:space="0" w:color="auto"/>
        <w:bottom w:val="none" w:sz="0" w:space="0" w:color="auto"/>
        <w:right w:val="none" w:sz="0" w:space="0" w:color="auto"/>
      </w:divBdr>
    </w:div>
    <w:div w:id="196478453">
      <w:bodyDiv w:val="1"/>
      <w:marLeft w:val="0"/>
      <w:marRight w:val="0"/>
      <w:marTop w:val="0"/>
      <w:marBottom w:val="0"/>
      <w:divBdr>
        <w:top w:val="none" w:sz="0" w:space="0" w:color="auto"/>
        <w:left w:val="none" w:sz="0" w:space="0" w:color="auto"/>
        <w:bottom w:val="none" w:sz="0" w:space="0" w:color="auto"/>
        <w:right w:val="none" w:sz="0" w:space="0" w:color="auto"/>
      </w:divBdr>
    </w:div>
    <w:div w:id="199980625">
      <w:bodyDiv w:val="1"/>
      <w:marLeft w:val="0"/>
      <w:marRight w:val="0"/>
      <w:marTop w:val="0"/>
      <w:marBottom w:val="0"/>
      <w:divBdr>
        <w:top w:val="none" w:sz="0" w:space="0" w:color="auto"/>
        <w:left w:val="none" w:sz="0" w:space="0" w:color="auto"/>
        <w:bottom w:val="none" w:sz="0" w:space="0" w:color="auto"/>
        <w:right w:val="none" w:sz="0" w:space="0" w:color="auto"/>
      </w:divBdr>
    </w:div>
    <w:div w:id="201285744">
      <w:bodyDiv w:val="1"/>
      <w:marLeft w:val="0"/>
      <w:marRight w:val="0"/>
      <w:marTop w:val="0"/>
      <w:marBottom w:val="0"/>
      <w:divBdr>
        <w:top w:val="none" w:sz="0" w:space="0" w:color="auto"/>
        <w:left w:val="none" w:sz="0" w:space="0" w:color="auto"/>
        <w:bottom w:val="none" w:sz="0" w:space="0" w:color="auto"/>
        <w:right w:val="none" w:sz="0" w:space="0" w:color="auto"/>
      </w:divBdr>
      <w:divsChild>
        <w:div w:id="670596482">
          <w:marLeft w:val="576"/>
          <w:marRight w:val="0"/>
          <w:marTop w:val="80"/>
          <w:marBottom w:val="0"/>
          <w:divBdr>
            <w:top w:val="none" w:sz="0" w:space="0" w:color="auto"/>
            <w:left w:val="none" w:sz="0" w:space="0" w:color="auto"/>
            <w:bottom w:val="none" w:sz="0" w:space="0" w:color="auto"/>
            <w:right w:val="none" w:sz="0" w:space="0" w:color="auto"/>
          </w:divBdr>
        </w:div>
      </w:divsChild>
    </w:div>
    <w:div w:id="206842088">
      <w:bodyDiv w:val="1"/>
      <w:marLeft w:val="0"/>
      <w:marRight w:val="0"/>
      <w:marTop w:val="0"/>
      <w:marBottom w:val="0"/>
      <w:divBdr>
        <w:top w:val="none" w:sz="0" w:space="0" w:color="auto"/>
        <w:left w:val="none" w:sz="0" w:space="0" w:color="auto"/>
        <w:bottom w:val="none" w:sz="0" w:space="0" w:color="auto"/>
        <w:right w:val="none" w:sz="0" w:space="0" w:color="auto"/>
      </w:divBdr>
    </w:div>
    <w:div w:id="218590002">
      <w:bodyDiv w:val="1"/>
      <w:marLeft w:val="0"/>
      <w:marRight w:val="0"/>
      <w:marTop w:val="0"/>
      <w:marBottom w:val="0"/>
      <w:divBdr>
        <w:top w:val="none" w:sz="0" w:space="0" w:color="auto"/>
        <w:left w:val="none" w:sz="0" w:space="0" w:color="auto"/>
        <w:bottom w:val="none" w:sz="0" w:space="0" w:color="auto"/>
        <w:right w:val="none" w:sz="0" w:space="0" w:color="auto"/>
      </w:divBdr>
    </w:div>
    <w:div w:id="229656935">
      <w:bodyDiv w:val="1"/>
      <w:marLeft w:val="0"/>
      <w:marRight w:val="0"/>
      <w:marTop w:val="0"/>
      <w:marBottom w:val="0"/>
      <w:divBdr>
        <w:top w:val="none" w:sz="0" w:space="0" w:color="auto"/>
        <w:left w:val="none" w:sz="0" w:space="0" w:color="auto"/>
        <w:bottom w:val="none" w:sz="0" w:space="0" w:color="auto"/>
        <w:right w:val="none" w:sz="0" w:space="0" w:color="auto"/>
      </w:divBdr>
    </w:div>
    <w:div w:id="239606931">
      <w:bodyDiv w:val="1"/>
      <w:marLeft w:val="0"/>
      <w:marRight w:val="0"/>
      <w:marTop w:val="0"/>
      <w:marBottom w:val="0"/>
      <w:divBdr>
        <w:top w:val="none" w:sz="0" w:space="0" w:color="auto"/>
        <w:left w:val="none" w:sz="0" w:space="0" w:color="auto"/>
        <w:bottom w:val="none" w:sz="0" w:space="0" w:color="auto"/>
        <w:right w:val="none" w:sz="0" w:space="0" w:color="auto"/>
      </w:divBdr>
      <w:divsChild>
        <w:div w:id="1036661954">
          <w:marLeft w:val="576"/>
          <w:marRight w:val="0"/>
          <w:marTop w:val="80"/>
          <w:marBottom w:val="0"/>
          <w:divBdr>
            <w:top w:val="none" w:sz="0" w:space="0" w:color="auto"/>
            <w:left w:val="none" w:sz="0" w:space="0" w:color="auto"/>
            <w:bottom w:val="none" w:sz="0" w:space="0" w:color="auto"/>
            <w:right w:val="none" w:sz="0" w:space="0" w:color="auto"/>
          </w:divBdr>
        </w:div>
      </w:divsChild>
    </w:div>
    <w:div w:id="263463890">
      <w:bodyDiv w:val="1"/>
      <w:marLeft w:val="0"/>
      <w:marRight w:val="0"/>
      <w:marTop w:val="0"/>
      <w:marBottom w:val="0"/>
      <w:divBdr>
        <w:top w:val="none" w:sz="0" w:space="0" w:color="auto"/>
        <w:left w:val="none" w:sz="0" w:space="0" w:color="auto"/>
        <w:bottom w:val="none" w:sz="0" w:space="0" w:color="auto"/>
        <w:right w:val="none" w:sz="0" w:space="0" w:color="auto"/>
      </w:divBdr>
    </w:div>
    <w:div w:id="264847609">
      <w:bodyDiv w:val="1"/>
      <w:marLeft w:val="0"/>
      <w:marRight w:val="0"/>
      <w:marTop w:val="0"/>
      <w:marBottom w:val="0"/>
      <w:divBdr>
        <w:top w:val="none" w:sz="0" w:space="0" w:color="auto"/>
        <w:left w:val="none" w:sz="0" w:space="0" w:color="auto"/>
        <w:bottom w:val="none" w:sz="0" w:space="0" w:color="auto"/>
        <w:right w:val="none" w:sz="0" w:space="0" w:color="auto"/>
      </w:divBdr>
    </w:div>
    <w:div w:id="267585520">
      <w:bodyDiv w:val="1"/>
      <w:marLeft w:val="0"/>
      <w:marRight w:val="0"/>
      <w:marTop w:val="0"/>
      <w:marBottom w:val="0"/>
      <w:divBdr>
        <w:top w:val="none" w:sz="0" w:space="0" w:color="auto"/>
        <w:left w:val="none" w:sz="0" w:space="0" w:color="auto"/>
        <w:bottom w:val="none" w:sz="0" w:space="0" w:color="auto"/>
        <w:right w:val="none" w:sz="0" w:space="0" w:color="auto"/>
      </w:divBdr>
      <w:divsChild>
        <w:div w:id="1353342696">
          <w:marLeft w:val="576"/>
          <w:marRight w:val="0"/>
          <w:marTop w:val="80"/>
          <w:marBottom w:val="0"/>
          <w:divBdr>
            <w:top w:val="none" w:sz="0" w:space="0" w:color="auto"/>
            <w:left w:val="none" w:sz="0" w:space="0" w:color="auto"/>
            <w:bottom w:val="none" w:sz="0" w:space="0" w:color="auto"/>
            <w:right w:val="none" w:sz="0" w:space="0" w:color="auto"/>
          </w:divBdr>
        </w:div>
      </w:divsChild>
    </w:div>
    <w:div w:id="269704748">
      <w:bodyDiv w:val="1"/>
      <w:marLeft w:val="0"/>
      <w:marRight w:val="0"/>
      <w:marTop w:val="0"/>
      <w:marBottom w:val="0"/>
      <w:divBdr>
        <w:top w:val="none" w:sz="0" w:space="0" w:color="auto"/>
        <w:left w:val="none" w:sz="0" w:space="0" w:color="auto"/>
        <w:bottom w:val="none" w:sz="0" w:space="0" w:color="auto"/>
        <w:right w:val="none" w:sz="0" w:space="0" w:color="auto"/>
      </w:divBdr>
    </w:div>
    <w:div w:id="278294196">
      <w:bodyDiv w:val="1"/>
      <w:marLeft w:val="0"/>
      <w:marRight w:val="0"/>
      <w:marTop w:val="0"/>
      <w:marBottom w:val="0"/>
      <w:divBdr>
        <w:top w:val="none" w:sz="0" w:space="0" w:color="auto"/>
        <w:left w:val="none" w:sz="0" w:space="0" w:color="auto"/>
        <w:bottom w:val="none" w:sz="0" w:space="0" w:color="auto"/>
        <w:right w:val="none" w:sz="0" w:space="0" w:color="auto"/>
      </w:divBdr>
    </w:div>
    <w:div w:id="285700603">
      <w:bodyDiv w:val="1"/>
      <w:marLeft w:val="0"/>
      <w:marRight w:val="0"/>
      <w:marTop w:val="0"/>
      <w:marBottom w:val="0"/>
      <w:divBdr>
        <w:top w:val="none" w:sz="0" w:space="0" w:color="auto"/>
        <w:left w:val="none" w:sz="0" w:space="0" w:color="auto"/>
        <w:bottom w:val="none" w:sz="0" w:space="0" w:color="auto"/>
        <w:right w:val="none" w:sz="0" w:space="0" w:color="auto"/>
      </w:divBdr>
    </w:div>
    <w:div w:id="308748929">
      <w:bodyDiv w:val="1"/>
      <w:marLeft w:val="0"/>
      <w:marRight w:val="0"/>
      <w:marTop w:val="0"/>
      <w:marBottom w:val="0"/>
      <w:divBdr>
        <w:top w:val="none" w:sz="0" w:space="0" w:color="auto"/>
        <w:left w:val="none" w:sz="0" w:space="0" w:color="auto"/>
        <w:bottom w:val="none" w:sz="0" w:space="0" w:color="auto"/>
        <w:right w:val="none" w:sz="0" w:space="0" w:color="auto"/>
      </w:divBdr>
    </w:div>
    <w:div w:id="309095790">
      <w:bodyDiv w:val="1"/>
      <w:marLeft w:val="0"/>
      <w:marRight w:val="0"/>
      <w:marTop w:val="0"/>
      <w:marBottom w:val="0"/>
      <w:divBdr>
        <w:top w:val="none" w:sz="0" w:space="0" w:color="auto"/>
        <w:left w:val="none" w:sz="0" w:space="0" w:color="auto"/>
        <w:bottom w:val="none" w:sz="0" w:space="0" w:color="auto"/>
        <w:right w:val="none" w:sz="0" w:space="0" w:color="auto"/>
      </w:divBdr>
      <w:divsChild>
        <w:div w:id="1058944004">
          <w:marLeft w:val="979"/>
          <w:marRight w:val="0"/>
          <w:marTop w:val="80"/>
          <w:marBottom w:val="0"/>
          <w:divBdr>
            <w:top w:val="none" w:sz="0" w:space="0" w:color="auto"/>
            <w:left w:val="none" w:sz="0" w:space="0" w:color="auto"/>
            <w:bottom w:val="none" w:sz="0" w:space="0" w:color="auto"/>
            <w:right w:val="none" w:sz="0" w:space="0" w:color="auto"/>
          </w:divBdr>
        </w:div>
      </w:divsChild>
    </w:div>
    <w:div w:id="338387467">
      <w:bodyDiv w:val="1"/>
      <w:marLeft w:val="0"/>
      <w:marRight w:val="0"/>
      <w:marTop w:val="0"/>
      <w:marBottom w:val="0"/>
      <w:divBdr>
        <w:top w:val="none" w:sz="0" w:space="0" w:color="auto"/>
        <w:left w:val="none" w:sz="0" w:space="0" w:color="auto"/>
        <w:bottom w:val="none" w:sz="0" w:space="0" w:color="auto"/>
        <w:right w:val="none" w:sz="0" w:space="0" w:color="auto"/>
      </w:divBdr>
    </w:div>
    <w:div w:id="355036865">
      <w:bodyDiv w:val="1"/>
      <w:marLeft w:val="0"/>
      <w:marRight w:val="0"/>
      <w:marTop w:val="0"/>
      <w:marBottom w:val="0"/>
      <w:divBdr>
        <w:top w:val="none" w:sz="0" w:space="0" w:color="auto"/>
        <w:left w:val="none" w:sz="0" w:space="0" w:color="auto"/>
        <w:bottom w:val="none" w:sz="0" w:space="0" w:color="auto"/>
        <w:right w:val="none" w:sz="0" w:space="0" w:color="auto"/>
      </w:divBdr>
    </w:div>
    <w:div w:id="366417308">
      <w:bodyDiv w:val="1"/>
      <w:marLeft w:val="0"/>
      <w:marRight w:val="0"/>
      <w:marTop w:val="0"/>
      <w:marBottom w:val="0"/>
      <w:divBdr>
        <w:top w:val="none" w:sz="0" w:space="0" w:color="auto"/>
        <w:left w:val="none" w:sz="0" w:space="0" w:color="auto"/>
        <w:bottom w:val="none" w:sz="0" w:space="0" w:color="auto"/>
        <w:right w:val="none" w:sz="0" w:space="0" w:color="auto"/>
      </w:divBdr>
    </w:div>
    <w:div w:id="368578175">
      <w:bodyDiv w:val="1"/>
      <w:marLeft w:val="0"/>
      <w:marRight w:val="0"/>
      <w:marTop w:val="0"/>
      <w:marBottom w:val="0"/>
      <w:divBdr>
        <w:top w:val="none" w:sz="0" w:space="0" w:color="auto"/>
        <w:left w:val="none" w:sz="0" w:space="0" w:color="auto"/>
        <w:bottom w:val="none" w:sz="0" w:space="0" w:color="auto"/>
        <w:right w:val="none" w:sz="0" w:space="0" w:color="auto"/>
      </w:divBdr>
    </w:div>
    <w:div w:id="372461959">
      <w:bodyDiv w:val="1"/>
      <w:marLeft w:val="0"/>
      <w:marRight w:val="0"/>
      <w:marTop w:val="0"/>
      <w:marBottom w:val="0"/>
      <w:divBdr>
        <w:top w:val="none" w:sz="0" w:space="0" w:color="auto"/>
        <w:left w:val="none" w:sz="0" w:space="0" w:color="auto"/>
        <w:bottom w:val="none" w:sz="0" w:space="0" w:color="auto"/>
        <w:right w:val="none" w:sz="0" w:space="0" w:color="auto"/>
      </w:divBdr>
    </w:div>
    <w:div w:id="411972313">
      <w:bodyDiv w:val="1"/>
      <w:marLeft w:val="0"/>
      <w:marRight w:val="0"/>
      <w:marTop w:val="0"/>
      <w:marBottom w:val="0"/>
      <w:divBdr>
        <w:top w:val="none" w:sz="0" w:space="0" w:color="auto"/>
        <w:left w:val="none" w:sz="0" w:space="0" w:color="auto"/>
        <w:bottom w:val="none" w:sz="0" w:space="0" w:color="auto"/>
        <w:right w:val="none" w:sz="0" w:space="0" w:color="auto"/>
      </w:divBdr>
    </w:div>
    <w:div w:id="417605460">
      <w:bodyDiv w:val="1"/>
      <w:marLeft w:val="0"/>
      <w:marRight w:val="0"/>
      <w:marTop w:val="0"/>
      <w:marBottom w:val="0"/>
      <w:divBdr>
        <w:top w:val="none" w:sz="0" w:space="0" w:color="auto"/>
        <w:left w:val="none" w:sz="0" w:space="0" w:color="auto"/>
        <w:bottom w:val="none" w:sz="0" w:space="0" w:color="auto"/>
        <w:right w:val="none" w:sz="0" w:space="0" w:color="auto"/>
      </w:divBdr>
    </w:div>
    <w:div w:id="454564863">
      <w:bodyDiv w:val="1"/>
      <w:marLeft w:val="0"/>
      <w:marRight w:val="0"/>
      <w:marTop w:val="0"/>
      <w:marBottom w:val="0"/>
      <w:divBdr>
        <w:top w:val="none" w:sz="0" w:space="0" w:color="auto"/>
        <w:left w:val="none" w:sz="0" w:space="0" w:color="auto"/>
        <w:bottom w:val="none" w:sz="0" w:space="0" w:color="auto"/>
        <w:right w:val="none" w:sz="0" w:space="0" w:color="auto"/>
      </w:divBdr>
    </w:div>
    <w:div w:id="457144052">
      <w:bodyDiv w:val="1"/>
      <w:marLeft w:val="0"/>
      <w:marRight w:val="0"/>
      <w:marTop w:val="0"/>
      <w:marBottom w:val="0"/>
      <w:divBdr>
        <w:top w:val="none" w:sz="0" w:space="0" w:color="auto"/>
        <w:left w:val="none" w:sz="0" w:space="0" w:color="auto"/>
        <w:bottom w:val="none" w:sz="0" w:space="0" w:color="auto"/>
        <w:right w:val="none" w:sz="0" w:space="0" w:color="auto"/>
      </w:divBdr>
    </w:div>
    <w:div w:id="466969713">
      <w:bodyDiv w:val="1"/>
      <w:marLeft w:val="0"/>
      <w:marRight w:val="0"/>
      <w:marTop w:val="0"/>
      <w:marBottom w:val="0"/>
      <w:divBdr>
        <w:top w:val="none" w:sz="0" w:space="0" w:color="auto"/>
        <w:left w:val="none" w:sz="0" w:space="0" w:color="auto"/>
        <w:bottom w:val="none" w:sz="0" w:space="0" w:color="auto"/>
        <w:right w:val="none" w:sz="0" w:space="0" w:color="auto"/>
      </w:divBdr>
    </w:div>
    <w:div w:id="472797921">
      <w:bodyDiv w:val="1"/>
      <w:marLeft w:val="0"/>
      <w:marRight w:val="0"/>
      <w:marTop w:val="0"/>
      <w:marBottom w:val="0"/>
      <w:divBdr>
        <w:top w:val="none" w:sz="0" w:space="0" w:color="auto"/>
        <w:left w:val="none" w:sz="0" w:space="0" w:color="auto"/>
        <w:bottom w:val="none" w:sz="0" w:space="0" w:color="auto"/>
        <w:right w:val="none" w:sz="0" w:space="0" w:color="auto"/>
      </w:divBdr>
    </w:div>
    <w:div w:id="484124886">
      <w:bodyDiv w:val="1"/>
      <w:marLeft w:val="0"/>
      <w:marRight w:val="0"/>
      <w:marTop w:val="0"/>
      <w:marBottom w:val="0"/>
      <w:divBdr>
        <w:top w:val="none" w:sz="0" w:space="0" w:color="auto"/>
        <w:left w:val="none" w:sz="0" w:space="0" w:color="auto"/>
        <w:bottom w:val="none" w:sz="0" w:space="0" w:color="auto"/>
        <w:right w:val="none" w:sz="0" w:space="0" w:color="auto"/>
      </w:divBdr>
      <w:divsChild>
        <w:div w:id="644090518">
          <w:marLeft w:val="547"/>
          <w:marRight w:val="0"/>
          <w:marTop w:val="0"/>
          <w:marBottom w:val="0"/>
          <w:divBdr>
            <w:top w:val="none" w:sz="0" w:space="0" w:color="auto"/>
            <w:left w:val="none" w:sz="0" w:space="0" w:color="auto"/>
            <w:bottom w:val="none" w:sz="0" w:space="0" w:color="auto"/>
            <w:right w:val="none" w:sz="0" w:space="0" w:color="auto"/>
          </w:divBdr>
        </w:div>
      </w:divsChild>
    </w:div>
    <w:div w:id="508101068">
      <w:bodyDiv w:val="1"/>
      <w:marLeft w:val="0"/>
      <w:marRight w:val="0"/>
      <w:marTop w:val="0"/>
      <w:marBottom w:val="0"/>
      <w:divBdr>
        <w:top w:val="none" w:sz="0" w:space="0" w:color="auto"/>
        <w:left w:val="none" w:sz="0" w:space="0" w:color="auto"/>
        <w:bottom w:val="none" w:sz="0" w:space="0" w:color="auto"/>
        <w:right w:val="none" w:sz="0" w:space="0" w:color="auto"/>
      </w:divBdr>
      <w:divsChild>
        <w:div w:id="1206139742">
          <w:marLeft w:val="979"/>
          <w:marRight w:val="0"/>
          <w:marTop w:val="80"/>
          <w:marBottom w:val="0"/>
          <w:divBdr>
            <w:top w:val="none" w:sz="0" w:space="0" w:color="auto"/>
            <w:left w:val="none" w:sz="0" w:space="0" w:color="auto"/>
            <w:bottom w:val="none" w:sz="0" w:space="0" w:color="auto"/>
            <w:right w:val="none" w:sz="0" w:space="0" w:color="auto"/>
          </w:divBdr>
        </w:div>
      </w:divsChild>
    </w:div>
    <w:div w:id="539778624">
      <w:bodyDiv w:val="1"/>
      <w:marLeft w:val="0"/>
      <w:marRight w:val="0"/>
      <w:marTop w:val="0"/>
      <w:marBottom w:val="0"/>
      <w:divBdr>
        <w:top w:val="none" w:sz="0" w:space="0" w:color="auto"/>
        <w:left w:val="none" w:sz="0" w:space="0" w:color="auto"/>
        <w:bottom w:val="none" w:sz="0" w:space="0" w:color="auto"/>
        <w:right w:val="none" w:sz="0" w:space="0" w:color="auto"/>
      </w:divBdr>
    </w:div>
    <w:div w:id="558564439">
      <w:bodyDiv w:val="1"/>
      <w:marLeft w:val="0"/>
      <w:marRight w:val="0"/>
      <w:marTop w:val="0"/>
      <w:marBottom w:val="0"/>
      <w:divBdr>
        <w:top w:val="none" w:sz="0" w:space="0" w:color="auto"/>
        <w:left w:val="none" w:sz="0" w:space="0" w:color="auto"/>
        <w:bottom w:val="none" w:sz="0" w:space="0" w:color="auto"/>
        <w:right w:val="none" w:sz="0" w:space="0" w:color="auto"/>
      </w:divBdr>
    </w:div>
    <w:div w:id="571045509">
      <w:bodyDiv w:val="1"/>
      <w:marLeft w:val="0"/>
      <w:marRight w:val="0"/>
      <w:marTop w:val="0"/>
      <w:marBottom w:val="0"/>
      <w:divBdr>
        <w:top w:val="none" w:sz="0" w:space="0" w:color="auto"/>
        <w:left w:val="none" w:sz="0" w:space="0" w:color="auto"/>
        <w:bottom w:val="none" w:sz="0" w:space="0" w:color="auto"/>
        <w:right w:val="none" w:sz="0" w:space="0" w:color="auto"/>
      </w:divBdr>
    </w:div>
    <w:div w:id="584145935">
      <w:bodyDiv w:val="1"/>
      <w:marLeft w:val="0"/>
      <w:marRight w:val="0"/>
      <w:marTop w:val="0"/>
      <w:marBottom w:val="0"/>
      <w:divBdr>
        <w:top w:val="none" w:sz="0" w:space="0" w:color="auto"/>
        <w:left w:val="none" w:sz="0" w:space="0" w:color="auto"/>
        <w:bottom w:val="none" w:sz="0" w:space="0" w:color="auto"/>
        <w:right w:val="none" w:sz="0" w:space="0" w:color="auto"/>
      </w:divBdr>
    </w:div>
    <w:div w:id="588540412">
      <w:bodyDiv w:val="1"/>
      <w:marLeft w:val="0"/>
      <w:marRight w:val="0"/>
      <w:marTop w:val="0"/>
      <w:marBottom w:val="0"/>
      <w:divBdr>
        <w:top w:val="none" w:sz="0" w:space="0" w:color="auto"/>
        <w:left w:val="none" w:sz="0" w:space="0" w:color="auto"/>
        <w:bottom w:val="none" w:sz="0" w:space="0" w:color="auto"/>
        <w:right w:val="none" w:sz="0" w:space="0" w:color="auto"/>
      </w:divBdr>
    </w:div>
    <w:div w:id="598484329">
      <w:bodyDiv w:val="1"/>
      <w:marLeft w:val="0"/>
      <w:marRight w:val="0"/>
      <w:marTop w:val="0"/>
      <w:marBottom w:val="0"/>
      <w:divBdr>
        <w:top w:val="none" w:sz="0" w:space="0" w:color="auto"/>
        <w:left w:val="none" w:sz="0" w:space="0" w:color="auto"/>
        <w:bottom w:val="none" w:sz="0" w:space="0" w:color="auto"/>
        <w:right w:val="none" w:sz="0" w:space="0" w:color="auto"/>
      </w:divBdr>
    </w:div>
    <w:div w:id="603347022">
      <w:bodyDiv w:val="1"/>
      <w:marLeft w:val="0"/>
      <w:marRight w:val="0"/>
      <w:marTop w:val="0"/>
      <w:marBottom w:val="0"/>
      <w:divBdr>
        <w:top w:val="none" w:sz="0" w:space="0" w:color="auto"/>
        <w:left w:val="none" w:sz="0" w:space="0" w:color="auto"/>
        <w:bottom w:val="none" w:sz="0" w:space="0" w:color="auto"/>
        <w:right w:val="none" w:sz="0" w:space="0" w:color="auto"/>
      </w:divBdr>
    </w:div>
    <w:div w:id="603924569">
      <w:bodyDiv w:val="1"/>
      <w:marLeft w:val="0"/>
      <w:marRight w:val="0"/>
      <w:marTop w:val="0"/>
      <w:marBottom w:val="0"/>
      <w:divBdr>
        <w:top w:val="none" w:sz="0" w:space="0" w:color="auto"/>
        <w:left w:val="none" w:sz="0" w:space="0" w:color="auto"/>
        <w:bottom w:val="none" w:sz="0" w:space="0" w:color="auto"/>
        <w:right w:val="none" w:sz="0" w:space="0" w:color="auto"/>
      </w:divBdr>
    </w:div>
    <w:div w:id="607126712">
      <w:bodyDiv w:val="1"/>
      <w:marLeft w:val="0"/>
      <w:marRight w:val="0"/>
      <w:marTop w:val="0"/>
      <w:marBottom w:val="0"/>
      <w:divBdr>
        <w:top w:val="none" w:sz="0" w:space="0" w:color="auto"/>
        <w:left w:val="none" w:sz="0" w:space="0" w:color="auto"/>
        <w:bottom w:val="none" w:sz="0" w:space="0" w:color="auto"/>
        <w:right w:val="none" w:sz="0" w:space="0" w:color="auto"/>
      </w:divBdr>
      <w:divsChild>
        <w:div w:id="1586378035">
          <w:marLeft w:val="576"/>
          <w:marRight w:val="0"/>
          <w:marTop w:val="80"/>
          <w:marBottom w:val="0"/>
          <w:divBdr>
            <w:top w:val="none" w:sz="0" w:space="0" w:color="auto"/>
            <w:left w:val="none" w:sz="0" w:space="0" w:color="auto"/>
            <w:bottom w:val="none" w:sz="0" w:space="0" w:color="auto"/>
            <w:right w:val="none" w:sz="0" w:space="0" w:color="auto"/>
          </w:divBdr>
        </w:div>
        <w:div w:id="1053819487">
          <w:marLeft w:val="576"/>
          <w:marRight w:val="0"/>
          <w:marTop w:val="80"/>
          <w:marBottom w:val="0"/>
          <w:divBdr>
            <w:top w:val="none" w:sz="0" w:space="0" w:color="auto"/>
            <w:left w:val="none" w:sz="0" w:space="0" w:color="auto"/>
            <w:bottom w:val="none" w:sz="0" w:space="0" w:color="auto"/>
            <w:right w:val="none" w:sz="0" w:space="0" w:color="auto"/>
          </w:divBdr>
        </w:div>
        <w:div w:id="1908296660">
          <w:marLeft w:val="576"/>
          <w:marRight w:val="0"/>
          <w:marTop w:val="80"/>
          <w:marBottom w:val="0"/>
          <w:divBdr>
            <w:top w:val="none" w:sz="0" w:space="0" w:color="auto"/>
            <w:left w:val="none" w:sz="0" w:space="0" w:color="auto"/>
            <w:bottom w:val="none" w:sz="0" w:space="0" w:color="auto"/>
            <w:right w:val="none" w:sz="0" w:space="0" w:color="auto"/>
          </w:divBdr>
        </w:div>
        <w:div w:id="1568344514">
          <w:marLeft w:val="576"/>
          <w:marRight w:val="0"/>
          <w:marTop w:val="80"/>
          <w:marBottom w:val="0"/>
          <w:divBdr>
            <w:top w:val="none" w:sz="0" w:space="0" w:color="auto"/>
            <w:left w:val="none" w:sz="0" w:space="0" w:color="auto"/>
            <w:bottom w:val="none" w:sz="0" w:space="0" w:color="auto"/>
            <w:right w:val="none" w:sz="0" w:space="0" w:color="auto"/>
          </w:divBdr>
        </w:div>
        <w:div w:id="1397972181">
          <w:marLeft w:val="576"/>
          <w:marRight w:val="0"/>
          <w:marTop w:val="80"/>
          <w:marBottom w:val="0"/>
          <w:divBdr>
            <w:top w:val="none" w:sz="0" w:space="0" w:color="auto"/>
            <w:left w:val="none" w:sz="0" w:space="0" w:color="auto"/>
            <w:bottom w:val="none" w:sz="0" w:space="0" w:color="auto"/>
            <w:right w:val="none" w:sz="0" w:space="0" w:color="auto"/>
          </w:divBdr>
        </w:div>
        <w:div w:id="313460240">
          <w:marLeft w:val="576"/>
          <w:marRight w:val="0"/>
          <w:marTop w:val="80"/>
          <w:marBottom w:val="0"/>
          <w:divBdr>
            <w:top w:val="none" w:sz="0" w:space="0" w:color="auto"/>
            <w:left w:val="none" w:sz="0" w:space="0" w:color="auto"/>
            <w:bottom w:val="none" w:sz="0" w:space="0" w:color="auto"/>
            <w:right w:val="none" w:sz="0" w:space="0" w:color="auto"/>
          </w:divBdr>
        </w:div>
      </w:divsChild>
    </w:div>
    <w:div w:id="609554983">
      <w:bodyDiv w:val="1"/>
      <w:marLeft w:val="0"/>
      <w:marRight w:val="0"/>
      <w:marTop w:val="0"/>
      <w:marBottom w:val="0"/>
      <w:divBdr>
        <w:top w:val="none" w:sz="0" w:space="0" w:color="auto"/>
        <w:left w:val="none" w:sz="0" w:space="0" w:color="auto"/>
        <w:bottom w:val="none" w:sz="0" w:space="0" w:color="auto"/>
        <w:right w:val="none" w:sz="0" w:space="0" w:color="auto"/>
      </w:divBdr>
    </w:div>
    <w:div w:id="617681932">
      <w:bodyDiv w:val="1"/>
      <w:marLeft w:val="0"/>
      <w:marRight w:val="0"/>
      <w:marTop w:val="0"/>
      <w:marBottom w:val="0"/>
      <w:divBdr>
        <w:top w:val="none" w:sz="0" w:space="0" w:color="auto"/>
        <w:left w:val="none" w:sz="0" w:space="0" w:color="auto"/>
        <w:bottom w:val="none" w:sz="0" w:space="0" w:color="auto"/>
        <w:right w:val="none" w:sz="0" w:space="0" w:color="auto"/>
      </w:divBdr>
    </w:div>
    <w:div w:id="619993909">
      <w:bodyDiv w:val="1"/>
      <w:marLeft w:val="0"/>
      <w:marRight w:val="0"/>
      <w:marTop w:val="0"/>
      <w:marBottom w:val="0"/>
      <w:divBdr>
        <w:top w:val="none" w:sz="0" w:space="0" w:color="auto"/>
        <w:left w:val="none" w:sz="0" w:space="0" w:color="auto"/>
        <w:bottom w:val="none" w:sz="0" w:space="0" w:color="auto"/>
        <w:right w:val="none" w:sz="0" w:space="0" w:color="auto"/>
      </w:divBdr>
    </w:div>
    <w:div w:id="630331421">
      <w:bodyDiv w:val="1"/>
      <w:marLeft w:val="0"/>
      <w:marRight w:val="0"/>
      <w:marTop w:val="0"/>
      <w:marBottom w:val="0"/>
      <w:divBdr>
        <w:top w:val="none" w:sz="0" w:space="0" w:color="auto"/>
        <w:left w:val="none" w:sz="0" w:space="0" w:color="auto"/>
        <w:bottom w:val="none" w:sz="0" w:space="0" w:color="auto"/>
        <w:right w:val="none" w:sz="0" w:space="0" w:color="auto"/>
      </w:divBdr>
    </w:div>
    <w:div w:id="639917632">
      <w:bodyDiv w:val="1"/>
      <w:marLeft w:val="0"/>
      <w:marRight w:val="0"/>
      <w:marTop w:val="0"/>
      <w:marBottom w:val="0"/>
      <w:divBdr>
        <w:top w:val="none" w:sz="0" w:space="0" w:color="auto"/>
        <w:left w:val="none" w:sz="0" w:space="0" w:color="auto"/>
        <w:bottom w:val="none" w:sz="0" w:space="0" w:color="auto"/>
        <w:right w:val="none" w:sz="0" w:space="0" w:color="auto"/>
      </w:divBdr>
    </w:div>
    <w:div w:id="640579566">
      <w:bodyDiv w:val="1"/>
      <w:marLeft w:val="0"/>
      <w:marRight w:val="0"/>
      <w:marTop w:val="0"/>
      <w:marBottom w:val="0"/>
      <w:divBdr>
        <w:top w:val="none" w:sz="0" w:space="0" w:color="auto"/>
        <w:left w:val="none" w:sz="0" w:space="0" w:color="auto"/>
        <w:bottom w:val="none" w:sz="0" w:space="0" w:color="auto"/>
        <w:right w:val="none" w:sz="0" w:space="0" w:color="auto"/>
      </w:divBdr>
    </w:div>
    <w:div w:id="640889734">
      <w:bodyDiv w:val="1"/>
      <w:marLeft w:val="0"/>
      <w:marRight w:val="0"/>
      <w:marTop w:val="0"/>
      <w:marBottom w:val="0"/>
      <w:divBdr>
        <w:top w:val="none" w:sz="0" w:space="0" w:color="auto"/>
        <w:left w:val="none" w:sz="0" w:space="0" w:color="auto"/>
        <w:bottom w:val="none" w:sz="0" w:space="0" w:color="auto"/>
        <w:right w:val="none" w:sz="0" w:space="0" w:color="auto"/>
      </w:divBdr>
      <w:divsChild>
        <w:div w:id="241377647">
          <w:marLeft w:val="547"/>
          <w:marRight w:val="0"/>
          <w:marTop w:val="0"/>
          <w:marBottom w:val="0"/>
          <w:divBdr>
            <w:top w:val="none" w:sz="0" w:space="0" w:color="auto"/>
            <w:left w:val="none" w:sz="0" w:space="0" w:color="auto"/>
            <w:bottom w:val="none" w:sz="0" w:space="0" w:color="auto"/>
            <w:right w:val="none" w:sz="0" w:space="0" w:color="auto"/>
          </w:divBdr>
        </w:div>
      </w:divsChild>
    </w:div>
    <w:div w:id="647786597">
      <w:bodyDiv w:val="1"/>
      <w:marLeft w:val="0"/>
      <w:marRight w:val="0"/>
      <w:marTop w:val="0"/>
      <w:marBottom w:val="0"/>
      <w:divBdr>
        <w:top w:val="none" w:sz="0" w:space="0" w:color="auto"/>
        <w:left w:val="none" w:sz="0" w:space="0" w:color="auto"/>
        <w:bottom w:val="none" w:sz="0" w:space="0" w:color="auto"/>
        <w:right w:val="none" w:sz="0" w:space="0" w:color="auto"/>
      </w:divBdr>
      <w:divsChild>
        <w:div w:id="361395729">
          <w:marLeft w:val="576"/>
          <w:marRight w:val="0"/>
          <w:marTop w:val="80"/>
          <w:marBottom w:val="0"/>
          <w:divBdr>
            <w:top w:val="none" w:sz="0" w:space="0" w:color="auto"/>
            <w:left w:val="none" w:sz="0" w:space="0" w:color="auto"/>
            <w:bottom w:val="none" w:sz="0" w:space="0" w:color="auto"/>
            <w:right w:val="none" w:sz="0" w:space="0" w:color="auto"/>
          </w:divBdr>
        </w:div>
      </w:divsChild>
    </w:div>
    <w:div w:id="657609168">
      <w:bodyDiv w:val="1"/>
      <w:marLeft w:val="0"/>
      <w:marRight w:val="0"/>
      <w:marTop w:val="0"/>
      <w:marBottom w:val="0"/>
      <w:divBdr>
        <w:top w:val="none" w:sz="0" w:space="0" w:color="auto"/>
        <w:left w:val="none" w:sz="0" w:space="0" w:color="auto"/>
        <w:bottom w:val="none" w:sz="0" w:space="0" w:color="auto"/>
        <w:right w:val="none" w:sz="0" w:space="0" w:color="auto"/>
      </w:divBdr>
    </w:div>
    <w:div w:id="668799792">
      <w:bodyDiv w:val="1"/>
      <w:marLeft w:val="0"/>
      <w:marRight w:val="0"/>
      <w:marTop w:val="0"/>
      <w:marBottom w:val="0"/>
      <w:divBdr>
        <w:top w:val="none" w:sz="0" w:space="0" w:color="auto"/>
        <w:left w:val="none" w:sz="0" w:space="0" w:color="auto"/>
        <w:bottom w:val="none" w:sz="0" w:space="0" w:color="auto"/>
        <w:right w:val="none" w:sz="0" w:space="0" w:color="auto"/>
      </w:divBdr>
    </w:div>
    <w:div w:id="680739104">
      <w:bodyDiv w:val="1"/>
      <w:marLeft w:val="0"/>
      <w:marRight w:val="0"/>
      <w:marTop w:val="0"/>
      <w:marBottom w:val="0"/>
      <w:divBdr>
        <w:top w:val="none" w:sz="0" w:space="0" w:color="auto"/>
        <w:left w:val="none" w:sz="0" w:space="0" w:color="auto"/>
        <w:bottom w:val="none" w:sz="0" w:space="0" w:color="auto"/>
        <w:right w:val="none" w:sz="0" w:space="0" w:color="auto"/>
      </w:divBdr>
      <w:divsChild>
        <w:div w:id="315114197">
          <w:marLeft w:val="979"/>
          <w:marRight w:val="0"/>
          <w:marTop w:val="80"/>
          <w:marBottom w:val="0"/>
          <w:divBdr>
            <w:top w:val="none" w:sz="0" w:space="0" w:color="auto"/>
            <w:left w:val="none" w:sz="0" w:space="0" w:color="auto"/>
            <w:bottom w:val="none" w:sz="0" w:space="0" w:color="auto"/>
            <w:right w:val="none" w:sz="0" w:space="0" w:color="auto"/>
          </w:divBdr>
        </w:div>
        <w:div w:id="1297032005">
          <w:marLeft w:val="979"/>
          <w:marRight w:val="0"/>
          <w:marTop w:val="80"/>
          <w:marBottom w:val="0"/>
          <w:divBdr>
            <w:top w:val="none" w:sz="0" w:space="0" w:color="auto"/>
            <w:left w:val="none" w:sz="0" w:space="0" w:color="auto"/>
            <w:bottom w:val="none" w:sz="0" w:space="0" w:color="auto"/>
            <w:right w:val="none" w:sz="0" w:space="0" w:color="auto"/>
          </w:divBdr>
        </w:div>
        <w:div w:id="1793749388">
          <w:marLeft w:val="979"/>
          <w:marRight w:val="0"/>
          <w:marTop w:val="80"/>
          <w:marBottom w:val="0"/>
          <w:divBdr>
            <w:top w:val="none" w:sz="0" w:space="0" w:color="auto"/>
            <w:left w:val="none" w:sz="0" w:space="0" w:color="auto"/>
            <w:bottom w:val="none" w:sz="0" w:space="0" w:color="auto"/>
            <w:right w:val="none" w:sz="0" w:space="0" w:color="auto"/>
          </w:divBdr>
        </w:div>
        <w:div w:id="120196501">
          <w:marLeft w:val="979"/>
          <w:marRight w:val="0"/>
          <w:marTop w:val="80"/>
          <w:marBottom w:val="0"/>
          <w:divBdr>
            <w:top w:val="none" w:sz="0" w:space="0" w:color="auto"/>
            <w:left w:val="none" w:sz="0" w:space="0" w:color="auto"/>
            <w:bottom w:val="none" w:sz="0" w:space="0" w:color="auto"/>
            <w:right w:val="none" w:sz="0" w:space="0" w:color="auto"/>
          </w:divBdr>
        </w:div>
      </w:divsChild>
    </w:div>
    <w:div w:id="692196823">
      <w:bodyDiv w:val="1"/>
      <w:marLeft w:val="0"/>
      <w:marRight w:val="0"/>
      <w:marTop w:val="0"/>
      <w:marBottom w:val="0"/>
      <w:divBdr>
        <w:top w:val="none" w:sz="0" w:space="0" w:color="auto"/>
        <w:left w:val="none" w:sz="0" w:space="0" w:color="auto"/>
        <w:bottom w:val="none" w:sz="0" w:space="0" w:color="auto"/>
        <w:right w:val="none" w:sz="0" w:space="0" w:color="auto"/>
      </w:divBdr>
    </w:div>
    <w:div w:id="701175535">
      <w:bodyDiv w:val="1"/>
      <w:marLeft w:val="0"/>
      <w:marRight w:val="0"/>
      <w:marTop w:val="0"/>
      <w:marBottom w:val="0"/>
      <w:divBdr>
        <w:top w:val="none" w:sz="0" w:space="0" w:color="auto"/>
        <w:left w:val="none" w:sz="0" w:space="0" w:color="auto"/>
        <w:bottom w:val="none" w:sz="0" w:space="0" w:color="auto"/>
        <w:right w:val="none" w:sz="0" w:space="0" w:color="auto"/>
      </w:divBdr>
    </w:div>
    <w:div w:id="709112073">
      <w:bodyDiv w:val="1"/>
      <w:marLeft w:val="0"/>
      <w:marRight w:val="0"/>
      <w:marTop w:val="0"/>
      <w:marBottom w:val="0"/>
      <w:divBdr>
        <w:top w:val="none" w:sz="0" w:space="0" w:color="auto"/>
        <w:left w:val="none" w:sz="0" w:space="0" w:color="auto"/>
        <w:bottom w:val="none" w:sz="0" w:space="0" w:color="auto"/>
        <w:right w:val="none" w:sz="0" w:space="0" w:color="auto"/>
      </w:divBdr>
    </w:div>
    <w:div w:id="717507972">
      <w:bodyDiv w:val="1"/>
      <w:marLeft w:val="0"/>
      <w:marRight w:val="0"/>
      <w:marTop w:val="0"/>
      <w:marBottom w:val="0"/>
      <w:divBdr>
        <w:top w:val="none" w:sz="0" w:space="0" w:color="auto"/>
        <w:left w:val="none" w:sz="0" w:space="0" w:color="auto"/>
        <w:bottom w:val="none" w:sz="0" w:space="0" w:color="auto"/>
        <w:right w:val="none" w:sz="0" w:space="0" w:color="auto"/>
      </w:divBdr>
    </w:div>
    <w:div w:id="718894773">
      <w:bodyDiv w:val="1"/>
      <w:marLeft w:val="0"/>
      <w:marRight w:val="0"/>
      <w:marTop w:val="0"/>
      <w:marBottom w:val="0"/>
      <w:divBdr>
        <w:top w:val="none" w:sz="0" w:space="0" w:color="auto"/>
        <w:left w:val="none" w:sz="0" w:space="0" w:color="auto"/>
        <w:bottom w:val="none" w:sz="0" w:space="0" w:color="auto"/>
        <w:right w:val="none" w:sz="0" w:space="0" w:color="auto"/>
      </w:divBdr>
    </w:div>
    <w:div w:id="723525661">
      <w:bodyDiv w:val="1"/>
      <w:marLeft w:val="0"/>
      <w:marRight w:val="0"/>
      <w:marTop w:val="0"/>
      <w:marBottom w:val="0"/>
      <w:divBdr>
        <w:top w:val="none" w:sz="0" w:space="0" w:color="auto"/>
        <w:left w:val="none" w:sz="0" w:space="0" w:color="auto"/>
        <w:bottom w:val="none" w:sz="0" w:space="0" w:color="auto"/>
        <w:right w:val="none" w:sz="0" w:space="0" w:color="auto"/>
      </w:divBdr>
    </w:div>
    <w:div w:id="737871061">
      <w:bodyDiv w:val="1"/>
      <w:marLeft w:val="0"/>
      <w:marRight w:val="0"/>
      <w:marTop w:val="0"/>
      <w:marBottom w:val="0"/>
      <w:divBdr>
        <w:top w:val="none" w:sz="0" w:space="0" w:color="auto"/>
        <w:left w:val="none" w:sz="0" w:space="0" w:color="auto"/>
        <w:bottom w:val="none" w:sz="0" w:space="0" w:color="auto"/>
        <w:right w:val="none" w:sz="0" w:space="0" w:color="auto"/>
      </w:divBdr>
    </w:div>
    <w:div w:id="759065541">
      <w:bodyDiv w:val="1"/>
      <w:marLeft w:val="0"/>
      <w:marRight w:val="0"/>
      <w:marTop w:val="0"/>
      <w:marBottom w:val="0"/>
      <w:divBdr>
        <w:top w:val="none" w:sz="0" w:space="0" w:color="auto"/>
        <w:left w:val="none" w:sz="0" w:space="0" w:color="auto"/>
        <w:bottom w:val="none" w:sz="0" w:space="0" w:color="auto"/>
        <w:right w:val="none" w:sz="0" w:space="0" w:color="auto"/>
      </w:divBdr>
    </w:div>
    <w:div w:id="782728785">
      <w:bodyDiv w:val="1"/>
      <w:marLeft w:val="0"/>
      <w:marRight w:val="0"/>
      <w:marTop w:val="0"/>
      <w:marBottom w:val="0"/>
      <w:divBdr>
        <w:top w:val="none" w:sz="0" w:space="0" w:color="auto"/>
        <w:left w:val="none" w:sz="0" w:space="0" w:color="auto"/>
        <w:bottom w:val="none" w:sz="0" w:space="0" w:color="auto"/>
        <w:right w:val="none" w:sz="0" w:space="0" w:color="auto"/>
      </w:divBdr>
    </w:div>
    <w:div w:id="814954691">
      <w:bodyDiv w:val="1"/>
      <w:marLeft w:val="0"/>
      <w:marRight w:val="0"/>
      <w:marTop w:val="0"/>
      <w:marBottom w:val="0"/>
      <w:divBdr>
        <w:top w:val="none" w:sz="0" w:space="0" w:color="auto"/>
        <w:left w:val="none" w:sz="0" w:space="0" w:color="auto"/>
        <w:bottom w:val="none" w:sz="0" w:space="0" w:color="auto"/>
        <w:right w:val="none" w:sz="0" w:space="0" w:color="auto"/>
      </w:divBdr>
      <w:divsChild>
        <w:div w:id="1584335420">
          <w:marLeft w:val="576"/>
          <w:marRight w:val="0"/>
          <w:marTop w:val="80"/>
          <w:marBottom w:val="0"/>
          <w:divBdr>
            <w:top w:val="none" w:sz="0" w:space="0" w:color="auto"/>
            <w:left w:val="none" w:sz="0" w:space="0" w:color="auto"/>
            <w:bottom w:val="none" w:sz="0" w:space="0" w:color="auto"/>
            <w:right w:val="none" w:sz="0" w:space="0" w:color="auto"/>
          </w:divBdr>
        </w:div>
      </w:divsChild>
    </w:div>
    <w:div w:id="816843716">
      <w:bodyDiv w:val="1"/>
      <w:marLeft w:val="0"/>
      <w:marRight w:val="0"/>
      <w:marTop w:val="0"/>
      <w:marBottom w:val="0"/>
      <w:divBdr>
        <w:top w:val="none" w:sz="0" w:space="0" w:color="auto"/>
        <w:left w:val="none" w:sz="0" w:space="0" w:color="auto"/>
        <w:bottom w:val="none" w:sz="0" w:space="0" w:color="auto"/>
        <w:right w:val="none" w:sz="0" w:space="0" w:color="auto"/>
      </w:divBdr>
    </w:div>
    <w:div w:id="818687902">
      <w:bodyDiv w:val="1"/>
      <w:marLeft w:val="0"/>
      <w:marRight w:val="0"/>
      <w:marTop w:val="0"/>
      <w:marBottom w:val="0"/>
      <w:divBdr>
        <w:top w:val="none" w:sz="0" w:space="0" w:color="auto"/>
        <w:left w:val="none" w:sz="0" w:space="0" w:color="auto"/>
        <w:bottom w:val="none" w:sz="0" w:space="0" w:color="auto"/>
        <w:right w:val="none" w:sz="0" w:space="0" w:color="auto"/>
      </w:divBdr>
    </w:div>
    <w:div w:id="819080933">
      <w:bodyDiv w:val="1"/>
      <w:marLeft w:val="0"/>
      <w:marRight w:val="0"/>
      <w:marTop w:val="0"/>
      <w:marBottom w:val="0"/>
      <w:divBdr>
        <w:top w:val="none" w:sz="0" w:space="0" w:color="auto"/>
        <w:left w:val="none" w:sz="0" w:space="0" w:color="auto"/>
        <w:bottom w:val="none" w:sz="0" w:space="0" w:color="auto"/>
        <w:right w:val="none" w:sz="0" w:space="0" w:color="auto"/>
      </w:divBdr>
    </w:div>
    <w:div w:id="838010397">
      <w:bodyDiv w:val="1"/>
      <w:marLeft w:val="0"/>
      <w:marRight w:val="0"/>
      <w:marTop w:val="0"/>
      <w:marBottom w:val="0"/>
      <w:divBdr>
        <w:top w:val="none" w:sz="0" w:space="0" w:color="auto"/>
        <w:left w:val="none" w:sz="0" w:space="0" w:color="auto"/>
        <w:bottom w:val="none" w:sz="0" w:space="0" w:color="auto"/>
        <w:right w:val="none" w:sz="0" w:space="0" w:color="auto"/>
      </w:divBdr>
    </w:div>
    <w:div w:id="870915908">
      <w:bodyDiv w:val="1"/>
      <w:marLeft w:val="0"/>
      <w:marRight w:val="0"/>
      <w:marTop w:val="0"/>
      <w:marBottom w:val="0"/>
      <w:divBdr>
        <w:top w:val="none" w:sz="0" w:space="0" w:color="auto"/>
        <w:left w:val="none" w:sz="0" w:space="0" w:color="auto"/>
        <w:bottom w:val="none" w:sz="0" w:space="0" w:color="auto"/>
        <w:right w:val="none" w:sz="0" w:space="0" w:color="auto"/>
      </w:divBdr>
    </w:div>
    <w:div w:id="876938200">
      <w:bodyDiv w:val="1"/>
      <w:marLeft w:val="0"/>
      <w:marRight w:val="0"/>
      <w:marTop w:val="0"/>
      <w:marBottom w:val="0"/>
      <w:divBdr>
        <w:top w:val="none" w:sz="0" w:space="0" w:color="auto"/>
        <w:left w:val="none" w:sz="0" w:space="0" w:color="auto"/>
        <w:bottom w:val="none" w:sz="0" w:space="0" w:color="auto"/>
        <w:right w:val="none" w:sz="0" w:space="0" w:color="auto"/>
      </w:divBdr>
    </w:div>
    <w:div w:id="887450435">
      <w:bodyDiv w:val="1"/>
      <w:marLeft w:val="0"/>
      <w:marRight w:val="0"/>
      <w:marTop w:val="0"/>
      <w:marBottom w:val="0"/>
      <w:divBdr>
        <w:top w:val="none" w:sz="0" w:space="0" w:color="auto"/>
        <w:left w:val="none" w:sz="0" w:space="0" w:color="auto"/>
        <w:bottom w:val="none" w:sz="0" w:space="0" w:color="auto"/>
        <w:right w:val="none" w:sz="0" w:space="0" w:color="auto"/>
      </w:divBdr>
      <w:divsChild>
        <w:div w:id="1021783281">
          <w:marLeft w:val="547"/>
          <w:marRight w:val="0"/>
          <w:marTop w:val="0"/>
          <w:marBottom w:val="0"/>
          <w:divBdr>
            <w:top w:val="none" w:sz="0" w:space="0" w:color="auto"/>
            <w:left w:val="none" w:sz="0" w:space="0" w:color="auto"/>
            <w:bottom w:val="none" w:sz="0" w:space="0" w:color="auto"/>
            <w:right w:val="none" w:sz="0" w:space="0" w:color="auto"/>
          </w:divBdr>
        </w:div>
      </w:divsChild>
    </w:div>
    <w:div w:id="896092064">
      <w:bodyDiv w:val="1"/>
      <w:marLeft w:val="0"/>
      <w:marRight w:val="0"/>
      <w:marTop w:val="0"/>
      <w:marBottom w:val="0"/>
      <w:divBdr>
        <w:top w:val="none" w:sz="0" w:space="0" w:color="auto"/>
        <w:left w:val="none" w:sz="0" w:space="0" w:color="auto"/>
        <w:bottom w:val="none" w:sz="0" w:space="0" w:color="auto"/>
        <w:right w:val="none" w:sz="0" w:space="0" w:color="auto"/>
      </w:divBdr>
    </w:div>
    <w:div w:id="901213296">
      <w:bodyDiv w:val="1"/>
      <w:marLeft w:val="0"/>
      <w:marRight w:val="0"/>
      <w:marTop w:val="0"/>
      <w:marBottom w:val="0"/>
      <w:divBdr>
        <w:top w:val="none" w:sz="0" w:space="0" w:color="auto"/>
        <w:left w:val="none" w:sz="0" w:space="0" w:color="auto"/>
        <w:bottom w:val="none" w:sz="0" w:space="0" w:color="auto"/>
        <w:right w:val="none" w:sz="0" w:space="0" w:color="auto"/>
      </w:divBdr>
    </w:div>
    <w:div w:id="914047817">
      <w:bodyDiv w:val="1"/>
      <w:marLeft w:val="0"/>
      <w:marRight w:val="0"/>
      <w:marTop w:val="0"/>
      <w:marBottom w:val="0"/>
      <w:divBdr>
        <w:top w:val="none" w:sz="0" w:space="0" w:color="auto"/>
        <w:left w:val="none" w:sz="0" w:space="0" w:color="auto"/>
        <w:bottom w:val="none" w:sz="0" w:space="0" w:color="auto"/>
        <w:right w:val="none" w:sz="0" w:space="0" w:color="auto"/>
      </w:divBdr>
    </w:div>
    <w:div w:id="950212110">
      <w:bodyDiv w:val="1"/>
      <w:marLeft w:val="0"/>
      <w:marRight w:val="0"/>
      <w:marTop w:val="0"/>
      <w:marBottom w:val="0"/>
      <w:divBdr>
        <w:top w:val="none" w:sz="0" w:space="0" w:color="auto"/>
        <w:left w:val="none" w:sz="0" w:space="0" w:color="auto"/>
        <w:bottom w:val="none" w:sz="0" w:space="0" w:color="auto"/>
        <w:right w:val="none" w:sz="0" w:space="0" w:color="auto"/>
      </w:divBdr>
      <w:divsChild>
        <w:div w:id="1218273889">
          <w:marLeft w:val="979"/>
          <w:marRight w:val="0"/>
          <w:marTop w:val="80"/>
          <w:marBottom w:val="0"/>
          <w:divBdr>
            <w:top w:val="none" w:sz="0" w:space="0" w:color="auto"/>
            <w:left w:val="none" w:sz="0" w:space="0" w:color="auto"/>
            <w:bottom w:val="none" w:sz="0" w:space="0" w:color="auto"/>
            <w:right w:val="none" w:sz="0" w:space="0" w:color="auto"/>
          </w:divBdr>
        </w:div>
      </w:divsChild>
    </w:div>
    <w:div w:id="967400161">
      <w:bodyDiv w:val="1"/>
      <w:marLeft w:val="0"/>
      <w:marRight w:val="0"/>
      <w:marTop w:val="0"/>
      <w:marBottom w:val="0"/>
      <w:divBdr>
        <w:top w:val="none" w:sz="0" w:space="0" w:color="auto"/>
        <w:left w:val="none" w:sz="0" w:space="0" w:color="auto"/>
        <w:bottom w:val="none" w:sz="0" w:space="0" w:color="auto"/>
        <w:right w:val="none" w:sz="0" w:space="0" w:color="auto"/>
      </w:divBdr>
    </w:div>
    <w:div w:id="967513051">
      <w:bodyDiv w:val="1"/>
      <w:marLeft w:val="0"/>
      <w:marRight w:val="0"/>
      <w:marTop w:val="0"/>
      <w:marBottom w:val="0"/>
      <w:divBdr>
        <w:top w:val="none" w:sz="0" w:space="0" w:color="auto"/>
        <w:left w:val="none" w:sz="0" w:space="0" w:color="auto"/>
        <w:bottom w:val="none" w:sz="0" w:space="0" w:color="auto"/>
        <w:right w:val="none" w:sz="0" w:space="0" w:color="auto"/>
      </w:divBdr>
    </w:div>
    <w:div w:id="967668209">
      <w:bodyDiv w:val="1"/>
      <w:marLeft w:val="0"/>
      <w:marRight w:val="0"/>
      <w:marTop w:val="0"/>
      <w:marBottom w:val="0"/>
      <w:divBdr>
        <w:top w:val="none" w:sz="0" w:space="0" w:color="auto"/>
        <w:left w:val="none" w:sz="0" w:space="0" w:color="auto"/>
        <w:bottom w:val="none" w:sz="0" w:space="0" w:color="auto"/>
        <w:right w:val="none" w:sz="0" w:space="0" w:color="auto"/>
      </w:divBdr>
    </w:div>
    <w:div w:id="994574606">
      <w:bodyDiv w:val="1"/>
      <w:marLeft w:val="0"/>
      <w:marRight w:val="0"/>
      <w:marTop w:val="0"/>
      <w:marBottom w:val="0"/>
      <w:divBdr>
        <w:top w:val="none" w:sz="0" w:space="0" w:color="auto"/>
        <w:left w:val="none" w:sz="0" w:space="0" w:color="auto"/>
        <w:bottom w:val="none" w:sz="0" w:space="0" w:color="auto"/>
        <w:right w:val="none" w:sz="0" w:space="0" w:color="auto"/>
      </w:divBdr>
    </w:div>
    <w:div w:id="996762655">
      <w:bodyDiv w:val="1"/>
      <w:marLeft w:val="0"/>
      <w:marRight w:val="0"/>
      <w:marTop w:val="0"/>
      <w:marBottom w:val="0"/>
      <w:divBdr>
        <w:top w:val="none" w:sz="0" w:space="0" w:color="auto"/>
        <w:left w:val="none" w:sz="0" w:space="0" w:color="auto"/>
        <w:bottom w:val="none" w:sz="0" w:space="0" w:color="auto"/>
        <w:right w:val="none" w:sz="0" w:space="0" w:color="auto"/>
      </w:divBdr>
    </w:div>
    <w:div w:id="1020592262">
      <w:bodyDiv w:val="1"/>
      <w:marLeft w:val="0"/>
      <w:marRight w:val="0"/>
      <w:marTop w:val="0"/>
      <w:marBottom w:val="0"/>
      <w:divBdr>
        <w:top w:val="none" w:sz="0" w:space="0" w:color="auto"/>
        <w:left w:val="none" w:sz="0" w:space="0" w:color="auto"/>
        <w:bottom w:val="none" w:sz="0" w:space="0" w:color="auto"/>
        <w:right w:val="none" w:sz="0" w:space="0" w:color="auto"/>
      </w:divBdr>
    </w:div>
    <w:div w:id="1028798755">
      <w:bodyDiv w:val="1"/>
      <w:marLeft w:val="0"/>
      <w:marRight w:val="0"/>
      <w:marTop w:val="0"/>
      <w:marBottom w:val="0"/>
      <w:divBdr>
        <w:top w:val="none" w:sz="0" w:space="0" w:color="auto"/>
        <w:left w:val="none" w:sz="0" w:space="0" w:color="auto"/>
        <w:bottom w:val="none" w:sz="0" w:space="0" w:color="auto"/>
        <w:right w:val="none" w:sz="0" w:space="0" w:color="auto"/>
      </w:divBdr>
    </w:div>
    <w:div w:id="1054961992">
      <w:bodyDiv w:val="1"/>
      <w:marLeft w:val="0"/>
      <w:marRight w:val="0"/>
      <w:marTop w:val="0"/>
      <w:marBottom w:val="0"/>
      <w:divBdr>
        <w:top w:val="none" w:sz="0" w:space="0" w:color="auto"/>
        <w:left w:val="none" w:sz="0" w:space="0" w:color="auto"/>
        <w:bottom w:val="none" w:sz="0" w:space="0" w:color="auto"/>
        <w:right w:val="none" w:sz="0" w:space="0" w:color="auto"/>
      </w:divBdr>
    </w:div>
    <w:div w:id="1055391757">
      <w:bodyDiv w:val="1"/>
      <w:marLeft w:val="0"/>
      <w:marRight w:val="0"/>
      <w:marTop w:val="0"/>
      <w:marBottom w:val="0"/>
      <w:divBdr>
        <w:top w:val="none" w:sz="0" w:space="0" w:color="auto"/>
        <w:left w:val="none" w:sz="0" w:space="0" w:color="auto"/>
        <w:bottom w:val="none" w:sz="0" w:space="0" w:color="auto"/>
        <w:right w:val="none" w:sz="0" w:space="0" w:color="auto"/>
      </w:divBdr>
    </w:div>
    <w:div w:id="1063481449">
      <w:bodyDiv w:val="1"/>
      <w:marLeft w:val="0"/>
      <w:marRight w:val="0"/>
      <w:marTop w:val="0"/>
      <w:marBottom w:val="0"/>
      <w:divBdr>
        <w:top w:val="none" w:sz="0" w:space="0" w:color="auto"/>
        <w:left w:val="none" w:sz="0" w:space="0" w:color="auto"/>
        <w:bottom w:val="none" w:sz="0" w:space="0" w:color="auto"/>
        <w:right w:val="none" w:sz="0" w:space="0" w:color="auto"/>
      </w:divBdr>
    </w:div>
    <w:div w:id="1092166588">
      <w:bodyDiv w:val="1"/>
      <w:marLeft w:val="0"/>
      <w:marRight w:val="0"/>
      <w:marTop w:val="0"/>
      <w:marBottom w:val="0"/>
      <w:divBdr>
        <w:top w:val="none" w:sz="0" w:space="0" w:color="auto"/>
        <w:left w:val="none" w:sz="0" w:space="0" w:color="auto"/>
        <w:bottom w:val="none" w:sz="0" w:space="0" w:color="auto"/>
        <w:right w:val="none" w:sz="0" w:space="0" w:color="auto"/>
      </w:divBdr>
    </w:div>
    <w:div w:id="1101796092">
      <w:bodyDiv w:val="1"/>
      <w:marLeft w:val="0"/>
      <w:marRight w:val="0"/>
      <w:marTop w:val="0"/>
      <w:marBottom w:val="0"/>
      <w:divBdr>
        <w:top w:val="none" w:sz="0" w:space="0" w:color="auto"/>
        <w:left w:val="none" w:sz="0" w:space="0" w:color="auto"/>
        <w:bottom w:val="none" w:sz="0" w:space="0" w:color="auto"/>
        <w:right w:val="none" w:sz="0" w:space="0" w:color="auto"/>
      </w:divBdr>
    </w:div>
    <w:div w:id="1105004423">
      <w:bodyDiv w:val="1"/>
      <w:marLeft w:val="0"/>
      <w:marRight w:val="0"/>
      <w:marTop w:val="0"/>
      <w:marBottom w:val="0"/>
      <w:divBdr>
        <w:top w:val="none" w:sz="0" w:space="0" w:color="auto"/>
        <w:left w:val="none" w:sz="0" w:space="0" w:color="auto"/>
        <w:bottom w:val="none" w:sz="0" w:space="0" w:color="auto"/>
        <w:right w:val="none" w:sz="0" w:space="0" w:color="auto"/>
      </w:divBdr>
    </w:div>
    <w:div w:id="1119762543">
      <w:bodyDiv w:val="1"/>
      <w:marLeft w:val="0"/>
      <w:marRight w:val="0"/>
      <w:marTop w:val="0"/>
      <w:marBottom w:val="0"/>
      <w:divBdr>
        <w:top w:val="none" w:sz="0" w:space="0" w:color="auto"/>
        <w:left w:val="none" w:sz="0" w:space="0" w:color="auto"/>
        <w:bottom w:val="none" w:sz="0" w:space="0" w:color="auto"/>
        <w:right w:val="none" w:sz="0" w:space="0" w:color="auto"/>
      </w:divBdr>
    </w:div>
    <w:div w:id="1120299594">
      <w:bodyDiv w:val="1"/>
      <w:marLeft w:val="0"/>
      <w:marRight w:val="0"/>
      <w:marTop w:val="0"/>
      <w:marBottom w:val="0"/>
      <w:divBdr>
        <w:top w:val="none" w:sz="0" w:space="0" w:color="auto"/>
        <w:left w:val="none" w:sz="0" w:space="0" w:color="auto"/>
        <w:bottom w:val="none" w:sz="0" w:space="0" w:color="auto"/>
        <w:right w:val="none" w:sz="0" w:space="0" w:color="auto"/>
      </w:divBdr>
      <w:divsChild>
        <w:div w:id="2094473327">
          <w:marLeft w:val="576"/>
          <w:marRight w:val="0"/>
          <w:marTop w:val="80"/>
          <w:marBottom w:val="0"/>
          <w:divBdr>
            <w:top w:val="none" w:sz="0" w:space="0" w:color="auto"/>
            <w:left w:val="none" w:sz="0" w:space="0" w:color="auto"/>
            <w:bottom w:val="none" w:sz="0" w:space="0" w:color="auto"/>
            <w:right w:val="none" w:sz="0" w:space="0" w:color="auto"/>
          </w:divBdr>
        </w:div>
      </w:divsChild>
    </w:div>
    <w:div w:id="1141339547">
      <w:bodyDiv w:val="1"/>
      <w:marLeft w:val="0"/>
      <w:marRight w:val="0"/>
      <w:marTop w:val="0"/>
      <w:marBottom w:val="0"/>
      <w:divBdr>
        <w:top w:val="none" w:sz="0" w:space="0" w:color="auto"/>
        <w:left w:val="none" w:sz="0" w:space="0" w:color="auto"/>
        <w:bottom w:val="none" w:sz="0" w:space="0" w:color="auto"/>
        <w:right w:val="none" w:sz="0" w:space="0" w:color="auto"/>
      </w:divBdr>
    </w:div>
    <w:div w:id="1147553095">
      <w:bodyDiv w:val="1"/>
      <w:marLeft w:val="0"/>
      <w:marRight w:val="0"/>
      <w:marTop w:val="0"/>
      <w:marBottom w:val="0"/>
      <w:divBdr>
        <w:top w:val="none" w:sz="0" w:space="0" w:color="auto"/>
        <w:left w:val="none" w:sz="0" w:space="0" w:color="auto"/>
        <w:bottom w:val="none" w:sz="0" w:space="0" w:color="auto"/>
        <w:right w:val="none" w:sz="0" w:space="0" w:color="auto"/>
      </w:divBdr>
      <w:divsChild>
        <w:div w:id="472258223">
          <w:marLeft w:val="547"/>
          <w:marRight w:val="0"/>
          <w:marTop w:val="0"/>
          <w:marBottom w:val="0"/>
          <w:divBdr>
            <w:top w:val="none" w:sz="0" w:space="0" w:color="auto"/>
            <w:left w:val="none" w:sz="0" w:space="0" w:color="auto"/>
            <w:bottom w:val="none" w:sz="0" w:space="0" w:color="auto"/>
            <w:right w:val="none" w:sz="0" w:space="0" w:color="auto"/>
          </w:divBdr>
        </w:div>
      </w:divsChild>
    </w:div>
    <w:div w:id="1148977461">
      <w:bodyDiv w:val="1"/>
      <w:marLeft w:val="0"/>
      <w:marRight w:val="0"/>
      <w:marTop w:val="0"/>
      <w:marBottom w:val="0"/>
      <w:divBdr>
        <w:top w:val="none" w:sz="0" w:space="0" w:color="auto"/>
        <w:left w:val="none" w:sz="0" w:space="0" w:color="auto"/>
        <w:bottom w:val="none" w:sz="0" w:space="0" w:color="auto"/>
        <w:right w:val="none" w:sz="0" w:space="0" w:color="auto"/>
      </w:divBdr>
    </w:div>
    <w:div w:id="1193617053">
      <w:bodyDiv w:val="1"/>
      <w:marLeft w:val="0"/>
      <w:marRight w:val="0"/>
      <w:marTop w:val="0"/>
      <w:marBottom w:val="0"/>
      <w:divBdr>
        <w:top w:val="none" w:sz="0" w:space="0" w:color="auto"/>
        <w:left w:val="none" w:sz="0" w:space="0" w:color="auto"/>
        <w:bottom w:val="none" w:sz="0" w:space="0" w:color="auto"/>
        <w:right w:val="none" w:sz="0" w:space="0" w:color="auto"/>
      </w:divBdr>
    </w:div>
    <w:div w:id="1203594547">
      <w:bodyDiv w:val="1"/>
      <w:marLeft w:val="0"/>
      <w:marRight w:val="0"/>
      <w:marTop w:val="0"/>
      <w:marBottom w:val="0"/>
      <w:divBdr>
        <w:top w:val="none" w:sz="0" w:space="0" w:color="auto"/>
        <w:left w:val="none" w:sz="0" w:space="0" w:color="auto"/>
        <w:bottom w:val="none" w:sz="0" w:space="0" w:color="auto"/>
        <w:right w:val="none" w:sz="0" w:space="0" w:color="auto"/>
      </w:divBdr>
    </w:div>
    <w:div w:id="1205141865">
      <w:bodyDiv w:val="1"/>
      <w:marLeft w:val="0"/>
      <w:marRight w:val="0"/>
      <w:marTop w:val="0"/>
      <w:marBottom w:val="0"/>
      <w:divBdr>
        <w:top w:val="none" w:sz="0" w:space="0" w:color="auto"/>
        <w:left w:val="none" w:sz="0" w:space="0" w:color="auto"/>
        <w:bottom w:val="none" w:sz="0" w:space="0" w:color="auto"/>
        <w:right w:val="none" w:sz="0" w:space="0" w:color="auto"/>
      </w:divBdr>
    </w:div>
    <w:div w:id="1228106432">
      <w:bodyDiv w:val="1"/>
      <w:marLeft w:val="0"/>
      <w:marRight w:val="0"/>
      <w:marTop w:val="0"/>
      <w:marBottom w:val="0"/>
      <w:divBdr>
        <w:top w:val="none" w:sz="0" w:space="0" w:color="auto"/>
        <w:left w:val="none" w:sz="0" w:space="0" w:color="auto"/>
        <w:bottom w:val="none" w:sz="0" w:space="0" w:color="auto"/>
        <w:right w:val="none" w:sz="0" w:space="0" w:color="auto"/>
      </w:divBdr>
    </w:div>
    <w:div w:id="1229195281">
      <w:bodyDiv w:val="1"/>
      <w:marLeft w:val="0"/>
      <w:marRight w:val="0"/>
      <w:marTop w:val="0"/>
      <w:marBottom w:val="0"/>
      <w:divBdr>
        <w:top w:val="none" w:sz="0" w:space="0" w:color="auto"/>
        <w:left w:val="none" w:sz="0" w:space="0" w:color="auto"/>
        <w:bottom w:val="none" w:sz="0" w:space="0" w:color="auto"/>
        <w:right w:val="none" w:sz="0" w:space="0" w:color="auto"/>
      </w:divBdr>
      <w:divsChild>
        <w:div w:id="2062096394">
          <w:marLeft w:val="547"/>
          <w:marRight w:val="0"/>
          <w:marTop w:val="0"/>
          <w:marBottom w:val="0"/>
          <w:divBdr>
            <w:top w:val="none" w:sz="0" w:space="0" w:color="auto"/>
            <w:left w:val="none" w:sz="0" w:space="0" w:color="auto"/>
            <w:bottom w:val="none" w:sz="0" w:space="0" w:color="auto"/>
            <w:right w:val="none" w:sz="0" w:space="0" w:color="auto"/>
          </w:divBdr>
        </w:div>
      </w:divsChild>
    </w:div>
    <w:div w:id="1236746365">
      <w:bodyDiv w:val="1"/>
      <w:marLeft w:val="0"/>
      <w:marRight w:val="0"/>
      <w:marTop w:val="0"/>
      <w:marBottom w:val="0"/>
      <w:divBdr>
        <w:top w:val="none" w:sz="0" w:space="0" w:color="auto"/>
        <w:left w:val="none" w:sz="0" w:space="0" w:color="auto"/>
        <w:bottom w:val="none" w:sz="0" w:space="0" w:color="auto"/>
        <w:right w:val="none" w:sz="0" w:space="0" w:color="auto"/>
      </w:divBdr>
      <w:divsChild>
        <w:div w:id="689256154">
          <w:marLeft w:val="576"/>
          <w:marRight w:val="0"/>
          <w:marTop w:val="80"/>
          <w:marBottom w:val="0"/>
          <w:divBdr>
            <w:top w:val="none" w:sz="0" w:space="0" w:color="auto"/>
            <w:left w:val="none" w:sz="0" w:space="0" w:color="auto"/>
            <w:bottom w:val="none" w:sz="0" w:space="0" w:color="auto"/>
            <w:right w:val="none" w:sz="0" w:space="0" w:color="auto"/>
          </w:divBdr>
        </w:div>
        <w:div w:id="1931695281">
          <w:marLeft w:val="576"/>
          <w:marRight w:val="0"/>
          <w:marTop w:val="80"/>
          <w:marBottom w:val="0"/>
          <w:divBdr>
            <w:top w:val="none" w:sz="0" w:space="0" w:color="auto"/>
            <w:left w:val="none" w:sz="0" w:space="0" w:color="auto"/>
            <w:bottom w:val="none" w:sz="0" w:space="0" w:color="auto"/>
            <w:right w:val="none" w:sz="0" w:space="0" w:color="auto"/>
          </w:divBdr>
        </w:div>
        <w:div w:id="1850944201">
          <w:marLeft w:val="576"/>
          <w:marRight w:val="0"/>
          <w:marTop w:val="80"/>
          <w:marBottom w:val="0"/>
          <w:divBdr>
            <w:top w:val="none" w:sz="0" w:space="0" w:color="auto"/>
            <w:left w:val="none" w:sz="0" w:space="0" w:color="auto"/>
            <w:bottom w:val="none" w:sz="0" w:space="0" w:color="auto"/>
            <w:right w:val="none" w:sz="0" w:space="0" w:color="auto"/>
          </w:divBdr>
        </w:div>
        <w:div w:id="1177576091">
          <w:marLeft w:val="576"/>
          <w:marRight w:val="0"/>
          <w:marTop w:val="80"/>
          <w:marBottom w:val="0"/>
          <w:divBdr>
            <w:top w:val="none" w:sz="0" w:space="0" w:color="auto"/>
            <w:left w:val="none" w:sz="0" w:space="0" w:color="auto"/>
            <w:bottom w:val="none" w:sz="0" w:space="0" w:color="auto"/>
            <w:right w:val="none" w:sz="0" w:space="0" w:color="auto"/>
          </w:divBdr>
        </w:div>
        <w:div w:id="1878735778">
          <w:marLeft w:val="576"/>
          <w:marRight w:val="0"/>
          <w:marTop w:val="80"/>
          <w:marBottom w:val="0"/>
          <w:divBdr>
            <w:top w:val="none" w:sz="0" w:space="0" w:color="auto"/>
            <w:left w:val="none" w:sz="0" w:space="0" w:color="auto"/>
            <w:bottom w:val="none" w:sz="0" w:space="0" w:color="auto"/>
            <w:right w:val="none" w:sz="0" w:space="0" w:color="auto"/>
          </w:divBdr>
        </w:div>
      </w:divsChild>
    </w:div>
    <w:div w:id="1237401718">
      <w:bodyDiv w:val="1"/>
      <w:marLeft w:val="0"/>
      <w:marRight w:val="0"/>
      <w:marTop w:val="0"/>
      <w:marBottom w:val="0"/>
      <w:divBdr>
        <w:top w:val="none" w:sz="0" w:space="0" w:color="auto"/>
        <w:left w:val="none" w:sz="0" w:space="0" w:color="auto"/>
        <w:bottom w:val="none" w:sz="0" w:space="0" w:color="auto"/>
        <w:right w:val="none" w:sz="0" w:space="0" w:color="auto"/>
      </w:divBdr>
    </w:div>
    <w:div w:id="1249846482">
      <w:bodyDiv w:val="1"/>
      <w:marLeft w:val="0"/>
      <w:marRight w:val="0"/>
      <w:marTop w:val="0"/>
      <w:marBottom w:val="0"/>
      <w:divBdr>
        <w:top w:val="none" w:sz="0" w:space="0" w:color="auto"/>
        <w:left w:val="none" w:sz="0" w:space="0" w:color="auto"/>
        <w:bottom w:val="none" w:sz="0" w:space="0" w:color="auto"/>
        <w:right w:val="none" w:sz="0" w:space="0" w:color="auto"/>
      </w:divBdr>
    </w:div>
    <w:div w:id="1253516280">
      <w:bodyDiv w:val="1"/>
      <w:marLeft w:val="0"/>
      <w:marRight w:val="0"/>
      <w:marTop w:val="0"/>
      <w:marBottom w:val="0"/>
      <w:divBdr>
        <w:top w:val="none" w:sz="0" w:space="0" w:color="auto"/>
        <w:left w:val="none" w:sz="0" w:space="0" w:color="auto"/>
        <w:bottom w:val="none" w:sz="0" w:space="0" w:color="auto"/>
        <w:right w:val="none" w:sz="0" w:space="0" w:color="auto"/>
      </w:divBdr>
    </w:div>
    <w:div w:id="1281064621">
      <w:bodyDiv w:val="1"/>
      <w:marLeft w:val="0"/>
      <w:marRight w:val="0"/>
      <w:marTop w:val="0"/>
      <w:marBottom w:val="0"/>
      <w:divBdr>
        <w:top w:val="none" w:sz="0" w:space="0" w:color="auto"/>
        <w:left w:val="none" w:sz="0" w:space="0" w:color="auto"/>
        <w:bottom w:val="none" w:sz="0" w:space="0" w:color="auto"/>
        <w:right w:val="none" w:sz="0" w:space="0" w:color="auto"/>
      </w:divBdr>
    </w:div>
    <w:div w:id="1281884522">
      <w:bodyDiv w:val="1"/>
      <w:marLeft w:val="0"/>
      <w:marRight w:val="0"/>
      <w:marTop w:val="0"/>
      <w:marBottom w:val="0"/>
      <w:divBdr>
        <w:top w:val="none" w:sz="0" w:space="0" w:color="auto"/>
        <w:left w:val="none" w:sz="0" w:space="0" w:color="auto"/>
        <w:bottom w:val="none" w:sz="0" w:space="0" w:color="auto"/>
        <w:right w:val="none" w:sz="0" w:space="0" w:color="auto"/>
      </w:divBdr>
    </w:div>
    <w:div w:id="1293905381">
      <w:bodyDiv w:val="1"/>
      <w:marLeft w:val="0"/>
      <w:marRight w:val="0"/>
      <w:marTop w:val="0"/>
      <w:marBottom w:val="0"/>
      <w:divBdr>
        <w:top w:val="none" w:sz="0" w:space="0" w:color="auto"/>
        <w:left w:val="none" w:sz="0" w:space="0" w:color="auto"/>
        <w:bottom w:val="none" w:sz="0" w:space="0" w:color="auto"/>
        <w:right w:val="none" w:sz="0" w:space="0" w:color="auto"/>
      </w:divBdr>
    </w:div>
    <w:div w:id="1314680884">
      <w:bodyDiv w:val="1"/>
      <w:marLeft w:val="0"/>
      <w:marRight w:val="0"/>
      <w:marTop w:val="0"/>
      <w:marBottom w:val="0"/>
      <w:divBdr>
        <w:top w:val="none" w:sz="0" w:space="0" w:color="auto"/>
        <w:left w:val="none" w:sz="0" w:space="0" w:color="auto"/>
        <w:bottom w:val="none" w:sz="0" w:space="0" w:color="auto"/>
        <w:right w:val="none" w:sz="0" w:space="0" w:color="auto"/>
      </w:divBdr>
      <w:divsChild>
        <w:div w:id="886840764">
          <w:marLeft w:val="547"/>
          <w:marRight w:val="0"/>
          <w:marTop w:val="0"/>
          <w:marBottom w:val="0"/>
          <w:divBdr>
            <w:top w:val="none" w:sz="0" w:space="0" w:color="auto"/>
            <w:left w:val="none" w:sz="0" w:space="0" w:color="auto"/>
            <w:bottom w:val="none" w:sz="0" w:space="0" w:color="auto"/>
            <w:right w:val="none" w:sz="0" w:space="0" w:color="auto"/>
          </w:divBdr>
        </w:div>
      </w:divsChild>
    </w:div>
    <w:div w:id="1322658409">
      <w:bodyDiv w:val="1"/>
      <w:marLeft w:val="0"/>
      <w:marRight w:val="0"/>
      <w:marTop w:val="0"/>
      <w:marBottom w:val="0"/>
      <w:divBdr>
        <w:top w:val="none" w:sz="0" w:space="0" w:color="auto"/>
        <w:left w:val="none" w:sz="0" w:space="0" w:color="auto"/>
        <w:bottom w:val="none" w:sz="0" w:space="0" w:color="auto"/>
        <w:right w:val="none" w:sz="0" w:space="0" w:color="auto"/>
      </w:divBdr>
    </w:div>
    <w:div w:id="1323005597">
      <w:bodyDiv w:val="1"/>
      <w:marLeft w:val="0"/>
      <w:marRight w:val="0"/>
      <w:marTop w:val="0"/>
      <w:marBottom w:val="0"/>
      <w:divBdr>
        <w:top w:val="none" w:sz="0" w:space="0" w:color="auto"/>
        <w:left w:val="none" w:sz="0" w:space="0" w:color="auto"/>
        <w:bottom w:val="none" w:sz="0" w:space="0" w:color="auto"/>
        <w:right w:val="none" w:sz="0" w:space="0" w:color="auto"/>
      </w:divBdr>
    </w:div>
    <w:div w:id="1334333629">
      <w:bodyDiv w:val="1"/>
      <w:marLeft w:val="0"/>
      <w:marRight w:val="0"/>
      <w:marTop w:val="0"/>
      <w:marBottom w:val="0"/>
      <w:divBdr>
        <w:top w:val="none" w:sz="0" w:space="0" w:color="auto"/>
        <w:left w:val="none" w:sz="0" w:space="0" w:color="auto"/>
        <w:bottom w:val="none" w:sz="0" w:space="0" w:color="auto"/>
        <w:right w:val="none" w:sz="0" w:space="0" w:color="auto"/>
      </w:divBdr>
    </w:div>
    <w:div w:id="1351956884">
      <w:bodyDiv w:val="1"/>
      <w:marLeft w:val="0"/>
      <w:marRight w:val="0"/>
      <w:marTop w:val="0"/>
      <w:marBottom w:val="0"/>
      <w:divBdr>
        <w:top w:val="none" w:sz="0" w:space="0" w:color="auto"/>
        <w:left w:val="none" w:sz="0" w:space="0" w:color="auto"/>
        <w:bottom w:val="none" w:sz="0" w:space="0" w:color="auto"/>
        <w:right w:val="none" w:sz="0" w:space="0" w:color="auto"/>
      </w:divBdr>
      <w:divsChild>
        <w:div w:id="1718581529">
          <w:marLeft w:val="547"/>
          <w:marRight w:val="0"/>
          <w:marTop w:val="0"/>
          <w:marBottom w:val="0"/>
          <w:divBdr>
            <w:top w:val="none" w:sz="0" w:space="0" w:color="auto"/>
            <w:left w:val="none" w:sz="0" w:space="0" w:color="auto"/>
            <w:bottom w:val="none" w:sz="0" w:space="0" w:color="auto"/>
            <w:right w:val="none" w:sz="0" w:space="0" w:color="auto"/>
          </w:divBdr>
        </w:div>
      </w:divsChild>
    </w:div>
    <w:div w:id="1360474783">
      <w:bodyDiv w:val="1"/>
      <w:marLeft w:val="0"/>
      <w:marRight w:val="0"/>
      <w:marTop w:val="0"/>
      <w:marBottom w:val="0"/>
      <w:divBdr>
        <w:top w:val="none" w:sz="0" w:space="0" w:color="auto"/>
        <w:left w:val="none" w:sz="0" w:space="0" w:color="auto"/>
        <w:bottom w:val="none" w:sz="0" w:space="0" w:color="auto"/>
        <w:right w:val="none" w:sz="0" w:space="0" w:color="auto"/>
      </w:divBdr>
    </w:div>
    <w:div w:id="1363480029">
      <w:bodyDiv w:val="1"/>
      <w:marLeft w:val="0"/>
      <w:marRight w:val="0"/>
      <w:marTop w:val="0"/>
      <w:marBottom w:val="0"/>
      <w:divBdr>
        <w:top w:val="none" w:sz="0" w:space="0" w:color="auto"/>
        <w:left w:val="none" w:sz="0" w:space="0" w:color="auto"/>
        <w:bottom w:val="none" w:sz="0" w:space="0" w:color="auto"/>
        <w:right w:val="none" w:sz="0" w:space="0" w:color="auto"/>
      </w:divBdr>
    </w:div>
    <w:div w:id="1366439898">
      <w:bodyDiv w:val="1"/>
      <w:marLeft w:val="0"/>
      <w:marRight w:val="0"/>
      <w:marTop w:val="0"/>
      <w:marBottom w:val="0"/>
      <w:divBdr>
        <w:top w:val="none" w:sz="0" w:space="0" w:color="auto"/>
        <w:left w:val="none" w:sz="0" w:space="0" w:color="auto"/>
        <w:bottom w:val="none" w:sz="0" w:space="0" w:color="auto"/>
        <w:right w:val="none" w:sz="0" w:space="0" w:color="auto"/>
      </w:divBdr>
      <w:divsChild>
        <w:div w:id="269362414">
          <w:marLeft w:val="965"/>
          <w:marRight w:val="0"/>
          <w:marTop w:val="80"/>
          <w:marBottom w:val="0"/>
          <w:divBdr>
            <w:top w:val="none" w:sz="0" w:space="0" w:color="auto"/>
            <w:left w:val="none" w:sz="0" w:space="0" w:color="auto"/>
            <w:bottom w:val="none" w:sz="0" w:space="0" w:color="auto"/>
            <w:right w:val="none" w:sz="0" w:space="0" w:color="auto"/>
          </w:divBdr>
        </w:div>
        <w:div w:id="188837498">
          <w:marLeft w:val="965"/>
          <w:marRight w:val="0"/>
          <w:marTop w:val="80"/>
          <w:marBottom w:val="0"/>
          <w:divBdr>
            <w:top w:val="none" w:sz="0" w:space="0" w:color="auto"/>
            <w:left w:val="none" w:sz="0" w:space="0" w:color="auto"/>
            <w:bottom w:val="none" w:sz="0" w:space="0" w:color="auto"/>
            <w:right w:val="none" w:sz="0" w:space="0" w:color="auto"/>
          </w:divBdr>
        </w:div>
        <w:div w:id="1409033684">
          <w:marLeft w:val="965"/>
          <w:marRight w:val="0"/>
          <w:marTop w:val="80"/>
          <w:marBottom w:val="0"/>
          <w:divBdr>
            <w:top w:val="none" w:sz="0" w:space="0" w:color="auto"/>
            <w:left w:val="none" w:sz="0" w:space="0" w:color="auto"/>
            <w:bottom w:val="none" w:sz="0" w:space="0" w:color="auto"/>
            <w:right w:val="none" w:sz="0" w:space="0" w:color="auto"/>
          </w:divBdr>
        </w:div>
        <w:div w:id="682902454">
          <w:marLeft w:val="965"/>
          <w:marRight w:val="0"/>
          <w:marTop w:val="80"/>
          <w:marBottom w:val="0"/>
          <w:divBdr>
            <w:top w:val="none" w:sz="0" w:space="0" w:color="auto"/>
            <w:left w:val="none" w:sz="0" w:space="0" w:color="auto"/>
            <w:bottom w:val="none" w:sz="0" w:space="0" w:color="auto"/>
            <w:right w:val="none" w:sz="0" w:space="0" w:color="auto"/>
          </w:divBdr>
        </w:div>
        <w:div w:id="526060908">
          <w:marLeft w:val="965"/>
          <w:marRight w:val="0"/>
          <w:marTop w:val="80"/>
          <w:marBottom w:val="0"/>
          <w:divBdr>
            <w:top w:val="none" w:sz="0" w:space="0" w:color="auto"/>
            <w:left w:val="none" w:sz="0" w:space="0" w:color="auto"/>
            <w:bottom w:val="none" w:sz="0" w:space="0" w:color="auto"/>
            <w:right w:val="none" w:sz="0" w:space="0" w:color="auto"/>
          </w:divBdr>
        </w:div>
        <w:div w:id="179320702">
          <w:marLeft w:val="965"/>
          <w:marRight w:val="0"/>
          <w:marTop w:val="80"/>
          <w:marBottom w:val="0"/>
          <w:divBdr>
            <w:top w:val="none" w:sz="0" w:space="0" w:color="auto"/>
            <w:left w:val="none" w:sz="0" w:space="0" w:color="auto"/>
            <w:bottom w:val="none" w:sz="0" w:space="0" w:color="auto"/>
            <w:right w:val="none" w:sz="0" w:space="0" w:color="auto"/>
          </w:divBdr>
        </w:div>
        <w:div w:id="678966681">
          <w:marLeft w:val="965"/>
          <w:marRight w:val="0"/>
          <w:marTop w:val="80"/>
          <w:marBottom w:val="0"/>
          <w:divBdr>
            <w:top w:val="none" w:sz="0" w:space="0" w:color="auto"/>
            <w:left w:val="none" w:sz="0" w:space="0" w:color="auto"/>
            <w:bottom w:val="none" w:sz="0" w:space="0" w:color="auto"/>
            <w:right w:val="none" w:sz="0" w:space="0" w:color="auto"/>
          </w:divBdr>
        </w:div>
      </w:divsChild>
    </w:div>
    <w:div w:id="1368263517">
      <w:bodyDiv w:val="1"/>
      <w:marLeft w:val="0"/>
      <w:marRight w:val="0"/>
      <w:marTop w:val="0"/>
      <w:marBottom w:val="0"/>
      <w:divBdr>
        <w:top w:val="none" w:sz="0" w:space="0" w:color="auto"/>
        <w:left w:val="none" w:sz="0" w:space="0" w:color="auto"/>
        <w:bottom w:val="none" w:sz="0" w:space="0" w:color="auto"/>
        <w:right w:val="none" w:sz="0" w:space="0" w:color="auto"/>
      </w:divBdr>
    </w:div>
    <w:div w:id="1381587354">
      <w:bodyDiv w:val="1"/>
      <w:marLeft w:val="0"/>
      <w:marRight w:val="0"/>
      <w:marTop w:val="0"/>
      <w:marBottom w:val="0"/>
      <w:divBdr>
        <w:top w:val="none" w:sz="0" w:space="0" w:color="auto"/>
        <w:left w:val="none" w:sz="0" w:space="0" w:color="auto"/>
        <w:bottom w:val="none" w:sz="0" w:space="0" w:color="auto"/>
        <w:right w:val="none" w:sz="0" w:space="0" w:color="auto"/>
      </w:divBdr>
    </w:div>
    <w:div w:id="1401294583">
      <w:bodyDiv w:val="1"/>
      <w:marLeft w:val="0"/>
      <w:marRight w:val="0"/>
      <w:marTop w:val="0"/>
      <w:marBottom w:val="0"/>
      <w:divBdr>
        <w:top w:val="none" w:sz="0" w:space="0" w:color="auto"/>
        <w:left w:val="none" w:sz="0" w:space="0" w:color="auto"/>
        <w:bottom w:val="none" w:sz="0" w:space="0" w:color="auto"/>
        <w:right w:val="none" w:sz="0" w:space="0" w:color="auto"/>
      </w:divBdr>
    </w:div>
    <w:div w:id="1401707002">
      <w:bodyDiv w:val="1"/>
      <w:marLeft w:val="0"/>
      <w:marRight w:val="0"/>
      <w:marTop w:val="0"/>
      <w:marBottom w:val="0"/>
      <w:divBdr>
        <w:top w:val="none" w:sz="0" w:space="0" w:color="auto"/>
        <w:left w:val="none" w:sz="0" w:space="0" w:color="auto"/>
        <w:bottom w:val="none" w:sz="0" w:space="0" w:color="auto"/>
        <w:right w:val="none" w:sz="0" w:space="0" w:color="auto"/>
      </w:divBdr>
    </w:div>
    <w:div w:id="1418137390">
      <w:bodyDiv w:val="1"/>
      <w:marLeft w:val="0"/>
      <w:marRight w:val="0"/>
      <w:marTop w:val="0"/>
      <w:marBottom w:val="0"/>
      <w:divBdr>
        <w:top w:val="none" w:sz="0" w:space="0" w:color="auto"/>
        <w:left w:val="none" w:sz="0" w:space="0" w:color="auto"/>
        <w:bottom w:val="none" w:sz="0" w:space="0" w:color="auto"/>
        <w:right w:val="none" w:sz="0" w:space="0" w:color="auto"/>
      </w:divBdr>
    </w:div>
    <w:div w:id="1427263754">
      <w:bodyDiv w:val="1"/>
      <w:marLeft w:val="0"/>
      <w:marRight w:val="0"/>
      <w:marTop w:val="0"/>
      <w:marBottom w:val="0"/>
      <w:divBdr>
        <w:top w:val="none" w:sz="0" w:space="0" w:color="auto"/>
        <w:left w:val="none" w:sz="0" w:space="0" w:color="auto"/>
        <w:bottom w:val="none" w:sz="0" w:space="0" w:color="auto"/>
        <w:right w:val="none" w:sz="0" w:space="0" w:color="auto"/>
      </w:divBdr>
    </w:div>
    <w:div w:id="1443720651">
      <w:bodyDiv w:val="1"/>
      <w:marLeft w:val="0"/>
      <w:marRight w:val="0"/>
      <w:marTop w:val="0"/>
      <w:marBottom w:val="0"/>
      <w:divBdr>
        <w:top w:val="none" w:sz="0" w:space="0" w:color="auto"/>
        <w:left w:val="none" w:sz="0" w:space="0" w:color="auto"/>
        <w:bottom w:val="none" w:sz="0" w:space="0" w:color="auto"/>
        <w:right w:val="none" w:sz="0" w:space="0" w:color="auto"/>
      </w:divBdr>
      <w:divsChild>
        <w:div w:id="326984913">
          <w:marLeft w:val="576"/>
          <w:marRight w:val="0"/>
          <w:marTop w:val="80"/>
          <w:marBottom w:val="0"/>
          <w:divBdr>
            <w:top w:val="none" w:sz="0" w:space="0" w:color="auto"/>
            <w:left w:val="none" w:sz="0" w:space="0" w:color="auto"/>
            <w:bottom w:val="none" w:sz="0" w:space="0" w:color="auto"/>
            <w:right w:val="none" w:sz="0" w:space="0" w:color="auto"/>
          </w:divBdr>
        </w:div>
      </w:divsChild>
    </w:div>
    <w:div w:id="1467236620">
      <w:bodyDiv w:val="1"/>
      <w:marLeft w:val="0"/>
      <w:marRight w:val="0"/>
      <w:marTop w:val="0"/>
      <w:marBottom w:val="0"/>
      <w:divBdr>
        <w:top w:val="none" w:sz="0" w:space="0" w:color="auto"/>
        <w:left w:val="none" w:sz="0" w:space="0" w:color="auto"/>
        <w:bottom w:val="none" w:sz="0" w:space="0" w:color="auto"/>
        <w:right w:val="none" w:sz="0" w:space="0" w:color="auto"/>
      </w:divBdr>
    </w:div>
    <w:div w:id="1468089191">
      <w:bodyDiv w:val="1"/>
      <w:marLeft w:val="0"/>
      <w:marRight w:val="0"/>
      <w:marTop w:val="0"/>
      <w:marBottom w:val="0"/>
      <w:divBdr>
        <w:top w:val="none" w:sz="0" w:space="0" w:color="auto"/>
        <w:left w:val="none" w:sz="0" w:space="0" w:color="auto"/>
        <w:bottom w:val="none" w:sz="0" w:space="0" w:color="auto"/>
        <w:right w:val="none" w:sz="0" w:space="0" w:color="auto"/>
      </w:divBdr>
    </w:div>
    <w:div w:id="1492527243">
      <w:bodyDiv w:val="1"/>
      <w:marLeft w:val="0"/>
      <w:marRight w:val="0"/>
      <w:marTop w:val="0"/>
      <w:marBottom w:val="0"/>
      <w:divBdr>
        <w:top w:val="none" w:sz="0" w:space="0" w:color="auto"/>
        <w:left w:val="none" w:sz="0" w:space="0" w:color="auto"/>
        <w:bottom w:val="none" w:sz="0" w:space="0" w:color="auto"/>
        <w:right w:val="none" w:sz="0" w:space="0" w:color="auto"/>
      </w:divBdr>
    </w:div>
    <w:div w:id="1543244616">
      <w:bodyDiv w:val="1"/>
      <w:marLeft w:val="0"/>
      <w:marRight w:val="0"/>
      <w:marTop w:val="0"/>
      <w:marBottom w:val="0"/>
      <w:divBdr>
        <w:top w:val="none" w:sz="0" w:space="0" w:color="auto"/>
        <w:left w:val="none" w:sz="0" w:space="0" w:color="auto"/>
        <w:bottom w:val="none" w:sz="0" w:space="0" w:color="auto"/>
        <w:right w:val="none" w:sz="0" w:space="0" w:color="auto"/>
      </w:divBdr>
    </w:div>
    <w:div w:id="1560357422">
      <w:bodyDiv w:val="1"/>
      <w:marLeft w:val="0"/>
      <w:marRight w:val="0"/>
      <w:marTop w:val="0"/>
      <w:marBottom w:val="0"/>
      <w:divBdr>
        <w:top w:val="none" w:sz="0" w:space="0" w:color="auto"/>
        <w:left w:val="none" w:sz="0" w:space="0" w:color="auto"/>
        <w:bottom w:val="none" w:sz="0" w:space="0" w:color="auto"/>
        <w:right w:val="none" w:sz="0" w:space="0" w:color="auto"/>
      </w:divBdr>
      <w:divsChild>
        <w:div w:id="1966159321">
          <w:marLeft w:val="576"/>
          <w:marRight w:val="0"/>
          <w:marTop w:val="80"/>
          <w:marBottom w:val="0"/>
          <w:divBdr>
            <w:top w:val="none" w:sz="0" w:space="0" w:color="auto"/>
            <w:left w:val="none" w:sz="0" w:space="0" w:color="auto"/>
            <w:bottom w:val="none" w:sz="0" w:space="0" w:color="auto"/>
            <w:right w:val="none" w:sz="0" w:space="0" w:color="auto"/>
          </w:divBdr>
        </w:div>
        <w:div w:id="531041726">
          <w:marLeft w:val="576"/>
          <w:marRight w:val="0"/>
          <w:marTop w:val="80"/>
          <w:marBottom w:val="0"/>
          <w:divBdr>
            <w:top w:val="none" w:sz="0" w:space="0" w:color="auto"/>
            <w:left w:val="none" w:sz="0" w:space="0" w:color="auto"/>
            <w:bottom w:val="none" w:sz="0" w:space="0" w:color="auto"/>
            <w:right w:val="none" w:sz="0" w:space="0" w:color="auto"/>
          </w:divBdr>
        </w:div>
        <w:div w:id="396127261">
          <w:marLeft w:val="576"/>
          <w:marRight w:val="0"/>
          <w:marTop w:val="80"/>
          <w:marBottom w:val="0"/>
          <w:divBdr>
            <w:top w:val="none" w:sz="0" w:space="0" w:color="auto"/>
            <w:left w:val="none" w:sz="0" w:space="0" w:color="auto"/>
            <w:bottom w:val="none" w:sz="0" w:space="0" w:color="auto"/>
            <w:right w:val="none" w:sz="0" w:space="0" w:color="auto"/>
          </w:divBdr>
        </w:div>
        <w:div w:id="1008095067">
          <w:marLeft w:val="576"/>
          <w:marRight w:val="0"/>
          <w:marTop w:val="80"/>
          <w:marBottom w:val="0"/>
          <w:divBdr>
            <w:top w:val="none" w:sz="0" w:space="0" w:color="auto"/>
            <w:left w:val="none" w:sz="0" w:space="0" w:color="auto"/>
            <w:bottom w:val="none" w:sz="0" w:space="0" w:color="auto"/>
            <w:right w:val="none" w:sz="0" w:space="0" w:color="auto"/>
          </w:divBdr>
        </w:div>
        <w:div w:id="963198616">
          <w:marLeft w:val="576"/>
          <w:marRight w:val="0"/>
          <w:marTop w:val="80"/>
          <w:marBottom w:val="0"/>
          <w:divBdr>
            <w:top w:val="none" w:sz="0" w:space="0" w:color="auto"/>
            <w:left w:val="none" w:sz="0" w:space="0" w:color="auto"/>
            <w:bottom w:val="none" w:sz="0" w:space="0" w:color="auto"/>
            <w:right w:val="none" w:sz="0" w:space="0" w:color="auto"/>
          </w:divBdr>
        </w:div>
      </w:divsChild>
    </w:div>
    <w:div w:id="1571036372">
      <w:bodyDiv w:val="1"/>
      <w:marLeft w:val="0"/>
      <w:marRight w:val="0"/>
      <w:marTop w:val="0"/>
      <w:marBottom w:val="0"/>
      <w:divBdr>
        <w:top w:val="none" w:sz="0" w:space="0" w:color="auto"/>
        <w:left w:val="none" w:sz="0" w:space="0" w:color="auto"/>
        <w:bottom w:val="none" w:sz="0" w:space="0" w:color="auto"/>
        <w:right w:val="none" w:sz="0" w:space="0" w:color="auto"/>
      </w:divBdr>
    </w:div>
    <w:div w:id="1581981192">
      <w:bodyDiv w:val="1"/>
      <w:marLeft w:val="0"/>
      <w:marRight w:val="0"/>
      <w:marTop w:val="0"/>
      <w:marBottom w:val="0"/>
      <w:divBdr>
        <w:top w:val="none" w:sz="0" w:space="0" w:color="auto"/>
        <w:left w:val="none" w:sz="0" w:space="0" w:color="auto"/>
        <w:bottom w:val="none" w:sz="0" w:space="0" w:color="auto"/>
        <w:right w:val="none" w:sz="0" w:space="0" w:color="auto"/>
      </w:divBdr>
      <w:divsChild>
        <w:div w:id="1796364447">
          <w:marLeft w:val="576"/>
          <w:marRight w:val="0"/>
          <w:marTop w:val="80"/>
          <w:marBottom w:val="0"/>
          <w:divBdr>
            <w:top w:val="none" w:sz="0" w:space="0" w:color="auto"/>
            <w:left w:val="none" w:sz="0" w:space="0" w:color="auto"/>
            <w:bottom w:val="none" w:sz="0" w:space="0" w:color="auto"/>
            <w:right w:val="none" w:sz="0" w:space="0" w:color="auto"/>
          </w:divBdr>
        </w:div>
      </w:divsChild>
    </w:div>
    <w:div w:id="1627662092">
      <w:bodyDiv w:val="1"/>
      <w:marLeft w:val="0"/>
      <w:marRight w:val="0"/>
      <w:marTop w:val="0"/>
      <w:marBottom w:val="0"/>
      <w:divBdr>
        <w:top w:val="none" w:sz="0" w:space="0" w:color="auto"/>
        <w:left w:val="none" w:sz="0" w:space="0" w:color="auto"/>
        <w:bottom w:val="none" w:sz="0" w:space="0" w:color="auto"/>
        <w:right w:val="none" w:sz="0" w:space="0" w:color="auto"/>
      </w:divBdr>
    </w:div>
    <w:div w:id="1628467105">
      <w:bodyDiv w:val="1"/>
      <w:marLeft w:val="0"/>
      <w:marRight w:val="0"/>
      <w:marTop w:val="0"/>
      <w:marBottom w:val="0"/>
      <w:divBdr>
        <w:top w:val="none" w:sz="0" w:space="0" w:color="auto"/>
        <w:left w:val="none" w:sz="0" w:space="0" w:color="auto"/>
        <w:bottom w:val="none" w:sz="0" w:space="0" w:color="auto"/>
        <w:right w:val="none" w:sz="0" w:space="0" w:color="auto"/>
      </w:divBdr>
    </w:div>
    <w:div w:id="1631285752">
      <w:bodyDiv w:val="1"/>
      <w:marLeft w:val="0"/>
      <w:marRight w:val="0"/>
      <w:marTop w:val="0"/>
      <w:marBottom w:val="0"/>
      <w:divBdr>
        <w:top w:val="none" w:sz="0" w:space="0" w:color="auto"/>
        <w:left w:val="none" w:sz="0" w:space="0" w:color="auto"/>
        <w:bottom w:val="none" w:sz="0" w:space="0" w:color="auto"/>
        <w:right w:val="none" w:sz="0" w:space="0" w:color="auto"/>
      </w:divBdr>
    </w:div>
    <w:div w:id="1634404210">
      <w:bodyDiv w:val="1"/>
      <w:marLeft w:val="0"/>
      <w:marRight w:val="0"/>
      <w:marTop w:val="0"/>
      <w:marBottom w:val="0"/>
      <w:divBdr>
        <w:top w:val="none" w:sz="0" w:space="0" w:color="auto"/>
        <w:left w:val="none" w:sz="0" w:space="0" w:color="auto"/>
        <w:bottom w:val="none" w:sz="0" w:space="0" w:color="auto"/>
        <w:right w:val="none" w:sz="0" w:space="0" w:color="auto"/>
      </w:divBdr>
      <w:divsChild>
        <w:div w:id="172571661">
          <w:marLeft w:val="576"/>
          <w:marRight w:val="0"/>
          <w:marTop w:val="80"/>
          <w:marBottom w:val="0"/>
          <w:divBdr>
            <w:top w:val="none" w:sz="0" w:space="0" w:color="auto"/>
            <w:left w:val="none" w:sz="0" w:space="0" w:color="auto"/>
            <w:bottom w:val="none" w:sz="0" w:space="0" w:color="auto"/>
            <w:right w:val="none" w:sz="0" w:space="0" w:color="auto"/>
          </w:divBdr>
        </w:div>
      </w:divsChild>
    </w:div>
    <w:div w:id="1647975795">
      <w:bodyDiv w:val="1"/>
      <w:marLeft w:val="0"/>
      <w:marRight w:val="0"/>
      <w:marTop w:val="0"/>
      <w:marBottom w:val="0"/>
      <w:divBdr>
        <w:top w:val="none" w:sz="0" w:space="0" w:color="auto"/>
        <w:left w:val="none" w:sz="0" w:space="0" w:color="auto"/>
        <w:bottom w:val="none" w:sz="0" w:space="0" w:color="auto"/>
        <w:right w:val="none" w:sz="0" w:space="0" w:color="auto"/>
      </w:divBdr>
    </w:div>
    <w:div w:id="1658341073">
      <w:bodyDiv w:val="1"/>
      <w:marLeft w:val="0"/>
      <w:marRight w:val="0"/>
      <w:marTop w:val="0"/>
      <w:marBottom w:val="0"/>
      <w:divBdr>
        <w:top w:val="none" w:sz="0" w:space="0" w:color="auto"/>
        <w:left w:val="none" w:sz="0" w:space="0" w:color="auto"/>
        <w:bottom w:val="none" w:sz="0" w:space="0" w:color="auto"/>
        <w:right w:val="none" w:sz="0" w:space="0" w:color="auto"/>
      </w:divBdr>
      <w:divsChild>
        <w:div w:id="245261665">
          <w:marLeft w:val="547"/>
          <w:marRight w:val="0"/>
          <w:marTop w:val="0"/>
          <w:marBottom w:val="0"/>
          <w:divBdr>
            <w:top w:val="none" w:sz="0" w:space="0" w:color="auto"/>
            <w:left w:val="none" w:sz="0" w:space="0" w:color="auto"/>
            <w:bottom w:val="none" w:sz="0" w:space="0" w:color="auto"/>
            <w:right w:val="none" w:sz="0" w:space="0" w:color="auto"/>
          </w:divBdr>
        </w:div>
      </w:divsChild>
    </w:div>
    <w:div w:id="1663118990">
      <w:bodyDiv w:val="1"/>
      <w:marLeft w:val="0"/>
      <w:marRight w:val="0"/>
      <w:marTop w:val="0"/>
      <w:marBottom w:val="0"/>
      <w:divBdr>
        <w:top w:val="none" w:sz="0" w:space="0" w:color="auto"/>
        <w:left w:val="none" w:sz="0" w:space="0" w:color="auto"/>
        <w:bottom w:val="none" w:sz="0" w:space="0" w:color="auto"/>
        <w:right w:val="none" w:sz="0" w:space="0" w:color="auto"/>
      </w:divBdr>
    </w:div>
    <w:div w:id="1663974065">
      <w:bodyDiv w:val="1"/>
      <w:marLeft w:val="0"/>
      <w:marRight w:val="0"/>
      <w:marTop w:val="0"/>
      <w:marBottom w:val="0"/>
      <w:divBdr>
        <w:top w:val="none" w:sz="0" w:space="0" w:color="auto"/>
        <w:left w:val="none" w:sz="0" w:space="0" w:color="auto"/>
        <w:bottom w:val="none" w:sz="0" w:space="0" w:color="auto"/>
        <w:right w:val="none" w:sz="0" w:space="0" w:color="auto"/>
      </w:divBdr>
    </w:div>
    <w:div w:id="1674143355">
      <w:bodyDiv w:val="1"/>
      <w:marLeft w:val="0"/>
      <w:marRight w:val="0"/>
      <w:marTop w:val="0"/>
      <w:marBottom w:val="0"/>
      <w:divBdr>
        <w:top w:val="none" w:sz="0" w:space="0" w:color="auto"/>
        <w:left w:val="none" w:sz="0" w:space="0" w:color="auto"/>
        <w:bottom w:val="none" w:sz="0" w:space="0" w:color="auto"/>
        <w:right w:val="none" w:sz="0" w:space="0" w:color="auto"/>
      </w:divBdr>
    </w:div>
    <w:div w:id="1697579402">
      <w:bodyDiv w:val="1"/>
      <w:marLeft w:val="0"/>
      <w:marRight w:val="0"/>
      <w:marTop w:val="0"/>
      <w:marBottom w:val="0"/>
      <w:divBdr>
        <w:top w:val="none" w:sz="0" w:space="0" w:color="auto"/>
        <w:left w:val="none" w:sz="0" w:space="0" w:color="auto"/>
        <w:bottom w:val="none" w:sz="0" w:space="0" w:color="auto"/>
        <w:right w:val="none" w:sz="0" w:space="0" w:color="auto"/>
      </w:divBdr>
    </w:div>
    <w:div w:id="1704745083">
      <w:bodyDiv w:val="1"/>
      <w:marLeft w:val="0"/>
      <w:marRight w:val="0"/>
      <w:marTop w:val="0"/>
      <w:marBottom w:val="0"/>
      <w:divBdr>
        <w:top w:val="none" w:sz="0" w:space="0" w:color="auto"/>
        <w:left w:val="none" w:sz="0" w:space="0" w:color="auto"/>
        <w:bottom w:val="none" w:sz="0" w:space="0" w:color="auto"/>
        <w:right w:val="none" w:sz="0" w:space="0" w:color="auto"/>
      </w:divBdr>
      <w:divsChild>
        <w:div w:id="1410540903">
          <w:marLeft w:val="576"/>
          <w:marRight w:val="0"/>
          <w:marTop w:val="80"/>
          <w:marBottom w:val="0"/>
          <w:divBdr>
            <w:top w:val="none" w:sz="0" w:space="0" w:color="auto"/>
            <w:left w:val="none" w:sz="0" w:space="0" w:color="auto"/>
            <w:bottom w:val="none" w:sz="0" w:space="0" w:color="auto"/>
            <w:right w:val="none" w:sz="0" w:space="0" w:color="auto"/>
          </w:divBdr>
        </w:div>
      </w:divsChild>
    </w:div>
    <w:div w:id="1707412940">
      <w:bodyDiv w:val="1"/>
      <w:marLeft w:val="0"/>
      <w:marRight w:val="0"/>
      <w:marTop w:val="0"/>
      <w:marBottom w:val="0"/>
      <w:divBdr>
        <w:top w:val="none" w:sz="0" w:space="0" w:color="auto"/>
        <w:left w:val="none" w:sz="0" w:space="0" w:color="auto"/>
        <w:bottom w:val="none" w:sz="0" w:space="0" w:color="auto"/>
        <w:right w:val="none" w:sz="0" w:space="0" w:color="auto"/>
      </w:divBdr>
      <w:divsChild>
        <w:div w:id="1352489269">
          <w:marLeft w:val="979"/>
          <w:marRight w:val="0"/>
          <w:marTop w:val="80"/>
          <w:marBottom w:val="0"/>
          <w:divBdr>
            <w:top w:val="none" w:sz="0" w:space="0" w:color="auto"/>
            <w:left w:val="none" w:sz="0" w:space="0" w:color="auto"/>
            <w:bottom w:val="none" w:sz="0" w:space="0" w:color="auto"/>
            <w:right w:val="none" w:sz="0" w:space="0" w:color="auto"/>
          </w:divBdr>
        </w:div>
      </w:divsChild>
    </w:div>
    <w:div w:id="1712151900">
      <w:bodyDiv w:val="1"/>
      <w:marLeft w:val="0"/>
      <w:marRight w:val="0"/>
      <w:marTop w:val="0"/>
      <w:marBottom w:val="0"/>
      <w:divBdr>
        <w:top w:val="none" w:sz="0" w:space="0" w:color="auto"/>
        <w:left w:val="none" w:sz="0" w:space="0" w:color="auto"/>
        <w:bottom w:val="none" w:sz="0" w:space="0" w:color="auto"/>
        <w:right w:val="none" w:sz="0" w:space="0" w:color="auto"/>
      </w:divBdr>
      <w:divsChild>
        <w:div w:id="1166936194">
          <w:marLeft w:val="576"/>
          <w:marRight w:val="0"/>
          <w:marTop w:val="80"/>
          <w:marBottom w:val="0"/>
          <w:divBdr>
            <w:top w:val="none" w:sz="0" w:space="0" w:color="auto"/>
            <w:left w:val="none" w:sz="0" w:space="0" w:color="auto"/>
            <w:bottom w:val="none" w:sz="0" w:space="0" w:color="auto"/>
            <w:right w:val="none" w:sz="0" w:space="0" w:color="auto"/>
          </w:divBdr>
        </w:div>
      </w:divsChild>
    </w:div>
    <w:div w:id="1729188470">
      <w:bodyDiv w:val="1"/>
      <w:marLeft w:val="0"/>
      <w:marRight w:val="0"/>
      <w:marTop w:val="0"/>
      <w:marBottom w:val="0"/>
      <w:divBdr>
        <w:top w:val="none" w:sz="0" w:space="0" w:color="auto"/>
        <w:left w:val="none" w:sz="0" w:space="0" w:color="auto"/>
        <w:bottom w:val="none" w:sz="0" w:space="0" w:color="auto"/>
        <w:right w:val="none" w:sz="0" w:space="0" w:color="auto"/>
      </w:divBdr>
    </w:div>
    <w:div w:id="1732776573">
      <w:bodyDiv w:val="1"/>
      <w:marLeft w:val="0"/>
      <w:marRight w:val="0"/>
      <w:marTop w:val="0"/>
      <w:marBottom w:val="0"/>
      <w:divBdr>
        <w:top w:val="none" w:sz="0" w:space="0" w:color="auto"/>
        <w:left w:val="none" w:sz="0" w:space="0" w:color="auto"/>
        <w:bottom w:val="none" w:sz="0" w:space="0" w:color="auto"/>
        <w:right w:val="none" w:sz="0" w:space="0" w:color="auto"/>
      </w:divBdr>
    </w:div>
    <w:div w:id="1743022150">
      <w:bodyDiv w:val="1"/>
      <w:marLeft w:val="0"/>
      <w:marRight w:val="0"/>
      <w:marTop w:val="0"/>
      <w:marBottom w:val="0"/>
      <w:divBdr>
        <w:top w:val="none" w:sz="0" w:space="0" w:color="auto"/>
        <w:left w:val="none" w:sz="0" w:space="0" w:color="auto"/>
        <w:bottom w:val="none" w:sz="0" w:space="0" w:color="auto"/>
        <w:right w:val="none" w:sz="0" w:space="0" w:color="auto"/>
      </w:divBdr>
    </w:div>
    <w:div w:id="1746489349">
      <w:bodyDiv w:val="1"/>
      <w:marLeft w:val="0"/>
      <w:marRight w:val="0"/>
      <w:marTop w:val="0"/>
      <w:marBottom w:val="0"/>
      <w:divBdr>
        <w:top w:val="none" w:sz="0" w:space="0" w:color="auto"/>
        <w:left w:val="none" w:sz="0" w:space="0" w:color="auto"/>
        <w:bottom w:val="none" w:sz="0" w:space="0" w:color="auto"/>
        <w:right w:val="none" w:sz="0" w:space="0" w:color="auto"/>
      </w:divBdr>
    </w:div>
    <w:div w:id="1750494921">
      <w:bodyDiv w:val="1"/>
      <w:marLeft w:val="0"/>
      <w:marRight w:val="0"/>
      <w:marTop w:val="0"/>
      <w:marBottom w:val="0"/>
      <w:divBdr>
        <w:top w:val="none" w:sz="0" w:space="0" w:color="auto"/>
        <w:left w:val="none" w:sz="0" w:space="0" w:color="auto"/>
        <w:bottom w:val="none" w:sz="0" w:space="0" w:color="auto"/>
        <w:right w:val="none" w:sz="0" w:space="0" w:color="auto"/>
      </w:divBdr>
      <w:divsChild>
        <w:div w:id="2052338228">
          <w:marLeft w:val="576"/>
          <w:marRight w:val="0"/>
          <w:marTop w:val="80"/>
          <w:marBottom w:val="0"/>
          <w:divBdr>
            <w:top w:val="none" w:sz="0" w:space="0" w:color="auto"/>
            <w:left w:val="none" w:sz="0" w:space="0" w:color="auto"/>
            <w:bottom w:val="none" w:sz="0" w:space="0" w:color="auto"/>
            <w:right w:val="none" w:sz="0" w:space="0" w:color="auto"/>
          </w:divBdr>
        </w:div>
        <w:div w:id="416443208">
          <w:marLeft w:val="576"/>
          <w:marRight w:val="0"/>
          <w:marTop w:val="80"/>
          <w:marBottom w:val="0"/>
          <w:divBdr>
            <w:top w:val="none" w:sz="0" w:space="0" w:color="auto"/>
            <w:left w:val="none" w:sz="0" w:space="0" w:color="auto"/>
            <w:bottom w:val="none" w:sz="0" w:space="0" w:color="auto"/>
            <w:right w:val="none" w:sz="0" w:space="0" w:color="auto"/>
          </w:divBdr>
        </w:div>
        <w:div w:id="105122872">
          <w:marLeft w:val="576"/>
          <w:marRight w:val="0"/>
          <w:marTop w:val="80"/>
          <w:marBottom w:val="0"/>
          <w:divBdr>
            <w:top w:val="none" w:sz="0" w:space="0" w:color="auto"/>
            <w:left w:val="none" w:sz="0" w:space="0" w:color="auto"/>
            <w:bottom w:val="none" w:sz="0" w:space="0" w:color="auto"/>
            <w:right w:val="none" w:sz="0" w:space="0" w:color="auto"/>
          </w:divBdr>
        </w:div>
        <w:div w:id="1747802880">
          <w:marLeft w:val="576"/>
          <w:marRight w:val="0"/>
          <w:marTop w:val="80"/>
          <w:marBottom w:val="0"/>
          <w:divBdr>
            <w:top w:val="none" w:sz="0" w:space="0" w:color="auto"/>
            <w:left w:val="none" w:sz="0" w:space="0" w:color="auto"/>
            <w:bottom w:val="none" w:sz="0" w:space="0" w:color="auto"/>
            <w:right w:val="none" w:sz="0" w:space="0" w:color="auto"/>
          </w:divBdr>
        </w:div>
        <w:div w:id="848059861">
          <w:marLeft w:val="576"/>
          <w:marRight w:val="0"/>
          <w:marTop w:val="80"/>
          <w:marBottom w:val="0"/>
          <w:divBdr>
            <w:top w:val="none" w:sz="0" w:space="0" w:color="auto"/>
            <w:left w:val="none" w:sz="0" w:space="0" w:color="auto"/>
            <w:bottom w:val="none" w:sz="0" w:space="0" w:color="auto"/>
            <w:right w:val="none" w:sz="0" w:space="0" w:color="auto"/>
          </w:divBdr>
        </w:div>
      </w:divsChild>
    </w:div>
    <w:div w:id="1781486444">
      <w:bodyDiv w:val="1"/>
      <w:marLeft w:val="0"/>
      <w:marRight w:val="0"/>
      <w:marTop w:val="0"/>
      <w:marBottom w:val="0"/>
      <w:divBdr>
        <w:top w:val="none" w:sz="0" w:space="0" w:color="auto"/>
        <w:left w:val="none" w:sz="0" w:space="0" w:color="auto"/>
        <w:bottom w:val="none" w:sz="0" w:space="0" w:color="auto"/>
        <w:right w:val="none" w:sz="0" w:space="0" w:color="auto"/>
      </w:divBdr>
    </w:div>
    <w:div w:id="1787578351">
      <w:bodyDiv w:val="1"/>
      <w:marLeft w:val="0"/>
      <w:marRight w:val="0"/>
      <w:marTop w:val="0"/>
      <w:marBottom w:val="0"/>
      <w:divBdr>
        <w:top w:val="none" w:sz="0" w:space="0" w:color="auto"/>
        <w:left w:val="none" w:sz="0" w:space="0" w:color="auto"/>
        <w:bottom w:val="none" w:sz="0" w:space="0" w:color="auto"/>
        <w:right w:val="none" w:sz="0" w:space="0" w:color="auto"/>
      </w:divBdr>
      <w:divsChild>
        <w:div w:id="1223255617">
          <w:marLeft w:val="576"/>
          <w:marRight w:val="0"/>
          <w:marTop w:val="80"/>
          <w:marBottom w:val="0"/>
          <w:divBdr>
            <w:top w:val="none" w:sz="0" w:space="0" w:color="auto"/>
            <w:left w:val="none" w:sz="0" w:space="0" w:color="auto"/>
            <w:bottom w:val="none" w:sz="0" w:space="0" w:color="auto"/>
            <w:right w:val="none" w:sz="0" w:space="0" w:color="auto"/>
          </w:divBdr>
        </w:div>
      </w:divsChild>
    </w:div>
    <w:div w:id="1807237711">
      <w:bodyDiv w:val="1"/>
      <w:marLeft w:val="0"/>
      <w:marRight w:val="0"/>
      <w:marTop w:val="0"/>
      <w:marBottom w:val="0"/>
      <w:divBdr>
        <w:top w:val="none" w:sz="0" w:space="0" w:color="auto"/>
        <w:left w:val="none" w:sz="0" w:space="0" w:color="auto"/>
        <w:bottom w:val="none" w:sz="0" w:space="0" w:color="auto"/>
        <w:right w:val="none" w:sz="0" w:space="0" w:color="auto"/>
      </w:divBdr>
      <w:divsChild>
        <w:div w:id="72777379">
          <w:marLeft w:val="576"/>
          <w:marRight w:val="0"/>
          <w:marTop w:val="80"/>
          <w:marBottom w:val="0"/>
          <w:divBdr>
            <w:top w:val="none" w:sz="0" w:space="0" w:color="auto"/>
            <w:left w:val="none" w:sz="0" w:space="0" w:color="auto"/>
            <w:bottom w:val="none" w:sz="0" w:space="0" w:color="auto"/>
            <w:right w:val="none" w:sz="0" w:space="0" w:color="auto"/>
          </w:divBdr>
        </w:div>
      </w:divsChild>
    </w:div>
    <w:div w:id="1815490569">
      <w:bodyDiv w:val="1"/>
      <w:marLeft w:val="0"/>
      <w:marRight w:val="0"/>
      <w:marTop w:val="0"/>
      <w:marBottom w:val="0"/>
      <w:divBdr>
        <w:top w:val="none" w:sz="0" w:space="0" w:color="auto"/>
        <w:left w:val="none" w:sz="0" w:space="0" w:color="auto"/>
        <w:bottom w:val="none" w:sz="0" w:space="0" w:color="auto"/>
        <w:right w:val="none" w:sz="0" w:space="0" w:color="auto"/>
      </w:divBdr>
    </w:div>
    <w:div w:id="1830057349">
      <w:bodyDiv w:val="1"/>
      <w:marLeft w:val="0"/>
      <w:marRight w:val="0"/>
      <w:marTop w:val="0"/>
      <w:marBottom w:val="0"/>
      <w:divBdr>
        <w:top w:val="none" w:sz="0" w:space="0" w:color="auto"/>
        <w:left w:val="none" w:sz="0" w:space="0" w:color="auto"/>
        <w:bottom w:val="none" w:sz="0" w:space="0" w:color="auto"/>
        <w:right w:val="none" w:sz="0" w:space="0" w:color="auto"/>
      </w:divBdr>
    </w:div>
    <w:div w:id="1842046407">
      <w:bodyDiv w:val="1"/>
      <w:marLeft w:val="0"/>
      <w:marRight w:val="0"/>
      <w:marTop w:val="0"/>
      <w:marBottom w:val="0"/>
      <w:divBdr>
        <w:top w:val="none" w:sz="0" w:space="0" w:color="auto"/>
        <w:left w:val="none" w:sz="0" w:space="0" w:color="auto"/>
        <w:bottom w:val="none" w:sz="0" w:space="0" w:color="auto"/>
        <w:right w:val="none" w:sz="0" w:space="0" w:color="auto"/>
      </w:divBdr>
    </w:div>
    <w:div w:id="1864247129">
      <w:bodyDiv w:val="1"/>
      <w:marLeft w:val="0"/>
      <w:marRight w:val="0"/>
      <w:marTop w:val="0"/>
      <w:marBottom w:val="0"/>
      <w:divBdr>
        <w:top w:val="none" w:sz="0" w:space="0" w:color="auto"/>
        <w:left w:val="none" w:sz="0" w:space="0" w:color="auto"/>
        <w:bottom w:val="none" w:sz="0" w:space="0" w:color="auto"/>
        <w:right w:val="none" w:sz="0" w:space="0" w:color="auto"/>
      </w:divBdr>
    </w:div>
    <w:div w:id="1897156365">
      <w:bodyDiv w:val="1"/>
      <w:marLeft w:val="0"/>
      <w:marRight w:val="0"/>
      <w:marTop w:val="0"/>
      <w:marBottom w:val="0"/>
      <w:divBdr>
        <w:top w:val="none" w:sz="0" w:space="0" w:color="auto"/>
        <w:left w:val="none" w:sz="0" w:space="0" w:color="auto"/>
        <w:bottom w:val="none" w:sz="0" w:space="0" w:color="auto"/>
        <w:right w:val="none" w:sz="0" w:space="0" w:color="auto"/>
      </w:divBdr>
    </w:div>
    <w:div w:id="1902055821">
      <w:bodyDiv w:val="1"/>
      <w:marLeft w:val="0"/>
      <w:marRight w:val="0"/>
      <w:marTop w:val="0"/>
      <w:marBottom w:val="0"/>
      <w:divBdr>
        <w:top w:val="none" w:sz="0" w:space="0" w:color="auto"/>
        <w:left w:val="none" w:sz="0" w:space="0" w:color="auto"/>
        <w:bottom w:val="none" w:sz="0" w:space="0" w:color="auto"/>
        <w:right w:val="none" w:sz="0" w:space="0" w:color="auto"/>
      </w:divBdr>
    </w:div>
    <w:div w:id="1913007748">
      <w:bodyDiv w:val="1"/>
      <w:marLeft w:val="0"/>
      <w:marRight w:val="0"/>
      <w:marTop w:val="0"/>
      <w:marBottom w:val="0"/>
      <w:divBdr>
        <w:top w:val="none" w:sz="0" w:space="0" w:color="auto"/>
        <w:left w:val="none" w:sz="0" w:space="0" w:color="auto"/>
        <w:bottom w:val="none" w:sz="0" w:space="0" w:color="auto"/>
        <w:right w:val="none" w:sz="0" w:space="0" w:color="auto"/>
      </w:divBdr>
      <w:divsChild>
        <w:div w:id="430396632">
          <w:marLeft w:val="547"/>
          <w:marRight w:val="0"/>
          <w:marTop w:val="0"/>
          <w:marBottom w:val="0"/>
          <w:divBdr>
            <w:top w:val="none" w:sz="0" w:space="0" w:color="auto"/>
            <w:left w:val="none" w:sz="0" w:space="0" w:color="auto"/>
            <w:bottom w:val="none" w:sz="0" w:space="0" w:color="auto"/>
            <w:right w:val="none" w:sz="0" w:space="0" w:color="auto"/>
          </w:divBdr>
        </w:div>
      </w:divsChild>
    </w:div>
    <w:div w:id="1958289311">
      <w:bodyDiv w:val="1"/>
      <w:marLeft w:val="0"/>
      <w:marRight w:val="0"/>
      <w:marTop w:val="0"/>
      <w:marBottom w:val="0"/>
      <w:divBdr>
        <w:top w:val="none" w:sz="0" w:space="0" w:color="auto"/>
        <w:left w:val="none" w:sz="0" w:space="0" w:color="auto"/>
        <w:bottom w:val="none" w:sz="0" w:space="0" w:color="auto"/>
        <w:right w:val="none" w:sz="0" w:space="0" w:color="auto"/>
      </w:divBdr>
    </w:div>
    <w:div w:id="1969123300">
      <w:bodyDiv w:val="1"/>
      <w:marLeft w:val="0"/>
      <w:marRight w:val="0"/>
      <w:marTop w:val="0"/>
      <w:marBottom w:val="0"/>
      <w:divBdr>
        <w:top w:val="none" w:sz="0" w:space="0" w:color="auto"/>
        <w:left w:val="none" w:sz="0" w:space="0" w:color="auto"/>
        <w:bottom w:val="none" w:sz="0" w:space="0" w:color="auto"/>
        <w:right w:val="none" w:sz="0" w:space="0" w:color="auto"/>
      </w:divBdr>
    </w:div>
    <w:div w:id="1982687789">
      <w:bodyDiv w:val="1"/>
      <w:marLeft w:val="0"/>
      <w:marRight w:val="0"/>
      <w:marTop w:val="0"/>
      <w:marBottom w:val="0"/>
      <w:divBdr>
        <w:top w:val="none" w:sz="0" w:space="0" w:color="auto"/>
        <w:left w:val="none" w:sz="0" w:space="0" w:color="auto"/>
        <w:bottom w:val="none" w:sz="0" w:space="0" w:color="auto"/>
        <w:right w:val="none" w:sz="0" w:space="0" w:color="auto"/>
      </w:divBdr>
    </w:div>
    <w:div w:id="2007127938">
      <w:bodyDiv w:val="1"/>
      <w:marLeft w:val="0"/>
      <w:marRight w:val="0"/>
      <w:marTop w:val="0"/>
      <w:marBottom w:val="0"/>
      <w:divBdr>
        <w:top w:val="none" w:sz="0" w:space="0" w:color="auto"/>
        <w:left w:val="none" w:sz="0" w:space="0" w:color="auto"/>
        <w:bottom w:val="none" w:sz="0" w:space="0" w:color="auto"/>
        <w:right w:val="none" w:sz="0" w:space="0" w:color="auto"/>
      </w:divBdr>
    </w:div>
    <w:div w:id="2009482601">
      <w:bodyDiv w:val="1"/>
      <w:marLeft w:val="0"/>
      <w:marRight w:val="0"/>
      <w:marTop w:val="0"/>
      <w:marBottom w:val="0"/>
      <w:divBdr>
        <w:top w:val="none" w:sz="0" w:space="0" w:color="auto"/>
        <w:left w:val="none" w:sz="0" w:space="0" w:color="auto"/>
        <w:bottom w:val="none" w:sz="0" w:space="0" w:color="auto"/>
        <w:right w:val="none" w:sz="0" w:space="0" w:color="auto"/>
      </w:divBdr>
    </w:div>
    <w:div w:id="2009558349">
      <w:bodyDiv w:val="1"/>
      <w:marLeft w:val="0"/>
      <w:marRight w:val="0"/>
      <w:marTop w:val="0"/>
      <w:marBottom w:val="0"/>
      <w:divBdr>
        <w:top w:val="none" w:sz="0" w:space="0" w:color="auto"/>
        <w:left w:val="none" w:sz="0" w:space="0" w:color="auto"/>
        <w:bottom w:val="none" w:sz="0" w:space="0" w:color="auto"/>
        <w:right w:val="none" w:sz="0" w:space="0" w:color="auto"/>
      </w:divBdr>
    </w:div>
    <w:div w:id="2026320385">
      <w:bodyDiv w:val="1"/>
      <w:marLeft w:val="0"/>
      <w:marRight w:val="0"/>
      <w:marTop w:val="0"/>
      <w:marBottom w:val="0"/>
      <w:divBdr>
        <w:top w:val="none" w:sz="0" w:space="0" w:color="auto"/>
        <w:left w:val="none" w:sz="0" w:space="0" w:color="auto"/>
        <w:bottom w:val="none" w:sz="0" w:space="0" w:color="auto"/>
        <w:right w:val="none" w:sz="0" w:space="0" w:color="auto"/>
      </w:divBdr>
      <w:divsChild>
        <w:div w:id="1795709925">
          <w:marLeft w:val="547"/>
          <w:marRight w:val="0"/>
          <w:marTop w:val="0"/>
          <w:marBottom w:val="0"/>
          <w:divBdr>
            <w:top w:val="none" w:sz="0" w:space="0" w:color="auto"/>
            <w:left w:val="none" w:sz="0" w:space="0" w:color="auto"/>
            <w:bottom w:val="none" w:sz="0" w:space="0" w:color="auto"/>
            <w:right w:val="none" w:sz="0" w:space="0" w:color="auto"/>
          </w:divBdr>
        </w:div>
      </w:divsChild>
    </w:div>
    <w:div w:id="2026396532">
      <w:bodyDiv w:val="1"/>
      <w:marLeft w:val="0"/>
      <w:marRight w:val="0"/>
      <w:marTop w:val="0"/>
      <w:marBottom w:val="0"/>
      <w:divBdr>
        <w:top w:val="none" w:sz="0" w:space="0" w:color="auto"/>
        <w:left w:val="none" w:sz="0" w:space="0" w:color="auto"/>
        <w:bottom w:val="none" w:sz="0" w:space="0" w:color="auto"/>
        <w:right w:val="none" w:sz="0" w:space="0" w:color="auto"/>
      </w:divBdr>
    </w:div>
    <w:div w:id="2026780523">
      <w:bodyDiv w:val="1"/>
      <w:marLeft w:val="0"/>
      <w:marRight w:val="0"/>
      <w:marTop w:val="0"/>
      <w:marBottom w:val="0"/>
      <w:divBdr>
        <w:top w:val="none" w:sz="0" w:space="0" w:color="auto"/>
        <w:left w:val="none" w:sz="0" w:space="0" w:color="auto"/>
        <w:bottom w:val="none" w:sz="0" w:space="0" w:color="auto"/>
        <w:right w:val="none" w:sz="0" w:space="0" w:color="auto"/>
      </w:divBdr>
      <w:divsChild>
        <w:div w:id="967013194">
          <w:marLeft w:val="576"/>
          <w:marRight w:val="0"/>
          <w:marTop w:val="80"/>
          <w:marBottom w:val="0"/>
          <w:divBdr>
            <w:top w:val="none" w:sz="0" w:space="0" w:color="auto"/>
            <w:left w:val="none" w:sz="0" w:space="0" w:color="auto"/>
            <w:bottom w:val="none" w:sz="0" w:space="0" w:color="auto"/>
            <w:right w:val="none" w:sz="0" w:space="0" w:color="auto"/>
          </w:divBdr>
        </w:div>
      </w:divsChild>
    </w:div>
    <w:div w:id="2042433425">
      <w:bodyDiv w:val="1"/>
      <w:marLeft w:val="0"/>
      <w:marRight w:val="0"/>
      <w:marTop w:val="0"/>
      <w:marBottom w:val="0"/>
      <w:divBdr>
        <w:top w:val="none" w:sz="0" w:space="0" w:color="auto"/>
        <w:left w:val="none" w:sz="0" w:space="0" w:color="auto"/>
        <w:bottom w:val="none" w:sz="0" w:space="0" w:color="auto"/>
        <w:right w:val="none" w:sz="0" w:space="0" w:color="auto"/>
      </w:divBdr>
    </w:div>
    <w:div w:id="2042703970">
      <w:bodyDiv w:val="1"/>
      <w:marLeft w:val="0"/>
      <w:marRight w:val="0"/>
      <w:marTop w:val="0"/>
      <w:marBottom w:val="0"/>
      <w:divBdr>
        <w:top w:val="none" w:sz="0" w:space="0" w:color="auto"/>
        <w:left w:val="none" w:sz="0" w:space="0" w:color="auto"/>
        <w:bottom w:val="none" w:sz="0" w:space="0" w:color="auto"/>
        <w:right w:val="none" w:sz="0" w:space="0" w:color="auto"/>
      </w:divBdr>
    </w:div>
    <w:div w:id="2075426342">
      <w:bodyDiv w:val="1"/>
      <w:marLeft w:val="0"/>
      <w:marRight w:val="0"/>
      <w:marTop w:val="0"/>
      <w:marBottom w:val="0"/>
      <w:divBdr>
        <w:top w:val="none" w:sz="0" w:space="0" w:color="auto"/>
        <w:left w:val="none" w:sz="0" w:space="0" w:color="auto"/>
        <w:bottom w:val="none" w:sz="0" w:space="0" w:color="auto"/>
        <w:right w:val="none" w:sz="0" w:space="0" w:color="auto"/>
      </w:divBdr>
      <w:divsChild>
        <w:div w:id="1637680051">
          <w:marLeft w:val="576"/>
          <w:marRight w:val="0"/>
          <w:marTop w:val="80"/>
          <w:marBottom w:val="0"/>
          <w:divBdr>
            <w:top w:val="none" w:sz="0" w:space="0" w:color="auto"/>
            <w:left w:val="none" w:sz="0" w:space="0" w:color="auto"/>
            <w:bottom w:val="none" w:sz="0" w:space="0" w:color="auto"/>
            <w:right w:val="none" w:sz="0" w:space="0" w:color="auto"/>
          </w:divBdr>
        </w:div>
      </w:divsChild>
    </w:div>
    <w:div w:id="2108769945">
      <w:bodyDiv w:val="1"/>
      <w:marLeft w:val="0"/>
      <w:marRight w:val="0"/>
      <w:marTop w:val="0"/>
      <w:marBottom w:val="0"/>
      <w:divBdr>
        <w:top w:val="none" w:sz="0" w:space="0" w:color="auto"/>
        <w:left w:val="none" w:sz="0" w:space="0" w:color="auto"/>
        <w:bottom w:val="none" w:sz="0" w:space="0" w:color="auto"/>
        <w:right w:val="none" w:sz="0" w:space="0" w:color="auto"/>
      </w:divBdr>
      <w:divsChild>
        <w:div w:id="665746951">
          <w:marLeft w:val="576"/>
          <w:marRight w:val="0"/>
          <w:marTop w:val="80"/>
          <w:marBottom w:val="0"/>
          <w:divBdr>
            <w:top w:val="none" w:sz="0" w:space="0" w:color="auto"/>
            <w:left w:val="none" w:sz="0" w:space="0" w:color="auto"/>
            <w:bottom w:val="none" w:sz="0" w:space="0" w:color="auto"/>
            <w:right w:val="none" w:sz="0" w:space="0" w:color="auto"/>
          </w:divBdr>
        </w:div>
      </w:divsChild>
    </w:div>
    <w:div w:id="2131436398">
      <w:bodyDiv w:val="1"/>
      <w:marLeft w:val="0"/>
      <w:marRight w:val="0"/>
      <w:marTop w:val="0"/>
      <w:marBottom w:val="0"/>
      <w:divBdr>
        <w:top w:val="none" w:sz="0" w:space="0" w:color="auto"/>
        <w:left w:val="none" w:sz="0" w:space="0" w:color="auto"/>
        <w:bottom w:val="none" w:sz="0" w:space="0" w:color="auto"/>
        <w:right w:val="none" w:sz="0" w:space="0" w:color="auto"/>
      </w:divBdr>
    </w:div>
    <w:div w:id="213714237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352;ablony\Form&#225;t%20prac&#237;%20AP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80238-3439-4708-943D-BFD6FE8A9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Formát prací APA</Template>
  <TotalTime>707</TotalTime>
  <Pages>17</Pages>
  <Words>3661</Words>
  <Characters>21603</Characters>
  <Application>Microsoft Office Word</Application>
  <DocSecurity>0</DocSecurity>
  <Lines>180</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Ekonomicko-správní fakulta Masarykovy univerzity</Company>
  <LinksUpToDate>false</LinksUpToDate>
  <CharactersWithSpaces>25214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Jirka A. Richter</dc:creator>
  <cp:lastModifiedBy>Jiří A. Richter</cp:lastModifiedBy>
  <cp:revision>152</cp:revision>
  <cp:lastPrinted>2002-05-11T13:16:00Z</cp:lastPrinted>
  <dcterms:created xsi:type="dcterms:W3CDTF">2013-09-30T11:24:00Z</dcterms:created>
  <dcterms:modified xsi:type="dcterms:W3CDTF">2013-10-03T10:30:00Z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TC100763231029</vt:lpwstr>
  </property>
</Properties>
</file>