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A6" w:rsidRPr="00A530A6" w:rsidRDefault="00A530A6">
      <w:pPr>
        <w:pBdr>
          <w:bottom w:val="single" w:sz="12" w:space="1" w:color="auto"/>
        </w:pBdr>
        <w:rPr>
          <w:b/>
          <w:sz w:val="24"/>
          <w:lang w:val="cs-CZ"/>
        </w:rPr>
      </w:pPr>
      <w:proofErr w:type="spellStart"/>
      <w:r w:rsidRPr="00A530A6">
        <w:rPr>
          <w:b/>
          <w:sz w:val="24"/>
          <w:lang w:val="cs-CZ"/>
        </w:rPr>
        <w:t>Simple</w:t>
      </w:r>
      <w:proofErr w:type="spellEnd"/>
      <w:r w:rsidRPr="00A530A6">
        <w:rPr>
          <w:b/>
          <w:sz w:val="24"/>
          <w:lang w:val="cs-CZ"/>
        </w:rPr>
        <w:t xml:space="preserve"> </w:t>
      </w:r>
      <w:proofErr w:type="spellStart"/>
      <w:r w:rsidRPr="00A530A6">
        <w:rPr>
          <w:b/>
          <w:sz w:val="24"/>
          <w:lang w:val="cs-CZ"/>
        </w:rPr>
        <w:t>example</w:t>
      </w:r>
      <w:proofErr w:type="spellEnd"/>
      <w:r w:rsidRPr="00A530A6">
        <w:rPr>
          <w:b/>
          <w:sz w:val="24"/>
          <w:lang w:val="cs-CZ"/>
        </w:rPr>
        <w:t>-</w:t>
      </w:r>
      <w:proofErr w:type="spellStart"/>
      <w:r w:rsidRPr="00A530A6">
        <w:rPr>
          <w:b/>
          <w:sz w:val="24"/>
          <w:lang w:val="cs-CZ"/>
        </w:rPr>
        <w:t>Production</w:t>
      </w:r>
      <w:proofErr w:type="spellEnd"/>
      <w:r w:rsidRPr="00A530A6">
        <w:rPr>
          <w:b/>
          <w:sz w:val="24"/>
          <w:lang w:val="cs-CZ"/>
        </w:rPr>
        <w:t xml:space="preserve">-Sales </w:t>
      </w:r>
      <w:proofErr w:type="spellStart"/>
      <w:r w:rsidRPr="00A530A6">
        <w:rPr>
          <w:b/>
          <w:sz w:val="24"/>
          <w:lang w:val="cs-CZ"/>
        </w:rPr>
        <w:t>order</w:t>
      </w:r>
      <w:proofErr w:type="spellEnd"/>
      <w:r w:rsidRPr="00A530A6">
        <w:rPr>
          <w:b/>
          <w:sz w:val="24"/>
          <w:lang w:val="cs-CZ"/>
        </w:rPr>
        <w:t xml:space="preserve">- </w:t>
      </w:r>
      <w:proofErr w:type="spellStart"/>
      <w:r w:rsidRPr="00A530A6">
        <w:rPr>
          <w:b/>
          <w:sz w:val="24"/>
          <w:lang w:val="cs-CZ"/>
        </w:rPr>
        <w:t>Planning</w:t>
      </w:r>
      <w:proofErr w:type="spellEnd"/>
      <w:r w:rsidRPr="00A530A6">
        <w:rPr>
          <w:b/>
          <w:sz w:val="24"/>
          <w:lang w:val="cs-CZ"/>
        </w:rPr>
        <w:t xml:space="preserve"> – </w:t>
      </w:r>
      <w:proofErr w:type="spellStart"/>
      <w:r w:rsidRPr="00A530A6">
        <w:rPr>
          <w:b/>
          <w:sz w:val="24"/>
          <w:lang w:val="cs-CZ"/>
        </w:rPr>
        <w:t>Production</w:t>
      </w:r>
      <w:proofErr w:type="spellEnd"/>
      <w:r w:rsidRPr="00A530A6">
        <w:rPr>
          <w:b/>
          <w:sz w:val="24"/>
          <w:lang w:val="cs-CZ"/>
        </w:rPr>
        <w:t xml:space="preserve"> </w:t>
      </w:r>
      <w:proofErr w:type="spellStart"/>
      <w:r w:rsidRPr="00A530A6">
        <w:rPr>
          <w:b/>
          <w:sz w:val="24"/>
          <w:lang w:val="cs-CZ"/>
        </w:rPr>
        <w:t>orders_Consumption</w:t>
      </w:r>
      <w:proofErr w:type="spellEnd"/>
    </w:p>
    <w:p w:rsidR="003A4267" w:rsidRDefault="00A530A6">
      <w:pPr>
        <w:rPr>
          <w:lang w:val="cs-CZ"/>
        </w:rPr>
      </w:pPr>
      <w:r>
        <w:rPr>
          <w:lang w:val="cs-CZ"/>
        </w:rPr>
        <w:t xml:space="preserve"> Vypracoval</w:t>
      </w:r>
      <w:r>
        <w:rPr>
          <w:lang w:val="cs-CZ"/>
        </w:rPr>
        <w:tab/>
        <w:t>:</w:t>
      </w:r>
      <w:r>
        <w:rPr>
          <w:lang w:val="cs-CZ"/>
        </w:rPr>
        <w:tab/>
        <w:t>Skorkovský</w:t>
      </w:r>
    </w:p>
    <w:p w:rsidR="00A530A6" w:rsidRDefault="00A530A6">
      <w:pPr>
        <w:rPr>
          <w:lang w:val="cs-CZ"/>
        </w:rPr>
      </w:pPr>
      <w:r>
        <w:rPr>
          <w:lang w:val="cs-CZ"/>
        </w:rPr>
        <w:t>Datum</w:t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</w:r>
      <w:proofErr w:type="gramStart"/>
      <w:r>
        <w:rPr>
          <w:lang w:val="cs-CZ"/>
        </w:rPr>
        <w:t>9.11.2015</w:t>
      </w:r>
      <w:proofErr w:type="gramEnd"/>
    </w:p>
    <w:p w:rsidR="00A530A6" w:rsidRDefault="00A530A6">
      <w:pPr>
        <w:pBdr>
          <w:bottom w:val="single" w:sz="12" w:space="1" w:color="auto"/>
        </w:pBdr>
        <w:rPr>
          <w:lang w:val="cs-CZ"/>
        </w:rPr>
      </w:pPr>
      <w:r>
        <w:rPr>
          <w:lang w:val="cs-CZ"/>
        </w:rPr>
        <w:t>Pro</w:t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  <w:t>cvičení BPH_PIS2</w:t>
      </w:r>
    </w:p>
    <w:p w:rsidR="00A530A6" w:rsidRDefault="00A530A6">
      <w:pPr>
        <w:rPr>
          <w:lang w:val="cs-CZ"/>
        </w:rPr>
      </w:pPr>
    </w:p>
    <w:p w:rsidR="00A530A6" w:rsidRDefault="00A530A6" w:rsidP="00A530A6">
      <w:pPr>
        <w:pStyle w:val="Odstavecseseznamem"/>
        <w:numPr>
          <w:ilvl w:val="0"/>
          <w:numId w:val="1"/>
        </w:numPr>
        <w:rPr>
          <w:lang w:val="cs-CZ"/>
        </w:rPr>
      </w:pPr>
      <w:r w:rsidRPr="00A530A6">
        <w:rPr>
          <w:lang w:val="cs-CZ"/>
        </w:rPr>
        <w:t xml:space="preserve">Vytvořte Prodejní objednávku (pokud máte ve skladu zboží více meziproduktu 1250  kusovník o dvou komponentách (1251 a 1255) použijte níže uvedenou proceduru, která sníží stav tohoto zboží a </w:t>
      </w:r>
      <w:proofErr w:type="spellStart"/>
      <w:r w:rsidRPr="00A530A6">
        <w:rPr>
          <w:lang w:val="cs-CZ"/>
        </w:rPr>
        <w:t>zv</w:t>
      </w:r>
      <w:r>
        <w:rPr>
          <w:lang w:val="cs-CZ"/>
        </w:rPr>
        <w:t>ý</w:t>
      </w:r>
      <w:r w:rsidRPr="00A530A6">
        <w:rPr>
          <w:lang w:val="cs-CZ"/>
        </w:rPr>
        <w:t>ši</w:t>
      </w:r>
      <w:proofErr w:type="spellEnd"/>
      <w:r w:rsidRPr="00A530A6">
        <w:rPr>
          <w:lang w:val="cs-CZ"/>
        </w:rPr>
        <w:t xml:space="preserve"> skladové zásoby </w:t>
      </w:r>
      <w:proofErr w:type="gramStart"/>
      <w:r w:rsidRPr="00A530A6">
        <w:rPr>
          <w:lang w:val="cs-CZ"/>
        </w:rPr>
        <w:t xml:space="preserve">komponent </w:t>
      </w:r>
      <w:r>
        <w:rPr>
          <w:lang w:val="cs-CZ"/>
        </w:rPr>
        <w:t>:</w:t>
      </w:r>
      <w:proofErr w:type="gramEnd"/>
    </w:p>
    <w:p w:rsidR="00A530A6" w:rsidRDefault="00A530A6" w:rsidP="00A530A6">
      <w:pPr>
        <w:rPr>
          <w:lang w:val="cs-CZ"/>
        </w:rPr>
      </w:pPr>
    </w:p>
    <w:p w:rsidR="00A530A6" w:rsidRDefault="00A530A6" w:rsidP="00A530A6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48546" wp14:editId="3229898D">
                <wp:simplePos x="0" y="0"/>
                <wp:positionH relativeFrom="column">
                  <wp:posOffset>1500505</wp:posOffset>
                </wp:positionH>
                <wp:positionV relativeFrom="paragraph">
                  <wp:posOffset>1141095</wp:posOffset>
                </wp:positionV>
                <wp:extent cx="209550" cy="542925"/>
                <wp:effectExtent l="19050" t="0" r="19050" b="47625"/>
                <wp:wrapNone/>
                <wp:docPr id="2" name="Šipka dol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2" o:spid="_x0000_s1026" type="#_x0000_t67" style="position:absolute;margin-left:118.15pt;margin-top:89.85pt;width:16.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" adj="17432" fillcolor="#4f81bd [3204]" strokecolor="#243f60 [1604]" strokeweight="2pt"/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 wp14:anchorId="7E8EA5C2" wp14:editId="417A04E1">
            <wp:extent cx="1866900" cy="1255329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125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A6" w:rsidRDefault="00A530A6" w:rsidP="00A530A6">
      <w:pPr>
        <w:rPr>
          <w:lang w:val="cs-CZ"/>
        </w:rPr>
      </w:pPr>
    </w:p>
    <w:p w:rsidR="00A530A6" w:rsidRDefault="00A530A6" w:rsidP="00A530A6">
      <w:pPr>
        <w:rPr>
          <w:lang w:val="cs-CZ"/>
        </w:rPr>
      </w:pPr>
    </w:p>
    <w:p w:rsidR="00A530A6" w:rsidRDefault="00A530A6" w:rsidP="00A530A6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E0F45A8" wp14:editId="2AF03FF5">
            <wp:extent cx="5760720" cy="1216941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A6" w:rsidRDefault="00A530A6" w:rsidP="00A530A6">
      <w:pPr>
        <w:rPr>
          <w:lang w:val="cs-CZ"/>
        </w:rPr>
      </w:pPr>
      <w:r>
        <w:rPr>
          <w:lang w:val="cs-CZ"/>
        </w:rPr>
        <w:t xml:space="preserve">a zaúčtuje s pomocí F11 </w:t>
      </w:r>
    </w:p>
    <w:p w:rsidR="00A530A6" w:rsidRDefault="00A530A6" w:rsidP="00A530A6">
      <w:pPr>
        <w:rPr>
          <w:lang w:val="cs-CZ"/>
        </w:rPr>
      </w:pPr>
    </w:p>
    <w:p w:rsidR="00A530A6" w:rsidRDefault="00A530A6" w:rsidP="00A530A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Vytvořte Prodejní objednávku na 100 ks 1250. Pozor na pracovní </w:t>
      </w:r>
      <w:proofErr w:type="gramStart"/>
      <w:r>
        <w:rPr>
          <w:lang w:val="cs-CZ"/>
        </w:rPr>
        <w:t>datum !! V tomto</w:t>
      </w:r>
      <w:proofErr w:type="gramEnd"/>
      <w:r>
        <w:rPr>
          <w:lang w:val="cs-CZ"/>
        </w:rPr>
        <w:t xml:space="preserve"> materiálu uvádíme pouze Prodejní řádek</w:t>
      </w:r>
      <w:r w:rsidR="00B756E5">
        <w:rPr>
          <w:lang w:val="cs-CZ"/>
        </w:rPr>
        <w:t xml:space="preserve">. Pracovní datum je v tomto příkladu </w:t>
      </w:r>
      <w:proofErr w:type="gramStart"/>
      <w:r w:rsidR="00B756E5">
        <w:rPr>
          <w:lang w:val="cs-CZ"/>
        </w:rPr>
        <w:t>10.12.2014</w:t>
      </w:r>
      <w:proofErr w:type="gramEnd"/>
      <w:r w:rsidR="00B756E5">
        <w:rPr>
          <w:lang w:val="cs-CZ"/>
        </w:rPr>
        <w:t xml:space="preserve">- viz bod 3) </w:t>
      </w:r>
    </w:p>
    <w:p w:rsidR="00A530A6" w:rsidRDefault="00A530A6" w:rsidP="00A530A6">
      <w:pPr>
        <w:ind w:left="360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D5BB92F" wp14:editId="70B6B7E1">
            <wp:extent cx="5760720" cy="546919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A530A6" w:rsidRDefault="00A530A6" w:rsidP="00A530A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Výroba-&gt;Plánování- Sešit požadavků (</w:t>
      </w:r>
      <w:proofErr w:type="spellStart"/>
      <w:r>
        <w:rPr>
          <w:lang w:val="cs-CZ"/>
        </w:rPr>
        <w:t>Planning</w:t>
      </w:r>
      <w:proofErr w:type="spellEnd"/>
      <w:r>
        <w:rPr>
          <w:lang w:val="cs-CZ"/>
        </w:rPr>
        <w:t xml:space="preserve"> </w:t>
      </w:r>
      <w:proofErr w:type="spellStart"/>
      <w:proofErr w:type="gramStart"/>
      <w:r>
        <w:rPr>
          <w:lang w:val="cs-CZ"/>
        </w:rPr>
        <w:t>worksheet</w:t>
      </w:r>
      <w:proofErr w:type="spellEnd"/>
      <w:r>
        <w:rPr>
          <w:lang w:val="cs-CZ"/>
        </w:rPr>
        <w:t>) ,Funkce</w:t>
      </w:r>
      <w:proofErr w:type="gramEnd"/>
      <w:r>
        <w:rPr>
          <w:lang w:val="cs-CZ"/>
        </w:rPr>
        <w:t xml:space="preserve"> Výpočet regenerativního plánu </w:t>
      </w:r>
    </w:p>
    <w:p w:rsidR="00A530A6" w:rsidRDefault="00A530A6" w:rsidP="00A530A6">
      <w:pPr>
        <w:ind w:left="360"/>
        <w:rPr>
          <w:lang w:val="cs-CZ"/>
        </w:rPr>
      </w:pPr>
      <w:r>
        <w:rPr>
          <w:lang w:val="cs-CZ"/>
        </w:rPr>
        <w:t xml:space="preserve"> </w:t>
      </w:r>
    </w:p>
    <w:p w:rsidR="00A530A6" w:rsidRDefault="00A530A6" w:rsidP="00A530A6">
      <w:pPr>
        <w:ind w:left="360"/>
        <w:rPr>
          <w:b/>
          <w:color w:val="FF0000"/>
          <w:sz w:val="28"/>
          <w:szCs w:val="28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81F0E74" wp14:editId="73FAE115">
            <wp:extent cx="1933575" cy="13335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a         </w:t>
      </w:r>
      <w:r>
        <w:rPr>
          <w:noProof/>
          <w:lang w:val="cs-CZ" w:eastAsia="cs-CZ"/>
        </w:rPr>
        <w:drawing>
          <wp:inline distT="0" distB="0" distL="0" distR="0" wp14:anchorId="431B27F4" wp14:editId="2904E92C">
            <wp:extent cx="2228572" cy="1600000"/>
            <wp:effectExtent l="0" t="0" r="635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8572" cy="1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0A6">
        <w:rPr>
          <w:lang w:val="cs-CZ"/>
        </w:rPr>
        <w:t xml:space="preserve"> </w:t>
      </w:r>
      <w:r>
        <w:rPr>
          <w:lang w:val="cs-CZ"/>
        </w:rPr>
        <w:t xml:space="preserve"> </w:t>
      </w:r>
      <w:r w:rsidR="00B756E5">
        <w:rPr>
          <w:lang w:val="cs-CZ"/>
        </w:rPr>
        <w:t xml:space="preserve"> + </w:t>
      </w:r>
      <w:r w:rsidR="00B756E5" w:rsidRPr="00B756E5">
        <w:rPr>
          <w:b/>
          <w:color w:val="FF0000"/>
          <w:sz w:val="28"/>
          <w:szCs w:val="28"/>
          <w:lang w:val="cs-CZ"/>
        </w:rPr>
        <w:t xml:space="preserve">OK </w:t>
      </w:r>
    </w:p>
    <w:p w:rsidR="00B756E5" w:rsidRPr="00B756E5" w:rsidRDefault="00B756E5" w:rsidP="00B756E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lastRenderedPageBreak/>
        <w:t xml:space="preserve">Zatrhnout </w:t>
      </w:r>
      <w:proofErr w:type="gramStart"/>
      <w:r>
        <w:rPr>
          <w:lang w:val="cs-CZ"/>
        </w:rPr>
        <w:t>akceptaci  pouze</w:t>
      </w:r>
      <w:proofErr w:type="gramEnd"/>
      <w:r>
        <w:rPr>
          <w:lang w:val="cs-CZ"/>
        </w:rPr>
        <w:t xml:space="preserve"> pro požadavek na 100 ks. Druhý řádek má důvod již v dřívějších nepokrytých </w:t>
      </w:r>
      <w:proofErr w:type="gramStart"/>
      <w:r>
        <w:rPr>
          <w:lang w:val="cs-CZ"/>
        </w:rPr>
        <w:t>požadavcích .</w:t>
      </w:r>
      <w:proofErr w:type="gramEnd"/>
      <w:r>
        <w:rPr>
          <w:lang w:val="cs-CZ"/>
        </w:rPr>
        <w:t xml:space="preserve"> </w:t>
      </w:r>
    </w:p>
    <w:p w:rsidR="00A530A6" w:rsidRPr="00B756E5" w:rsidRDefault="00B756E5" w:rsidP="00B756E5">
      <w:pPr>
        <w:ind w:left="360"/>
        <w:rPr>
          <w:lang w:val="cs-CZ"/>
        </w:rPr>
      </w:pPr>
      <w:r>
        <w:rPr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0FB75A35" wp14:editId="080C60B3">
            <wp:extent cx="5760720" cy="796187"/>
            <wp:effectExtent l="0" t="0" r="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A6" w:rsidRPr="00A530A6" w:rsidRDefault="00A530A6" w:rsidP="00A530A6">
      <w:pPr>
        <w:ind w:left="360"/>
        <w:rPr>
          <w:lang w:val="cs-CZ"/>
        </w:rPr>
      </w:pPr>
    </w:p>
    <w:p w:rsidR="00A530A6" w:rsidRDefault="00B756E5" w:rsidP="00B756E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Funkce-&gt;Provést hlášení akce (Carry </w:t>
      </w:r>
      <w:proofErr w:type="spellStart"/>
      <w:r>
        <w:rPr>
          <w:lang w:val="cs-CZ"/>
        </w:rPr>
        <w:t>out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messages</w:t>
      </w:r>
      <w:proofErr w:type="spellEnd"/>
      <w:r>
        <w:rPr>
          <w:lang w:val="cs-CZ"/>
        </w:rPr>
        <w:t xml:space="preserve">)- vytvoří se Pevně plánovaná výrobní zakázka, což je nutno zadat do </w:t>
      </w:r>
      <w:proofErr w:type="gramStart"/>
      <w:r>
        <w:rPr>
          <w:lang w:val="cs-CZ"/>
        </w:rPr>
        <w:t>požadavkového  panelu</w:t>
      </w:r>
      <w:proofErr w:type="gramEnd"/>
    </w:p>
    <w:p w:rsidR="00B756E5" w:rsidRDefault="00B756E5" w:rsidP="00B756E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Menu Výroba-&gt;Provádění (</w:t>
      </w:r>
      <w:proofErr w:type="spellStart"/>
      <w:proofErr w:type="gramStart"/>
      <w:r>
        <w:rPr>
          <w:lang w:val="cs-CZ"/>
        </w:rPr>
        <w:t>Execution</w:t>
      </w:r>
      <w:proofErr w:type="spellEnd"/>
      <w:r>
        <w:rPr>
          <w:lang w:val="cs-CZ"/>
        </w:rPr>
        <w:t>) , Pevně</w:t>
      </w:r>
      <w:proofErr w:type="gramEnd"/>
      <w:r>
        <w:rPr>
          <w:lang w:val="cs-CZ"/>
        </w:rPr>
        <w:t xml:space="preserve"> plánované VZ ,F5 a najít tu odpovídající a Shift-F5</w:t>
      </w:r>
    </w:p>
    <w:p w:rsidR="00B756E5" w:rsidRDefault="00B756E5" w:rsidP="00B756E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F9 a interpretace zobrazených dat. Tlačítko řádek a zobrazení komponent a TNG postupu </w:t>
      </w:r>
    </w:p>
    <w:p w:rsidR="00B756E5" w:rsidRDefault="00B756E5" w:rsidP="00B756E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Uvolnění do výroby s pomocí Funkce-&gt;Změna stavu</w:t>
      </w:r>
    </w:p>
    <w:p w:rsidR="00B756E5" w:rsidRDefault="00B756E5" w:rsidP="00B756E5">
      <w:pPr>
        <w:pStyle w:val="Odstavecseseznamem"/>
        <w:numPr>
          <w:ilvl w:val="0"/>
          <w:numId w:val="1"/>
        </w:numPr>
        <w:ind w:left="360"/>
        <w:rPr>
          <w:lang w:val="cs-CZ"/>
        </w:rPr>
      </w:pPr>
      <w:r w:rsidRPr="00B756E5">
        <w:rPr>
          <w:lang w:val="cs-CZ"/>
        </w:rPr>
        <w:t>Menu Výroba-&gt;Provádění (</w:t>
      </w:r>
      <w:proofErr w:type="spellStart"/>
      <w:r w:rsidRPr="00B756E5">
        <w:rPr>
          <w:lang w:val="cs-CZ"/>
        </w:rPr>
        <w:t>Execution</w:t>
      </w:r>
      <w:proofErr w:type="spellEnd"/>
      <w:r w:rsidRPr="00B756E5">
        <w:rPr>
          <w:lang w:val="cs-CZ"/>
        </w:rPr>
        <w:t xml:space="preserve">) </w:t>
      </w:r>
      <w:r w:rsidRPr="00B756E5">
        <w:rPr>
          <w:lang w:val="cs-CZ"/>
        </w:rPr>
        <w:t xml:space="preserve">– vydané VZ, najít odpovídající a Řádek-&gt;Deník výroby a zadat data </w:t>
      </w:r>
    </w:p>
    <w:p w:rsidR="00B756E5" w:rsidRPr="00B756E5" w:rsidRDefault="00B756E5" w:rsidP="00317BC4">
      <w:pPr>
        <w:ind w:left="360"/>
        <w:jc w:val="left"/>
        <w:rPr>
          <w:lang w:val="cs-CZ"/>
        </w:rPr>
      </w:pPr>
      <w:r>
        <w:rPr>
          <w:lang w:val="cs-CZ"/>
        </w:rPr>
        <w:t xml:space="preserve">(nastavovací časy a časy operací) – v tomto </w:t>
      </w:r>
      <w:proofErr w:type="gramStart"/>
      <w:r>
        <w:rPr>
          <w:lang w:val="cs-CZ"/>
        </w:rPr>
        <w:t xml:space="preserve">příkladu   </w:t>
      </w:r>
      <w:r w:rsidR="00317BC4">
        <w:rPr>
          <w:lang w:val="cs-CZ"/>
        </w:rPr>
        <w:t>10</w:t>
      </w:r>
      <w:proofErr w:type="gramEnd"/>
      <w:r w:rsidR="00317BC4">
        <w:rPr>
          <w:lang w:val="cs-CZ"/>
        </w:rPr>
        <w:t xml:space="preserve"> a 20 (jde o minuty) a následně F11 !!!</w:t>
      </w:r>
      <w:r>
        <w:rPr>
          <w:noProof/>
          <w:lang w:val="cs-CZ" w:eastAsia="cs-CZ"/>
        </w:rPr>
        <w:drawing>
          <wp:inline distT="0" distB="0" distL="0" distR="0" wp14:anchorId="12B3F89F" wp14:editId="1D55B246">
            <wp:extent cx="5760720" cy="201986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6E5">
        <w:rPr>
          <w:lang w:val="cs-CZ"/>
        </w:rPr>
        <w:t xml:space="preserve">   </w:t>
      </w:r>
    </w:p>
    <w:p w:rsidR="00B756E5" w:rsidRDefault="00B756E5" w:rsidP="00B756E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 </w:t>
      </w:r>
      <w:r w:rsidR="00317BC4">
        <w:rPr>
          <w:lang w:val="cs-CZ"/>
        </w:rPr>
        <w:t xml:space="preserve">ESC a nad VZ Ctrl-F5- vidíte položky spotřeby a naskladnění finálního </w:t>
      </w:r>
      <w:proofErr w:type="gramStart"/>
      <w:r w:rsidR="00317BC4">
        <w:rPr>
          <w:lang w:val="cs-CZ"/>
        </w:rPr>
        <w:t>produktu .Proč</w:t>
      </w:r>
      <w:proofErr w:type="gramEnd"/>
      <w:r w:rsidR="00317BC4">
        <w:rPr>
          <w:lang w:val="cs-CZ"/>
        </w:rPr>
        <w:t xml:space="preserve"> je tam místo 100 ks A05 ks ? Odpověď hledejte na kartě finálního produktu !!! Podívejte se na F9 (Statistika)</w:t>
      </w:r>
    </w:p>
    <w:p w:rsidR="00317BC4" w:rsidRDefault="00317BC4" w:rsidP="00317BC4">
      <w:pPr>
        <w:ind w:left="360"/>
        <w:rPr>
          <w:lang w:val="cs-CZ"/>
        </w:rPr>
      </w:pPr>
      <w:r>
        <w:rPr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7443F3C7" wp14:editId="6DEC1692">
            <wp:extent cx="5760720" cy="1071178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317BC4" w:rsidRDefault="00317BC4" w:rsidP="00317BC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Změňte stav VZ s pomocí Funkce-&gt;na </w:t>
      </w:r>
      <w:proofErr w:type="gramStart"/>
      <w:r>
        <w:rPr>
          <w:lang w:val="cs-CZ"/>
        </w:rPr>
        <w:t>stav : Dokončená</w:t>
      </w:r>
      <w:proofErr w:type="gramEnd"/>
      <w:r>
        <w:rPr>
          <w:lang w:val="cs-CZ"/>
        </w:rPr>
        <w:t xml:space="preserve"> !!! S pomocí Upravte náklad (Upgrade Unit </w:t>
      </w:r>
      <w:proofErr w:type="spellStart"/>
      <w:r>
        <w:rPr>
          <w:lang w:val="cs-CZ"/>
        </w:rPr>
        <w:t>Cost</w:t>
      </w:r>
      <w:proofErr w:type="spellEnd"/>
      <w:r>
        <w:rPr>
          <w:lang w:val="cs-CZ"/>
        </w:rPr>
        <w:t xml:space="preserve">) </w:t>
      </w:r>
    </w:p>
    <w:p w:rsidR="00317BC4" w:rsidRDefault="00317BC4" w:rsidP="00317BC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Podívejte se na kartu 1250, 1251 a 1255 a položky. </w:t>
      </w:r>
    </w:p>
    <w:p w:rsidR="00317BC4" w:rsidRDefault="00317BC4" w:rsidP="00317BC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Výrobek  prodejte</w:t>
      </w:r>
      <w:bookmarkStart w:id="0" w:name="_GoBack"/>
      <w:bookmarkEnd w:id="0"/>
    </w:p>
    <w:p w:rsidR="00317BC4" w:rsidRPr="00317BC4" w:rsidRDefault="00317BC4" w:rsidP="00317BC4">
      <w:pPr>
        <w:rPr>
          <w:lang w:val="cs-CZ"/>
        </w:rPr>
      </w:pPr>
      <w:r w:rsidRPr="00317BC4">
        <w:rPr>
          <w:lang w:val="cs-CZ"/>
        </w:rPr>
        <w:t xml:space="preserve"> </w:t>
      </w:r>
    </w:p>
    <w:sectPr w:rsidR="00317BC4" w:rsidRPr="0031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525E"/>
    <w:multiLevelType w:val="hybridMultilevel"/>
    <w:tmpl w:val="42E49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A6"/>
    <w:rsid w:val="00317BC4"/>
    <w:rsid w:val="003A4267"/>
    <w:rsid w:val="00A530A6"/>
    <w:rsid w:val="00B756E5"/>
    <w:rsid w:val="00C8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30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30A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A6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30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30A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A6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1</cp:revision>
  <dcterms:created xsi:type="dcterms:W3CDTF">2015-11-09T08:34:00Z</dcterms:created>
  <dcterms:modified xsi:type="dcterms:W3CDTF">2015-11-09T09:06:00Z</dcterms:modified>
</cp:coreProperties>
</file>