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F7" w:rsidRDefault="001B19F7" w:rsidP="000F266E">
      <w:pPr>
        <w:pStyle w:val="Nadpis2"/>
        <w:jc w:val="center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3107"/>
        <w:gridCol w:w="1347"/>
        <w:gridCol w:w="2693"/>
        <w:gridCol w:w="3969"/>
      </w:tblGrid>
      <w:tr w:rsidR="001138FD" w:rsidRPr="000F266E" w:rsidTr="000F266E">
        <w:trPr>
          <w:jc w:val="center"/>
        </w:trPr>
        <w:tc>
          <w:tcPr>
            <w:tcW w:w="1168" w:type="dxa"/>
          </w:tcPr>
          <w:p w:rsidR="001138FD" w:rsidRPr="000F266E" w:rsidRDefault="001138FD" w:rsidP="00681E15">
            <w:pPr>
              <w:jc w:val="center"/>
              <w:rPr>
                <w:sz w:val="20"/>
                <w:szCs w:val="20"/>
              </w:rPr>
            </w:pPr>
            <w:r w:rsidRPr="000F266E">
              <w:rPr>
                <w:sz w:val="20"/>
                <w:szCs w:val="20"/>
              </w:rPr>
              <w:t>Číslo eseje</w:t>
            </w:r>
          </w:p>
        </w:tc>
        <w:tc>
          <w:tcPr>
            <w:tcW w:w="3107" w:type="dxa"/>
          </w:tcPr>
          <w:p w:rsidR="001138FD" w:rsidRPr="000F266E" w:rsidRDefault="001138FD" w:rsidP="00681E15">
            <w:pPr>
              <w:jc w:val="center"/>
              <w:rPr>
                <w:sz w:val="20"/>
                <w:szCs w:val="20"/>
              </w:rPr>
            </w:pPr>
            <w:r w:rsidRPr="000F266E">
              <w:rPr>
                <w:sz w:val="20"/>
                <w:szCs w:val="20"/>
              </w:rPr>
              <w:t>Jméno a příjmení</w:t>
            </w:r>
          </w:p>
        </w:tc>
        <w:tc>
          <w:tcPr>
            <w:tcW w:w="1347" w:type="dxa"/>
          </w:tcPr>
          <w:p w:rsidR="001138FD" w:rsidRPr="000F266E" w:rsidRDefault="001138FD" w:rsidP="00681E15">
            <w:pPr>
              <w:jc w:val="center"/>
              <w:rPr>
                <w:sz w:val="20"/>
                <w:szCs w:val="20"/>
              </w:rPr>
            </w:pPr>
            <w:r w:rsidRPr="000F266E">
              <w:rPr>
                <w:sz w:val="20"/>
                <w:szCs w:val="20"/>
              </w:rPr>
              <w:t>UČO</w:t>
            </w:r>
          </w:p>
        </w:tc>
        <w:tc>
          <w:tcPr>
            <w:tcW w:w="2693" w:type="dxa"/>
          </w:tcPr>
          <w:p w:rsidR="001138FD" w:rsidRPr="000F266E" w:rsidRDefault="001138FD" w:rsidP="00681E15">
            <w:pPr>
              <w:jc w:val="center"/>
              <w:rPr>
                <w:sz w:val="20"/>
                <w:szCs w:val="20"/>
              </w:rPr>
            </w:pPr>
            <w:r w:rsidRPr="000F266E">
              <w:rPr>
                <w:sz w:val="20"/>
                <w:szCs w:val="20"/>
              </w:rPr>
              <w:t>Počet znaků</w:t>
            </w:r>
          </w:p>
        </w:tc>
        <w:tc>
          <w:tcPr>
            <w:tcW w:w="3969" w:type="dxa"/>
          </w:tcPr>
          <w:p w:rsidR="001138FD" w:rsidRPr="000F266E" w:rsidRDefault="001138FD" w:rsidP="00681E15">
            <w:pPr>
              <w:jc w:val="center"/>
              <w:rPr>
                <w:sz w:val="20"/>
                <w:szCs w:val="20"/>
              </w:rPr>
            </w:pPr>
            <w:r w:rsidRPr="000F266E">
              <w:rPr>
                <w:sz w:val="20"/>
                <w:szCs w:val="20"/>
              </w:rPr>
              <w:t>Podpis</w:t>
            </w:r>
          </w:p>
        </w:tc>
      </w:tr>
      <w:tr w:rsidR="001138FD" w:rsidRPr="000F266E" w:rsidTr="000F266E">
        <w:trPr>
          <w:jc w:val="center"/>
        </w:trPr>
        <w:tc>
          <w:tcPr>
            <w:tcW w:w="1168" w:type="dxa"/>
          </w:tcPr>
          <w:p w:rsidR="001138FD" w:rsidRPr="000F266E" w:rsidRDefault="001138FD" w:rsidP="001138FD">
            <w:pPr>
              <w:rPr>
                <w:sz w:val="20"/>
                <w:szCs w:val="20"/>
              </w:rPr>
            </w:pPr>
          </w:p>
        </w:tc>
        <w:tc>
          <w:tcPr>
            <w:tcW w:w="3107" w:type="dxa"/>
          </w:tcPr>
          <w:p w:rsidR="001138FD" w:rsidRPr="000F266E" w:rsidRDefault="001138FD" w:rsidP="001138FD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1138FD" w:rsidRPr="000F266E" w:rsidRDefault="001138FD" w:rsidP="001138F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138FD" w:rsidRPr="000F266E" w:rsidRDefault="001138FD" w:rsidP="001138FD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138FD" w:rsidRPr="000F266E" w:rsidRDefault="001138FD" w:rsidP="001138FD">
            <w:pPr>
              <w:rPr>
                <w:sz w:val="20"/>
                <w:szCs w:val="20"/>
              </w:rPr>
            </w:pPr>
          </w:p>
        </w:tc>
      </w:tr>
    </w:tbl>
    <w:p w:rsidR="00215138" w:rsidRDefault="00215138" w:rsidP="000F266E">
      <w:pPr>
        <w:pStyle w:val="Nadpis2"/>
      </w:pPr>
      <w:r>
        <w:t>Pokyny pro psaní eseje</w:t>
      </w:r>
    </w:p>
    <w:p w:rsidR="00215138" w:rsidRPr="002E1AEF" w:rsidRDefault="00215138" w:rsidP="00215138">
      <w:pPr>
        <w:rPr>
          <w:sz w:val="18"/>
          <w:szCs w:val="18"/>
        </w:rPr>
      </w:pPr>
      <w:r w:rsidRPr="002E1AEF">
        <w:rPr>
          <w:sz w:val="18"/>
          <w:szCs w:val="18"/>
        </w:rPr>
        <w:t>Esej můžete napsat pomocí následujícího postupu, který však není povinný, postupovat můžete jakýmkoli způsobem.</w:t>
      </w:r>
    </w:p>
    <w:p w:rsidR="00215138" w:rsidRPr="002E1AEF" w:rsidRDefault="00215138" w:rsidP="00215138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2E1AEF">
        <w:rPr>
          <w:sz w:val="18"/>
          <w:szCs w:val="18"/>
        </w:rPr>
        <w:t>Pozorně si přečtěte otázku</w:t>
      </w:r>
      <w:r w:rsidR="005D32E0" w:rsidRPr="002E1AEF">
        <w:rPr>
          <w:sz w:val="18"/>
          <w:szCs w:val="18"/>
        </w:rPr>
        <w:t>, na kterou je nutné odpovědět</w:t>
      </w:r>
      <w:r w:rsidRPr="002E1AEF">
        <w:rPr>
          <w:sz w:val="18"/>
          <w:szCs w:val="18"/>
        </w:rPr>
        <w:t xml:space="preserve"> </w:t>
      </w:r>
      <w:r w:rsidR="005D32E0" w:rsidRPr="002E1AEF">
        <w:rPr>
          <w:sz w:val="18"/>
          <w:szCs w:val="18"/>
        </w:rPr>
        <w:t>a</w:t>
      </w:r>
      <w:r w:rsidRPr="002E1AEF">
        <w:rPr>
          <w:sz w:val="18"/>
          <w:szCs w:val="18"/>
        </w:rPr>
        <w:t xml:space="preserve"> doplňující text k vybranému tématu.</w:t>
      </w:r>
    </w:p>
    <w:p w:rsidR="00215138" w:rsidRPr="002E1AEF" w:rsidRDefault="00215138" w:rsidP="00215138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2E1AEF">
        <w:rPr>
          <w:sz w:val="18"/>
          <w:szCs w:val="18"/>
        </w:rPr>
        <w:t>Promyslete si způsob argumentace, strukturu textu a vytvořte osnovu</w:t>
      </w:r>
      <w:r w:rsidR="00F15FCF" w:rsidRPr="002E1AEF">
        <w:rPr>
          <w:sz w:val="18"/>
          <w:szCs w:val="18"/>
        </w:rPr>
        <w:t xml:space="preserve"> (odevzdáváte spolu s vyplněným zadáním)</w:t>
      </w:r>
      <w:r w:rsidRPr="002E1AEF">
        <w:rPr>
          <w:sz w:val="18"/>
          <w:szCs w:val="18"/>
        </w:rPr>
        <w:t>.</w:t>
      </w:r>
    </w:p>
    <w:p w:rsidR="00496919" w:rsidRPr="002E1AEF" w:rsidRDefault="00496919" w:rsidP="00215138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2E1AEF">
        <w:rPr>
          <w:sz w:val="18"/>
          <w:szCs w:val="18"/>
        </w:rPr>
        <w:t xml:space="preserve">Text eseje musí obsahovat logické argumenty, které vychází zejména z vašich znalostí a vědomostí. Faktografické </w:t>
      </w:r>
      <w:r w:rsidR="00A76DF1" w:rsidRPr="002E1AEF">
        <w:rPr>
          <w:sz w:val="18"/>
          <w:szCs w:val="18"/>
        </w:rPr>
        <w:t>údaje je vhodné si připravit na povolený „tahák“.</w:t>
      </w:r>
    </w:p>
    <w:p w:rsidR="00215138" w:rsidRPr="002E1AEF" w:rsidRDefault="00215138" w:rsidP="00215138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2E1AEF">
        <w:rPr>
          <w:sz w:val="18"/>
          <w:szCs w:val="18"/>
        </w:rPr>
        <w:t xml:space="preserve">Osnovu rozpracujte </w:t>
      </w:r>
      <w:r w:rsidR="00E60856" w:rsidRPr="002E1AEF">
        <w:rPr>
          <w:sz w:val="18"/>
          <w:szCs w:val="18"/>
        </w:rPr>
        <w:t xml:space="preserve">nejprve do kapitol, podkapitol a pak </w:t>
      </w:r>
      <w:r w:rsidR="00117256" w:rsidRPr="002E1AEF">
        <w:rPr>
          <w:sz w:val="18"/>
          <w:szCs w:val="18"/>
        </w:rPr>
        <w:t xml:space="preserve">naznačte </w:t>
      </w:r>
      <w:r w:rsidR="00E60856" w:rsidRPr="002E1AEF">
        <w:rPr>
          <w:sz w:val="18"/>
          <w:szCs w:val="18"/>
        </w:rPr>
        <w:t>i</w:t>
      </w:r>
      <w:r w:rsidR="00117256" w:rsidRPr="002E1AEF">
        <w:rPr>
          <w:sz w:val="18"/>
          <w:szCs w:val="18"/>
        </w:rPr>
        <w:t xml:space="preserve"> hlavní myšlenku </w:t>
      </w:r>
      <w:r w:rsidRPr="002E1AEF">
        <w:rPr>
          <w:sz w:val="18"/>
          <w:szCs w:val="18"/>
        </w:rPr>
        <w:t>jednotlivých odstavců, jejichž obsah bude tvořit potřeb</w:t>
      </w:r>
      <w:r w:rsidR="000F266E" w:rsidRPr="002E1AEF">
        <w:rPr>
          <w:sz w:val="18"/>
          <w:szCs w:val="18"/>
        </w:rPr>
        <w:t>n</w:t>
      </w:r>
      <w:r w:rsidRPr="002E1AEF">
        <w:rPr>
          <w:sz w:val="18"/>
          <w:szCs w:val="18"/>
        </w:rPr>
        <w:t>ou argumentaci.</w:t>
      </w:r>
    </w:p>
    <w:p w:rsidR="00215138" w:rsidRPr="002E1AEF" w:rsidRDefault="00215138" w:rsidP="00215138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2E1AEF">
        <w:rPr>
          <w:sz w:val="18"/>
          <w:szCs w:val="18"/>
        </w:rPr>
        <w:t>Text není nutné (a často ani vhodné) psát lineárně, tj. prvně úvod, poté tělo textu a poté závěr. Úvod je vhodné si pouze načrtnout, a vrátit se k němu poté, až napíšete tělo textu.</w:t>
      </w:r>
    </w:p>
    <w:p w:rsidR="00215138" w:rsidRPr="002E1AEF" w:rsidRDefault="00117256" w:rsidP="00215138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2E1AEF">
        <w:rPr>
          <w:sz w:val="18"/>
          <w:szCs w:val="18"/>
        </w:rPr>
        <w:t xml:space="preserve">Snažte se napsat co nejdříve ucelený draft celé eseje, nesnažte se přepisovat několik odstavců pořád dokola. </w:t>
      </w:r>
      <w:r w:rsidR="00215138" w:rsidRPr="002E1AEF">
        <w:rPr>
          <w:sz w:val="18"/>
          <w:szCs w:val="18"/>
        </w:rPr>
        <w:t xml:space="preserve">Jakmile napíšete </w:t>
      </w:r>
      <w:r w:rsidRPr="002E1AEF">
        <w:rPr>
          <w:sz w:val="18"/>
          <w:szCs w:val="18"/>
        </w:rPr>
        <w:t xml:space="preserve">celé </w:t>
      </w:r>
      <w:r w:rsidR="00215138" w:rsidRPr="002E1AEF">
        <w:rPr>
          <w:sz w:val="18"/>
          <w:szCs w:val="18"/>
        </w:rPr>
        <w:t xml:space="preserve">tělo textu, alespoň jednou </w:t>
      </w:r>
      <w:r w:rsidRPr="002E1AEF">
        <w:rPr>
          <w:sz w:val="18"/>
          <w:szCs w:val="18"/>
        </w:rPr>
        <w:t>text projděte celý, následně se vraťte k jednotlivým pasážím, které nejsou podle vašich představ.</w:t>
      </w:r>
    </w:p>
    <w:p w:rsidR="00215138" w:rsidRPr="002E1AEF" w:rsidRDefault="00215138" w:rsidP="00215138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2E1AEF">
        <w:rPr>
          <w:sz w:val="18"/>
          <w:szCs w:val="18"/>
        </w:rPr>
        <w:t>Až budete s hlavním textem spokojeni, dopracujte Úvod a vytvořte Závěr.</w:t>
      </w:r>
    </w:p>
    <w:p w:rsidR="00215138" w:rsidRPr="002E1AEF" w:rsidRDefault="00215138" w:rsidP="00215138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2E1AEF">
        <w:rPr>
          <w:sz w:val="18"/>
          <w:szCs w:val="18"/>
        </w:rPr>
        <w:t xml:space="preserve">Ještě jednou si celý text přečtěte a soustřeďte se na to, jestli </w:t>
      </w:r>
      <w:r w:rsidR="00F15FCF" w:rsidRPr="002E1AEF">
        <w:rPr>
          <w:sz w:val="18"/>
          <w:szCs w:val="18"/>
        </w:rPr>
        <w:t xml:space="preserve">se </w:t>
      </w:r>
      <w:r w:rsidR="00117256" w:rsidRPr="002E1AEF">
        <w:rPr>
          <w:sz w:val="18"/>
          <w:szCs w:val="18"/>
        </w:rPr>
        <w:t>drží tématu</w:t>
      </w:r>
      <w:r w:rsidR="00F15FCF" w:rsidRPr="002E1AEF">
        <w:rPr>
          <w:sz w:val="18"/>
          <w:szCs w:val="18"/>
        </w:rPr>
        <w:t xml:space="preserve"> a odpovídá na položenou otázku.</w:t>
      </w:r>
    </w:p>
    <w:p w:rsidR="00496919" w:rsidRPr="000F266E" w:rsidRDefault="00B913CE" w:rsidP="00215138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18"/>
          <w:szCs w:val="18"/>
        </w:rPr>
        <w:t>E</w:t>
      </w:r>
      <w:r w:rsidR="00D71694" w:rsidRPr="002E1AEF">
        <w:rPr>
          <w:sz w:val="18"/>
          <w:szCs w:val="18"/>
        </w:rPr>
        <w:t xml:space="preserve">sej </w:t>
      </w:r>
      <w:r>
        <w:rPr>
          <w:sz w:val="18"/>
          <w:szCs w:val="18"/>
        </w:rPr>
        <w:t>„odevzdejte“ tím, že ji uložíte na plochu PC, které nevypínejte.</w:t>
      </w:r>
      <w:r w:rsidR="00D71694" w:rsidRPr="002E1AEF">
        <w:rPr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 w:rsidR="00D71694" w:rsidRPr="002E1AEF">
        <w:rPr>
          <w:sz w:val="18"/>
          <w:szCs w:val="18"/>
        </w:rPr>
        <w:t xml:space="preserve">yplňte všechny údaje do </w:t>
      </w:r>
      <w:r>
        <w:rPr>
          <w:sz w:val="18"/>
          <w:szCs w:val="18"/>
        </w:rPr>
        <w:t xml:space="preserve">horní </w:t>
      </w:r>
      <w:r w:rsidR="00D71694" w:rsidRPr="002E1AEF">
        <w:rPr>
          <w:sz w:val="18"/>
          <w:szCs w:val="18"/>
        </w:rPr>
        <w:t xml:space="preserve">tabulky včetně počtu znaků </w:t>
      </w:r>
      <w:r>
        <w:rPr>
          <w:sz w:val="18"/>
          <w:szCs w:val="18"/>
        </w:rPr>
        <w:t xml:space="preserve">bez mezer </w:t>
      </w:r>
      <w:r w:rsidR="00D71694" w:rsidRPr="002E1AEF">
        <w:rPr>
          <w:sz w:val="18"/>
          <w:szCs w:val="18"/>
        </w:rPr>
        <w:t>od nadpisu kapitoly Úvod po poslední slovo kapitoly Závěr.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2067"/>
        <w:gridCol w:w="6654"/>
        <w:gridCol w:w="1072"/>
        <w:gridCol w:w="3453"/>
      </w:tblGrid>
      <w:tr w:rsidR="002E1AEF" w:rsidRPr="002E1AEF" w:rsidTr="00995FBD">
        <w:trPr>
          <w:jc w:val="center"/>
        </w:trPr>
        <w:tc>
          <w:tcPr>
            <w:tcW w:w="179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761CB" w:rsidRPr="002E1AEF" w:rsidRDefault="009761CB" w:rsidP="00681E15">
            <w:pPr>
              <w:jc w:val="center"/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Oblast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761CB" w:rsidRPr="002E1AEF" w:rsidRDefault="009761CB" w:rsidP="00995FBD">
            <w:pPr>
              <w:jc w:val="center"/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Kritérium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761CB" w:rsidRPr="002E1AEF" w:rsidRDefault="009761CB" w:rsidP="00CE1C4C">
            <w:pPr>
              <w:jc w:val="center"/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Popis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761CB" w:rsidRPr="002E1AEF" w:rsidRDefault="00B50519" w:rsidP="00CE1C4C">
            <w:pPr>
              <w:jc w:val="center"/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Body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761CB" w:rsidRPr="002E1AEF" w:rsidRDefault="00B50519" w:rsidP="00CE1C4C">
            <w:pPr>
              <w:jc w:val="center"/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Poznámka</w:t>
            </w:r>
          </w:p>
        </w:tc>
      </w:tr>
      <w:tr w:rsidR="002E1AEF" w:rsidRPr="002E1AEF" w:rsidTr="00995FBD">
        <w:trPr>
          <w:jc w:val="center"/>
        </w:trPr>
        <w:tc>
          <w:tcPr>
            <w:tcW w:w="17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646F" w:rsidRPr="002E1AEF" w:rsidRDefault="0050646F" w:rsidP="002E1AEF">
            <w:pPr>
              <w:jc w:val="center"/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Struktura (4)</w:t>
            </w:r>
          </w:p>
        </w:tc>
        <w:tc>
          <w:tcPr>
            <w:tcW w:w="206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0646F" w:rsidRPr="002E1AEF" w:rsidRDefault="0050646F" w:rsidP="00681E15">
            <w:pPr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Úvod (1)</w:t>
            </w:r>
          </w:p>
        </w:tc>
        <w:tc>
          <w:tcPr>
            <w:tcW w:w="6654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:rsidR="0050646F" w:rsidRPr="002E1AEF" w:rsidRDefault="00B50519" w:rsidP="00B50519">
            <w:pPr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Obsahuje u</w:t>
            </w:r>
            <w:r w:rsidR="009761CB" w:rsidRPr="002E1AEF">
              <w:rPr>
                <w:sz w:val="18"/>
                <w:szCs w:val="18"/>
              </w:rPr>
              <w:t>vedení do tématu, vymezení cíle eseje, popis a vysvětlení struktury textu.</w:t>
            </w:r>
          </w:p>
        </w:tc>
        <w:tc>
          <w:tcPr>
            <w:tcW w:w="1072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:rsidR="0050646F" w:rsidRPr="002E1AEF" w:rsidRDefault="00B50519" w:rsidP="00B50519">
            <w:pPr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__</w:t>
            </w:r>
            <w:r w:rsidR="00995FBD">
              <w:rPr>
                <w:sz w:val="18"/>
                <w:szCs w:val="18"/>
              </w:rPr>
              <w:t>%</w:t>
            </w:r>
            <w:r w:rsidRPr="002E1AEF">
              <w:rPr>
                <w:sz w:val="18"/>
                <w:szCs w:val="18"/>
              </w:rPr>
              <w:t>*1 =</w:t>
            </w:r>
          </w:p>
        </w:tc>
        <w:tc>
          <w:tcPr>
            <w:tcW w:w="3453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50646F" w:rsidRPr="002E1AEF" w:rsidRDefault="0050646F" w:rsidP="00CE1C4C">
            <w:pPr>
              <w:jc w:val="center"/>
              <w:rPr>
                <w:sz w:val="18"/>
                <w:szCs w:val="18"/>
              </w:rPr>
            </w:pPr>
          </w:p>
        </w:tc>
      </w:tr>
      <w:tr w:rsidR="002E1AEF" w:rsidRPr="002E1AEF" w:rsidTr="00995FBD">
        <w:trPr>
          <w:jc w:val="center"/>
        </w:trPr>
        <w:tc>
          <w:tcPr>
            <w:tcW w:w="179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646F" w:rsidRPr="002E1AEF" w:rsidRDefault="0050646F" w:rsidP="002E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0646F" w:rsidRPr="002E1AEF" w:rsidRDefault="0050646F" w:rsidP="00681E15">
            <w:pPr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Rozdělení do kapitol (2)</w:t>
            </w:r>
          </w:p>
        </w:tc>
        <w:tc>
          <w:tcPr>
            <w:tcW w:w="66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0646F" w:rsidRPr="002E1AEF" w:rsidRDefault="009761CB" w:rsidP="00B50519">
            <w:pPr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Jasné a logické členění textu vzhledem k cíli a zadání eseje.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0646F" w:rsidRPr="002E1AEF" w:rsidRDefault="00B50519" w:rsidP="00B50519">
            <w:pPr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__</w:t>
            </w:r>
            <w:r w:rsidR="00995FBD">
              <w:rPr>
                <w:sz w:val="18"/>
                <w:szCs w:val="18"/>
              </w:rPr>
              <w:t>%</w:t>
            </w:r>
            <w:r w:rsidRPr="002E1AEF">
              <w:rPr>
                <w:sz w:val="18"/>
                <w:szCs w:val="18"/>
              </w:rPr>
              <w:t>*2 =</w:t>
            </w:r>
          </w:p>
        </w:tc>
        <w:tc>
          <w:tcPr>
            <w:tcW w:w="3453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50646F" w:rsidRPr="002E1AEF" w:rsidRDefault="0050646F">
            <w:pPr>
              <w:rPr>
                <w:sz w:val="18"/>
                <w:szCs w:val="18"/>
              </w:rPr>
            </w:pPr>
          </w:p>
        </w:tc>
      </w:tr>
      <w:tr w:rsidR="002E1AEF" w:rsidRPr="002E1AEF" w:rsidTr="00995FBD">
        <w:trPr>
          <w:jc w:val="center"/>
        </w:trPr>
        <w:tc>
          <w:tcPr>
            <w:tcW w:w="1795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0646F" w:rsidRPr="002E1AEF" w:rsidRDefault="0050646F" w:rsidP="002E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</w:tcPr>
          <w:p w:rsidR="0050646F" w:rsidRPr="002E1AEF" w:rsidRDefault="0050646F" w:rsidP="00681E15">
            <w:pPr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Závěr (1)</w:t>
            </w:r>
          </w:p>
        </w:tc>
        <w:tc>
          <w:tcPr>
            <w:tcW w:w="6654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50646F" w:rsidRPr="002E1AEF" w:rsidRDefault="00B50519" w:rsidP="00B50519">
            <w:pPr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Obsahuje shrnutí</w:t>
            </w:r>
            <w:r w:rsidR="009761CB" w:rsidRPr="002E1AEF">
              <w:rPr>
                <w:sz w:val="18"/>
                <w:szCs w:val="18"/>
              </w:rPr>
              <w:t xml:space="preserve"> obsahu textu, </w:t>
            </w:r>
            <w:r w:rsidRPr="002E1AEF">
              <w:rPr>
                <w:sz w:val="18"/>
                <w:szCs w:val="18"/>
              </w:rPr>
              <w:t>odpověď</w:t>
            </w:r>
            <w:r w:rsidR="009761CB" w:rsidRPr="002E1AEF">
              <w:rPr>
                <w:sz w:val="18"/>
                <w:szCs w:val="18"/>
              </w:rPr>
              <w:t xml:space="preserve"> na otázku a splnění cíle,</w:t>
            </w:r>
            <w:r w:rsidRPr="002E1AEF">
              <w:rPr>
                <w:sz w:val="18"/>
                <w:szCs w:val="18"/>
              </w:rPr>
              <w:t xml:space="preserve"> reflexi</w:t>
            </w:r>
            <w:r w:rsidR="009761CB" w:rsidRPr="002E1AEF">
              <w:rPr>
                <w:sz w:val="18"/>
                <w:szCs w:val="18"/>
              </w:rPr>
              <w:t xml:space="preserve"> autora. 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50646F" w:rsidRPr="002E1AEF" w:rsidRDefault="00B50519" w:rsidP="00B50519">
            <w:pPr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__</w:t>
            </w:r>
            <w:r w:rsidR="00995FBD">
              <w:rPr>
                <w:sz w:val="18"/>
                <w:szCs w:val="18"/>
              </w:rPr>
              <w:t>%</w:t>
            </w:r>
            <w:r w:rsidRPr="002E1AEF">
              <w:rPr>
                <w:sz w:val="18"/>
                <w:szCs w:val="18"/>
              </w:rPr>
              <w:t>*1 =</w:t>
            </w:r>
          </w:p>
        </w:tc>
        <w:tc>
          <w:tcPr>
            <w:tcW w:w="3453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50646F" w:rsidRPr="002E1AEF" w:rsidRDefault="0050646F" w:rsidP="00CE1C4C">
            <w:pPr>
              <w:jc w:val="center"/>
              <w:rPr>
                <w:sz w:val="18"/>
                <w:szCs w:val="18"/>
              </w:rPr>
            </w:pPr>
          </w:p>
        </w:tc>
      </w:tr>
      <w:tr w:rsidR="002E1AEF" w:rsidRPr="002E1AEF" w:rsidTr="00995FBD">
        <w:trPr>
          <w:jc w:val="center"/>
        </w:trPr>
        <w:tc>
          <w:tcPr>
            <w:tcW w:w="179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0646F" w:rsidRPr="002E1AEF" w:rsidRDefault="0050646F" w:rsidP="002E1AEF">
            <w:pPr>
              <w:jc w:val="center"/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Kvalita textu (6)</w:t>
            </w:r>
          </w:p>
        </w:tc>
        <w:tc>
          <w:tcPr>
            <w:tcW w:w="2067" w:type="dxa"/>
            <w:tcBorders>
              <w:top w:val="single" w:sz="18" w:space="0" w:color="auto"/>
              <w:right w:val="nil"/>
            </w:tcBorders>
          </w:tcPr>
          <w:p w:rsidR="0050646F" w:rsidRPr="002E1AEF" w:rsidRDefault="009761CB" w:rsidP="00681E15">
            <w:pPr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Věcnost</w:t>
            </w:r>
            <w:r w:rsidR="0050646F" w:rsidRPr="002E1AEF">
              <w:rPr>
                <w:sz w:val="18"/>
                <w:szCs w:val="18"/>
              </w:rPr>
              <w:t xml:space="preserve"> textu (2)</w:t>
            </w:r>
          </w:p>
        </w:tc>
        <w:tc>
          <w:tcPr>
            <w:tcW w:w="6654" w:type="dxa"/>
            <w:tcBorders>
              <w:top w:val="single" w:sz="18" w:space="0" w:color="auto"/>
              <w:left w:val="nil"/>
              <w:right w:val="nil"/>
            </w:tcBorders>
          </w:tcPr>
          <w:p w:rsidR="0050646F" w:rsidRPr="002E1AEF" w:rsidRDefault="009761CB" w:rsidP="004C77E5">
            <w:pPr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Text „jde k věci“, vyjádření myšlenek je co nejstručnější.</w:t>
            </w:r>
          </w:p>
        </w:tc>
        <w:tc>
          <w:tcPr>
            <w:tcW w:w="1072" w:type="dxa"/>
            <w:tcBorders>
              <w:top w:val="single" w:sz="18" w:space="0" w:color="auto"/>
              <w:left w:val="nil"/>
              <w:right w:val="nil"/>
            </w:tcBorders>
          </w:tcPr>
          <w:p w:rsidR="0050646F" w:rsidRPr="002E1AEF" w:rsidRDefault="00B50519" w:rsidP="00B50519">
            <w:pPr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__</w:t>
            </w:r>
            <w:r w:rsidR="00995FBD">
              <w:rPr>
                <w:sz w:val="18"/>
                <w:szCs w:val="18"/>
              </w:rPr>
              <w:t>%</w:t>
            </w:r>
            <w:r w:rsidRPr="002E1AEF">
              <w:rPr>
                <w:sz w:val="18"/>
                <w:szCs w:val="18"/>
              </w:rPr>
              <w:t>*2 =</w:t>
            </w:r>
          </w:p>
        </w:tc>
        <w:tc>
          <w:tcPr>
            <w:tcW w:w="3453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50646F" w:rsidRPr="002E1AEF" w:rsidRDefault="0050646F">
            <w:pPr>
              <w:rPr>
                <w:sz w:val="18"/>
                <w:szCs w:val="18"/>
              </w:rPr>
            </w:pPr>
          </w:p>
        </w:tc>
      </w:tr>
      <w:tr w:rsidR="0050646F" w:rsidRPr="002E1AEF" w:rsidTr="00995FBD">
        <w:trPr>
          <w:jc w:val="center"/>
        </w:trPr>
        <w:tc>
          <w:tcPr>
            <w:tcW w:w="1795" w:type="dxa"/>
            <w:vMerge/>
            <w:tcBorders>
              <w:left w:val="single" w:sz="18" w:space="0" w:color="auto"/>
            </w:tcBorders>
            <w:vAlign w:val="center"/>
          </w:tcPr>
          <w:p w:rsidR="0050646F" w:rsidRPr="002E1AEF" w:rsidRDefault="0050646F" w:rsidP="002E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7" w:type="dxa"/>
            <w:tcBorders>
              <w:right w:val="nil"/>
            </w:tcBorders>
          </w:tcPr>
          <w:p w:rsidR="0050646F" w:rsidRPr="002E1AEF" w:rsidRDefault="0050646F" w:rsidP="00681E15">
            <w:pPr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Návaznost textu (2)</w:t>
            </w:r>
          </w:p>
        </w:tc>
        <w:tc>
          <w:tcPr>
            <w:tcW w:w="6654" w:type="dxa"/>
            <w:tcBorders>
              <w:left w:val="nil"/>
              <w:right w:val="nil"/>
            </w:tcBorders>
          </w:tcPr>
          <w:p w:rsidR="0050646F" w:rsidRPr="002E1AEF" w:rsidRDefault="009761CB" w:rsidP="00B50519">
            <w:pPr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Jednotlivé kapitoly, odstavce i věty na sebe navazují.</w:t>
            </w:r>
          </w:p>
        </w:tc>
        <w:tc>
          <w:tcPr>
            <w:tcW w:w="1072" w:type="dxa"/>
            <w:tcBorders>
              <w:left w:val="nil"/>
              <w:right w:val="nil"/>
            </w:tcBorders>
          </w:tcPr>
          <w:p w:rsidR="0050646F" w:rsidRPr="002E1AEF" w:rsidRDefault="00B50519" w:rsidP="00B50519">
            <w:pPr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__</w:t>
            </w:r>
            <w:r w:rsidR="00995FBD">
              <w:rPr>
                <w:sz w:val="18"/>
                <w:szCs w:val="18"/>
              </w:rPr>
              <w:t>%</w:t>
            </w:r>
            <w:r w:rsidRPr="002E1AEF">
              <w:rPr>
                <w:sz w:val="18"/>
                <w:szCs w:val="18"/>
              </w:rPr>
              <w:t>*2 =</w:t>
            </w:r>
          </w:p>
        </w:tc>
        <w:tc>
          <w:tcPr>
            <w:tcW w:w="3453" w:type="dxa"/>
            <w:tcBorders>
              <w:left w:val="nil"/>
              <w:right w:val="single" w:sz="18" w:space="0" w:color="auto"/>
            </w:tcBorders>
          </w:tcPr>
          <w:p w:rsidR="0050646F" w:rsidRPr="002E1AEF" w:rsidRDefault="0050646F">
            <w:pPr>
              <w:rPr>
                <w:sz w:val="18"/>
                <w:szCs w:val="18"/>
              </w:rPr>
            </w:pPr>
          </w:p>
        </w:tc>
      </w:tr>
      <w:tr w:rsidR="00995FBD" w:rsidRPr="002E1AEF" w:rsidTr="00995FBD">
        <w:trPr>
          <w:jc w:val="center"/>
        </w:trPr>
        <w:tc>
          <w:tcPr>
            <w:tcW w:w="179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0646F" w:rsidRPr="002E1AEF" w:rsidRDefault="0050646F" w:rsidP="002E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7" w:type="dxa"/>
            <w:tcBorders>
              <w:bottom w:val="single" w:sz="18" w:space="0" w:color="auto"/>
              <w:right w:val="nil"/>
            </w:tcBorders>
          </w:tcPr>
          <w:p w:rsidR="0050646F" w:rsidRPr="002E1AEF" w:rsidRDefault="0050646F" w:rsidP="00681E15">
            <w:pPr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Jednoznačnost textu (2)</w:t>
            </w:r>
          </w:p>
        </w:tc>
        <w:tc>
          <w:tcPr>
            <w:tcW w:w="6654" w:type="dxa"/>
            <w:tcBorders>
              <w:left w:val="nil"/>
              <w:bottom w:val="single" w:sz="18" w:space="0" w:color="auto"/>
              <w:right w:val="nil"/>
            </w:tcBorders>
          </w:tcPr>
          <w:p w:rsidR="0050646F" w:rsidRPr="002E1AEF" w:rsidRDefault="009761CB" w:rsidP="00B50519">
            <w:pPr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Vyjádření myšlenek v textu je jasné a jednoznačné.</w:t>
            </w:r>
          </w:p>
        </w:tc>
        <w:tc>
          <w:tcPr>
            <w:tcW w:w="1072" w:type="dxa"/>
            <w:tcBorders>
              <w:left w:val="nil"/>
              <w:bottom w:val="single" w:sz="18" w:space="0" w:color="auto"/>
              <w:right w:val="nil"/>
            </w:tcBorders>
          </w:tcPr>
          <w:p w:rsidR="0050646F" w:rsidRPr="002E1AEF" w:rsidRDefault="00B50519" w:rsidP="00B50519">
            <w:pPr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__</w:t>
            </w:r>
            <w:r w:rsidR="00995FBD">
              <w:rPr>
                <w:sz w:val="18"/>
                <w:szCs w:val="18"/>
              </w:rPr>
              <w:t>%</w:t>
            </w:r>
            <w:r w:rsidRPr="002E1AEF">
              <w:rPr>
                <w:sz w:val="18"/>
                <w:szCs w:val="18"/>
              </w:rPr>
              <w:t>*2 =</w:t>
            </w:r>
          </w:p>
        </w:tc>
        <w:tc>
          <w:tcPr>
            <w:tcW w:w="3453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50646F" w:rsidRPr="002E1AEF" w:rsidRDefault="0050646F">
            <w:pPr>
              <w:rPr>
                <w:sz w:val="18"/>
                <w:szCs w:val="18"/>
              </w:rPr>
            </w:pPr>
          </w:p>
        </w:tc>
      </w:tr>
      <w:tr w:rsidR="00B50519" w:rsidRPr="002E1AEF" w:rsidTr="00995FBD">
        <w:trPr>
          <w:jc w:val="center"/>
        </w:trPr>
        <w:tc>
          <w:tcPr>
            <w:tcW w:w="179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50519" w:rsidRPr="002E1AEF" w:rsidRDefault="00B50519" w:rsidP="002E1AEF">
            <w:pPr>
              <w:jc w:val="center"/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Argumentace (6)</w:t>
            </w:r>
          </w:p>
        </w:tc>
        <w:tc>
          <w:tcPr>
            <w:tcW w:w="2067" w:type="dxa"/>
            <w:tcBorders>
              <w:top w:val="single" w:sz="18" w:space="0" w:color="auto"/>
              <w:right w:val="nil"/>
            </w:tcBorders>
          </w:tcPr>
          <w:p w:rsidR="00B50519" w:rsidRPr="002E1AEF" w:rsidRDefault="00B50519">
            <w:pPr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Míra argumentace (3)</w:t>
            </w:r>
          </w:p>
        </w:tc>
        <w:tc>
          <w:tcPr>
            <w:tcW w:w="6654" w:type="dxa"/>
            <w:tcBorders>
              <w:top w:val="single" w:sz="18" w:space="0" w:color="auto"/>
              <w:left w:val="nil"/>
              <w:right w:val="nil"/>
            </w:tcBorders>
          </w:tcPr>
          <w:p w:rsidR="00B50519" w:rsidRPr="002E1AEF" w:rsidRDefault="00B50519" w:rsidP="00B50519">
            <w:pPr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Všechny myšlenky v textu jsou zdůvodněny.</w:t>
            </w:r>
          </w:p>
        </w:tc>
        <w:tc>
          <w:tcPr>
            <w:tcW w:w="1072" w:type="dxa"/>
            <w:tcBorders>
              <w:top w:val="single" w:sz="18" w:space="0" w:color="auto"/>
              <w:left w:val="nil"/>
              <w:right w:val="nil"/>
            </w:tcBorders>
          </w:tcPr>
          <w:p w:rsidR="00B50519" w:rsidRPr="002E1AEF" w:rsidRDefault="00B50519" w:rsidP="00B50519">
            <w:pPr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__</w:t>
            </w:r>
            <w:r w:rsidR="00995FBD">
              <w:rPr>
                <w:sz w:val="18"/>
                <w:szCs w:val="18"/>
              </w:rPr>
              <w:t>%</w:t>
            </w:r>
            <w:r w:rsidRPr="002E1AEF">
              <w:rPr>
                <w:sz w:val="18"/>
                <w:szCs w:val="18"/>
              </w:rPr>
              <w:t>*3 =</w:t>
            </w:r>
          </w:p>
        </w:tc>
        <w:tc>
          <w:tcPr>
            <w:tcW w:w="3453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B50519" w:rsidRPr="002E1AEF" w:rsidRDefault="00B50519">
            <w:pPr>
              <w:rPr>
                <w:sz w:val="18"/>
                <w:szCs w:val="18"/>
              </w:rPr>
            </w:pPr>
          </w:p>
        </w:tc>
      </w:tr>
      <w:tr w:rsidR="00B50519" w:rsidRPr="002E1AEF" w:rsidTr="00995FBD">
        <w:trPr>
          <w:jc w:val="center"/>
        </w:trPr>
        <w:tc>
          <w:tcPr>
            <w:tcW w:w="179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50519" w:rsidRPr="002E1AEF" w:rsidRDefault="00B50519" w:rsidP="002E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7" w:type="dxa"/>
            <w:tcBorders>
              <w:bottom w:val="single" w:sz="18" w:space="0" w:color="auto"/>
              <w:right w:val="nil"/>
            </w:tcBorders>
          </w:tcPr>
          <w:p w:rsidR="00B50519" w:rsidRPr="002E1AEF" w:rsidRDefault="00B50519">
            <w:pPr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Kvalita argumentace (3)</w:t>
            </w:r>
          </w:p>
        </w:tc>
        <w:tc>
          <w:tcPr>
            <w:tcW w:w="6654" w:type="dxa"/>
            <w:tcBorders>
              <w:left w:val="nil"/>
              <w:bottom w:val="single" w:sz="18" w:space="0" w:color="auto"/>
              <w:right w:val="nil"/>
            </w:tcBorders>
          </w:tcPr>
          <w:p w:rsidR="00B50519" w:rsidRPr="002E1AEF" w:rsidRDefault="00B50519" w:rsidP="00B50519">
            <w:pPr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Argumenty jsou logické a „úplné“.</w:t>
            </w:r>
          </w:p>
        </w:tc>
        <w:tc>
          <w:tcPr>
            <w:tcW w:w="1072" w:type="dxa"/>
            <w:tcBorders>
              <w:left w:val="nil"/>
              <w:bottom w:val="single" w:sz="18" w:space="0" w:color="auto"/>
              <w:right w:val="nil"/>
            </w:tcBorders>
          </w:tcPr>
          <w:p w:rsidR="00B50519" w:rsidRPr="002E1AEF" w:rsidRDefault="00B50519" w:rsidP="00B50519">
            <w:pPr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__</w:t>
            </w:r>
            <w:r w:rsidR="00995FBD">
              <w:rPr>
                <w:sz w:val="18"/>
                <w:szCs w:val="18"/>
              </w:rPr>
              <w:t>%</w:t>
            </w:r>
            <w:r w:rsidRPr="002E1AEF">
              <w:rPr>
                <w:sz w:val="18"/>
                <w:szCs w:val="18"/>
              </w:rPr>
              <w:t>*3 =</w:t>
            </w:r>
          </w:p>
        </w:tc>
        <w:tc>
          <w:tcPr>
            <w:tcW w:w="3453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50519" w:rsidRPr="002E1AEF" w:rsidRDefault="00B50519">
            <w:pPr>
              <w:rPr>
                <w:sz w:val="18"/>
                <w:szCs w:val="18"/>
              </w:rPr>
            </w:pPr>
          </w:p>
        </w:tc>
      </w:tr>
      <w:tr w:rsidR="00B50519" w:rsidRPr="002E1AEF" w:rsidTr="00995FBD">
        <w:trPr>
          <w:jc w:val="center"/>
        </w:trPr>
        <w:tc>
          <w:tcPr>
            <w:tcW w:w="179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50519" w:rsidRPr="002E1AEF" w:rsidRDefault="00B50519" w:rsidP="002E1AEF">
            <w:pPr>
              <w:jc w:val="center"/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Definice (4)</w:t>
            </w:r>
          </w:p>
        </w:tc>
        <w:tc>
          <w:tcPr>
            <w:tcW w:w="2067" w:type="dxa"/>
            <w:tcBorders>
              <w:top w:val="single" w:sz="18" w:space="0" w:color="auto"/>
              <w:right w:val="nil"/>
            </w:tcBorders>
          </w:tcPr>
          <w:p w:rsidR="00B50519" w:rsidRPr="002E1AEF" w:rsidRDefault="00B50519" w:rsidP="009761CB">
            <w:pPr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Míra definic (2)</w:t>
            </w:r>
          </w:p>
        </w:tc>
        <w:tc>
          <w:tcPr>
            <w:tcW w:w="6654" w:type="dxa"/>
            <w:tcBorders>
              <w:top w:val="single" w:sz="18" w:space="0" w:color="auto"/>
              <w:left w:val="nil"/>
              <w:right w:val="nil"/>
            </w:tcBorders>
          </w:tcPr>
          <w:p w:rsidR="00B50519" w:rsidRPr="002E1AEF" w:rsidRDefault="00B50519" w:rsidP="00B50519">
            <w:pPr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Všechny pojmy, které nemají jednu všeobecně známou definici, jsou v textu vymezeny.</w:t>
            </w:r>
          </w:p>
        </w:tc>
        <w:tc>
          <w:tcPr>
            <w:tcW w:w="1072" w:type="dxa"/>
            <w:tcBorders>
              <w:top w:val="single" w:sz="18" w:space="0" w:color="auto"/>
              <w:left w:val="nil"/>
              <w:right w:val="nil"/>
            </w:tcBorders>
          </w:tcPr>
          <w:p w:rsidR="00B50519" w:rsidRPr="002E1AEF" w:rsidRDefault="00B50519" w:rsidP="00B50519">
            <w:pPr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__</w:t>
            </w:r>
            <w:r w:rsidR="00995FBD">
              <w:rPr>
                <w:sz w:val="18"/>
                <w:szCs w:val="18"/>
              </w:rPr>
              <w:t>%</w:t>
            </w:r>
            <w:r w:rsidRPr="002E1AEF">
              <w:rPr>
                <w:sz w:val="18"/>
                <w:szCs w:val="18"/>
              </w:rPr>
              <w:t>*2 =</w:t>
            </w:r>
          </w:p>
        </w:tc>
        <w:tc>
          <w:tcPr>
            <w:tcW w:w="3453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B50519" w:rsidRPr="002E1AEF" w:rsidRDefault="00B50519">
            <w:pPr>
              <w:rPr>
                <w:sz w:val="18"/>
                <w:szCs w:val="18"/>
              </w:rPr>
            </w:pPr>
          </w:p>
        </w:tc>
      </w:tr>
      <w:tr w:rsidR="00B50519" w:rsidRPr="002E1AEF" w:rsidTr="00995FBD">
        <w:trPr>
          <w:jc w:val="center"/>
        </w:trPr>
        <w:tc>
          <w:tcPr>
            <w:tcW w:w="179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50519" w:rsidRPr="002E1AEF" w:rsidRDefault="00B50519" w:rsidP="002E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7" w:type="dxa"/>
            <w:tcBorders>
              <w:bottom w:val="single" w:sz="18" w:space="0" w:color="auto"/>
              <w:right w:val="nil"/>
            </w:tcBorders>
          </w:tcPr>
          <w:p w:rsidR="00B50519" w:rsidRPr="002E1AEF" w:rsidRDefault="00B50519">
            <w:pPr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Správnost definic (2)</w:t>
            </w:r>
          </w:p>
        </w:tc>
        <w:tc>
          <w:tcPr>
            <w:tcW w:w="6654" w:type="dxa"/>
            <w:tcBorders>
              <w:left w:val="nil"/>
              <w:bottom w:val="single" w:sz="18" w:space="0" w:color="auto"/>
              <w:right w:val="nil"/>
            </w:tcBorders>
          </w:tcPr>
          <w:p w:rsidR="00B50519" w:rsidRPr="002E1AEF" w:rsidRDefault="00B50519" w:rsidP="004C77E5">
            <w:pPr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Defin</w:t>
            </w:r>
            <w:r w:rsidR="004C77E5">
              <w:rPr>
                <w:sz w:val="18"/>
                <w:szCs w:val="18"/>
              </w:rPr>
              <w:t xml:space="preserve">ice </w:t>
            </w:r>
            <w:r w:rsidRPr="002E1AEF">
              <w:rPr>
                <w:sz w:val="18"/>
                <w:szCs w:val="18"/>
              </w:rPr>
              <w:t xml:space="preserve">jsou </w:t>
            </w:r>
            <w:r w:rsidR="004C77E5">
              <w:rPr>
                <w:sz w:val="18"/>
                <w:szCs w:val="18"/>
              </w:rPr>
              <w:t>správné</w:t>
            </w:r>
            <w:r w:rsidRPr="002E1AEF">
              <w:rPr>
                <w:sz w:val="18"/>
                <w:szCs w:val="18"/>
              </w:rPr>
              <w:t xml:space="preserve"> a „úpln</w:t>
            </w:r>
            <w:r w:rsidR="004C77E5">
              <w:rPr>
                <w:sz w:val="18"/>
                <w:szCs w:val="18"/>
              </w:rPr>
              <w:t>é</w:t>
            </w:r>
            <w:r w:rsidRPr="002E1AEF">
              <w:rPr>
                <w:sz w:val="18"/>
                <w:szCs w:val="18"/>
              </w:rPr>
              <w:t>“.</w:t>
            </w:r>
          </w:p>
        </w:tc>
        <w:tc>
          <w:tcPr>
            <w:tcW w:w="1072" w:type="dxa"/>
            <w:tcBorders>
              <w:left w:val="nil"/>
              <w:bottom w:val="single" w:sz="18" w:space="0" w:color="auto"/>
              <w:right w:val="nil"/>
            </w:tcBorders>
          </w:tcPr>
          <w:p w:rsidR="00B50519" w:rsidRPr="002E1AEF" w:rsidRDefault="00B50519" w:rsidP="00B50519">
            <w:pPr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__</w:t>
            </w:r>
            <w:r w:rsidR="00995FBD">
              <w:rPr>
                <w:sz w:val="18"/>
                <w:szCs w:val="18"/>
              </w:rPr>
              <w:t>%</w:t>
            </w:r>
            <w:r w:rsidRPr="002E1AEF">
              <w:rPr>
                <w:sz w:val="18"/>
                <w:szCs w:val="18"/>
              </w:rPr>
              <w:t>*2 =</w:t>
            </w:r>
          </w:p>
        </w:tc>
        <w:tc>
          <w:tcPr>
            <w:tcW w:w="3453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50519" w:rsidRPr="002E1AEF" w:rsidRDefault="00B50519">
            <w:pPr>
              <w:rPr>
                <w:sz w:val="18"/>
                <w:szCs w:val="18"/>
              </w:rPr>
            </w:pPr>
          </w:p>
        </w:tc>
      </w:tr>
      <w:tr w:rsidR="00B50519" w:rsidRPr="002E1AEF" w:rsidTr="00995FBD">
        <w:trPr>
          <w:jc w:val="center"/>
        </w:trPr>
        <w:tc>
          <w:tcPr>
            <w:tcW w:w="179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50519" w:rsidRPr="002E1AEF" w:rsidRDefault="00B50519" w:rsidP="002E1AEF">
            <w:pPr>
              <w:jc w:val="center"/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Obsah (10)</w:t>
            </w:r>
          </w:p>
        </w:tc>
        <w:tc>
          <w:tcPr>
            <w:tcW w:w="2067" w:type="dxa"/>
            <w:tcBorders>
              <w:top w:val="single" w:sz="18" w:space="0" w:color="auto"/>
              <w:right w:val="nil"/>
            </w:tcBorders>
          </w:tcPr>
          <w:p w:rsidR="00B50519" w:rsidRPr="002E1AEF" w:rsidRDefault="00B50519">
            <w:pPr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Dodržení tématu (5)</w:t>
            </w:r>
          </w:p>
        </w:tc>
        <w:tc>
          <w:tcPr>
            <w:tcW w:w="6654" w:type="dxa"/>
            <w:tcBorders>
              <w:top w:val="single" w:sz="18" w:space="0" w:color="auto"/>
              <w:left w:val="nil"/>
              <w:right w:val="nil"/>
            </w:tcBorders>
          </w:tcPr>
          <w:p w:rsidR="00B50519" w:rsidRPr="002E1AEF" w:rsidRDefault="00B50519">
            <w:pPr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Text se neodchyluje od tématu a odpovídá na položenou otázku.</w:t>
            </w:r>
          </w:p>
        </w:tc>
        <w:tc>
          <w:tcPr>
            <w:tcW w:w="1072" w:type="dxa"/>
            <w:tcBorders>
              <w:top w:val="single" w:sz="18" w:space="0" w:color="auto"/>
              <w:left w:val="nil"/>
              <w:right w:val="nil"/>
            </w:tcBorders>
          </w:tcPr>
          <w:p w:rsidR="00B50519" w:rsidRPr="002E1AEF" w:rsidRDefault="00B50519" w:rsidP="00B50519">
            <w:pPr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__</w:t>
            </w:r>
            <w:r w:rsidR="00995FBD">
              <w:rPr>
                <w:sz w:val="18"/>
                <w:szCs w:val="18"/>
              </w:rPr>
              <w:t>%</w:t>
            </w:r>
            <w:r w:rsidRPr="002E1AEF">
              <w:rPr>
                <w:sz w:val="18"/>
                <w:szCs w:val="18"/>
              </w:rPr>
              <w:t>*5 =</w:t>
            </w:r>
          </w:p>
        </w:tc>
        <w:tc>
          <w:tcPr>
            <w:tcW w:w="3453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B50519" w:rsidRPr="002E1AEF" w:rsidRDefault="00B50519">
            <w:pPr>
              <w:rPr>
                <w:sz w:val="18"/>
                <w:szCs w:val="18"/>
              </w:rPr>
            </w:pPr>
          </w:p>
        </w:tc>
      </w:tr>
      <w:tr w:rsidR="00B50519" w:rsidRPr="002E1AEF" w:rsidTr="00995FBD">
        <w:trPr>
          <w:jc w:val="center"/>
        </w:trPr>
        <w:tc>
          <w:tcPr>
            <w:tcW w:w="179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50519" w:rsidRPr="002E1AEF" w:rsidRDefault="00B50519" w:rsidP="002E1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7" w:type="dxa"/>
            <w:tcBorders>
              <w:bottom w:val="single" w:sz="18" w:space="0" w:color="auto"/>
              <w:right w:val="nil"/>
            </w:tcBorders>
          </w:tcPr>
          <w:p w:rsidR="00B50519" w:rsidRPr="002E1AEF" w:rsidRDefault="00B50519" w:rsidP="00B50519">
            <w:pPr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Míra splnění cíle (5)</w:t>
            </w:r>
          </w:p>
        </w:tc>
        <w:tc>
          <w:tcPr>
            <w:tcW w:w="6654" w:type="dxa"/>
            <w:tcBorders>
              <w:left w:val="nil"/>
              <w:bottom w:val="single" w:sz="18" w:space="0" w:color="auto"/>
              <w:right w:val="nil"/>
            </w:tcBorders>
          </w:tcPr>
          <w:p w:rsidR="00B50519" w:rsidRPr="002E1AEF" w:rsidRDefault="00B50519">
            <w:pPr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Úplnost odpovědi na položenou otázku (naplnění cíle)</w:t>
            </w:r>
            <w:r w:rsidR="008342F8">
              <w:rPr>
                <w:sz w:val="18"/>
                <w:szCs w:val="18"/>
              </w:rPr>
              <w:t>.</w:t>
            </w:r>
          </w:p>
        </w:tc>
        <w:tc>
          <w:tcPr>
            <w:tcW w:w="1072" w:type="dxa"/>
            <w:tcBorders>
              <w:left w:val="nil"/>
              <w:bottom w:val="single" w:sz="18" w:space="0" w:color="auto"/>
              <w:right w:val="nil"/>
            </w:tcBorders>
          </w:tcPr>
          <w:p w:rsidR="00B50519" w:rsidRPr="002E1AEF" w:rsidRDefault="00B50519" w:rsidP="00B50519">
            <w:pPr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__</w:t>
            </w:r>
            <w:r w:rsidR="00995FBD">
              <w:rPr>
                <w:sz w:val="18"/>
                <w:szCs w:val="18"/>
              </w:rPr>
              <w:t>%</w:t>
            </w:r>
            <w:r w:rsidRPr="002E1AEF">
              <w:rPr>
                <w:sz w:val="18"/>
                <w:szCs w:val="18"/>
              </w:rPr>
              <w:t>*5 =</w:t>
            </w:r>
          </w:p>
        </w:tc>
        <w:tc>
          <w:tcPr>
            <w:tcW w:w="3453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50519" w:rsidRPr="002E1AEF" w:rsidRDefault="00B50519">
            <w:pPr>
              <w:rPr>
                <w:sz w:val="18"/>
                <w:szCs w:val="18"/>
              </w:rPr>
            </w:pPr>
          </w:p>
        </w:tc>
      </w:tr>
      <w:tr w:rsidR="00995FBD" w:rsidRPr="002E1AEF" w:rsidTr="00995FBD">
        <w:trPr>
          <w:jc w:val="center"/>
        </w:trPr>
        <w:tc>
          <w:tcPr>
            <w:tcW w:w="1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50519" w:rsidRPr="002E1AEF" w:rsidRDefault="00B50519" w:rsidP="002E1AEF">
            <w:pPr>
              <w:jc w:val="center"/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Celková kvalita (5)</w:t>
            </w:r>
          </w:p>
        </w:tc>
        <w:tc>
          <w:tcPr>
            <w:tcW w:w="2067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B50519" w:rsidRPr="002E1AEF" w:rsidRDefault="00B50519">
            <w:pPr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Celková kvalita (5)</w:t>
            </w:r>
          </w:p>
        </w:tc>
        <w:tc>
          <w:tcPr>
            <w:tcW w:w="66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50519" w:rsidRPr="002E1AEF" w:rsidRDefault="00B50519" w:rsidP="00B50519">
            <w:pPr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Kvalita eseje, její nápaditost, „umělecký dojem“.</w:t>
            </w:r>
          </w:p>
        </w:tc>
        <w:tc>
          <w:tcPr>
            <w:tcW w:w="107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50519" w:rsidRPr="002E1AEF" w:rsidRDefault="00B50519" w:rsidP="00B50519">
            <w:pPr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__</w:t>
            </w:r>
            <w:r w:rsidR="00995FBD">
              <w:rPr>
                <w:sz w:val="18"/>
                <w:szCs w:val="18"/>
              </w:rPr>
              <w:t>%</w:t>
            </w:r>
            <w:r w:rsidRPr="002E1AEF">
              <w:rPr>
                <w:sz w:val="18"/>
                <w:szCs w:val="18"/>
              </w:rPr>
              <w:t>*5 =</w:t>
            </w:r>
          </w:p>
        </w:tc>
        <w:tc>
          <w:tcPr>
            <w:tcW w:w="345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50519" w:rsidRPr="002E1AEF" w:rsidRDefault="00B50519">
            <w:pPr>
              <w:rPr>
                <w:sz w:val="18"/>
                <w:szCs w:val="18"/>
              </w:rPr>
            </w:pPr>
          </w:p>
        </w:tc>
      </w:tr>
      <w:tr w:rsidR="002E1AEF" w:rsidRPr="002E1AEF" w:rsidTr="00995FBD">
        <w:trPr>
          <w:jc w:val="center"/>
        </w:trPr>
        <w:tc>
          <w:tcPr>
            <w:tcW w:w="1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50519" w:rsidRPr="002E1AEF" w:rsidRDefault="00B50519" w:rsidP="002E1AEF">
            <w:pPr>
              <w:jc w:val="center"/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Rozsah (-5)</w:t>
            </w:r>
          </w:p>
        </w:tc>
        <w:tc>
          <w:tcPr>
            <w:tcW w:w="2067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B50519" w:rsidRPr="002E1AEF" w:rsidRDefault="00B50519">
            <w:pPr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Nedodržení rozsahu (-5)</w:t>
            </w:r>
          </w:p>
        </w:tc>
        <w:tc>
          <w:tcPr>
            <w:tcW w:w="66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50519" w:rsidRPr="002E1AEF" w:rsidRDefault="00B50519" w:rsidP="00995FBD">
            <w:pPr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 xml:space="preserve">Text nedodržel </w:t>
            </w:r>
            <w:r w:rsidR="00995FBD">
              <w:rPr>
                <w:sz w:val="18"/>
                <w:szCs w:val="18"/>
              </w:rPr>
              <w:t>max.</w:t>
            </w:r>
            <w:r w:rsidRPr="002E1AEF">
              <w:rPr>
                <w:sz w:val="18"/>
                <w:szCs w:val="18"/>
              </w:rPr>
              <w:t xml:space="preserve"> rozsah </w:t>
            </w:r>
            <w:r w:rsidR="00995FBD">
              <w:rPr>
                <w:sz w:val="18"/>
                <w:szCs w:val="18"/>
              </w:rPr>
              <w:t>5</w:t>
            </w:r>
            <w:r w:rsidR="002E1AEF" w:rsidRPr="002E1AEF">
              <w:rPr>
                <w:sz w:val="18"/>
                <w:szCs w:val="18"/>
              </w:rPr>
              <w:t>400 znaků</w:t>
            </w:r>
            <w:r w:rsidR="00B913CE">
              <w:rPr>
                <w:sz w:val="18"/>
                <w:szCs w:val="18"/>
              </w:rPr>
              <w:t xml:space="preserve"> (bez mezer)</w:t>
            </w:r>
            <w:r w:rsidR="002E1AEF" w:rsidRPr="002E1AEF">
              <w:rPr>
                <w:sz w:val="18"/>
                <w:szCs w:val="18"/>
              </w:rPr>
              <w:t>.</w:t>
            </w:r>
          </w:p>
        </w:tc>
        <w:tc>
          <w:tcPr>
            <w:tcW w:w="107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50519" w:rsidRPr="002E1AEF" w:rsidRDefault="00B50519" w:rsidP="00B50519">
            <w:pPr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__</w:t>
            </w:r>
            <w:r w:rsidR="00995FBD">
              <w:rPr>
                <w:sz w:val="18"/>
                <w:szCs w:val="18"/>
              </w:rPr>
              <w:t>%</w:t>
            </w:r>
            <w:r w:rsidRPr="002E1AEF">
              <w:rPr>
                <w:sz w:val="18"/>
                <w:szCs w:val="18"/>
              </w:rPr>
              <w:t>*-5 =</w:t>
            </w:r>
          </w:p>
        </w:tc>
        <w:tc>
          <w:tcPr>
            <w:tcW w:w="345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50519" w:rsidRPr="002E1AEF" w:rsidRDefault="00B50519">
            <w:pPr>
              <w:rPr>
                <w:sz w:val="18"/>
                <w:szCs w:val="18"/>
              </w:rPr>
            </w:pPr>
          </w:p>
        </w:tc>
      </w:tr>
      <w:tr w:rsidR="00270277" w:rsidRPr="002E1AEF" w:rsidTr="00995FBD">
        <w:trPr>
          <w:jc w:val="center"/>
        </w:trPr>
        <w:tc>
          <w:tcPr>
            <w:tcW w:w="1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70277" w:rsidRPr="002E1AEF" w:rsidRDefault="00270277" w:rsidP="002E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Osnova (-5)</w:t>
            </w:r>
          </w:p>
        </w:tc>
        <w:tc>
          <w:tcPr>
            <w:tcW w:w="2067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270277" w:rsidRPr="002E1AEF" w:rsidRDefault="002702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Osnova (-5)</w:t>
            </w:r>
          </w:p>
        </w:tc>
        <w:tc>
          <w:tcPr>
            <w:tcW w:w="66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270277" w:rsidRPr="002E1AEF" w:rsidRDefault="00270277" w:rsidP="00995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Osnova nebyla odevzdána, nebo neodpovídá textu.</w:t>
            </w:r>
          </w:p>
        </w:tc>
        <w:tc>
          <w:tcPr>
            <w:tcW w:w="107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270277" w:rsidRPr="002E1AEF" w:rsidRDefault="00270277" w:rsidP="00681E15">
            <w:pPr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%</w:t>
            </w:r>
            <w:r w:rsidRPr="002E1AEF">
              <w:rPr>
                <w:sz w:val="18"/>
                <w:szCs w:val="18"/>
              </w:rPr>
              <w:t>*-5 =</w:t>
            </w:r>
          </w:p>
        </w:tc>
        <w:tc>
          <w:tcPr>
            <w:tcW w:w="345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70277" w:rsidRPr="002E1AEF" w:rsidRDefault="00270277">
            <w:pPr>
              <w:rPr>
                <w:sz w:val="18"/>
                <w:szCs w:val="18"/>
              </w:rPr>
            </w:pPr>
          </w:p>
        </w:tc>
      </w:tr>
      <w:tr w:rsidR="00270277" w:rsidRPr="002E1AEF" w:rsidTr="00995FBD">
        <w:trPr>
          <w:jc w:val="center"/>
        </w:trPr>
        <w:tc>
          <w:tcPr>
            <w:tcW w:w="179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70277" w:rsidRPr="002E1AEF" w:rsidRDefault="00270277" w:rsidP="00681E15">
            <w:pPr>
              <w:rPr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70277" w:rsidRPr="002E1AEF" w:rsidRDefault="00270277">
            <w:pPr>
              <w:rPr>
                <w:sz w:val="18"/>
                <w:szCs w:val="18"/>
              </w:rPr>
            </w:pPr>
          </w:p>
        </w:tc>
        <w:tc>
          <w:tcPr>
            <w:tcW w:w="665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270277" w:rsidRPr="002E1AEF" w:rsidRDefault="00270277" w:rsidP="002E1AEF">
            <w:pPr>
              <w:jc w:val="right"/>
              <w:rPr>
                <w:sz w:val="18"/>
                <w:szCs w:val="18"/>
              </w:rPr>
            </w:pPr>
            <w:r w:rsidRPr="002E1AEF">
              <w:rPr>
                <w:sz w:val="18"/>
                <w:szCs w:val="18"/>
              </w:rPr>
              <w:t>Body celkem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0277" w:rsidRPr="002E1AEF" w:rsidRDefault="00270277" w:rsidP="00B50519">
            <w:pPr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270277" w:rsidRPr="002E1AEF" w:rsidRDefault="00270277">
            <w:pPr>
              <w:rPr>
                <w:sz w:val="18"/>
                <w:szCs w:val="18"/>
              </w:rPr>
            </w:pPr>
          </w:p>
        </w:tc>
      </w:tr>
    </w:tbl>
    <w:p w:rsidR="00215138" w:rsidRDefault="00995FBD" w:rsidP="00995FBD">
      <w:pPr>
        <w:rPr>
          <w:sz w:val="18"/>
          <w:szCs w:val="18"/>
        </w:rPr>
      </w:pPr>
      <w:r w:rsidRPr="00995FBD">
        <w:rPr>
          <w:sz w:val="18"/>
          <w:szCs w:val="18"/>
        </w:rPr>
        <w:t>Každé kritérium se hodnotí stupněm naplnění v procentech: 0 %, 20 %, 40 %, 60 %, 80 %, 100 %.</w:t>
      </w:r>
    </w:p>
    <w:p w:rsidR="006B6052" w:rsidRDefault="006B6052" w:rsidP="00995FBD">
      <w:pPr>
        <w:rPr>
          <w:sz w:val="18"/>
          <w:szCs w:val="18"/>
        </w:rPr>
      </w:pPr>
      <w:r>
        <w:rPr>
          <w:sz w:val="18"/>
          <w:szCs w:val="18"/>
        </w:rPr>
        <w:t>V případě, že obdržíte v rámci oblasti Obsah z jednoho kritéria nulový počet bodů, bude celá esej hodnocena nulovým počtem bodů.</w:t>
      </w:r>
    </w:p>
    <w:p w:rsidR="006B6052" w:rsidRPr="00995FBD" w:rsidRDefault="006B6052" w:rsidP="00995FBD">
      <w:pPr>
        <w:rPr>
          <w:sz w:val="18"/>
          <w:szCs w:val="18"/>
        </w:rPr>
      </w:pPr>
      <w:r>
        <w:rPr>
          <w:sz w:val="18"/>
          <w:szCs w:val="18"/>
        </w:rPr>
        <w:t>Minimální počet bodů eseje je 0 bodů.</w:t>
      </w:r>
      <w:bookmarkStart w:id="0" w:name="_GoBack"/>
      <w:bookmarkEnd w:id="0"/>
    </w:p>
    <w:sectPr w:rsidR="006B6052" w:rsidRPr="00995FBD" w:rsidSect="00EF26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D619A"/>
    <w:multiLevelType w:val="hybridMultilevel"/>
    <w:tmpl w:val="1D640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96859"/>
    <w:multiLevelType w:val="hybridMultilevel"/>
    <w:tmpl w:val="DFB009B8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6E120111"/>
    <w:multiLevelType w:val="hybridMultilevel"/>
    <w:tmpl w:val="350ED4E2"/>
    <w:lvl w:ilvl="0" w:tplc="FFF4F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32774"/>
    <w:multiLevelType w:val="hybridMultilevel"/>
    <w:tmpl w:val="AAB2E0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A7"/>
    <w:rsid w:val="000B423E"/>
    <w:rsid w:val="000F266E"/>
    <w:rsid w:val="001138FD"/>
    <w:rsid w:val="00117256"/>
    <w:rsid w:val="001B19F7"/>
    <w:rsid w:val="00215138"/>
    <w:rsid w:val="00270277"/>
    <w:rsid w:val="002C079F"/>
    <w:rsid w:val="002E1AEF"/>
    <w:rsid w:val="00320133"/>
    <w:rsid w:val="004510F4"/>
    <w:rsid w:val="00496919"/>
    <w:rsid w:val="004C77E5"/>
    <w:rsid w:val="0050646F"/>
    <w:rsid w:val="00547048"/>
    <w:rsid w:val="005D32E0"/>
    <w:rsid w:val="006B6052"/>
    <w:rsid w:val="006F24A7"/>
    <w:rsid w:val="007D3AC2"/>
    <w:rsid w:val="008342F8"/>
    <w:rsid w:val="008658B4"/>
    <w:rsid w:val="009761CB"/>
    <w:rsid w:val="00995FBD"/>
    <w:rsid w:val="00A07482"/>
    <w:rsid w:val="00A76DF1"/>
    <w:rsid w:val="00B50519"/>
    <w:rsid w:val="00B913CE"/>
    <w:rsid w:val="00C94724"/>
    <w:rsid w:val="00CE1C4C"/>
    <w:rsid w:val="00D71694"/>
    <w:rsid w:val="00E60856"/>
    <w:rsid w:val="00E63F2D"/>
    <w:rsid w:val="00EF2635"/>
    <w:rsid w:val="00F15FCF"/>
    <w:rsid w:val="00F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151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51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151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15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215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15138"/>
    <w:pPr>
      <w:spacing w:after="160" w:line="259" w:lineRule="auto"/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215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151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Odstavecseseznamem1">
    <w:name w:val="Odstavec se seznamem1"/>
    <w:basedOn w:val="Normln"/>
    <w:rsid w:val="00EF2635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151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51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151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15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215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15138"/>
    <w:pPr>
      <w:spacing w:after="160" w:line="259" w:lineRule="auto"/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215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151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Odstavecseseznamem1">
    <w:name w:val="Odstavec se seznamem1"/>
    <w:basedOn w:val="Normln"/>
    <w:rsid w:val="00EF2635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Krčál</dc:creator>
  <cp:lastModifiedBy>Michal Krčál</cp:lastModifiedBy>
  <cp:revision>4</cp:revision>
  <dcterms:created xsi:type="dcterms:W3CDTF">2016-01-13T12:22:00Z</dcterms:created>
  <dcterms:modified xsi:type="dcterms:W3CDTF">2016-01-13T12:24:00Z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ISO-690 (full note, Slovak)</vt:lpwstr>
  </property>
</Properties>
</file>