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7F" w:rsidRPr="008F607F" w:rsidRDefault="008F607F" w:rsidP="008F607F">
      <w:pPr>
        <w:pBdr>
          <w:bottom w:val="single" w:sz="12" w:space="1" w:color="auto"/>
        </w:pBdr>
        <w:jc w:val="left"/>
        <w:rPr>
          <w:b/>
          <w:sz w:val="32"/>
          <w:szCs w:val="32"/>
        </w:rPr>
      </w:pPr>
      <w:proofErr w:type="spellStart"/>
      <w:r w:rsidRPr="008F607F">
        <w:rPr>
          <w:b/>
          <w:sz w:val="32"/>
          <w:szCs w:val="32"/>
        </w:rPr>
        <w:t>Příklad</w:t>
      </w:r>
      <w:proofErr w:type="spellEnd"/>
      <w:r w:rsidRPr="008F607F">
        <w:rPr>
          <w:b/>
          <w:sz w:val="32"/>
          <w:szCs w:val="32"/>
        </w:rPr>
        <w:t xml:space="preserve"> MS Dynamics NAV – </w:t>
      </w:r>
      <w:proofErr w:type="spellStart"/>
      <w:r w:rsidRPr="008F607F">
        <w:rPr>
          <w:b/>
          <w:sz w:val="32"/>
          <w:szCs w:val="32"/>
        </w:rPr>
        <w:t>Účetní</w:t>
      </w:r>
      <w:proofErr w:type="spellEnd"/>
      <w:r w:rsidRPr="008F607F">
        <w:rPr>
          <w:b/>
          <w:sz w:val="32"/>
          <w:szCs w:val="32"/>
        </w:rPr>
        <w:t xml:space="preserve"> </w:t>
      </w:r>
      <w:proofErr w:type="spellStart"/>
      <w:r w:rsidRPr="008F607F">
        <w:rPr>
          <w:b/>
          <w:sz w:val="32"/>
          <w:szCs w:val="32"/>
        </w:rPr>
        <w:t>schémata</w:t>
      </w:r>
      <w:proofErr w:type="spellEnd"/>
      <w:r w:rsidRPr="008F607F">
        <w:rPr>
          <w:b/>
          <w:sz w:val="32"/>
          <w:szCs w:val="32"/>
        </w:rPr>
        <w:t xml:space="preserve"> </w:t>
      </w:r>
    </w:p>
    <w:p w:rsidR="008F607F" w:rsidRDefault="008F607F" w:rsidP="008F607F">
      <w:proofErr w:type="spellStart"/>
      <w:r>
        <w:t>Vytvořil</w:t>
      </w:r>
      <w:proofErr w:type="spellEnd"/>
      <w:r>
        <w:tab/>
      </w:r>
      <w:r>
        <w:tab/>
      </w:r>
      <w:r>
        <w:tab/>
        <w:t>:</w:t>
      </w:r>
      <w:r>
        <w:tab/>
        <w:t>Jaromír Skorkovský, KPH, ESF.MU Brno, Czech Republic</w:t>
      </w:r>
    </w:p>
    <w:p w:rsidR="008F607F" w:rsidRDefault="008F607F" w:rsidP="008F607F">
      <w:r>
        <w:t>Datum</w:t>
      </w:r>
      <w:r>
        <w:tab/>
      </w:r>
      <w:r>
        <w:tab/>
      </w:r>
      <w:r>
        <w:tab/>
        <w:t>:</w:t>
      </w:r>
      <w:r>
        <w:tab/>
        <w:t>19.11.2018</w:t>
      </w:r>
    </w:p>
    <w:p w:rsidR="008F607F" w:rsidRDefault="008F607F" w:rsidP="008F607F">
      <w:proofErr w:type="spellStart"/>
      <w:r>
        <w:t>Důvod</w:t>
      </w:r>
      <w:proofErr w:type="spellEnd"/>
      <w:r>
        <w:tab/>
      </w:r>
      <w:r>
        <w:tab/>
      </w:r>
      <w:r>
        <w:tab/>
        <w:t>:</w:t>
      </w:r>
      <w:r>
        <w:tab/>
      </w:r>
      <w:proofErr w:type="spellStart"/>
      <w:r>
        <w:t>školení</w:t>
      </w:r>
      <w:proofErr w:type="spellEnd"/>
      <w:r>
        <w:t xml:space="preserve">,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materiál</w:t>
      </w:r>
      <w:proofErr w:type="spellEnd"/>
    </w:p>
    <w:p w:rsidR="008F607F" w:rsidRDefault="008F607F" w:rsidP="008F607F">
      <w:proofErr w:type="spellStart"/>
      <w:r>
        <w:t>Databáze</w:t>
      </w:r>
      <w:proofErr w:type="spellEnd"/>
      <w:r>
        <w:t xml:space="preserve"> </w:t>
      </w:r>
      <w:r>
        <w:tab/>
      </w:r>
      <w:r>
        <w:tab/>
        <w:t>:</w:t>
      </w:r>
      <w:r>
        <w:tab/>
        <w:t>MS Dynamics NAV 2016</w:t>
      </w:r>
    </w:p>
    <w:p w:rsidR="008F607F" w:rsidRDefault="008F607F" w:rsidP="008F607F">
      <w:pPr>
        <w:pBdr>
          <w:bottom w:val="single" w:sz="12" w:space="1" w:color="auto"/>
        </w:pBdr>
      </w:pPr>
      <w:proofErr w:type="spellStart"/>
      <w:proofErr w:type="gramStart"/>
      <w:r>
        <w:t>Určeno</w:t>
      </w:r>
      <w:proofErr w:type="spellEnd"/>
      <w:r>
        <w:tab/>
        <w:t>pro</w:t>
      </w:r>
      <w:r>
        <w:tab/>
      </w:r>
      <w:r>
        <w:tab/>
        <w:t>.</w:t>
      </w:r>
      <w:proofErr w:type="gramEnd"/>
      <w:r>
        <w:tab/>
        <w:t>„</w:t>
      </w:r>
      <w:proofErr w:type="gramStart"/>
      <w:r>
        <w:t>to</w:t>
      </w:r>
      <w:proofErr w:type="gramEnd"/>
      <w:r>
        <w:t xml:space="preserve"> whom it may </w:t>
      </w:r>
      <w:proofErr w:type="spellStart"/>
      <w:r>
        <w:t>koncern</w:t>
      </w:r>
      <w:proofErr w:type="spellEnd"/>
      <w:r>
        <w:t xml:space="preserve">“ – pro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komu</w:t>
      </w:r>
      <w:proofErr w:type="spellEnd"/>
      <w:r>
        <w:t xml:space="preserve"> je to </w:t>
      </w:r>
      <w:proofErr w:type="spellStart"/>
      <w:r>
        <w:t>určeno</w:t>
      </w:r>
      <w:proofErr w:type="spellEnd"/>
      <w:r>
        <w:t xml:space="preserve">  </w:t>
      </w:r>
    </w:p>
    <w:p w:rsidR="008F607F" w:rsidRDefault="008F607F" w:rsidP="008F607F">
      <w:pPr>
        <w:pBdr>
          <w:bottom w:val="single" w:sz="12" w:space="1" w:color="auto"/>
        </w:pBdr>
      </w:pPr>
      <w:proofErr w:type="spellStart"/>
      <w:r>
        <w:t>Další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ab/>
      </w:r>
      <w:r>
        <w:tab/>
        <w:t>:</w:t>
      </w:r>
      <w:r>
        <w:tab/>
      </w:r>
      <w:proofErr w:type="spellStart"/>
      <w:r>
        <w:t>Domácí</w:t>
      </w:r>
      <w:proofErr w:type="spellEnd"/>
      <w:r>
        <w:t xml:space="preserve"> </w:t>
      </w:r>
      <w:proofErr w:type="spellStart"/>
      <w:proofErr w:type="gramStart"/>
      <w:r>
        <w:t>studium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procvičování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počítačích</w:t>
      </w:r>
      <w:proofErr w:type="spellEnd"/>
      <w:r>
        <w:t xml:space="preserve"> v </w:t>
      </w:r>
      <w:proofErr w:type="spellStart"/>
      <w:r>
        <w:t>knihovně</w:t>
      </w:r>
      <w:proofErr w:type="spellEnd"/>
      <w:r>
        <w:t xml:space="preserve"> ESF</w:t>
      </w:r>
    </w:p>
    <w:p w:rsidR="008F607F" w:rsidRPr="00E76B0C" w:rsidRDefault="008F607F" w:rsidP="008F607F">
      <w:pPr>
        <w:pBdr>
          <w:bottom w:val="single" w:sz="12" w:space="1" w:color="auto"/>
        </w:pBdr>
      </w:pPr>
      <w:r>
        <w:t xml:space="preserve">PWP </w:t>
      </w:r>
      <w:proofErr w:type="spellStart"/>
      <w:r>
        <w:t>prezentace</w:t>
      </w:r>
      <w:proofErr w:type="spellEnd"/>
      <w:r>
        <w:tab/>
      </w:r>
      <w:r>
        <w:tab/>
        <w:t>:</w:t>
      </w:r>
      <w:r>
        <w:tab/>
      </w:r>
      <w:r w:rsidRPr="00E76B0C">
        <w:t xml:space="preserve">PWP </w:t>
      </w:r>
      <w:r>
        <w:t xml:space="preserve">Introduction MS </w:t>
      </w:r>
      <w:proofErr w:type="spellStart"/>
      <w:r>
        <w:t>Dynamics_Serial</w:t>
      </w:r>
      <w:proofErr w:type="spellEnd"/>
      <w:r>
        <w:t xml:space="preserve"> Numbers NAV RTC 20170922</w:t>
      </w:r>
    </w:p>
    <w:p w:rsidR="008F607F" w:rsidRDefault="008F607F" w:rsidP="008F607F">
      <w:r>
        <w:t xml:space="preserve"> </w:t>
      </w:r>
    </w:p>
    <w:p w:rsidR="00D930A6" w:rsidRDefault="008F607F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7E296E" w:rsidRPr="004411C1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Jde o užitečný nástroj, který umožňuje vytvářet nové reporty, které nejsou součástí existujícího masivního standardního vykazovacího nástroje NAV. Při vytváření není potřeba ovládat programování.   </w:t>
      </w:r>
    </w:p>
    <w:p w:rsidR="00584FEA" w:rsidRPr="004411C1" w:rsidRDefault="00584FEA" w:rsidP="00D930A6">
      <w:p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E296E" w:rsidRPr="004411C1" w:rsidRDefault="00B84B67" w:rsidP="007E296E">
      <w:p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E296E" w:rsidRPr="004411C1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>Základní vytváření účetních schémat umožňuje vytvářet zprávy využívané ve finanční analýze a vypočítávat spoustu parametrů jako je ROI, NPV,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411C1">
        <w:rPr>
          <w:rFonts w:asciiTheme="minorHAnsi" w:hAnsiTheme="minorHAnsi"/>
          <w:sz w:val="22"/>
          <w:szCs w:val="22"/>
          <w:lang w:val="cs-CZ"/>
        </w:rPr>
        <w:t xml:space="preserve">IRR a mnoho dalších.    </w:t>
      </w:r>
    </w:p>
    <w:p w:rsidR="007E296E" w:rsidRPr="006513C0" w:rsidRDefault="007E296E" w:rsidP="007E296E">
      <w:pPr>
        <w:spacing w:after="0"/>
        <w:jc w:val="left"/>
        <w:rPr>
          <w:rFonts w:asciiTheme="minorHAnsi" w:hAnsiTheme="minorHAnsi"/>
          <w:sz w:val="22"/>
          <w:szCs w:val="22"/>
        </w:rPr>
      </w:pPr>
    </w:p>
    <w:p w:rsidR="006652D5" w:rsidRPr="006652D5" w:rsidRDefault="006652D5" w:rsidP="006652D5">
      <w:pPr>
        <w:spacing w:after="0"/>
        <w:ind w:left="1415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6652D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IRR= Internal Rate of Return -&gt;</w:t>
      </w:r>
      <w:r w:rsidRPr="006652D5">
        <w:rPr>
          <w:rFonts w:ascii="Arial" w:hAnsi="Arial" w:cs="Arial"/>
          <w:color w:val="222222"/>
        </w:rPr>
        <w:t xml:space="preserve"> </w:t>
      </w:r>
      <w:r w:rsidRPr="006652D5">
        <w:rPr>
          <w:rStyle w:val="shorttext"/>
          <w:rFonts w:asciiTheme="minorHAnsi" w:hAnsiTheme="minorHAnsi" w:cstheme="minorHAnsi"/>
          <w:sz w:val="22"/>
          <w:szCs w:val="22"/>
        </w:rPr>
        <w:t>is the discount rate that makes the net present value (NPV) of a project zero. In other words, it is the expected rate of return that will be earned on a project or investment. When calculating IRR, expected cash flows for a project or investment are given, and the NPV equals zero.</w:t>
      </w:r>
    </w:p>
    <w:p w:rsidR="006652D5" w:rsidRDefault="006652D5" w:rsidP="006652D5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288290</wp:posOffset>
            </wp:positionV>
            <wp:extent cx="4817110" cy="2042795"/>
            <wp:effectExtent l="0" t="0" r="254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Default="006652D5" w:rsidP="006652D5">
      <w:pPr>
        <w:spacing w:after="0"/>
        <w:ind w:left="1415" w:firstLine="1"/>
        <w:jc w:val="left"/>
        <w:rPr>
          <w:rStyle w:val="shorttext"/>
          <w:rFonts w:ascii="Arial" w:hAnsi="Arial" w:cs="Arial"/>
          <w:color w:val="222222"/>
        </w:rPr>
      </w:pP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Return on Investment (ROI) is a performance measure used to evaluate the efficiency of an investment or compare the efficiency of a number of different investments. ROI tries to directly measure the amount of return on </w:t>
      </w:r>
      <w:proofErr w:type="gramStart"/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an</w:t>
      </w:r>
      <w:proofErr w:type="gramEnd"/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particular investment, relative to the investment’s cost. To calculate ROI, the benefit (or return) of an investment </w:t>
      </w:r>
      <w:r w:rsidRPr="004A7D61">
        <w:rPr>
          <w:rStyle w:val="shorttext"/>
          <w:rFonts w:asciiTheme="minorHAnsi" w:hAnsiTheme="minorHAnsi" w:cstheme="minorHAnsi"/>
          <w:noProof/>
          <w:color w:val="222222"/>
          <w:sz w:val="22"/>
          <w:szCs w:val="22"/>
        </w:rPr>
        <w:t>is divided</w:t>
      </w: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by the cost of the investment. The result </w:t>
      </w:r>
      <w:r w:rsidRPr="004A7D61">
        <w:rPr>
          <w:rStyle w:val="shorttext"/>
          <w:rFonts w:asciiTheme="minorHAnsi" w:hAnsiTheme="minorHAnsi" w:cstheme="minorHAnsi"/>
          <w:noProof/>
          <w:color w:val="222222"/>
          <w:sz w:val="22"/>
          <w:szCs w:val="22"/>
        </w:rPr>
        <w:t>is expressed</w:t>
      </w: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as a percentage or a ratio.</w:t>
      </w:r>
      <w:r w:rsidRPr="00844B8E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br/>
      </w:r>
      <w:r w:rsidRPr="00844B8E">
        <w:rPr>
          <w:rStyle w:val="shorttext"/>
          <w:rFonts w:asciiTheme="minorHAnsi" w:hAnsiTheme="minorHAnsi" w:cstheme="minorHAnsi"/>
          <w:b/>
          <w:sz w:val="24"/>
        </w:rPr>
        <w:br/>
        <w:t xml:space="preserve"> ROI = (Gain from Investment - Cost of Investment) / Cost of Investment</w:t>
      </w: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Default="00B84B67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rStyle w:val="shorttext"/>
          <w:rFonts w:ascii="Arial" w:hAnsi="Arial" w:cs="Arial"/>
          <w:b/>
          <w:color w:val="0070C0"/>
        </w:rPr>
        <w:t xml:space="preserve"> </w:t>
      </w:r>
    </w:p>
    <w:p w:rsidR="007E296E" w:rsidRPr="004411C1" w:rsidRDefault="00B84B67" w:rsidP="00B84B67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lastRenderedPageBreak/>
        <w:t>Jak se dostanete k účetním schématům</w:t>
      </w:r>
      <w:r w:rsidR="00DC3496" w:rsidRPr="004411C1">
        <w:rPr>
          <w:rFonts w:asciiTheme="minorHAnsi" w:hAnsiTheme="minorHAnsi"/>
          <w:sz w:val="22"/>
          <w:szCs w:val="22"/>
          <w:lang w:val="cs-CZ"/>
        </w:rPr>
        <w:t xml:space="preserve"> :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411C1">
        <w:rPr>
          <w:rFonts w:asciiTheme="minorHAnsi" w:hAnsiTheme="minorHAnsi"/>
          <w:sz w:val="22"/>
          <w:szCs w:val="22"/>
          <w:lang w:val="cs-CZ"/>
        </w:rPr>
        <w:t xml:space="preserve">buď s pomocí vyhledávacího </w:t>
      </w:r>
      <w:proofErr w:type="gramStart"/>
      <w:r w:rsidRPr="004411C1">
        <w:rPr>
          <w:rFonts w:asciiTheme="minorHAnsi" w:hAnsiTheme="minorHAnsi"/>
          <w:sz w:val="22"/>
          <w:szCs w:val="22"/>
          <w:lang w:val="cs-CZ"/>
        </w:rPr>
        <w:t>okna nebo</w:t>
      </w:r>
      <w:proofErr w:type="gramEnd"/>
      <w:r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45DF5" w:rsidRPr="004411C1">
        <w:rPr>
          <w:rFonts w:asciiTheme="minorHAnsi" w:hAnsiTheme="minorHAnsi"/>
          <w:sz w:val="22"/>
          <w:szCs w:val="22"/>
          <w:lang w:val="cs-CZ"/>
        </w:rPr>
        <w:t xml:space="preserve">s pomocí této sekvence: </w:t>
      </w:r>
      <w:r w:rsidRPr="004411C1">
        <w:rPr>
          <w:rFonts w:asciiTheme="minorHAnsi" w:hAnsiTheme="minorHAnsi"/>
          <w:sz w:val="22"/>
          <w:szCs w:val="22"/>
          <w:lang w:val="cs-CZ"/>
        </w:rPr>
        <w:t>Oblasti-&gt;Správa financí-&gt;Finance-&gt; Sestavy a Analýzy-&gt;Analýzy a sestavy-&gt;Účetní schémata</w:t>
      </w:r>
    </w:p>
    <w:p w:rsidR="00B84B67" w:rsidRPr="004411C1" w:rsidRDefault="00B84B67" w:rsidP="00B84B67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E296E" w:rsidRPr="004411C1" w:rsidRDefault="00DC3496" w:rsidP="006513C0">
      <w:pPr>
        <w:spacing w:after="0"/>
        <w:ind w:left="708" w:firstLine="362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>Zde vidíte stávající množinu již nadefinovaných schémat (reportů)</w:t>
      </w:r>
    </w:p>
    <w:p w:rsidR="007E296E" w:rsidRPr="004411C1" w:rsidRDefault="007E296E" w:rsidP="007E296E">
      <w:pPr>
        <w:spacing w:after="0"/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noProof/>
          <w:lang w:val="cs-CZ" w:eastAsia="cs-CZ"/>
        </w:rPr>
        <w:drawing>
          <wp:inline distT="0" distB="0" distL="0" distR="0" wp14:anchorId="0E662971" wp14:editId="7CA00AB4">
            <wp:extent cx="2968388" cy="2364042"/>
            <wp:effectExtent l="19050" t="19050" r="22860" b="177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2737" cy="23834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B84B67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B84B67" w:rsidRPr="00B84B67" w:rsidRDefault="00090C3A" w:rsidP="00B84B6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B84B67" w:rsidRPr="004411C1" w:rsidRDefault="00B84B67" w:rsidP="00DC3496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4411C1">
        <w:rPr>
          <w:rFonts w:asciiTheme="minorHAnsi" w:hAnsiTheme="minorHAnsi"/>
          <w:sz w:val="24"/>
          <w:lang w:val="cs-CZ"/>
        </w:rPr>
        <w:t>Ve fo</w:t>
      </w:r>
      <w:r w:rsidR="00090C3A" w:rsidRPr="004411C1">
        <w:rPr>
          <w:rFonts w:asciiTheme="minorHAnsi" w:hAnsiTheme="minorHAnsi"/>
          <w:sz w:val="24"/>
          <w:lang w:val="cs-CZ"/>
        </w:rPr>
        <w:t>r</w:t>
      </w:r>
      <w:r w:rsidRPr="004411C1">
        <w:rPr>
          <w:rFonts w:asciiTheme="minorHAnsi" w:hAnsiTheme="minorHAnsi"/>
          <w:sz w:val="24"/>
          <w:lang w:val="cs-CZ"/>
        </w:rPr>
        <w:t>muláři j</w:t>
      </w:r>
      <w:r w:rsidR="00090C3A" w:rsidRPr="004411C1">
        <w:rPr>
          <w:rFonts w:asciiTheme="minorHAnsi" w:hAnsiTheme="minorHAnsi"/>
          <w:sz w:val="24"/>
          <w:lang w:val="cs-CZ"/>
        </w:rPr>
        <w:t xml:space="preserve">děte </w:t>
      </w:r>
      <w:r w:rsidRPr="004411C1">
        <w:rPr>
          <w:rFonts w:asciiTheme="minorHAnsi" w:hAnsiTheme="minorHAnsi"/>
          <w:sz w:val="24"/>
          <w:lang w:val="cs-CZ"/>
        </w:rPr>
        <w:t xml:space="preserve">do pole </w:t>
      </w:r>
      <w:r w:rsidRPr="004411C1">
        <w:rPr>
          <w:rFonts w:asciiTheme="minorHAnsi" w:hAnsiTheme="minorHAnsi"/>
          <w:b/>
          <w:sz w:val="24"/>
          <w:lang w:val="cs-CZ"/>
        </w:rPr>
        <w:t>Název</w:t>
      </w:r>
      <w:r w:rsidRPr="004411C1">
        <w:rPr>
          <w:rFonts w:asciiTheme="minorHAnsi" w:hAnsiTheme="minorHAnsi"/>
          <w:sz w:val="24"/>
          <w:lang w:val="cs-CZ"/>
        </w:rPr>
        <w:t xml:space="preserve"> a vyberte</w:t>
      </w:r>
      <w:r w:rsidR="00DC3496" w:rsidRPr="004411C1">
        <w:rPr>
          <w:rFonts w:asciiTheme="minorHAnsi" w:hAnsiTheme="minorHAnsi"/>
          <w:sz w:val="24"/>
          <w:lang w:val="cs-CZ"/>
        </w:rPr>
        <w:t xml:space="preserve"> </w:t>
      </w:r>
      <w:r w:rsidRPr="004411C1">
        <w:rPr>
          <w:rFonts w:asciiTheme="minorHAnsi" w:hAnsiTheme="minorHAnsi"/>
          <w:b/>
          <w:sz w:val="24"/>
          <w:lang w:val="cs-CZ"/>
        </w:rPr>
        <w:t>Analýza</w:t>
      </w:r>
      <w:r w:rsidRPr="004411C1">
        <w:rPr>
          <w:rFonts w:asciiTheme="minorHAnsi" w:hAnsiTheme="minorHAnsi"/>
          <w:sz w:val="24"/>
          <w:lang w:val="cs-CZ"/>
        </w:rPr>
        <w:t>. Otevře se šablona s již připravenou analýzou</w:t>
      </w:r>
      <w:r w:rsidR="00090C3A" w:rsidRPr="004411C1">
        <w:rPr>
          <w:rFonts w:asciiTheme="minorHAnsi" w:hAnsiTheme="minorHAnsi"/>
          <w:sz w:val="24"/>
          <w:lang w:val="cs-CZ"/>
        </w:rPr>
        <w:t xml:space="preserve">, která </w:t>
      </w:r>
      <w:proofErr w:type="gramStart"/>
      <w:r w:rsidR="00090C3A" w:rsidRPr="004411C1">
        <w:rPr>
          <w:rFonts w:asciiTheme="minorHAnsi" w:hAnsiTheme="minorHAnsi"/>
          <w:sz w:val="24"/>
          <w:lang w:val="cs-CZ"/>
        </w:rPr>
        <w:t>bylo</w:t>
      </w:r>
      <w:proofErr w:type="gramEnd"/>
      <w:r w:rsidR="00090C3A" w:rsidRPr="004411C1">
        <w:rPr>
          <w:rFonts w:asciiTheme="minorHAnsi" w:hAnsiTheme="minorHAnsi"/>
          <w:sz w:val="24"/>
          <w:lang w:val="cs-CZ"/>
        </w:rPr>
        <w:t xml:space="preserve"> </w:t>
      </w:r>
      <w:proofErr w:type="gramStart"/>
      <w:r w:rsidR="00090C3A" w:rsidRPr="004411C1">
        <w:rPr>
          <w:rFonts w:asciiTheme="minorHAnsi" w:hAnsiTheme="minorHAnsi"/>
          <w:sz w:val="24"/>
          <w:lang w:val="cs-CZ"/>
        </w:rPr>
        <w:t>vytvořena</w:t>
      </w:r>
      <w:proofErr w:type="gramEnd"/>
      <w:r w:rsidR="00090C3A" w:rsidRPr="004411C1">
        <w:rPr>
          <w:rFonts w:asciiTheme="minorHAnsi" w:hAnsiTheme="minorHAnsi"/>
          <w:sz w:val="24"/>
          <w:lang w:val="cs-CZ"/>
        </w:rPr>
        <w:t xml:space="preserve"> tvůrci </w:t>
      </w:r>
      <w:r w:rsidR="00DC3496" w:rsidRPr="004411C1">
        <w:rPr>
          <w:rFonts w:asciiTheme="minorHAnsi" w:hAnsiTheme="minorHAnsi"/>
          <w:sz w:val="24"/>
          <w:lang w:val="cs-CZ"/>
        </w:rPr>
        <w:t xml:space="preserve">této </w:t>
      </w:r>
      <w:r w:rsidR="00090C3A" w:rsidRPr="004411C1">
        <w:rPr>
          <w:rFonts w:asciiTheme="minorHAnsi" w:hAnsiTheme="minorHAnsi"/>
          <w:sz w:val="24"/>
          <w:lang w:val="cs-CZ"/>
        </w:rPr>
        <w:t>demo datab</w:t>
      </w:r>
      <w:r w:rsidR="00DC3496" w:rsidRPr="004411C1">
        <w:rPr>
          <w:rFonts w:asciiTheme="minorHAnsi" w:hAnsiTheme="minorHAnsi"/>
          <w:sz w:val="24"/>
          <w:lang w:val="cs-CZ"/>
        </w:rPr>
        <w:t>áze</w:t>
      </w:r>
      <w:r w:rsidR="00090C3A" w:rsidRPr="004411C1">
        <w:rPr>
          <w:rFonts w:asciiTheme="minorHAnsi" w:hAnsiTheme="minorHAnsi"/>
          <w:sz w:val="24"/>
          <w:lang w:val="cs-CZ"/>
        </w:rPr>
        <w:t xml:space="preserve">. Lze provádět úpravy nebo spustit náhled a dívat se na zpracovaná data. </w:t>
      </w:r>
    </w:p>
    <w:p w:rsidR="00090C3A" w:rsidRDefault="00090C3A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090C3A" w:rsidRPr="00DC3496" w:rsidRDefault="00DC3496" w:rsidP="006652D5">
      <w:pPr>
        <w:spacing w:after="0"/>
        <w:ind w:left="710" w:firstLine="360"/>
        <w:jc w:val="left"/>
        <w:rPr>
          <w:rFonts w:asciiTheme="minorHAnsi" w:hAnsiTheme="minorHAnsi"/>
          <w:sz w:val="22"/>
          <w:szCs w:val="22"/>
          <w:lang w:val="cs-CZ"/>
        </w:rPr>
      </w:pPr>
      <w:r w:rsidRPr="00DC3496">
        <w:rPr>
          <w:rFonts w:asciiTheme="minorHAnsi" w:hAnsiTheme="minorHAnsi"/>
          <w:sz w:val="22"/>
          <w:szCs w:val="22"/>
          <w:lang w:val="cs-CZ"/>
        </w:rPr>
        <w:t>V</w:t>
      </w:r>
      <w:r w:rsidRPr="004411C1">
        <w:rPr>
          <w:rFonts w:asciiTheme="minorHAnsi" w:hAnsiTheme="minorHAnsi"/>
          <w:sz w:val="22"/>
          <w:szCs w:val="22"/>
          <w:lang w:val="cs-CZ"/>
        </w:rPr>
        <w:t xml:space="preserve"> této šabloně sestavy jsou zavedeny vybrané účty hlavní knihy</w:t>
      </w:r>
    </w:p>
    <w:p w:rsidR="00DC3496" w:rsidRPr="00DC3496" w:rsidRDefault="00DC3496" w:rsidP="00D930A6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D64DA2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5CFCB65" wp14:editId="6D4AA384">
            <wp:extent cx="3947224" cy="2838091"/>
            <wp:effectExtent l="19050" t="19050" r="1524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7261" cy="28381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DDD" w:rsidRPr="00090C3A" w:rsidRDefault="00513DDD" w:rsidP="00D930A6">
      <w:pPr>
        <w:spacing w:after="0"/>
        <w:ind w:left="71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073834" w:rsidRPr="004411C1" w:rsidRDefault="00DC3496" w:rsidP="00073834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 pomocí ikony </w:t>
      </w:r>
      <w:proofErr w:type="gramStart"/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Náhled</w:t>
      </w:r>
      <w:proofErr w:type="gramEnd"/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uvidíte reálná </w:t>
      </w:r>
      <w:proofErr w:type="gramStart"/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data</w:t>
      </w:r>
      <w:proofErr w:type="gramEnd"/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, kde jejich zdroj jsou věcné položky na účtech schématu    </w:t>
      </w:r>
    </w:p>
    <w:p w:rsidR="00507FD9" w:rsidRPr="006513C0" w:rsidRDefault="00090C3A" w:rsidP="00D930A6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</w:rPr>
        <w:t xml:space="preserve"> </w:t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AAC7CD3" wp14:editId="203E4ABC">
            <wp:extent cx="4215221" cy="3079630"/>
            <wp:effectExtent l="19050" t="19050" r="1397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6305" cy="30804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2222C" w:rsidRPr="00073834" w:rsidRDefault="00073834" w:rsidP="00DC3496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  <w:r w:rsidR="00090C3A">
        <w:rPr>
          <w:rStyle w:val="shorttext"/>
          <w:rFonts w:ascii="Arial" w:hAnsi="Arial" w:cs="Arial"/>
          <w:color w:val="FF0000"/>
        </w:rPr>
        <w:t xml:space="preserve"> </w:t>
      </w:r>
    </w:p>
    <w:p w:rsidR="0052222C" w:rsidRPr="00090C3A" w:rsidRDefault="00090C3A" w:rsidP="00090C3A">
      <w:p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CF4B0B" w:rsidRPr="00090C3A">
        <w:rPr>
          <w:rStyle w:val="shorttext"/>
          <w:rFonts w:ascii="Arial" w:hAnsi="Arial" w:cs="Arial"/>
          <w:color w:val="222222"/>
        </w:rPr>
        <w:t xml:space="preserve"> </w:t>
      </w:r>
      <w:r w:rsidRPr="00090C3A">
        <w:rPr>
          <w:rStyle w:val="shorttext"/>
          <w:rFonts w:ascii="Arial" w:hAnsi="Arial" w:cs="Arial"/>
          <w:color w:val="222222"/>
        </w:rPr>
        <w:t xml:space="preserve"> </w:t>
      </w:r>
    </w:p>
    <w:p w:rsidR="00073834" w:rsidRDefault="00073834" w:rsidP="00073834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073834" w:rsidRPr="004411C1" w:rsidRDefault="00073834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cstheme="minorHAnsi"/>
          <w:color w:val="222222"/>
          <w:sz w:val="24"/>
          <w:lang w:val="cs-CZ"/>
        </w:rPr>
      </w:pPr>
      <w:r w:rsidRPr="004411C1">
        <w:rPr>
          <w:rStyle w:val="shorttext"/>
          <w:rFonts w:cstheme="minorHAnsi"/>
          <w:color w:val="222222"/>
          <w:sz w:val="24"/>
          <w:lang w:val="cs-CZ"/>
        </w:rPr>
        <w:t>Pokud změníte název rozložení sloupce na Analýzu rozpočtu a v rozpočtové matici budou pro účty uvedené v účetním schématu zavedeny očekávané částky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 xml:space="preserve">, které jsou součástí </w:t>
      </w:r>
      <w:proofErr w:type="gramStart"/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>rozpočtu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,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pak</w:t>
      </w:r>
      <w:proofErr w:type="gramEnd"/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analýz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>a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srovná to co </w:t>
      </w:r>
      <w:proofErr w:type="gramStart"/>
      <w:r w:rsidRPr="004411C1">
        <w:rPr>
          <w:rStyle w:val="shorttext"/>
          <w:rFonts w:cstheme="minorHAnsi"/>
          <w:color w:val="222222"/>
          <w:sz w:val="24"/>
          <w:lang w:val="cs-CZ"/>
        </w:rPr>
        <w:t>bylo</w:t>
      </w:r>
      <w:proofErr w:type="gramEnd"/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skutečně zaúčtováno s tím co je zadáno rozpočtové matici</w:t>
      </w:r>
      <w:r w:rsidR="006652D5" w:rsidRPr="004411C1">
        <w:rPr>
          <w:rStyle w:val="shorttext"/>
          <w:rFonts w:cstheme="minorHAnsi"/>
          <w:color w:val="222222"/>
          <w:sz w:val="24"/>
          <w:lang w:val="cs-CZ"/>
        </w:rPr>
        <w:t xml:space="preserve">.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073834" w:rsidRPr="00DC3496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Pr="00DC3496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 </w:t>
      </w:r>
      <w:r>
        <w:rPr>
          <w:noProof/>
          <w:lang w:val="cs-CZ" w:eastAsia="cs-CZ"/>
        </w:rPr>
        <w:drawing>
          <wp:inline distT="0" distB="0" distL="0" distR="0" wp14:anchorId="54579838" wp14:editId="74D2EDAB">
            <wp:extent cx="4169929" cy="2590800"/>
            <wp:effectExtent l="19050" t="19050" r="21590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8551" cy="2589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Default="00090C3A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Pr="00507FD9" w:rsidRDefault="006652D5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AF3631" w:rsidRDefault="0052222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Pr="006513C0" w:rsidRDefault="00AF3631" w:rsidP="006513C0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Vytvoříme si vlast</w:t>
      </w:r>
      <w:r w:rsidR="00DC3496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ní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jednoduché schéma se dvěma účty</w:t>
      </w:r>
      <w:r w:rsidR="006652D5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(opakování z kurz BPH_PIS1)</w:t>
      </w:r>
    </w:p>
    <w:p w:rsidR="00AF3631" w:rsidRPr="006513C0" w:rsidRDefault="006513C0" w:rsidP="006513C0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Pr="006513C0" w:rsidRDefault="006513C0" w:rsidP="006513C0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</w:rPr>
      </w:pPr>
      <w:r>
        <w:rPr>
          <w:rStyle w:val="shorttext"/>
          <w:rFonts w:asciiTheme="minorHAnsi" w:hAnsiTheme="minorHAnsi" w:cstheme="minorHAnsi"/>
          <w:color w:val="222222"/>
          <w:sz w:val="24"/>
        </w:rPr>
        <w:t xml:space="preserve"> </w:t>
      </w: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</w:t>
      </w:r>
      <w:r>
        <w:rPr>
          <w:noProof/>
          <w:lang w:val="cs-CZ" w:eastAsia="cs-CZ"/>
        </w:rPr>
        <w:drawing>
          <wp:inline distT="0" distB="0" distL="0" distR="0" wp14:anchorId="5662006F" wp14:editId="0052AB47">
            <wp:extent cx="5302641" cy="1133475"/>
            <wp:effectExtent l="19050" t="19050" r="1270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7006" cy="1134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090C3A" w:rsidRDefault="00AF3631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Pr="006513C0" w:rsidRDefault="00090C3A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 pomocí klíče F4 z pole </w:t>
      </w:r>
      <w:r w:rsidR="00AF3631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Výchozí rozložení sloupce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 s použitím volby Pokročilé dostanete</w:t>
      </w:r>
      <w:r w:rsidR="00AF3631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6652D5">
      <w:pPr>
        <w:spacing w:after="0"/>
        <w:ind w:left="709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24B8FD5" wp14:editId="37D9C57B">
            <wp:extent cx="2700068" cy="1824370"/>
            <wp:effectExtent l="19050" t="19050" r="24130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6780" cy="1822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984271" w:rsidRDefault="00090C3A" w:rsidP="00AF3631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090C3A" w:rsidRPr="00090C3A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color w:val="0070C0"/>
          <w:lang w:val="cs-CZ" w:eastAsia="cs-CZ"/>
        </w:rPr>
        <w:t xml:space="preserve"> </w:t>
      </w:r>
    </w:p>
    <w:p w:rsidR="00090C3A" w:rsidRPr="000C2246" w:rsidRDefault="00090C3A" w:rsidP="006513C0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Jako další úkol je potřeba vytvořit Náhled pohledu analýzy.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Rozsah účtů reprezentuje všechny účty z oblasti DPH (vstupní i výstupní pro všechny nadefinované %sazby). 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Doplňte to, co vidíte v níže uvedeném formuláři</w:t>
      </w:r>
      <w:r w:rsidR="00DC3496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 proveďte Aktualizaci s pomocí ikony</w:t>
      </w:r>
      <w:r w:rsid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Aktualizace</w:t>
      </w:r>
      <w:r w:rsidR="00DC3496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6652D5">
      <w:pPr>
        <w:spacing w:after="0"/>
        <w:ind w:left="851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3DF455B2" wp14:editId="49A9C984">
            <wp:extent cx="2686050" cy="2293082"/>
            <wp:effectExtent l="19050" t="19050" r="19050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5847" cy="22929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Pr="000C2246" w:rsidRDefault="00090C3A" w:rsidP="000C2246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 Aktualizaci (viz ikona)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se objeví v okně číslo poslední věcné položky, které budou sloužit jako datové zdroje pro vytvářený report. Dostanete</w:t>
      </w:r>
      <w:r w:rsidR="00AF3631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 </w:t>
      </w:r>
    </w:p>
    <w:p w:rsidR="00AF3631" w:rsidRDefault="006652D5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165735</wp:posOffset>
            </wp:positionV>
            <wp:extent cx="4660265" cy="1812290"/>
            <wp:effectExtent l="19050" t="19050" r="26035" b="16510"/>
            <wp:wrapTopAndBottom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1812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256543" w:rsidRPr="000C2246" w:rsidRDefault="00090C3A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Jako poslední akci uděláte to co je vidět na dolním filtračním okně.   </w:t>
      </w:r>
    </w:p>
    <w:p w:rsidR="00AF3631" w:rsidRPr="000C2246" w:rsidRDefault="006652D5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noProof/>
          <w:color w:val="222222"/>
          <w:sz w:val="24"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312420</wp:posOffset>
            </wp:positionV>
            <wp:extent cx="4670425" cy="1307465"/>
            <wp:effectExtent l="19050" t="19050" r="15875" b="26035"/>
            <wp:wrapTopAndBottom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1307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3631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6652D5">
      <w:pPr>
        <w:spacing w:after="0"/>
        <w:ind w:left="851"/>
        <w:jc w:val="left"/>
        <w:rPr>
          <w:noProof/>
          <w:color w:val="0070C0"/>
          <w:lang w:val="cs-CZ" w:eastAsia="cs-CZ"/>
        </w:rPr>
      </w:pPr>
    </w:p>
    <w:p w:rsidR="008E00BD" w:rsidRPr="000C2246" w:rsidRDefault="00AF3631" w:rsidP="006513C0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AF3631">
        <w:rPr>
          <w:noProof/>
          <w:color w:val="0070C0"/>
          <w:lang w:val="cs-CZ" w:eastAsia="cs-CZ"/>
        </w:rPr>
        <w:t xml:space="preserve">  </w:t>
      </w:r>
      <w:r w:rsidR="006513C0">
        <w:rPr>
          <w:noProof/>
          <w:color w:val="0070C0"/>
          <w:lang w:val="cs-CZ" w:eastAsia="cs-CZ"/>
        </w:rPr>
        <w:tab/>
      </w:r>
      <w:r w:rsidR="008E00B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Nyní vytvořte novou šablonu tak jak je to vidět v dolním okně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</w:t>
      </w:r>
    </w:p>
    <w:p w:rsidR="00575DBF" w:rsidRPr="000C2246" w:rsidRDefault="006652D5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Pozor: vkládání</w:t>
      </w:r>
      <w:r w:rsidR="008E00BD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účtů provádějte pouze ikonou Vkládat účty. </w:t>
      </w:r>
    </w:p>
    <w:p w:rsidR="00575DBF" w:rsidRDefault="00575DBF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Pr="00090C3A" w:rsidRDefault="00575DBF" w:rsidP="00575DBF">
      <w:pPr>
        <w:spacing w:after="0"/>
        <w:ind w:left="709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ECBBFF2" wp14:editId="1544707C">
            <wp:extent cx="2558956" cy="905837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5482" cy="9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0B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090C3A" w:rsidRPr="00090C3A" w:rsidRDefault="00090C3A" w:rsidP="006652D5">
      <w:pPr>
        <w:spacing w:after="0"/>
        <w:ind w:left="851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Default="006652D5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166370</wp:posOffset>
            </wp:positionV>
            <wp:extent cx="4724400" cy="1788795"/>
            <wp:effectExtent l="19050" t="19050" r="19050" b="20955"/>
            <wp:wrapTopAndBottom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88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0C3A">
        <w:rPr>
          <w:rStyle w:val="shorttext"/>
          <w:rFonts w:ascii="Arial" w:hAnsi="Arial" w:cs="Arial"/>
          <w:color w:val="222222"/>
        </w:rPr>
        <w:t xml:space="preserve"> </w:t>
      </w:r>
    </w:p>
    <w:p w:rsidR="00D93462" w:rsidRDefault="00D93462" w:rsidP="006652D5">
      <w:pPr>
        <w:spacing w:after="0"/>
        <w:ind w:left="709" w:firstLine="142"/>
        <w:jc w:val="left"/>
        <w:rPr>
          <w:rStyle w:val="shorttext"/>
          <w:rFonts w:ascii="Arial" w:hAnsi="Arial" w:cs="Arial"/>
          <w:color w:val="0070C0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090C3A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lastRenderedPageBreak/>
        <w:t xml:space="preserve"> </w:t>
      </w:r>
    </w:p>
    <w:p w:rsidR="005119F4" w:rsidRPr="00090C3A" w:rsidRDefault="00AB679C" w:rsidP="00AB679C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Jako náhled dostanete t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ento výsledek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:</w:t>
      </w:r>
      <w:r w:rsidR="00090C3A" w:rsidRPr="00090C3A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6871E5" w:rsidRDefault="00AB679C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165735</wp:posOffset>
            </wp:positionV>
            <wp:extent cx="4523740" cy="2222500"/>
            <wp:effectExtent l="19050" t="19050" r="10160" b="25400"/>
            <wp:wrapTopAndBottom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22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1E5" w:rsidRDefault="006871E5" w:rsidP="00AB679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Default="006B34C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Default="006B34C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Pr="000C2246" w:rsidRDefault="006B34C5" w:rsidP="006B34C5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Příklad spojený s rozpočty</w:t>
      </w:r>
      <w:r w:rsidR="00575DB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Je potřeba vytvořit data, která budou sloužit jako zdroje po připravovaný report. Vytvořte nový účet 518400 a v účetní osnově ho odsaďte (podobný úkol byl prezentovaná v příkladu na rozpočty)  </w:t>
      </w:r>
    </w:p>
    <w:p w:rsidR="005119F4" w:rsidRPr="000C2246" w:rsidRDefault="000C2246" w:rsidP="000C2246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575DBF" w:rsidRDefault="00575DBF" w:rsidP="00575DBF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2366E2E" wp14:editId="5610BEAD">
            <wp:extent cx="2859206" cy="2190132"/>
            <wp:effectExtent l="19050" t="19050" r="17780" b="196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0042" cy="21984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B679C">
        <w:rPr>
          <w:rStyle w:val="shorttext"/>
          <w:rFonts w:ascii="Arial" w:hAnsi="Arial" w:cs="Arial"/>
          <w:color w:val="222222"/>
        </w:rPr>
        <w:t xml:space="preserve"> </w:t>
      </w:r>
    </w:p>
    <w:p w:rsidR="00AB679C" w:rsidRDefault="00AB679C" w:rsidP="00575DBF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AB679C" w:rsidRPr="000C2246" w:rsidRDefault="00AB679C" w:rsidP="00AB679C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Nový rozpočet bude vypadat následovně</w:t>
      </w:r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(v našem příkladu je pracovní datum </w:t>
      </w:r>
      <w:proofErr w:type="gramStart"/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3.6.2017</w:t>
      </w:r>
      <w:proofErr w:type="gramEnd"/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)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 </w:t>
      </w:r>
    </w:p>
    <w:p w:rsidR="00AB679C" w:rsidRPr="000C2246" w:rsidRDefault="00AB679C" w:rsidP="00AB679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AB679C" w:rsidRPr="00AB679C" w:rsidRDefault="0078422F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3C76226" wp14:editId="6A9AD8BC">
            <wp:extent cx="4053385" cy="1011559"/>
            <wp:effectExtent l="19050" t="19050" r="23495" b="171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6000" cy="1024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AB679C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A6C6A58" wp14:editId="2D238F67">
            <wp:extent cx="1487606" cy="690249"/>
            <wp:effectExtent l="19050" t="19050" r="17780" b="146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6315" cy="703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8422F">
        <w:rPr>
          <w:rStyle w:val="shorttext"/>
          <w:rFonts w:ascii="Arial" w:hAnsi="Arial" w:cs="Arial"/>
          <w:color w:val="222222"/>
        </w:rPr>
        <w:t xml:space="preserve"> </w:t>
      </w:r>
    </w:p>
    <w:p w:rsidR="006871E5" w:rsidRPr="001A4B19" w:rsidRDefault="0078422F" w:rsidP="001A4B19">
      <w:pPr>
        <w:ind w:left="1134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1A4B19">
        <w:rPr>
          <w:rFonts w:asciiTheme="minorHAnsi" w:hAnsiTheme="minorHAnsi" w:cstheme="minorHAnsi"/>
          <w:sz w:val="24"/>
          <w:lang w:val="cs-CZ"/>
        </w:rPr>
        <w:lastRenderedPageBreak/>
        <w:t xml:space="preserve">Při doplňování částek </w:t>
      </w:r>
      <w:r w:rsidR="00A24D9A" w:rsidRPr="001A4B19">
        <w:rPr>
          <w:rFonts w:asciiTheme="minorHAnsi" w:hAnsiTheme="minorHAnsi" w:cstheme="minorHAnsi"/>
          <w:sz w:val="24"/>
          <w:lang w:val="cs-CZ"/>
        </w:rPr>
        <w:t>a dimenzí do položek roz</w:t>
      </w:r>
      <w:bookmarkStart w:id="0" w:name="_GoBack"/>
      <w:bookmarkEnd w:id="0"/>
      <w:r w:rsidR="00A24D9A" w:rsidRPr="001A4B19">
        <w:rPr>
          <w:rFonts w:asciiTheme="minorHAnsi" w:hAnsiTheme="minorHAnsi" w:cstheme="minorHAnsi"/>
          <w:sz w:val="24"/>
          <w:lang w:val="cs-CZ"/>
        </w:rPr>
        <w:t xml:space="preserve">počtu používejte </w:t>
      </w:r>
      <w:r w:rsidRPr="001A4B19">
        <w:rPr>
          <w:rFonts w:asciiTheme="minorHAnsi" w:hAnsiTheme="minorHAnsi" w:cstheme="minorHAnsi"/>
          <w:sz w:val="24"/>
          <w:lang w:val="cs-CZ"/>
        </w:rPr>
        <w:t>ikonu Upravi</w:t>
      </w:r>
      <w:r w:rsidR="00A24D9A" w:rsidRPr="001A4B19">
        <w:rPr>
          <w:rFonts w:asciiTheme="minorHAnsi" w:hAnsiTheme="minorHAnsi" w:cstheme="minorHAnsi"/>
          <w:sz w:val="24"/>
          <w:lang w:val="cs-CZ"/>
        </w:rPr>
        <w:t>t</w:t>
      </w:r>
      <w:r w:rsidRPr="001A4B19">
        <w:rPr>
          <w:rFonts w:asciiTheme="minorHAnsi" w:hAnsiTheme="minorHAnsi" w:cstheme="minorHAnsi"/>
          <w:sz w:val="24"/>
          <w:lang w:val="cs-CZ"/>
        </w:rPr>
        <w:t xml:space="preserve"> seznam</w:t>
      </w:r>
      <w:r w:rsidR="00A24D9A" w:rsidRPr="001A4B19">
        <w:rPr>
          <w:rFonts w:asciiTheme="minorHAnsi" w:hAnsiTheme="minorHAnsi" w:cstheme="minorHAnsi"/>
          <w:sz w:val="24"/>
          <w:lang w:val="cs-CZ"/>
        </w:rPr>
        <w:t>.</w:t>
      </w:r>
      <w:r w:rsidR="000C2246" w:rsidRPr="001A4B19">
        <w:rPr>
          <w:rFonts w:asciiTheme="minorHAnsi" w:hAnsiTheme="minorHAnsi" w:cstheme="minorHAnsi"/>
          <w:sz w:val="24"/>
          <w:lang w:val="cs-CZ"/>
        </w:rPr>
        <w:t xml:space="preserve"> </w:t>
      </w:r>
      <w:r w:rsidR="00A24D9A" w:rsidRPr="001A4B19">
        <w:rPr>
          <w:rFonts w:asciiTheme="minorHAnsi" w:hAnsiTheme="minorHAnsi" w:cstheme="minorHAnsi"/>
          <w:sz w:val="24"/>
          <w:lang w:val="cs-CZ"/>
        </w:rPr>
        <w:t>V níže uvedeném okně jsme si zadali filtr na všechny tři týdny</w:t>
      </w:r>
      <w:r w:rsidR="00A24D9A" w:rsidRPr="001A4B19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A24D9A" w:rsidRPr="001A4B19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</w:r>
    </w:p>
    <w:p w:rsidR="00A24D9A" w:rsidRPr="001A4B19" w:rsidRDefault="00A24D9A" w:rsidP="006871E5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1A4B19">
        <w:rPr>
          <w:rStyle w:val="shorttext"/>
          <w:rFonts w:ascii="Arial" w:hAnsi="Arial" w:cs="Arial"/>
          <w:color w:val="222222"/>
          <w:lang w:val="cs-CZ"/>
        </w:rPr>
        <w:tab/>
      </w:r>
    </w:p>
    <w:p w:rsidR="00A24D9A" w:rsidRDefault="00A24D9A" w:rsidP="00A24D9A">
      <w:pPr>
        <w:spacing w:after="0"/>
        <w:ind w:left="1134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4BDB6E71" wp14:editId="4F3EF419">
            <wp:extent cx="5315803" cy="2341245"/>
            <wp:effectExtent l="19050" t="19050" r="18415" b="209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19220" cy="2342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4D9A" w:rsidRPr="0078422F" w:rsidRDefault="00A24D9A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5119F4" w:rsidRDefault="0078422F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ab/>
      </w:r>
      <w:r w:rsidR="00A24D9A">
        <w:rPr>
          <w:rStyle w:val="shorttext"/>
          <w:rFonts w:ascii="Arial" w:hAnsi="Arial" w:cs="Arial"/>
          <w:b/>
          <w:color w:val="FF0000"/>
        </w:rPr>
        <w:t xml:space="preserve">        </w:t>
      </w:r>
      <w:r w:rsidR="00A24D9A">
        <w:rPr>
          <w:rStyle w:val="shorttext"/>
          <w:rFonts w:ascii="Arial" w:hAnsi="Arial" w:cs="Arial"/>
          <w:b/>
          <w:color w:val="FF0000"/>
        </w:rPr>
        <w:tab/>
      </w:r>
    </w:p>
    <w:p w:rsidR="004B6E6E" w:rsidRDefault="001835F1" w:rsidP="00A24D9A">
      <w:pPr>
        <w:ind w:left="993"/>
        <w:jc w:val="left"/>
        <w:rPr>
          <w:rFonts w:asciiTheme="minorHAnsi" w:hAnsiTheme="minorHAnsi"/>
          <w:sz w:val="36"/>
          <w:szCs w:val="36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4B6E6E" w:rsidRPr="004B6E6E">
        <w:rPr>
          <w:rFonts w:asciiTheme="minorHAnsi" w:hAnsiTheme="minorHAnsi"/>
          <w:sz w:val="36"/>
          <w:szCs w:val="36"/>
        </w:rPr>
        <w:t xml:space="preserve">  </w:t>
      </w:r>
      <w:r w:rsidR="0078422F">
        <w:rPr>
          <w:noProof/>
          <w:lang w:val="cs-CZ" w:eastAsia="cs-CZ"/>
        </w:rPr>
        <w:drawing>
          <wp:inline distT="0" distB="0" distL="0" distR="0" wp14:anchorId="0E004570" wp14:editId="383C0A3C">
            <wp:extent cx="4230550" cy="2041427"/>
            <wp:effectExtent l="19050" t="19050" r="17780" b="165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0871" cy="20512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24D9A">
        <w:rPr>
          <w:rFonts w:asciiTheme="minorHAnsi" w:hAnsiTheme="minorHAnsi"/>
          <w:sz w:val="36"/>
          <w:szCs w:val="36"/>
        </w:rPr>
        <w:t xml:space="preserve">  </w:t>
      </w:r>
    </w:p>
    <w:p w:rsidR="00A24D9A" w:rsidRDefault="00A24D9A" w:rsidP="00A24D9A">
      <w:pPr>
        <w:ind w:left="993"/>
        <w:jc w:val="left"/>
        <w:rPr>
          <w:rFonts w:asciiTheme="minorHAnsi" w:hAnsiTheme="minorHAnsi"/>
          <w:sz w:val="36"/>
          <w:szCs w:val="36"/>
        </w:rPr>
      </w:pPr>
    </w:p>
    <w:p w:rsidR="004049CE" w:rsidRDefault="006513C0" w:rsidP="000C2246">
      <w:pPr>
        <w:pStyle w:val="Odstavecseseznamem"/>
        <w:numPr>
          <w:ilvl w:val="0"/>
          <w:numId w:val="2"/>
        </w:num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Vytvoříme tři nákupní objednávky (NO) v jednotlivých týdnech </w:t>
      </w:r>
      <w:proofErr w:type="gramStart"/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dnech</w:t>
      </w:r>
      <w:proofErr w:type="gramEnd"/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(uvádíme pouze nákupní řádky). Vždy před vytvořením NO změňte pracovní datum </w:t>
      </w:r>
      <w:proofErr w:type="gramStart"/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29.5.2017</w:t>
      </w:r>
      <w:proofErr w:type="gramEnd"/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, 5.6.2017 a 12.6.2017)</w:t>
      </w:r>
      <w:r w:rsid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. Navíc v každém řádku 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NO přidejte vždy hodnotu dimenze typu středisko (ADM a PODEJ), takže v každé </w:t>
      </w:r>
      <w:proofErr w:type="gramStart"/>
      <w:r w:rsidR="00346F1A">
        <w:rPr>
          <w:rStyle w:val="shorttext"/>
          <w:rFonts w:ascii="Calibri" w:hAnsi="Calibri" w:cs="Calibri"/>
          <w:color w:val="222222"/>
          <w:sz w:val="24"/>
          <w:lang w:val="cs-CZ"/>
        </w:rPr>
        <w:t>N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O</w:t>
      </w:r>
      <w:proofErr w:type="gramEnd"/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jsou vždy dva řádky. A </w:t>
      </w:r>
      <w:proofErr w:type="gramStart"/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změníme</w:t>
      </w:r>
      <w:proofErr w:type="gramEnd"/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skutečné zaúčtované částky oproti hodnotám v rozpočtu</w:t>
      </w:r>
      <w:r w:rsidR="004049CE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v každé NO </w:t>
      </w:r>
      <w:proofErr w:type="gramStart"/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jsou</w:t>
      </w:r>
      <w:proofErr w:type="gramEnd"/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vždy dva řádky.  </w:t>
      </w:r>
    </w:p>
    <w:p w:rsidR="00A24D9A" w:rsidRPr="004049CE" w:rsidRDefault="004049CE" w:rsidP="004049CE">
      <w:pPr>
        <w:ind w:left="993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1829757</wp:posOffset>
                </wp:positionH>
                <wp:positionV relativeFrom="paragraph">
                  <wp:posOffset>185666</wp:posOffset>
                </wp:positionV>
                <wp:extent cx="334370" cy="736980"/>
                <wp:effectExtent l="0" t="0" r="66040" b="635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70" cy="736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4786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44.1pt;margin-top:14.6pt;width:26.35pt;height:5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002FAF25" wp14:editId="69A14B3B">
            <wp:extent cx="1891405" cy="266065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0842" cy="26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222222"/>
          <w:sz w:val="24"/>
          <w:lang w:val="cs-CZ" w:eastAsia="cs-CZ"/>
        </w:rPr>
        <w:t xml:space="preserve"> </w:t>
      </w:r>
      <w:r>
        <w:rPr>
          <w:rFonts w:ascii="Calibri" w:hAnsi="Calibri" w:cs="Calibri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1413501</wp:posOffset>
                </wp:positionH>
                <wp:positionV relativeFrom="paragraph">
                  <wp:posOffset>711105</wp:posOffset>
                </wp:positionV>
                <wp:extent cx="245659" cy="498144"/>
                <wp:effectExtent l="0" t="38100" r="59690" b="1651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659" cy="498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99CA9F" id="Přímá spojnice se šipkou 11" o:spid="_x0000_s1026" type="#_x0000_t32" style="position:absolute;margin-left:111.3pt;margin-top:56pt;width:19.35pt;height:39.2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62122287" wp14:editId="083AC354">
            <wp:extent cx="5643349" cy="681990"/>
            <wp:effectExtent l="19050" t="19050" r="14605" b="228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48792" cy="6826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</w:t>
      </w:r>
      <w:r w:rsidR="00346F1A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  <w:r w:rsidR="006513C0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</w:p>
    <w:p w:rsidR="00A24D9A" w:rsidRDefault="004049CE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B0D67E5" wp14:editId="4C57C23D">
            <wp:extent cx="2447619" cy="2380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4049CE" w:rsidRDefault="004049CE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4049CE" w:rsidRDefault="004049CE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4049CE" w:rsidRPr="001A4B19" w:rsidRDefault="004049CE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V obou níže uvedených příkladech jsou </w:t>
      </w:r>
      <w:r w:rsidR="001A4B19"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>stejně jako u první NO přiřazeny hodnoty dimenzí typu středisko (ADM vžd</w:t>
      </w:r>
      <w:r w:rsidR="001A4B19">
        <w:rPr>
          <w:rStyle w:val="shorttext"/>
          <w:rFonts w:ascii="Calibri" w:hAnsi="Calibri" w:cs="Calibri"/>
          <w:color w:val="222222"/>
          <w:sz w:val="24"/>
          <w:lang w:val="cs-CZ"/>
        </w:rPr>
        <w:t>y</w:t>
      </w:r>
      <w:r w:rsidR="001A4B19"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k prvnímu řádku a PRODEJ k řádku druhému) </w:t>
      </w:r>
    </w:p>
    <w:p w:rsidR="004049CE" w:rsidRDefault="004049CE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5B75CD3" wp14:editId="233FB8BB">
            <wp:extent cx="5486400" cy="838200"/>
            <wp:effectExtent l="19050" t="19050" r="19050" b="190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9518" cy="83867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6F2436C" wp14:editId="31B02E39">
            <wp:extent cx="5513696" cy="761365"/>
            <wp:effectExtent l="19050" t="19050" r="11430" b="196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16344" cy="76173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1A4B19" w:rsidRPr="001A4B19" w:rsidRDefault="001A4B19" w:rsidP="001A4B19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Věcné položky budou vypadat takto </w:t>
      </w:r>
    </w:p>
    <w:p w:rsidR="004049CE" w:rsidRDefault="001A4B19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1DF8F34" wp14:editId="72561C26">
            <wp:extent cx="5533542" cy="1880870"/>
            <wp:effectExtent l="19050" t="19050" r="10160" b="2413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35194" cy="188143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1A4B19" w:rsidRPr="00F00F11" w:rsidRDefault="001A4B19" w:rsidP="001A4B19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F00F1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Nyní si vytvoříme účetní schéma pro analýzu rozpočtu </w:t>
      </w:r>
    </w:p>
    <w:p w:rsidR="001A4B19" w:rsidRDefault="001A4B19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463C938" wp14:editId="1D4C9A5B">
            <wp:extent cx="3132162" cy="2732701"/>
            <wp:effectExtent l="19050" t="19050" r="11430" b="1079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38826" cy="27385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00F1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F00F11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Díky aktualizaci se objeví ve formuláři čísla posledních položek věcných účtů a rozpočtu, které budou uzavírat množinu položek tvořících datový zdroj reportu.  </w:t>
      </w:r>
    </w:p>
    <w:p w:rsidR="00F00F11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F00F11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65BBEBE" wp14:editId="77E2DAB7">
            <wp:extent cx="5104263" cy="1599565"/>
            <wp:effectExtent l="19050" t="19050" r="20320" b="1968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07481" cy="160057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A4B19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CA9F063" wp14:editId="49589B87">
            <wp:extent cx="5104130" cy="1104265"/>
            <wp:effectExtent l="19050" t="19050" r="20320" b="1968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07788" cy="110505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F00F11" w:rsidRPr="00F00F11" w:rsidRDefault="00F00F11" w:rsidP="006513C0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F00F1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 náhled po úpravě zobrazovaného období </w:t>
      </w:r>
      <w:proofErr w:type="gramStart"/>
      <w:r w:rsidRPr="00F00F1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bude</w:t>
      </w:r>
      <w:proofErr w:type="gramEnd"/>
      <w:r w:rsidRPr="00F00F1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bez nasazení filtrů na hodnoty dimenzí typu středisko  </w:t>
      </w:r>
      <w:proofErr w:type="gramStart"/>
      <w:r w:rsidRPr="00F00F1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bude</w:t>
      </w:r>
      <w:proofErr w:type="gramEnd"/>
      <w:r w:rsidRPr="00F00F1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</w:t>
      </w:r>
    </w:p>
    <w:p w:rsidR="004049CE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144AF30" wp14:editId="0299A90A">
            <wp:extent cx="4625468" cy="1303361"/>
            <wp:effectExtent l="19050" t="19050" r="22860" b="1143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52436" cy="13109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 </w:t>
      </w:r>
    </w:p>
    <w:p w:rsidR="00F00F11" w:rsidRPr="003B51EB" w:rsidRDefault="00F00F11" w:rsidP="006513C0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Pokud nastavíme filtr na Středisko = ADM dostaneme </w:t>
      </w:r>
    </w:p>
    <w:p w:rsidR="00F00F11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7993CFE" wp14:editId="3E6977F9">
            <wp:extent cx="4592472" cy="1312470"/>
            <wp:effectExtent l="19050" t="19050" r="17780" b="2159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21362" cy="132072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F00F11" w:rsidRPr="003B51EB" w:rsidRDefault="00F00F11" w:rsidP="00F00F11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Pokud nastavíme filtr na Středisko = PRODEJ dostaneme</w:t>
      </w:r>
    </w:p>
    <w:p w:rsidR="004049CE" w:rsidRDefault="003B51EB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BA1CC72" wp14:editId="213B9039">
            <wp:extent cx="4599296" cy="1308100"/>
            <wp:effectExtent l="19050" t="19050" r="11430" b="2540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04155" cy="130948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513C0" w:rsidRDefault="003B51EB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   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Takže jsm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e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v obou případech nevyčerpali to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co bylo v plánu….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5A443C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5A443C" w:rsidRPr="005A443C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 xml:space="preserve">Vytvořte nový pohled OSOBNÍ, který aktualizujte </w:t>
      </w: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B040B0D" wp14:editId="75AFE41F">
            <wp:extent cx="3896436" cy="157197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10297" cy="157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3C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 doplňte již částečně vytvořené účetní schéma včetně klasického rozložené sloupců </w:t>
      </w:r>
      <w:proofErr w:type="gramStart"/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Období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EF6E05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 kde</w:t>
      </w:r>
      <w:proofErr w:type="gramEnd"/>
      <w:r w:rsidR="00EF6E05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figuruje Vzorec srovnávacího období </w:t>
      </w:r>
    </w:p>
    <w:p w:rsidR="005A443C" w:rsidRPr="005A443C" w:rsidRDefault="00EF6E05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251A1D9" wp14:editId="1468B616">
            <wp:extent cx="3882788" cy="916769"/>
            <wp:effectExtent l="19050" t="19050" r="22860" b="1714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42049" cy="93076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B97D00D" wp14:editId="5CF2DF71">
            <wp:extent cx="3923732" cy="1394846"/>
            <wp:effectExtent l="19050" t="19050" r="19685" b="1524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61333" cy="140821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Rozložení řádku tohoto účetního schématu je  </w:t>
      </w: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1CD1C09" wp14:editId="7F5711C6">
            <wp:extent cx="4913194" cy="1028456"/>
            <wp:effectExtent l="19050" t="19050" r="20955" b="1968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55250" cy="103725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5A443C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>a výsledek pak bude</w:t>
      </w:r>
    </w:p>
    <w:p w:rsidR="005A443C" w:rsidRPr="006513C0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6095ADC" wp14:editId="5710E66D">
            <wp:extent cx="4754518" cy="1330657"/>
            <wp:effectExtent l="19050" t="19050" r="27305" b="222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794496" cy="134184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A443C" w:rsidRPr="006513C0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C4" w:rsidRDefault="00DB7DC4" w:rsidP="00584FEA">
      <w:pPr>
        <w:spacing w:after="0"/>
      </w:pPr>
      <w:r>
        <w:separator/>
      </w:r>
    </w:p>
  </w:endnote>
  <w:endnote w:type="continuationSeparator" w:id="0">
    <w:p w:rsidR="00DB7DC4" w:rsidRDefault="00DB7DC4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87420"/>
      <w:docPartObj>
        <w:docPartGallery w:val="Page Numbers (Bottom of Page)"/>
        <w:docPartUnique/>
      </w:docPartObj>
    </w:sdtPr>
    <w:sdtEndPr/>
    <w:sdtContent>
      <w:p w:rsidR="00F00F11" w:rsidRDefault="00F00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61" w:rsidRPr="004A7D61">
          <w:rPr>
            <w:noProof/>
            <w:lang w:val="cs-CZ"/>
          </w:rPr>
          <w:t>10</w:t>
        </w:r>
        <w:r>
          <w:fldChar w:fldCharType="end"/>
        </w:r>
      </w:p>
    </w:sdtContent>
  </w:sdt>
  <w:p w:rsidR="00F00F11" w:rsidRDefault="00F00F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C4" w:rsidRDefault="00DB7DC4" w:rsidP="00584FEA">
      <w:pPr>
        <w:spacing w:after="0"/>
      </w:pPr>
      <w:r>
        <w:separator/>
      </w:r>
    </w:p>
  </w:footnote>
  <w:footnote w:type="continuationSeparator" w:id="0">
    <w:p w:rsidR="00DB7DC4" w:rsidRDefault="00DB7DC4" w:rsidP="00584F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168"/>
    <w:multiLevelType w:val="hybridMultilevel"/>
    <w:tmpl w:val="A928E08C"/>
    <w:lvl w:ilvl="0" w:tplc="FEF46544">
      <w:start w:val="3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MwtDQyNTcyMDVV0lEKTi0uzszPAykwqwUAJIAFGSwAAAA="/>
  </w:docVars>
  <w:rsids>
    <w:rsidRoot w:val="00EF7BED"/>
    <w:rsid w:val="00004A22"/>
    <w:rsid w:val="00015B70"/>
    <w:rsid w:val="00073834"/>
    <w:rsid w:val="0008411A"/>
    <w:rsid w:val="00090C3A"/>
    <w:rsid w:val="000C2246"/>
    <w:rsid w:val="001657EE"/>
    <w:rsid w:val="001835F1"/>
    <w:rsid w:val="00183A44"/>
    <w:rsid w:val="00197F92"/>
    <w:rsid w:val="001A4B19"/>
    <w:rsid w:val="001E6F84"/>
    <w:rsid w:val="001F3343"/>
    <w:rsid w:val="00215109"/>
    <w:rsid w:val="00256543"/>
    <w:rsid w:val="002832D0"/>
    <w:rsid w:val="002903ED"/>
    <w:rsid w:val="002923E8"/>
    <w:rsid w:val="002E7721"/>
    <w:rsid w:val="00346F1A"/>
    <w:rsid w:val="00376666"/>
    <w:rsid w:val="00393986"/>
    <w:rsid w:val="00396779"/>
    <w:rsid w:val="003A4267"/>
    <w:rsid w:val="003A7AF4"/>
    <w:rsid w:val="003B51EB"/>
    <w:rsid w:val="004008D9"/>
    <w:rsid w:val="004049CE"/>
    <w:rsid w:val="004411C1"/>
    <w:rsid w:val="00453404"/>
    <w:rsid w:val="00484907"/>
    <w:rsid w:val="004A7D61"/>
    <w:rsid w:val="004B6E6E"/>
    <w:rsid w:val="00507FD9"/>
    <w:rsid w:val="005119F4"/>
    <w:rsid w:val="00513DDD"/>
    <w:rsid w:val="0052222C"/>
    <w:rsid w:val="00522694"/>
    <w:rsid w:val="00575DBF"/>
    <w:rsid w:val="00584FEA"/>
    <w:rsid w:val="005A1360"/>
    <w:rsid w:val="005A443C"/>
    <w:rsid w:val="006218E6"/>
    <w:rsid w:val="006513C0"/>
    <w:rsid w:val="006652D5"/>
    <w:rsid w:val="006871E5"/>
    <w:rsid w:val="006B34C5"/>
    <w:rsid w:val="0072715F"/>
    <w:rsid w:val="007312DC"/>
    <w:rsid w:val="00772E6B"/>
    <w:rsid w:val="00776DA1"/>
    <w:rsid w:val="0078422F"/>
    <w:rsid w:val="007B5BEA"/>
    <w:rsid w:val="007E296E"/>
    <w:rsid w:val="008A2BE5"/>
    <w:rsid w:val="008E00BD"/>
    <w:rsid w:val="008E0C8E"/>
    <w:rsid w:val="008F607F"/>
    <w:rsid w:val="00901915"/>
    <w:rsid w:val="009413E6"/>
    <w:rsid w:val="00984271"/>
    <w:rsid w:val="009C2FC0"/>
    <w:rsid w:val="00A24D9A"/>
    <w:rsid w:val="00AB679C"/>
    <w:rsid w:val="00AF3631"/>
    <w:rsid w:val="00B3260A"/>
    <w:rsid w:val="00B33FE1"/>
    <w:rsid w:val="00B77B4D"/>
    <w:rsid w:val="00B84B67"/>
    <w:rsid w:val="00BE703D"/>
    <w:rsid w:val="00C37437"/>
    <w:rsid w:val="00C45DF5"/>
    <w:rsid w:val="00C50445"/>
    <w:rsid w:val="00C81066"/>
    <w:rsid w:val="00CF4B0B"/>
    <w:rsid w:val="00D64DA2"/>
    <w:rsid w:val="00D930A6"/>
    <w:rsid w:val="00D93462"/>
    <w:rsid w:val="00DB7DC4"/>
    <w:rsid w:val="00DC3496"/>
    <w:rsid w:val="00DD1DE1"/>
    <w:rsid w:val="00DE729C"/>
    <w:rsid w:val="00EF6E05"/>
    <w:rsid w:val="00EF7BED"/>
    <w:rsid w:val="00F00F11"/>
    <w:rsid w:val="00F055FD"/>
    <w:rsid w:val="00F433EA"/>
    <w:rsid w:val="00F84207"/>
    <w:rsid w:val="00FB5CC5"/>
    <w:rsid w:val="00FB660C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11</cp:revision>
  <cp:lastPrinted>2018-11-14T08:40:00Z</cp:lastPrinted>
  <dcterms:created xsi:type="dcterms:W3CDTF">2018-11-12T15:12:00Z</dcterms:created>
  <dcterms:modified xsi:type="dcterms:W3CDTF">2018-11-14T08:40:00Z</dcterms:modified>
</cp:coreProperties>
</file>