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25" w:rsidRPr="008942BE" w:rsidRDefault="00810829" w:rsidP="00836145">
      <w:pPr>
        <w:pBdr>
          <w:bottom w:val="single" w:sz="12" w:space="1" w:color="auto"/>
        </w:pBdr>
        <w:jc w:val="left"/>
        <w:rPr>
          <w:b/>
          <w:sz w:val="36"/>
          <w:szCs w:val="36"/>
        </w:rPr>
      </w:pPr>
      <w:r w:rsidRPr="008942BE">
        <w:rPr>
          <w:b/>
          <w:sz w:val="36"/>
          <w:szCs w:val="36"/>
        </w:rPr>
        <w:t>Příklad MS Dynamics NAV</w:t>
      </w:r>
      <w:r w:rsidR="007A3555" w:rsidRPr="008942BE">
        <w:rPr>
          <w:b/>
          <w:sz w:val="36"/>
          <w:szCs w:val="36"/>
        </w:rPr>
        <w:t>–</w:t>
      </w:r>
      <w:r w:rsidR="00671A22" w:rsidRPr="008942BE">
        <w:rPr>
          <w:b/>
          <w:sz w:val="36"/>
          <w:szCs w:val="36"/>
        </w:rPr>
        <w:t>Analýzy prodeje a podle dimenzí</w:t>
      </w:r>
      <w:r w:rsidR="00836145" w:rsidRPr="008942BE">
        <w:rPr>
          <w:b/>
          <w:sz w:val="36"/>
          <w:szCs w:val="36"/>
        </w:rPr>
        <w:t xml:space="preserve"> </w:t>
      </w:r>
      <w:r w:rsidRPr="008942BE">
        <w:rPr>
          <w:b/>
          <w:sz w:val="36"/>
          <w:szCs w:val="36"/>
        </w:rPr>
        <w:t xml:space="preserve"> </w:t>
      </w:r>
    </w:p>
    <w:p w:rsidR="00810829" w:rsidRPr="008942BE" w:rsidRDefault="00810829">
      <w:r w:rsidRPr="008942BE">
        <w:t>Vytvořil</w:t>
      </w:r>
      <w:r w:rsidRPr="008942BE">
        <w:tab/>
      </w:r>
      <w:r w:rsidRPr="008942BE">
        <w:tab/>
      </w:r>
      <w:r w:rsidRPr="008942BE">
        <w:tab/>
        <w:t>:</w:t>
      </w:r>
      <w:r w:rsidRPr="008942BE">
        <w:tab/>
      </w:r>
      <w:r w:rsidR="00A54F46" w:rsidRPr="008942BE">
        <w:t xml:space="preserve">Jaromír </w:t>
      </w:r>
      <w:r w:rsidRPr="008942BE">
        <w:t>Skorkovský</w:t>
      </w:r>
      <w:r w:rsidR="00A54F46" w:rsidRPr="008942BE">
        <w:t>,</w:t>
      </w:r>
      <w:r w:rsidR="00462855" w:rsidRPr="008942BE">
        <w:t xml:space="preserve"> </w:t>
      </w:r>
      <w:r w:rsidR="00A54F46" w:rsidRPr="008942BE">
        <w:t>KPH</w:t>
      </w:r>
      <w:r w:rsidR="005D6DDF" w:rsidRPr="008942BE">
        <w:t>, ESF.MU Brno, Czech Republic</w:t>
      </w:r>
    </w:p>
    <w:p w:rsidR="009402F4" w:rsidRPr="008942BE" w:rsidRDefault="00810829">
      <w:r w:rsidRPr="008942BE">
        <w:t>Datum</w:t>
      </w:r>
      <w:r w:rsidRPr="008942BE">
        <w:tab/>
      </w:r>
      <w:r w:rsidRPr="008942BE">
        <w:tab/>
      </w:r>
      <w:r w:rsidRPr="008942BE">
        <w:tab/>
        <w:t>:</w:t>
      </w:r>
      <w:r w:rsidRPr="008942BE">
        <w:tab/>
      </w:r>
      <w:r w:rsidR="00671A22" w:rsidRPr="008942BE">
        <w:t>26</w:t>
      </w:r>
      <w:r w:rsidR="009402F4" w:rsidRPr="008942BE">
        <w:t>.</w:t>
      </w:r>
      <w:r w:rsidR="00836145" w:rsidRPr="008942BE">
        <w:t>1</w:t>
      </w:r>
      <w:r w:rsidR="00671A22" w:rsidRPr="008942BE">
        <w:t>1</w:t>
      </w:r>
      <w:r w:rsidR="009402F4" w:rsidRPr="008942BE">
        <w:t>.2018</w:t>
      </w:r>
    </w:p>
    <w:p w:rsidR="00810829" w:rsidRPr="008942BE" w:rsidRDefault="00810829">
      <w:r w:rsidRPr="008942BE">
        <w:t>Důvod</w:t>
      </w:r>
      <w:r w:rsidRPr="008942BE">
        <w:tab/>
      </w:r>
      <w:r w:rsidRPr="008942BE">
        <w:tab/>
      </w:r>
      <w:r w:rsidRPr="008942BE">
        <w:tab/>
        <w:t>:</w:t>
      </w:r>
      <w:r w:rsidRPr="008942BE">
        <w:tab/>
        <w:t>školení, interní materiál</w:t>
      </w:r>
    </w:p>
    <w:p w:rsidR="00810829" w:rsidRPr="008942BE" w:rsidRDefault="00810829">
      <w:r w:rsidRPr="008942BE">
        <w:t xml:space="preserve">Databáze </w:t>
      </w:r>
      <w:r w:rsidRPr="008942BE">
        <w:tab/>
      </w:r>
      <w:r w:rsidRPr="008942BE">
        <w:tab/>
        <w:t>:</w:t>
      </w:r>
      <w:r w:rsidRPr="008942BE">
        <w:tab/>
      </w:r>
      <w:r w:rsidR="00A54F46" w:rsidRPr="008942BE">
        <w:t xml:space="preserve">MS Dynamics </w:t>
      </w:r>
      <w:r w:rsidRPr="008942BE">
        <w:t>NAV</w:t>
      </w:r>
      <w:r w:rsidR="006F2EA0" w:rsidRPr="008942BE">
        <w:t xml:space="preserve"> 2016</w:t>
      </w:r>
    </w:p>
    <w:p w:rsidR="00810829" w:rsidRPr="008942BE" w:rsidRDefault="00810829">
      <w:pPr>
        <w:pBdr>
          <w:bottom w:val="single" w:sz="12" w:space="1" w:color="auto"/>
        </w:pBdr>
      </w:pPr>
      <w:r w:rsidRPr="008942BE">
        <w:t>Určeno</w:t>
      </w:r>
      <w:r w:rsidRPr="008942BE">
        <w:tab/>
        <w:t>pro</w:t>
      </w:r>
      <w:r w:rsidRPr="008942BE">
        <w:tab/>
      </w:r>
      <w:r w:rsidRPr="008942BE">
        <w:tab/>
        <w:t>.</w:t>
      </w:r>
      <w:r w:rsidRPr="008942BE">
        <w:tab/>
        <w:t>„to whom it may koncern“</w:t>
      </w:r>
      <w:r w:rsidR="00A54F46" w:rsidRPr="008942BE">
        <w:t xml:space="preserve"> </w:t>
      </w:r>
      <w:r w:rsidR="005D6DDF" w:rsidRPr="008942BE">
        <w:t xml:space="preserve">– pro toho komu je to určeno  </w:t>
      </w:r>
    </w:p>
    <w:p w:rsidR="00A54F46" w:rsidRPr="008942BE" w:rsidRDefault="00A54F46">
      <w:pPr>
        <w:pBdr>
          <w:bottom w:val="single" w:sz="12" w:space="1" w:color="auto"/>
        </w:pBdr>
      </w:pPr>
      <w:r w:rsidRPr="008942BE">
        <w:t>Další možnost</w:t>
      </w:r>
      <w:r w:rsidRPr="008942BE">
        <w:tab/>
      </w:r>
      <w:r w:rsidRPr="008942BE">
        <w:tab/>
        <w:t>:</w:t>
      </w:r>
      <w:r w:rsidRPr="008942BE">
        <w:tab/>
        <w:t>Domácí studium</w:t>
      </w:r>
      <w:r w:rsidR="0039651B" w:rsidRPr="008942BE">
        <w:t>, procvičování na PC v knihovně ESF</w:t>
      </w:r>
    </w:p>
    <w:p w:rsidR="004D2AE0" w:rsidRPr="008942BE" w:rsidRDefault="004D2AE0" w:rsidP="00AB6A01">
      <w:pPr>
        <w:pBdr>
          <w:bottom w:val="single" w:sz="12" w:space="1" w:color="auto"/>
        </w:pBdr>
        <w:jc w:val="left"/>
      </w:pPr>
      <w:r w:rsidRPr="008942BE">
        <w:t>PWP prezentace</w:t>
      </w:r>
      <w:r w:rsidRPr="008942BE">
        <w:tab/>
        <w:t>:</w:t>
      </w:r>
      <w:r w:rsidRPr="008942BE">
        <w:tab/>
      </w:r>
      <w:r w:rsidR="00FD0DD2" w:rsidRPr="008942BE">
        <w:t>PWP Intro  MS Dynamics</w:t>
      </w:r>
      <w:r w:rsidR="00671A22" w:rsidRPr="008942BE">
        <w:t xml:space="preserve">-Dimension  </w:t>
      </w:r>
      <w:r w:rsidR="00FD0DD2" w:rsidRPr="008942BE">
        <w:t>NAV</w:t>
      </w:r>
      <w:r w:rsidR="00671A22" w:rsidRPr="008942BE">
        <w:t>_</w:t>
      </w:r>
      <w:r w:rsidR="00FD0DD2" w:rsidRPr="008942BE">
        <w:t>RTC</w:t>
      </w:r>
      <w:r w:rsidR="00671A22" w:rsidRPr="008942BE">
        <w:t xml:space="preserve"> ENG </w:t>
      </w:r>
      <w:r w:rsidR="00FD0DD2" w:rsidRPr="008942BE">
        <w:t>20181</w:t>
      </w:r>
      <w:r w:rsidR="00671A22" w:rsidRPr="008942BE">
        <w:t>126</w:t>
      </w:r>
    </w:p>
    <w:p w:rsidR="00810829" w:rsidRPr="008942BE" w:rsidRDefault="00836145">
      <w:r w:rsidRPr="008942BE">
        <w:t xml:space="preserve"> </w:t>
      </w:r>
    </w:p>
    <w:p w:rsidR="00671A22" w:rsidRPr="00671A22" w:rsidRDefault="00671A22" w:rsidP="00671A22">
      <w:pPr>
        <w:spacing w:before="100" w:beforeAutospacing="1" w:after="100" w:afterAutospacing="1"/>
        <w:jc w:val="left"/>
        <w:rPr>
          <w:rFonts w:eastAsia="Times New Roman" w:cstheme="minorHAnsi"/>
          <w:color w:val="000000"/>
          <w:sz w:val="24"/>
          <w:szCs w:val="24"/>
          <w:lang w:eastAsia="cs-CZ"/>
        </w:rPr>
      </w:pPr>
      <w:r w:rsidRPr="00671A22">
        <w:rPr>
          <w:rFonts w:eastAsia="Times New Roman" w:cstheme="minorHAnsi"/>
          <w:color w:val="000000"/>
          <w:sz w:val="24"/>
          <w:szCs w:val="24"/>
          <w:lang w:eastAsia="cs-CZ"/>
        </w:rPr>
        <w:t>Ve finanční analýze představuje dimenze data, která lze přidat do položky jako značku. Tato data slouží k seskupení položek s podobnými charakteristikami, jako jsou například zákazníci, oblasti, produkty a prodejci, a snadno načítat tyto skupiny pro analýzu. Dimenze lze použít pro položky v denících, dokladech a rozpočtech. Termín dimenze popisuje způsob analýzy. Příkladem dvoudimenzionální analýzy jsou prodeje pro určitou oblast. Při použití více než dvou dimenzí při vytváření položky můžete provádět složitější analýzy, jako jsou například prodeje pro prodejní kampaň pro skupinu zákazníků pro oblast.</w:t>
      </w:r>
    </w:p>
    <w:p w:rsidR="00671A22" w:rsidRPr="00671A22" w:rsidRDefault="00671A22" w:rsidP="00671A22">
      <w:pPr>
        <w:spacing w:before="180" w:after="180" w:line="243" w:lineRule="atLeast"/>
        <w:jc w:val="left"/>
        <w:rPr>
          <w:rFonts w:eastAsia="Times New Roman" w:cstheme="minorHAnsi"/>
          <w:color w:val="000000"/>
          <w:sz w:val="24"/>
          <w:szCs w:val="24"/>
          <w:lang w:eastAsia="cs-CZ"/>
        </w:rPr>
      </w:pPr>
      <w:r w:rsidRPr="00671A22">
        <w:rPr>
          <w:rFonts w:eastAsia="Times New Roman" w:cstheme="minorHAnsi"/>
          <w:color w:val="000000"/>
          <w:sz w:val="24"/>
          <w:szCs w:val="24"/>
          <w:lang w:eastAsia="cs-CZ"/>
        </w:rPr>
        <w:t>Analýza dat podle dimenzí poskytuje větší přehled o společnosti a umožňuje vyhodnocovat informace, jako je například celková úspěšnost společnosti, oblasti úspěchu a neúspěchu a oblasti, kam je potřeba přidělit více more zdrojů.</w:t>
      </w:r>
    </w:p>
    <w:p w:rsidR="00671A22" w:rsidRPr="008942BE" w:rsidRDefault="00671A22" w:rsidP="00671A22">
      <w:pPr>
        <w:spacing w:before="180" w:after="180" w:line="243" w:lineRule="atLeast"/>
        <w:jc w:val="left"/>
        <w:rPr>
          <w:rFonts w:eastAsia="Times New Roman" w:cstheme="minorHAnsi"/>
          <w:b/>
          <w:color w:val="000000"/>
          <w:sz w:val="24"/>
          <w:szCs w:val="24"/>
          <w:lang w:eastAsia="cs-CZ"/>
        </w:rPr>
      </w:pPr>
      <w:r w:rsidRPr="00671A22">
        <w:rPr>
          <w:rFonts w:eastAsia="Times New Roman" w:cstheme="minorHAnsi"/>
          <w:b/>
          <w:color w:val="000000"/>
          <w:sz w:val="24"/>
          <w:szCs w:val="24"/>
          <w:lang w:eastAsia="cs-CZ"/>
        </w:rPr>
        <w:t>Aplikace Microsoft Dynamics NAV umožňuje uspořádat a analyzovat data podle dimenzí.</w:t>
      </w:r>
    </w:p>
    <w:p w:rsidR="00117083" w:rsidRPr="008942BE" w:rsidRDefault="00671A22" w:rsidP="00E449CD">
      <w:pPr>
        <w:spacing w:before="100" w:beforeAutospacing="1" w:after="100" w:afterAutospacing="1"/>
        <w:ind w:left="45"/>
        <w:jc w:val="left"/>
        <w:rPr>
          <w:rFonts w:cstheme="minorHAnsi"/>
          <w:sz w:val="24"/>
          <w:szCs w:val="24"/>
        </w:rPr>
      </w:pPr>
      <w:r w:rsidRPr="008942BE">
        <w:rPr>
          <w:rFonts w:cstheme="minorHAnsi"/>
          <w:sz w:val="24"/>
          <w:szCs w:val="24"/>
        </w:rPr>
        <w:t xml:space="preserve">Otevřete přehled Zobrazení analýzy </w:t>
      </w:r>
      <w:r w:rsidR="00117083" w:rsidRPr="008942BE">
        <w:rPr>
          <w:rFonts w:cstheme="minorHAnsi"/>
          <w:sz w:val="24"/>
          <w:szCs w:val="24"/>
        </w:rPr>
        <w:t xml:space="preserve">(vyhledávací okno) </w:t>
      </w:r>
    </w:p>
    <w:p w:rsidR="00117083" w:rsidRPr="008942BE" w:rsidRDefault="00117083" w:rsidP="00117083">
      <w:pPr>
        <w:spacing w:before="100" w:beforeAutospacing="1" w:after="100" w:afterAutospacing="1"/>
        <w:jc w:val="left"/>
        <w:rPr>
          <w:rFonts w:cstheme="minorHAnsi"/>
          <w:sz w:val="24"/>
          <w:szCs w:val="24"/>
        </w:rPr>
      </w:pPr>
      <w:r w:rsidRPr="008942BE">
        <w:rPr>
          <w:rFonts w:cstheme="minorHAnsi"/>
          <w:sz w:val="24"/>
          <w:szCs w:val="24"/>
        </w:rPr>
        <w:t>Prohlédněte si struktury vybraných analýzy za pomocí a případně opravte nesprávně nastavené skupiny účtů ve stávající demo databázi. Např. v analýze tržeb použijte místo 689000..019000 skupinu účtů 601020..601040, což např. eliminuje  tržby za projekty  a služby    a přejmenujte názve vybrané analýzy na Tržby za vlastní výrobky</w:t>
      </w:r>
      <w:r w:rsidR="00743729" w:rsidRPr="008942BE">
        <w:rPr>
          <w:rFonts w:cstheme="minorHAnsi"/>
          <w:sz w:val="24"/>
          <w:szCs w:val="24"/>
        </w:rPr>
        <w:t xml:space="preserve">. Přednastavené dimenze nechte tak jak jsou.   </w:t>
      </w:r>
    </w:p>
    <w:p w:rsidR="00743729" w:rsidRPr="008942BE" w:rsidRDefault="00743729"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30E0F875" wp14:editId="5B59A0D8">
            <wp:extent cx="3695700" cy="2645487"/>
            <wp:effectExtent l="19050" t="19050" r="19050" b="2159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03602" cy="2651143"/>
                    </a:xfrm>
                    <a:prstGeom prst="rect">
                      <a:avLst/>
                    </a:prstGeom>
                    <a:ln>
                      <a:solidFill>
                        <a:schemeClr val="accent1"/>
                      </a:solidFill>
                    </a:ln>
                  </pic:spPr>
                </pic:pic>
              </a:graphicData>
            </a:graphic>
          </wp:inline>
        </w:drawing>
      </w:r>
    </w:p>
    <w:p w:rsidR="00617060" w:rsidRPr="008942BE" w:rsidRDefault="00671A22" w:rsidP="00117083">
      <w:pPr>
        <w:spacing w:before="100" w:beforeAutospacing="1" w:after="100" w:afterAutospacing="1"/>
        <w:jc w:val="left"/>
        <w:rPr>
          <w:rFonts w:cstheme="minorHAnsi"/>
          <w:sz w:val="24"/>
          <w:szCs w:val="24"/>
        </w:rPr>
      </w:pPr>
      <w:r w:rsidRPr="008942BE">
        <w:rPr>
          <w:rFonts w:cstheme="minorHAnsi"/>
          <w:sz w:val="24"/>
          <w:szCs w:val="24"/>
        </w:rPr>
        <w:lastRenderedPageBreak/>
        <w:t xml:space="preserve"> </w:t>
      </w:r>
      <w:r w:rsidR="00743729" w:rsidRPr="008942BE">
        <w:rPr>
          <w:rFonts w:cstheme="minorHAnsi"/>
          <w:sz w:val="24"/>
          <w:szCs w:val="24"/>
        </w:rPr>
        <w:t xml:space="preserve">Po aktualizace se doplní číslo poslední položky (položek v případě exitující částky v rozpočtu) a datum změny.  </w:t>
      </w:r>
    </w:p>
    <w:p w:rsidR="00743729" w:rsidRPr="008942BE" w:rsidRDefault="00743729" w:rsidP="00117083">
      <w:pPr>
        <w:spacing w:before="100" w:beforeAutospacing="1" w:after="100" w:afterAutospacing="1"/>
        <w:jc w:val="left"/>
        <w:rPr>
          <w:rFonts w:cstheme="minorHAnsi"/>
          <w:sz w:val="24"/>
          <w:szCs w:val="24"/>
        </w:rPr>
      </w:pPr>
      <w:r w:rsidRPr="008942BE">
        <w:rPr>
          <w:rFonts w:cstheme="minorHAnsi"/>
          <w:sz w:val="24"/>
          <w:szCs w:val="24"/>
        </w:rPr>
        <w:t xml:space="preserve">Tutu analýzy lze upravovat z okna Zobrazení analýz s pomocí ikony Upravit zobrazení analýzy, kde lze např. volit typy sloupců (období, oblast, středisko) nebo co chcete zobrazit </w:t>
      </w:r>
      <w:r w:rsidR="00FB42A7" w:rsidRPr="008942BE">
        <w:rPr>
          <w:rFonts w:cstheme="minorHAnsi"/>
          <w:sz w:val="24"/>
          <w:szCs w:val="24"/>
        </w:rPr>
        <w:t xml:space="preserve">jak např. </w:t>
      </w:r>
      <w:r w:rsidRPr="008942BE">
        <w:rPr>
          <w:rFonts w:cstheme="minorHAnsi"/>
          <w:sz w:val="24"/>
          <w:szCs w:val="24"/>
        </w:rPr>
        <w:t xml:space="preserve">skutečnou částku, částku rozpočtu nebo zda chcete vidět jenom částku nebo částky  MD a Dal. </w:t>
      </w:r>
    </w:p>
    <w:p w:rsidR="00743729" w:rsidRPr="008942BE" w:rsidRDefault="00743729" w:rsidP="00117083">
      <w:pPr>
        <w:spacing w:before="100" w:beforeAutospacing="1" w:after="100" w:afterAutospacing="1"/>
        <w:jc w:val="left"/>
        <w:rPr>
          <w:rFonts w:cstheme="minorHAnsi"/>
          <w:sz w:val="24"/>
          <w:szCs w:val="24"/>
        </w:rPr>
      </w:pPr>
      <w:r w:rsidRPr="008942BE">
        <w:rPr>
          <w:rFonts w:cstheme="minorHAnsi"/>
          <w:sz w:val="24"/>
          <w:szCs w:val="24"/>
        </w:rPr>
        <w:t xml:space="preserve">Ve volbě matice pak volíte období a typ pohybu (pohyb nebo saldo do data) </w:t>
      </w:r>
    </w:p>
    <w:p w:rsidR="005F06E3" w:rsidRPr="008942BE" w:rsidRDefault="005F06E3" w:rsidP="00117083">
      <w:pPr>
        <w:spacing w:before="100" w:beforeAutospacing="1" w:after="100" w:afterAutospacing="1"/>
        <w:jc w:val="left"/>
        <w:rPr>
          <w:rFonts w:cstheme="minorHAnsi"/>
          <w:sz w:val="24"/>
          <w:szCs w:val="24"/>
        </w:rPr>
      </w:pPr>
      <w:r w:rsidRPr="008942BE">
        <w:rPr>
          <w:rFonts w:cstheme="minorHAnsi"/>
          <w:sz w:val="24"/>
          <w:szCs w:val="24"/>
        </w:rPr>
        <w:t xml:space="preserve">Toto vše byla přípravná fáze! Nyní je potřeba </w:t>
      </w:r>
      <w:r w:rsidR="001E3E4F" w:rsidRPr="008942BE">
        <w:rPr>
          <w:rFonts w:cstheme="minorHAnsi"/>
          <w:sz w:val="24"/>
          <w:szCs w:val="24"/>
        </w:rPr>
        <w:t xml:space="preserve">opět </w:t>
      </w:r>
      <w:r w:rsidRPr="008942BE">
        <w:rPr>
          <w:rFonts w:cstheme="minorHAnsi"/>
          <w:sz w:val="24"/>
          <w:szCs w:val="24"/>
        </w:rPr>
        <w:t xml:space="preserve">otevřít okno Analýza dle dimenzí, vybrat příslušnou analýzu (zatím jsme si nevytvořili svou vlastní analýzu) a použít </w:t>
      </w:r>
      <w:r w:rsidR="001E3E4F" w:rsidRPr="008942BE">
        <w:rPr>
          <w:rFonts w:cstheme="minorHAnsi"/>
          <w:sz w:val="24"/>
          <w:szCs w:val="24"/>
        </w:rPr>
        <w:t xml:space="preserve">opět ikonu </w:t>
      </w:r>
      <w:r w:rsidR="001E3E4F" w:rsidRPr="008942BE">
        <w:rPr>
          <w:rFonts w:cstheme="minorHAnsi"/>
          <w:sz w:val="24"/>
          <w:szCs w:val="24"/>
        </w:rPr>
        <w:t>Upravit zobrazení analýzy</w:t>
      </w:r>
      <w:r w:rsidR="001E3E4F" w:rsidRPr="008942BE">
        <w:rPr>
          <w:rFonts w:cstheme="minorHAnsi"/>
          <w:sz w:val="24"/>
          <w:szCs w:val="24"/>
        </w:rPr>
        <w:t xml:space="preserve"> a dále pak Z</w:t>
      </w:r>
      <w:r w:rsidRPr="008942BE">
        <w:rPr>
          <w:rFonts w:cstheme="minorHAnsi"/>
          <w:sz w:val="24"/>
          <w:szCs w:val="24"/>
        </w:rPr>
        <w:t xml:space="preserve">obrazit matici. </w:t>
      </w:r>
    </w:p>
    <w:p w:rsidR="002113ED" w:rsidRPr="008942BE" w:rsidRDefault="002113ED" w:rsidP="00117083">
      <w:pPr>
        <w:spacing w:before="100" w:beforeAutospacing="1" w:after="100" w:afterAutospacing="1"/>
        <w:jc w:val="left"/>
        <w:rPr>
          <w:rFonts w:cstheme="minorHAnsi"/>
          <w:sz w:val="24"/>
          <w:szCs w:val="24"/>
        </w:rPr>
      </w:pPr>
      <w:r w:rsidRPr="008942BE">
        <w:rPr>
          <w:rFonts w:cstheme="minorHAnsi"/>
          <w:sz w:val="24"/>
          <w:szCs w:val="24"/>
        </w:rPr>
        <w:t>Ovšem před tímto krokem je potřeba např. z věcných položek (položky hlavní knihy) zjistit od kterého data jsou částky účtované</w:t>
      </w:r>
      <w:r w:rsidR="00FB42A7" w:rsidRPr="008942BE">
        <w:rPr>
          <w:rFonts w:cstheme="minorHAnsi"/>
          <w:sz w:val="24"/>
          <w:szCs w:val="24"/>
        </w:rPr>
        <w:t>. V</w:t>
      </w:r>
      <w:r w:rsidRPr="008942BE">
        <w:rPr>
          <w:rFonts w:cstheme="minorHAnsi"/>
          <w:sz w:val="24"/>
          <w:szCs w:val="24"/>
        </w:rPr>
        <w:t xml:space="preserve"> této databází je to  1.1.2016, takže si přenastavíme pracovní datum na toto datum a před novou aktualizací pohledu analýzy toto datum uvedeme jako počáteční datum.  Pak dostaneme  </w:t>
      </w:r>
    </w:p>
    <w:p w:rsidR="005F06E3" w:rsidRPr="008942BE" w:rsidRDefault="002113ED"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1CCF1AF6" wp14:editId="5A7791D3">
            <wp:extent cx="5760720" cy="1143000"/>
            <wp:effectExtent l="19050" t="19050" r="11430" b="190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143000"/>
                    </a:xfrm>
                    <a:prstGeom prst="rect">
                      <a:avLst/>
                    </a:prstGeom>
                    <a:ln>
                      <a:solidFill>
                        <a:schemeClr val="accent1"/>
                      </a:solidFill>
                    </a:ln>
                  </pic:spPr>
                </pic:pic>
              </a:graphicData>
            </a:graphic>
          </wp:inline>
        </w:drawing>
      </w:r>
      <w:r w:rsidRPr="008942BE">
        <w:rPr>
          <w:rFonts w:cstheme="minorHAnsi"/>
          <w:sz w:val="24"/>
          <w:szCs w:val="24"/>
        </w:rPr>
        <w:t xml:space="preserve"> </w:t>
      </w:r>
    </w:p>
    <w:p w:rsidR="002113ED" w:rsidRPr="008942BE" w:rsidRDefault="002113ED" w:rsidP="00117083">
      <w:pPr>
        <w:spacing w:before="100" w:beforeAutospacing="1" w:after="100" w:afterAutospacing="1"/>
        <w:jc w:val="left"/>
        <w:rPr>
          <w:rFonts w:cstheme="minorHAnsi"/>
          <w:sz w:val="24"/>
          <w:szCs w:val="24"/>
        </w:rPr>
      </w:pPr>
      <w:r w:rsidRPr="008942BE">
        <w:rPr>
          <w:rFonts w:cstheme="minorHAnsi"/>
          <w:sz w:val="24"/>
          <w:szCs w:val="24"/>
        </w:rPr>
        <w:t xml:space="preserve">Zobrazené částky pak může filtrovat s pomocí nastavení hodnot dimenzí v polích okna Upravit zobrazení analýzy </w:t>
      </w:r>
    </w:p>
    <w:p w:rsidR="002113ED" w:rsidRPr="008942BE" w:rsidRDefault="002113ED"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219AE36C" wp14:editId="6D575254">
            <wp:extent cx="5295900" cy="3151738"/>
            <wp:effectExtent l="19050" t="19050" r="19050" b="1079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9483" cy="3153870"/>
                    </a:xfrm>
                    <a:prstGeom prst="rect">
                      <a:avLst/>
                    </a:prstGeom>
                    <a:ln>
                      <a:solidFill>
                        <a:schemeClr val="accent1"/>
                      </a:solidFill>
                    </a:ln>
                  </pic:spPr>
                </pic:pic>
              </a:graphicData>
            </a:graphic>
          </wp:inline>
        </w:drawing>
      </w:r>
    </w:p>
    <w:p w:rsidR="002113ED" w:rsidRPr="008942BE" w:rsidRDefault="002113ED" w:rsidP="00117083">
      <w:pPr>
        <w:spacing w:before="100" w:beforeAutospacing="1" w:after="100" w:afterAutospacing="1"/>
        <w:jc w:val="left"/>
        <w:rPr>
          <w:rFonts w:cstheme="minorHAnsi"/>
          <w:sz w:val="24"/>
          <w:szCs w:val="24"/>
        </w:rPr>
      </w:pPr>
      <w:r w:rsidRPr="008942BE">
        <w:rPr>
          <w:rFonts w:cstheme="minorHAnsi"/>
          <w:sz w:val="24"/>
          <w:szCs w:val="24"/>
        </w:rPr>
        <w:lastRenderedPageBreak/>
        <w:t xml:space="preserve">A zobrazená data se díky nastavenému filtru na hodnotu oblasti =30 změnila </w:t>
      </w:r>
      <w:r w:rsidR="00FB42A7" w:rsidRPr="008942BE">
        <w:rPr>
          <w:rFonts w:cstheme="minorHAnsi"/>
          <w:sz w:val="24"/>
          <w:szCs w:val="24"/>
        </w:rPr>
        <w:t xml:space="preserve">takto </w:t>
      </w:r>
    </w:p>
    <w:p w:rsidR="002113ED" w:rsidRPr="008942BE" w:rsidRDefault="00E449CD"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174BAAA3" wp14:editId="6B365A75">
            <wp:extent cx="5760720" cy="948690"/>
            <wp:effectExtent l="19050" t="19050" r="11430" b="2286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948690"/>
                    </a:xfrm>
                    <a:prstGeom prst="rect">
                      <a:avLst/>
                    </a:prstGeom>
                    <a:ln>
                      <a:solidFill>
                        <a:schemeClr val="accent1"/>
                      </a:solidFill>
                    </a:ln>
                  </pic:spPr>
                </pic:pic>
              </a:graphicData>
            </a:graphic>
          </wp:inline>
        </w:drawing>
      </w:r>
      <w:r w:rsidRPr="008942BE">
        <w:rPr>
          <w:rFonts w:cstheme="minorHAnsi"/>
          <w:sz w:val="24"/>
          <w:szCs w:val="24"/>
        </w:rPr>
        <w:t xml:space="preserve"> </w:t>
      </w:r>
    </w:p>
    <w:p w:rsidR="00E449CD" w:rsidRPr="008942BE" w:rsidRDefault="00E449CD" w:rsidP="00117083">
      <w:pPr>
        <w:spacing w:before="100" w:beforeAutospacing="1" w:after="100" w:afterAutospacing="1"/>
        <w:jc w:val="left"/>
        <w:rPr>
          <w:rFonts w:cstheme="minorHAnsi"/>
          <w:sz w:val="24"/>
          <w:szCs w:val="24"/>
        </w:rPr>
      </w:pPr>
      <w:r w:rsidRPr="008942BE">
        <w:rPr>
          <w:rFonts w:cstheme="minorHAnsi"/>
          <w:sz w:val="24"/>
          <w:szCs w:val="24"/>
        </w:rPr>
        <w:t xml:space="preserve">Dále je možné změnit typ sloupec. Smažeme v pohledu analýzy hodnotu 30 a doplníme Zobrazit jako sloupce =Oblast </w:t>
      </w:r>
    </w:p>
    <w:p w:rsidR="00E449CD" w:rsidRPr="008942BE" w:rsidRDefault="00E449CD" w:rsidP="00117083">
      <w:pPr>
        <w:spacing w:before="100" w:beforeAutospacing="1" w:after="100" w:afterAutospacing="1"/>
        <w:jc w:val="left"/>
        <w:rPr>
          <w:rFonts w:cstheme="minorHAnsi"/>
          <w:sz w:val="24"/>
          <w:szCs w:val="24"/>
        </w:rPr>
      </w:pPr>
      <w:r w:rsidRPr="008942BE">
        <w:rPr>
          <w:rFonts w:cstheme="minorHAnsi"/>
          <w:sz w:val="24"/>
          <w:szCs w:val="24"/>
        </w:rPr>
        <w:t xml:space="preserve">Vytvořte si nový pohled analýzy dle dimenzí na účet Služby domácí =602110. </w:t>
      </w:r>
    </w:p>
    <w:p w:rsidR="00E449CD" w:rsidRPr="008942BE" w:rsidRDefault="00E449CD"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329722B0" wp14:editId="25E1BB52">
            <wp:extent cx="5760720" cy="2969260"/>
            <wp:effectExtent l="19050" t="19050" r="11430" b="215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969260"/>
                    </a:xfrm>
                    <a:prstGeom prst="rect">
                      <a:avLst/>
                    </a:prstGeom>
                    <a:ln>
                      <a:solidFill>
                        <a:schemeClr val="accent1"/>
                      </a:solidFill>
                    </a:ln>
                  </pic:spPr>
                </pic:pic>
              </a:graphicData>
            </a:graphic>
          </wp:inline>
        </w:drawing>
      </w:r>
      <w:r w:rsidRPr="008942BE">
        <w:rPr>
          <w:rFonts w:cstheme="minorHAnsi"/>
          <w:sz w:val="24"/>
          <w:szCs w:val="24"/>
        </w:rPr>
        <w:t xml:space="preserve"> </w:t>
      </w:r>
    </w:p>
    <w:p w:rsidR="00E449CD" w:rsidRPr="008942BE" w:rsidRDefault="00E449CD" w:rsidP="00117083">
      <w:pPr>
        <w:spacing w:before="100" w:beforeAutospacing="1" w:after="100" w:afterAutospacing="1"/>
        <w:jc w:val="left"/>
        <w:rPr>
          <w:rFonts w:cstheme="minorHAnsi"/>
          <w:sz w:val="24"/>
          <w:szCs w:val="24"/>
        </w:rPr>
      </w:pPr>
      <w:r w:rsidRPr="008942BE">
        <w:rPr>
          <w:rFonts w:cstheme="minorHAnsi"/>
          <w:sz w:val="24"/>
          <w:szCs w:val="24"/>
        </w:rPr>
        <w:t xml:space="preserve">Toto aktualizujte a použijte ikonu Upravit pohled analýzy </w:t>
      </w:r>
    </w:p>
    <w:p w:rsidR="00E449CD" w:rsidRPr="008942BE" w:rsidRDefault="00E449CD"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1B8E6316" wp14:editId="6DC9AE36">
            <wp:extent cx="5760720" cy="703580"/>
            <wp:effectExtent l="19050" t="19050" r="11430" b="2032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703580"/>
                    </a:xfrm>
                    <a:prstGeom prst="rect">
                      <a:avLst/>
                    </a:prstGeom>
                    <a:ln>
                      <a:solidFill>
                        <a:schemeClr val="accent1"/>
                      </a:solidFill>
                    </a:ln>
                  </pic:spPr>
                </pic:pic>
              </a:graphicData>
            </a:graphic>
          </wp:inline>
        </w:drawing>
      </w:r>
      <w:r w:rsidRPr="008942BE">
        <w:rPr>
          <w:rFonts w:cstheme="minorHAnsi"/>
          <w:sz w:val="24"/>
          <w:szCs w:val="24"/>
        </w:rPr>
        <w:t xml:space="preserve"> </w:t>
      </w:r>
    </w:p>
    <w:p w:rsidR="00E449CD" w:rsidRPr="008942BE" w:rsidRDefault="00E449CD" w:rsidP="00117083">
      <w:pPr>
        <w:spacing w:before="100" w:beforeAutospacing="1" w:after="100" w:afterAutospacing="1"/>
        <w:jc w:val="left"/>
        <w:rPr>
          <w:rFonts w:cstheme="minorHAnsi"/>
          <w:sz w:val="24"/>
          <w:szCs w:val="24"/>
        </w:rPr>
      </w:pPr>
      <w:r w:rsidRPr="008942BE">
        <w:rPr>
          <w:rFonts w:cstheme="minorHAnsi"/>
          <w:sz w:val="24"/>
          <w:szCs w:val="24"/>
        </w:rPr>
        <w:t xml:space="preserve">Zde opět můžete přidávat nebo ubírat filtr dimenzí a typy pohledů. </w:t>
      </w:r>
    </w:p>
    <w:p w:rsidR="00E449CD" w:rsidRPr="008942BE" w:rsidRDefault="00E449CD" w:rsidP="00117083">
      <w:pPr>
        <w:spacing w:before="100" w:beforeAutospacing="1" w:after="100" w:afterAutospacing="1"/>
        <w:jc w:val="left"/>
        <w:rPr>
          <w:rFonts w:cstheme="minorHAnsi"/>
          <w:sz w:val="24"/>
          <w:szCs w:val="24"/>
        </w:rPr>
      </w:pPr>
    </w:p>
    <w:p w:rsidR="00E449CD" w:rsidRPr="008942BE" w:rsidRDefault="00E449CD" w:rsidP="00117083">
      <w:pPr>
        <w:spacing w:before="100" w:beforeAutospacing="1" w:after="100" w:afterAutospacing="1"/>
        <w:jc w:val="left"/>
        <w:rPr>
          <w:rFonts w:cstheme="minorHAnsi"/>
          <w:sz w:val="24"/>
          <w:szCs w:val="24"/>
        </w:rPr>
      </w:pPr>
      <w:r w:rsidRPr="008942BE">
        <w:rPr>
          <w:rFonts w:cstheme="minorHAnsi"/>
          <w:sz w:val="24"/>
          <w:szCs w:val="24"/>
        </w:rPr>
        <w:t xml:space="preserve">Dále vyzkoušejte upravit a zobrazit analýzu Zákazník (analýza skupiny zákazníků) </w:t>
      </w:r>
    </w:p>
    <w:p w:rsidR="00E449CD" w:rsidRPr="008942BE" w:rsidRDefault="00E449CD" w:rsidP="00117083">
      <w:pPr>
        <w:spacing w:before="100" w:beforeAutospacing="1" w:after="100" w:afterAutospacing="1"/>
        <w:jc w:val="left"/>
        <w:rPr>
          <w:rFonts w:cstheme="minorHAnsi"/>
          <w:sz w:val="24"/>
          <w:szCs w:val="24"/>
        </w:rPr>
      </w:pPr>
    </w:p>
    <w:p w:rsidR="00E449CD" w:rsidRPr="008942BE" w:rsidRDefault="00E449CD" w:rsidP="00117083">
      <w:pPr>
        <w:spacing w:before="100" w:beforeAutospacing="1" w:after="100" w:afterAutospacing="1"/>
        <w:jc w:val="left"/>
        <w:rPr>
          <w:rFonts w:cstheme="minorHAnsi"/>
          <w:sz w:val="24"/>
          <w:szCs w:val="24"/>
        </w:rPr>
      </w:pPr>
      <w:r w:rsidRPr="008942BE">
        <w:rPr>
          <w:noProof/>
          <w:lang w:eastAsia="cs-CZ"/>
        </w:rPr>
        <w:lastRenderedPageBreak/>
        <w:drawing>
          <wp:inline distT="0" distB="0" distL="0" distR="0" wp14:anchorId="02C86193" wp14:editId="4EC437C7">
            <wp:extent cx="5760720" cy="3219450"/>
            <wp:effectExtent l="19050" t="19050" r="11430" b="1905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219450"/>
                    </a:xfrm>
                    <a:prstGeom prst="rect">
                      <a:avLst/>
                    </a:prstGeom>
                    <a:ln>
                      <a:solidFill>
                        <a:schemeClr val="accent1"/>
                      </a:solidFill>
                    </a:ln>
                  </pic:spPr>
                </pic:pic>
              </a:graphicData>
            </a:graphic>
          </wp:inline>
        </w:drawing>
      </w:r>
      <w:r w:rsidRPr="008942BE">
        <w:rPr>
          <w:rFonts w:cstheme="minorHAnsi"/>
          <w:sz w:val="24"/>
          <w:szCs w:val="24"/>
        </w:rPr>
        <w:t xml:space="preserve"> </w:t>
      </w:r>
    </w:p>
    <w:p w:rsidR="00E449CD" w:rsidRPr="008942BE" w:rsidRDefault="00E449CD" w:rsidP="00117083">
      <w:pPr>
        <w:spacing w:before="100" w:beforeAutospacing="1" w:after="100" w:afterAutospacing="1"/>
        <w:jc w:val="left"/>
        <w:rPr>
          <w:rFonts w:cstheme="minorHAnsi"/>
          <w:sz w:val="24"/>
          <w:szCs w:val="24"/>
        </w:rPr>
      </w:pPr>
      <w:r w:rsidRPr="008942BE">
        <w:rPr>
          <w:rFonts w:cstheme="minorHAnsi"/>
          <w:sz w:val="24"/>
          <w:szCs w:val="24"/>
        </w:rPr>
        <w:t>Dalším analytickým nástrojem, který se v podstatě velice podobá jak analýze dle dimenzí tak i účetním schématům je</w:t>
      </w:r>
      <w:r w:rsidR="00714D64" w:rsidRPr="008942BE">
        <w:rPr>
          <w:rFonts w:cstheme="minorHAnsi"/>
          <w:sz w:val="24"/>
          <w:szCs w:val="24"/>
        </w:rPr>
        <w:t xml:space="preserve"> Analýza prodeje </w:t>
      </w:r>
    </w:p>
    <w:p w:rsidR="00714D64" w:rsidRPr="008942BE" w:rsidRDefault="00714D64"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4B4F2BED" wp14:editId="1E9C3268">
            <wp:extent cx="1638300" cy="832579"/>
            <wp:effectExtent l="19050" t="19050" r="19050" b="2476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8901" cy="843048"/>
                    </a:xfrm>
                    <a:prstGeom prst="rect">
                      <a:avLst/>
                    </a:prstGeom>
                    <a:ln>
                      <a:solidFill>
                        <a:schemeClr val="accent1"/>
                      </a:solidFill>
                    </a:ln>
                  </pic:spPr>
                </pic:pic>
              </a:graphicData>
            </a:graphic>
          </wp:inline>
        </w:drawing>
      </w:r>
      <w:r w:rsidRPr="008942BE">
        <w:rPr>
          <w:rFonts w:cstheme="minorHAnsi"/>
          <w:sz w:val="24"/>
          <w:szCs w:val="24"/>
        </w:rPr>
        <w:t xml:space="preserve"> </w:t>
      </w:r>
    </w:p>
    <w:p w:rsidR="00714D64" w:rsidRPr="008942BE" w:rsidRDefault="00714D64" w:rsidP="00117083">
      <w:pPr>
        <w:spacing w:before="100" w:beforeAutospacing="1" w:after="100" w:afterAutospacing="1"/>
        <w:jc w:val="left"/>
        <w:rPr>
          <w:rFonts w:cstheme="minorHAnsi"/>
          <w:sz w:val="24"/>
          <w:szCs w:val="24"/>
        </w:rPr>
      </w:pPr>
      <w:r w:rsidRPr="008942BE">
        <w:rPr>
          <w:rFonts w:cstheme="minorHAnsi"/>
          <w:sz w:val="24"/>
          <w:szCs w:val="24"/>
        </w:rPr>
        <w:t>Analýza prodeje podle dimenzí zobrazí vybrané kombinace dimenzí. Jednotlivé analýzy, které jste nastavili, můžete uložit a načíst. Informace týkající se nastavení analýzy jsou uloženy na kartě pohledu analýzy prodeje, která umožňuje zjednodušit budoucí analýzu.</w:t>
      </w:r>
      <w:r w:rsidRPr="008942BE">
        <w:rPr>
          <w:rFonts w:cstheme="minorHAnsi"/>
          <w:sz w:val="24"/>
          <w:szCs w:val="24"/>
        </w:rPr>
        <w:t xml:space="preserve"> </w:t>
      </w:r>
    </w:p>
    <w:p w:rsidR="00714D64" w:rsidRPr="008942BE" w:rsidRDefault="00FB42A7" w:rsidP="00117083">
      <w:pPr>
        <w:spacing w:before="100" w:beforeAutospacing="1" w:after="100" w:afterAutospacing="1"/>
        <w:jc w:val="left"/>
        <w:rPr>
          <w:color w:val="000000"/>
        </w:rPr>
      </w:pPr>
      <w:r w:rsidRPr="008942BE">
        <w:rPr>
          <w:noProof/>
          <w:lang w:eastAsia="cs-CZ"/>
        </w:rPr>
        <w:drawing>
          <wp:inline distT="0" distB="0" distL="0" distR="0" wp14:anchorId="7D3C39BC" wp14:editId="54610B51">
            <wp:extent cx="3676650" cy="3072269"/>
            <wp:effectExtent l="19050" t="19050" r="19050" b="1397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1662" cy="3084814"/>
                    </a:xfrm>
                    <a:prstGeom prst="rect">
                      <a:avLst/>
                    </a:prstGeom>
                    <a:ln>
                      <a:solidFill>
                        <a:schemeClr val="accent1"/>
                      </a:solidFill>
                    </a:ln>
                  </pic:spPr>
                </pic:pic>
              </a:graphicData>
            </a:graphic>
          </wp:inline>
        </w:drawing>
      </w:r>
    </w:p>
    <w:p w:rsidR="00FB42A7" w:rsidRPr="008942BE" w:rsidRDefault="00FB42A7" w:rsidP="00117083">
      <w:pPr>
        <w:spacing w:before="100" w:beforeAutospacing="1" w:after="100" w:afterAutospacing="1"/>
        <w:jc w:val="left"/>
        <w:rPr>
          <w:rFonts w:cstheme="minorHAnsi"/>
          <w:sz w:val="24"/>
          <w:szCs w:val="24"/>
        </w:rPr>
      </w:pPr>
      <w:r w:rsidRPr="008942BE">
        <w:rPr>
          <w:rFonts w:cstheme="minorHAnsi"/>
          <w:sz w:val="24"/>
          <w:szCs w:val="24"/>
        </w:rPr>
        <w:lastRenderedPageBreak/>
        <w:t>Aby jste se seznámili jak jsou tyto analýzy konstruované, zkuste si zobrazit některou z již vytvořených analýz.  Klíčovým rozdílem je zde to, že je potřeba (podobně jak u účetních schémat definovat řádky i sloupce analýzy, kde definice sloupců je na pouze první poněkud složitější</w:t>
      </w:r>
      <w:r w:rsidR="002B368A" w:rsidRPr="008942BE">
        <w:rPr>
          <w:rFonts w:cstheme="minorHAnsi"/>
          <w:sz w:val="24"/>
          <w:szCs w:val="24"/>
        </w:rPr>
        <w:t xml:space="preserve">. Dalším klíčovým rozdílem je, že se analyzují položky zboží resp. položky rozpočtu zboží. Vybereme si  jednoduchou analýzu  </w:t>
      </w:r>
    </w:p>
    <w:p w:rsidR="00FB42A7" w:rsidRPr="008942BE" w:rsidRDefault="002B368A"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27524A07" wp14:editId="04F844CC">
            <wp:extent cx="5760720" cy="3084195"/>
            <wp:effectExtent l="19050" t="19050" r="11430" b="209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084195"/>
                    </a:xfrm>
                    <a:prstGeom prst="rect">
                      <a:avLst/>
                    </a:prstGeom>
                    <a:ln>
                      <a:solidFill>
                        <a:schemeClr val="accent1"/>
                      </a:solidFill>
                    </a:ln>
                  </pic:spPr>
                </pic:pic>
              </a:graphicData>
            </a:graphic>
          </wp:inline>
        </w:drawing>
      </w:r>
      <w:r w:rsidRPr="008942BE">
        <w:rPr>
          <w:rFonts w:cstheme="minorHAnsi"/>
          <w:sz w:val="24"/>
          <w:szCs w:val="24"/>
        </w:rPr>
        <w:t xml:space="preserve"> </w:t>
      </w:r>
    </w:p>
    <w:p w:rsidR="002B368A" w:rsidRPr="008942BE" w:rsidRDefault="002B368A" w:rsidP="00117083">
      <w:pPr>
        <w:spacing w:before="100" w:beforeAutospacing="1" w:after="100" w:afterAutospacing="1"/>
        <w:jc w:val="left"/>
        <w:rPr>
          <w:rFonts w:cstheme="minorHAnsi"/>
          <w:sz w:val="24"/>
          <w:szCs w:val="24"/>
        </w:rPr>
      </w:pPr>
      <w:r w:rsidRPr="008942BE">
        <w:rPr>
          <w:rFonts w:cstheme="minorHAnsi"/>
          <w:sz w:val="24"/>
          <w:szCs w:val="24"/>
        </w:rPr>
        <w:t>Konstrukce Řádků jsou celkem jasné</w:t>
      </w:r>
    </w:p>
    <w:p w:rsidR="002B368A" w:rsidRPr="008942BE" w:rsidRDefault="002B368A"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4627A720" wp14:editId="02DA5DC3">
            <wp:extent cx="5704762" cy="2085714"/>
            <wp:effectExtent l="19050" t="19050" r="10795" b="1016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04762" cy="2085714"/>
                    </a:xfrm>
                    <a:prstGeom prst="rect">
                      <a:avLst/>
                    </a:prstGeom>
                    <a:ln>
                      <a:solidFill>
                        <a:schemeClr val="accent1"/>
                      </a:solidFill>
                    </a:ln>
                  </pic:spPr>
                </pic:pic>
              </a:graphicData>
            </a:graphic>
          </wp:inline>
        </w:drawing>
      </w:r>
    </w:p>
    <w:p w:rsidR="002B368A" w:rsidRPr="008942BE" w:rsidRDefault="00306FC9" w:rsidP="00117083">
      <w:pPr>
        <w:spacing w:before="100" w:beforeAutospacing="1" w:after="100" w:afterAutospacing="1"/>
        <w:jc w:val="left"/>
        <w:rPr>
          <w:rFonts w:cstheme="minorHAnsi"/>
          <w:sz w:val="24"/>
          <w:szCs w:val="24"/>
        </w:rPr>
      </w:pPr>
      <w:r w:rsidRPr="008942BE">
        <w:rPr>
          <w:rFonts w:cstheme="minorHAnsi"/>
          <w:sz w:val="24"/>
          <w:szCs w:val="24"/>
        </w:rPr>
        <w:t xml:space="preserve">Vkládání zákazníků (v našem případě) se děje obdobně jako u účetních schémat </w:t>
      </w:r>
    </w:p>
    <w:p w:rsidR="00306FC9" w:rsidRPr="008942BE" w:rsidRDefault="00306FC9" w:rsidP="00117083">
      <w:pPr>
        <w:spacing w:before="100" w:beforeAutospacing="1" w:after="100" w:afterAutospacing="1"/>
        <w:jc w:val="left"/>
        <w:rPr>
          <w:rFonts w:cstheme="minorHAnsi"/>
          <w:sz w:val="24"/>
          <w:szCs w:val="24"/>
        </w:rPr>
      </w:pPr>
    </w:p>
    <w:p w:rsidR="00306FC9" w:rsidRPr="008942BE" w:rsidRDefault="00306FC9"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435E094A" wp14:editId="0694021F">
            <wp:extent cx="2333625" cy="878978"/>
            <wp:effectExtent l="19050" t="19050" r="9525" b="1651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49562" cy="884981"/>
                    </a:xfrm>
                    <a:prstGeom prst="rect">
                      <a:avLst/>
                    </a:prstGeom>
                    <a:ln>
                      <a:solidFill>
                        <a:schemeClr val="accent1"/>
                      </a:solidFill>
                    </a:ln>
                  </pic:spPr>
                </pic:pic>
              </a:graphicData>
            </a:graphic>
          </wp:inline>
        </w:drawing>
      </w:r>
    </w:p>
    <w:p w:rsidR="002B368A" w:rsidRPr="008942BE" w:rsidRDefault="002B368A" w:rsidP="00117083">
      <w:pPr>
        <w:spacing w:before="100" w:beforeAutospacing="1" w:after="100" w:afterAutospacing="1"/>
        <w:jc w:val="left"/>
        <w:rPr>
          <w:rFonts w:cstheme="minorHAnsi"/>
          <w:sz w:val="24"/>
          <w:szCs w:val="24"/>
        </w:rPr>
      </w:pPr>
      <w:r w:rsidRPr="008942BE">
        <w:rPr>
          <w:rFonts w:cstheme="minorHAnsi"/>
          <w:sz w:val="24"/>
          <w:szCs w:val="24"/>
        </w:rPr>
        <w:lastRenderedPageBreak/>
        <w:t xml:space="preserve">Co se týče konstrukce sloupců, pak klíčové je zvolit Typ sloupce (typ položky) a dále pak Typ kód analýzy a Typ zobrazované hodnoty. Číslo sloupce pak má stejnou funkci jako proměnné v konstrukci účetního schématu.  </w:t>
      </w:r>
    </w:p>
    <w:p w:rsidR="002B368A" w:rsidRPr="008942BE" w:rsidRDefault="002B368A" w:rsidP="00117083">
      <w:pPr>
        <w:spacing w:before="100" w:beforeAutospacing="1" w:after="100" w:afterAutospacing="1"/>
        <w:jc w:val="left"/>
        <w:rPr>
          <w:rFonts w:cstheme="minorHAnsi"/>
          <w:sz w:val="24"/>
          <w:szCs w:val="24"/>
        </w:rPr>
      </w:pPr>
      <w:r w:rsidRPr="008942BE">
        <w:rPr>
          <w:rFonts w:cstheme="minorHAnsi"/>
          <w:sz w:val="24"/>
          <w:szCs w:val="24"/>
        </w:rPr>
        <w:t xml:space="preserve">Konstrukce sloupců vypadá takto: </w:t>
      </w:r>
    </w:p>
    <w:p w:rsidR="002B368A" w:rsidRPr="008942BE" w:rsidRDefault="00306FC9" w:rsidP="00117083">
      <w:pPr>
        <w:spacing w:before="100" w:beforeAutospacing="1" w:after="100" w:afterAutospacing="1"/>
        <w:jc w:val="left"/>
        <w:rPr>
          <w:rFonts w:cstheme="minorHAnsi"/>
          <w:sz w:val="24"/>
          <w:szCs w:val="24"/>
        </w:rPr>
      </w:pPr>
      <w:r w:rsidRPr="008942BE">
        <w:rPr>
          <w:rFonts w:cstheme="minorHAnsi"/>
          <w:sz w:val="24"/>
          <w:szCs w:val="24"/>
        </w:rPr>
        <w:t xml:space="preserve">Kde Typy kódu analýzy jsou např. </w:t>
      </w:r>
      <w:r w:rsidR="002B368A" w:rsidRPr="008942BE">
        <w:rPr>
          <w:noProof/>
          <w:lang w:eastAsia="cs-CZ"/>
        </w:rPr>
        <w:drawing>
          <wp:inline distT="0" distB="0" distL="0" distR="0" wp14:anchorId="6E39C5A1" wp14:editId="635F3A6A">
            <wp:extent cx="5991225" cy="1600200"/>
            <wp:effectExtent l="19050" t="19050" r="28575" b="1905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91225" cy="1600200"/>
                    </a:xfrm>
                    <a:prstGeom prst="rect">
                      <a:avLst/>
                    </a:prstGeom>
                    <a:ln>
                      <a:solidFill>
                        <a:schemeClr val="accent1"/>
                      </a:solidFill>
                    </a:ln>
                  </pic:spPr>
                </pic:pic>
              </a:graphicData>
            </a:graphic>
          </wp:inline>
        </w:drawing>
      </w:r>
      <w:r w:rsidR="002B368A" w:rsidRPr="008942BE">
        <w:rPr>
          <w:rFonts w:cstheme="minorHAnsi"/>
          <w:sz w:val="24"/>
          <w:szCs w:val="24"/>
        </w:rPr>
        <w:t xml:space="preserve"> </w:t>
      </w:r>
    </w:p>
    <w:p w:rsidR="00306FC9" w:rsidRPr="008942BE" w:rsidRDefault="00306FC9" w:rsidP="00117083">
      <w:pPr>
        <w:spacing w:before="100" w:beforeAutospacing="1" w:after="100" w:afterAutospacing="1"/>
        <w:jc w:val="left"/>
        <w:rPr>
          <w:rFonts w:cstheme="minorHAnsi"/>
          <w:sz w:val="24"/>
          <w:szCs w:val="24"/>
        </w:rPr>
      </w:pPr>
      <w:r w:rsidRPr="008942BE">
        <w:rPr>
          <w:rFonts w:cstheme="minorHAnsi"/>
          <w:sz w:val="24"/>
          <w:szCs w:val="24"/>
        </w:rPr>
        <w:t xml:space="preserve">Kde Typy kódu analýzy jsou např. </w:t>
      </w:r>
      <w:r w:rsidRPr="008942BE">
        <w:rPr>
          <w:rFonts w:cstheme="minorHAnsi"/>
          <w:sz w:val="24"/>
          <w:szCs w:val="24"/>
        </w:rPr>
        <w:t xml:space="preserve"> (viz níže). My zde využíváme zatím pouze Částku prodeje a Množství prodeje </w:t>
      </w:r>
    </w:p>
    <w:p w:rsidR="002B368A" w:rsidRPr="008942BE" w:rsidRDefault="002B368A" w:rsidP="00117083">
      <w:pPr>
        <w:spacing w:before="100" w:beforeAutospacing="1" w:after="100" w:afterAutospacing="1"/>
        <w:jc w:val="left"/>
        <w:rPr>
          <w:rFonts w:cstheme="minorHAnsi"/>
          <w:sz w:val="24"/>
          <w:szCs w:val="24"/>
        </w:rPr>
      </w:pPr>
      <w:r w:rsidRPr="008942BE">
        <w:rPr>
          <w:rFonts w:cstheme="minorHAnsi"/>
          <w:sz w:val="24"/>
          <w:szCs w:val="24"/>
        </w:rPr>
        <w:t xml:space="preserve"> </w:t>
      </w:r>
      <w:r w:rsidRPr="008942BE">
        <w:rPr>
          <w:noProof/>
          <w:lang w:eastAsia="cs-CZ"/>
        </w:rPr>
        <w:drawing>
          <wp:inline distT="0" distB="0" distL="0" distR="0" wp14:anchorId="0ECDCD00" wp14:editId="4A111894">
            <wp:extent cx="1828800" cy="2548328"/>
            <wp:effectExtent l="19050" t="19050" r="19050" b="2349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36686" cy="2559316"/>
                    </a:xfrm>
                    <a:prstGeom prst="rect">
                      <a:avLst/>
                    </a:prstGeom>
                    <a:ln>
                      <a:solidFill>
                        <a:schemeClr val="accent1"/>
                      </a:solidFill>
                    </a:ln>
                  </pic:spPr>
                </pic:pic>
              </a:graphicData>
            </a:graphic>
          </wp:inline>
        </w:drawing>
      </w:r>
      <w:r w:rsidR="00306FC9" w:rsidRPr="008942BE">
        <w:rPr>
          <w:rFonts w:cstheme="minorHAnsi"/>
          <w:sz w:val="24"/>
          <w:szCs w:val="24"/>
        </w:rPr>
        <w:t xml:space="preserve"> </w:t>
      </w:r>
    </w:p>
    <w:p w:rsidR="00306FC9" w:rsidRPr="008942BE" w:rsidRDefault="00306FC9" w:rsidP="00117083">
      <w:pPr>
        <w:spacing w:before="100" w:beforeAutospacing="1" w:after="100" w:afterAutospacing="1"/>
        <w:jc w:val="left"/>
        <w:rPr>
          <w:rFonts w:cstheme="minorHAnsi"/>
          <w:sz w:val="24"/>
          <w:szCs w:val="24"/>
        </w:rPr>
      </w:pPr>
      <w:r w:rsidRPr="008942BE">
        <w:rPr>
          <w:rFonts w:cstheme="minorHAnsi"/>
          <w:sz w:val="24"/>
          <w:szCs w:val="24"/>
        </w:rPr>
        <w:t xml:space="preserve">Zde je opět potřeba změnit pracovní datum. V naší demo databázi na 1.1.2017. Pak dostaneme </w:t>
      </w:r>
    </w:p>
    <w:p w:rsidR="00306FC9" w:rsidRPr="008942BE" w:rsidRDefault="00306FC9"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4835B365" wp14:editId="223991F3">
            <wp:extent cx="5760720" cy="1547495"/>
            <wp:effectExtent l="19050" t="19050" r="11430" b="1460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547495"/>
                    </a:xfrm>
                    <a:prstGeom prst="rect">
                      <a:avLst/>
                    </a:prstGeom>
                    <a:ln>
                      <a:solidFill>
                        <a:schemeClr val="accent1"/>
                      </a:solidFill>
                    </a:ln>
                  </pic:spPr>
                </pic:pic>
              </a:graphicData>
            </a:graphic>
          </wp:inline>
        </w:drawing>
      </w:r>
    </w:p>
    <w:p w:rsidR="00306FC9" w:rsidRPr="008942BE" w:rsidRDefault="00306FC9" w:rsidP="00117083">
      <w:pPr>
        <w:spacing w:before="100" w:beforeAutospacing="1" w:after="100" w:afterAutospacing="1"/>
        <w:jc w:val="left"/>
        <w:rPr>
          <w:rFonts w:cstheme="minorHAnsi"/>
          <w:sz w:val="24"/>
          <w:szCs w:val="24"/>
        </w:rPr>
      </w:pPr>
      <w:r w:rsidRPr="008942BE">
        <w:rPr>
          <w:rFonts w:cstheme="minorHAnsi"/>
          <w:sz w:val="24"/>
          <w:szCs w:val="24"/>
        </w:rPr>
        <w:lastRenderedPageBreak/>
        <w:t xml:space="preserve">Jiná analýzy pak bude vypadat např. takto </w:t>
      </w:r>
    </w:p>
    <w:p w:rsidR="002B368A" w:rsidRPr="008942BE" w:rsidRDefault="004532B1"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59A77024" wp14:editId="5074AE0A">
            <wp:extent cx="5760720" cy="1374140"/>
            <wp:effectExtent l="19050" t="19050" r="11430" b="1651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1374140"/>
                    </a:xfrm>
                    <a:prstGeom prst="rect">
                      <a:avLst/>
                    </a:prstGeom>
                    <a:ln>
                      <a:solidFill>
                        <a:schemeClr val="accent1"/>
                      </a:solidFill>
                    </a:ln>
                  </pic:spPr>
                </pic:pic>
              </a:graphicData>
            </a:graphic>
          </wp:inline>
        </w:drawing>
      </w:r>
      <w:r w:rsidRPr="008942BE">
        <w:rPr>
          <w:rFonts w:cstheme="minorHAnsi"/>
          <w:sz w:val="24"/>
          <w:szCs w:val="24"/>
        </w:rPr>
        <w:t xml:space="preserve"> </w:t>
      </w:r>
    </w:p>
    <w:p w:rsidR="004532B1" w:rsidRPr="008942BE" w:rsidRDefault="004532B1" w:rsidP="00117083">
      <w:pPr>
        <w:spacing w:before="100" w:beforeAutospacing="1" w:after="100" w:afterAutospacing="1"/>
        <w:jc w:val="left"/>
        <w:rPr>
          <w:rFonts w:cstheme="minorHAnsi"/>
          <w:sz w:val="24"/>
          <w:szCs w:val="24"/>
        </w:rPr>
      </w:pPr>
      <w:r w:rsidRPr="008942BE">
        <w:rPr>
          <w:rFonts w:cstheme="minorHAnsi"/>
          <w:sz w:val="24"/>
          <w:szCs w:val="24"/>
        </w:rPr>
        <w:t xml:space="preserve">Do této chvíle jsme se nezmínili o podobnosti s účetními schématy. Je potřeba opět vytvořit  pohled analýzy. </w:t>
      </w:r>
    </w:p>
    <w:p w:rsidR="004532B1" w:rsidRPr="008942BE" w:rsidRDefault="004532B1"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062B5852" wp14:editId="0E6087AF">
            <wp:extent cx="3686175" cy="1014472"/>
            <wp:effectExtent l="19050" t="19050" r="9525" b="1460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31248" cy="1026877"/>
                    </a:xfrm>
                    <a:prstGeom prst="rect">
                      <a:avLst/>
                    </a:prstGeom>
                    <a:ln>
                      <a:solidFill>
                        <a:schemeClr val="accent1"/>
                      </a:solidFill>
                    </a:ln>
                  </pic:spPr>
                </pic:pic>
              </a:graphicData>
            </a:graphic>
          </wp:inline>
        </w:drawing>
      </w:r>
      <w:r w:rsidRPr="008942BE">
        <w:rPr>
          <w:rFonts w:cstheme="minorHAnsi"/>
          <w:sz w:val="24"/>
          <w:szCs w:val="24"/>
        </w:rPr>
        <w:t xml:space="preserve"> </w:t>
      </w:r>
    </w:p>
    <w:p w:rsidR="004532B1" w:rsidRPr="008942BE" w:rsidRDefault="004532B1"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35775C39" wp14:editId="5C1D5FA2">
            <wp:extent cx="3600450" cy="1291373"/>
            <wp:effectExtent l="19050" t="19050" r="19050" b="2349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36456" cy="1304287"/>
                    </a:xfrm>
                    <a:prstGeom prst="rect">
                      <a:avLst/>
                    </a:prstGeom>
                    <a:ln>
                      <a:solidFill>
                        <a:schemeClr val="accent1"/>
                      </a:solidFill>
                    </a:ln>
                  </pic:spPr>
                </pic:pic>
              </a:graphicData>
            </a:graphic>
          </wp:inline>
        </w:drawing>
      </w:r>
      <w:r w:rsidRPr="008942BE">
        <w:rPr>
          <w:rFonts w:cstheme="minorHAnsi"/>
          <w:sz w:val="24"/>
          <w:szCs w:val="24"/>
        </w:rPr>
        <w:t xml:space="preserve"> </w:t>
      </w:r>
    </w:p>
    <w:p w:rsidR="004532B1" w:rsidRPr="008942BE" w:rsidRDefault="004532B1" w:rsidP="00117083">
      <w:pPr>
        <w:spacing w:before="100" w:beforeAutospacing="1" w:after="100" w:afterAutospacing="1"/>
        <w:jc w:val="left"/>
        <w:rPr>
          <w:rFonts w:cstheme="minorHAnsi"/>
          <w:sz w:val="24"/>
          <w:szCs w:val="24"/>
        </w:rPr>
      </w:pPr>
      <w:r w:rsidRPr="008942BE">
        <w:rPr>
          <w:rFonts w:cstheme="minorHAnsi"/>
          <w:sz w:val="24"/>
          <w:szCs w:val="24"/>
        </w:rPr>
        <w:t xml:space="preserve">Navigace-&gt;karta-&gt;nový </w:t>
      </w:r>
    </w:p>
    <w:p w:rsidR="004532B1" w:rsidRPr="008942BE" w:rsidRDefault="004532B1"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3EFA90DC" wp14:editId="26F146BD">
            <wp:extent cx="3733800" cy="3099385"/>
            <wp:effectExtent l="19050" t="19050" r="19050" b="2540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39970" cy="3104507"/>
                    </a:xfrm>
                    <a:prstGeom prst="rect">
                      <a:avLst/>
                    </a:prstGeom>
                    <a:ln>
                      <a:solidFill>
                        <a:schemeClr val="accent1"/>
                      </a:solidFill>
                    </a:ln>
                  </pic:spPr>
                </pic:pic>
              </a:graphicData>
            </a:graphic>
          </wp:inline>
        </w:drawing>
      </w:r>
      <w:r w:rsidRPr="008942BE">
        <w:rPr>
          <w:rFonts w:cstheme="minorHAnsi"/>
          <w:sz w:val="24"/>
          <w:szCs w:val="24"/>
        </w:rPr>
        <w:t xml:space="preserve"> </w:t>
      </w:r>
    </w:p>
    <w:p w:rsidR="004532B1" w:rsidRPr="008942BE" w:rsidRDefault="004532B1" w:rsidP="00117083">
      <w:pPr>
        <w:spacing w:before="100" w:beforeAutospacing="1" w:after="100" w:afterAutospacing="1"/>
        <w:jc w:val="left"/>
        <w:rPr>
          <w:rFonts w:cstheme="minorHAnsi"/>
          <w:sz w:val="24"/>
          <w:szCs w:val="24"/>
        </w:rPr>
      </w:pPr>
      <w:r w:rsidRPr="008942BE">
        <w:rPr>
          <w:noProof/>
          <w:lang w:eastAsia="cs-CZ"/>
        </w:rPr>
        <w:lastRenderedPageBreak/>
        <w:t xml:space="preserve"> </w:t>
      </w:r>
      <w:r w:rsidRPr="008942BE">
        <w:rPr>
          <w:noProof/>
          <w:lang w:eastAsia="cs-CZ"/>
        </w:rPr>
        <w:drawing>
          <wp:inline distT="0" distB="0" distL="0" distR="0" wp14:anchorId="775B727B" wp14:editId="67CD4F3E">
            <wp:extent cx="4009524" cy="238095"/>
            <wp:effectExtent l="19050" t="19050" r="10160" b="1016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09524" cy="238095"/>
                    </a:xfrm>
                    <a:prstGeom prst="rect">
                      <a:avLst/>
                    </a:prstGeom>
                    <a:ln>
                      <a:solidFill>
                        <a:schemeClr val="accent1"/>
                      </a:solidFill>
                    </a:ln>
                  </pic:spPr>
                </pic:pic>
              </a:graphicData>
            </a:graphic>
          </wp:inline>
        </w:drawing>
      </w:r>
      <w:r w:rsidR="0020022B" w:rsidRPr="008942BE">
        <w:rPr>
          <w:noProof/>
          <w:lang w:eastAsia="cs-CZ"/>
        </w:rPr>
        <w:t xml:space="preserve"> </w:t>
      </w:r>
    </w:p>
    <w:p w:rsidR="004532B1" w:rsidRPr="008942BE" w:rsidRDefault="0020022B" w:rsidP="00117083">
      <w:pPr>
        <w:spacing w:before="100" w:beforeAutospacing="1" w:after="100" w:afterAutospacing="1"/>
        <w:jc w:val="left"/>
        <w:rPr>
          <w:rFonts w:cstheme="minorHAnsi"/>
          <w:sz w:val="24"/>
          <w:szCs w:val="24"/>
        </w:rPr>
      </w:pPr>
      <w:r w:rsidRPr="008942BE">
        <w:rPr>
          <w:rFonts w:cstheme="minorHAnsi"/>
          <w:sz w:val="24"/>
          <w:szCs w:val="24"/>
        </w:rPr>
        <w:t xml:space="preserve">Dále je ovšem potřeba nastavit pro tuto analýzu typ řádku po jedno zboží (1936-S) – z okna na tímto  textem  s pomocí ikony Řádky </w:t>
      </w:r>
    </w:p>
    <w:p w:rsidR="0020022B" w:rsidRPr="008942BE" w:rsidRDefault="0020022B"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01444E04" wp14:editId="74FF9D0B">
            <wp:extent cx="5760720" cy="976630"/>
            <wp:effectExtent l="19050" t="19050" r="11430" b="1397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976630"/>
                    </a:xfrm>
                    <a:prstGeom prst="rect">
                      <a:avLst/>
                    </a:prstGeom>
                    <a:ln>
                      <a:solidFill>
                        <a:schemeClr val="accent1"/>
                      </a:solidFill>
                    </a:ln>
                  </pic:spPr>
                </pic:pic>
              </a:graphicData>
            </a:graphic>
          </wp:inline>
        </w:drawing>
      </w:r>
      <w:r w:rsidRPr="008942BE">
        <w:rPr>
          <w:rFonts w:cstheme="minorHAnsi"/>
          <w:sz w:val="24"/>
          <w:szCs w:val="24"/>
        </w:rPr>
        <w:t xml:space="preserve"> </w:t>
      </w:r>
    </w:p>
    <w:p w:rsidR="0020022B" w:rsidRPr="008942BE" w:rsidRDefault="0020022B"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26668520" wp14:editId="4A8B03D7">
            <wp:extent cx="5760720" cy="1852930"/>
            <wp:effectExtent l="19050" t="19050" r="11430" b="1397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1852930"/>
                    </a:xfrm>
                    <a:prstGeom prst="rect">
                      <a:avLst/>
                    </a:prstGeom>
                    <a:ln>
                      <a:solidFill>
                        <a:schemeClr val="accent1"/>
                      </a:solidFill>
                    </a:ln>
                  </pic:spPr>
                </pic:pic>
              </a:graphicData>
            </a:graphic>
          </wp:inline>
        </w:drawing>
      </w:r>
      <w:r w:rsidRPr="008942BE">
        <w:rPr>
          <w:rFonts w:cstheme="minorHAnsi"/>
          <w:sz w:val="24"/>
          <w:szCs w:val="24"/>
        </w:rPr>
        <w:t xml:space="preserve"> </w:t>
      </w:r>
    </w:p>
    <w:p w:rsidR="0020022B" w:rsidRPr="008942BE" w:rsidRDefault="0020022B" w:rsidP="00117083">
      <w:pPr>
        <w:spacing w:before="100" w:beforeAutospacing="1" w:after="100" w:afterAutospacing="1"/>
        <w:jc w:val="left"/>
        <w:rPr>
          <w:rFonts w:cstheme="minorHAnsi"/>
          <w:sz w:val="24"/>
          <w:szCs w:val="24"/>
        </w:rPr>
      </w:pPr>
      <w:r w:rsidRPr="008942BE">
        <w:rPr>
          <w:rFonts w:cstheme="minorHAnsi"/>
          <w:sz w:val="24"/>
          <w:szCs w:val="24"/>
        </w:rPr>
        <w:t xml:space="preserve">A konečný výsledek bude </w:t>
      </w:r>
    </w:p>
    <w:p w:rsidR="0020022B" w:rsidRPr="008942BE" w:rsidRDefault="0020022B" w:rsidP="00117083">
      <w:pPr>
        <w:spacing w:before="100" w:beforeAutospacing="1" w:after="100" w:afterAutospacing="1"/>
        <w:jc w:val="left"/>
        <w:rPr>
          <w:rFonts w:cstheme="minorHAnsi"/>
          <w:sz w:val="24"/>
          <w:szCs w:val="24"/>
        </w:rPr>
      </w:pPr>
      <w:r w:rsidRPr="008942BE">
        <w:rPr>
          <w:noProof/>
          <w:lang w:eastAsia="cs-CZ"/>
        </w:rPr>
        <w:drawing>
          <wp:inline distT="0" distB="0" distL="0" distR="0" wp14:anchorId="34BBCDC9" wp14:editId="2FF21742">
            <wp:extent cx="5760720" cy="1121410"/>
            <wp:effectExtent l="19050" t="19050" r="11430" b="2159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1121410"/>
                    </a:xfrm>
                    <a:prstGeom prst="rect">
                      <a:avLst/>
                    </a:prstGeom>
                    <a:ln>
                      <a:solidFill>
                        <a:schemeClr val="accent1"/>
                      </a:solidFill>
                    </a:ln>
                  </pic:spPr>
                </pic:pic>
              </a:graphicData>
            </a:graphic>
          </wp:inline>
        </w:drawing>
      </w:r>
      <w:r w:rsidRPr="008942BE">
        <w:rPr>
          <w:rFonts w:cstheme="minorHAnsi"/>
          <w:sz w:val="24"/>
          <w:szCs w:val="24"/>
        </w:rPr>
        <w:t xml:space="preserve"> </w:t>
      </w:r>
    </w:p>
    <w:p w:rsidR="00743729" w:rsidRPr="008942BE" w:rsidRDefault="002B368A" w:rsidP="00117083">
      <w:pPr>
        <w:spacing w:before="100" w:beforeAutospacing="1" w:after="100" w:afterAutospacing="1"/>
        <w:jc w:val="left"/>
        <w:rPr>
          <w:rFonts w:cstheme="minorHAnsi"/>
          <w:sz w:val="24"/>
          <w:szCs w:val="24"/>
        </w:rPr>
      </w:pPr>
      <w:r w:rsidRPr="007C477A">
        <w:rPr>
          <w:rFonts w:cstheme="minorHAnsi"/>
          <w:b/>
          <w:sz w:val="24"/>
          <w:szCs w:val="24"/>
        </w:rPr>
        <w:t xml:space="preserve"> </w:t>
      </w:r>
      <w:r w:rsidR="007C477A" w:rsidRPr="007C477A">
        <w:rPr>
          <w:rFonts w:cstheme="minorHAnsi"/>
          <w:b/>
          <w:sz w:val="24"/>
          <w:szCs w:val="24"/>
        </w:rPr>
        <w:t>Pozor:</w:t>
      </w:r>
      <w:r w:rsidR="007C477A">
        <w:rPr>
          <w:rFonts w:cstheme="minorHAnsi"/>
          <w:sz w:val="24"/>
          <w:szCs w:val="24"/>
        </w:rPr>
        <w:t xml:space="preserve"> v typu řádku je nejenom Typ=Zboží ale napři i Typ=Zákazník. </w:t>
      </w:r>
      <w:bookmarkStart w:id="0" w:name="_GoBack"/>
      <w:bookmarkEnd w:id="0"/>
    </w:p>
    <w:p w:rsidR="00117083" w:rsidRPr="008942BE" w:rsidRDefault="00117083" w:rsidP="00117083">
      <w:pPr>
        <w:spacing w:before="100" w:beforeAutospacing="1" w:after="100" w:afterAutospacing="1"/>
        <w:jc w:val="left"/>
        <w:rPr>
          <w:rFonts w:cstheme="minorHAnsi"/>
          <w:sz w:val="24"/>
          <w:szCs w:val="24"/>
        </w:rPr>
      </w:pPr>
    </w:p>
    <w:p w:rsidR="00671A22" w:rsidRPr="008942BE" w:rsidRDefault="00FB42A7" w:rsidP="00FB42A7">
      <w:pPr>
        <w:spacing w:before="100" w:beforeAutospacing="1" w:after="100" w:afterAutospacing="1"/>
        <w:ind w:left="60"/>
        <w:jc w:val="left"/>
        <w:rPr>
          <w:rFonts w:cstheme="minorHAnsi"/>
          <w:sz w:val="24"/>
          <w:szCs w:val="24"/>
        </w:rPr>
      </w:pPr>
      <w:r w:rsidRPr="008942BE">
        <w:rPr>
          <w:rFonts w:cstheme="minorHAnsi"/>
          <w:sz w:val="24"/>
          <w:szCs w:val="24"/>
        </w:rPr>
        <w:t xml:space="preserve">  </w:t>
      </w:r>
    </w:p>
    <w:p w:rsidR="00117083" w:rsidRPr="008942BE" w:rsidRDefault="00FB42A7" w:rsidP="008325F6">
      <w:pPr>
        <w:spacing w:before="100" w:beforeAutospacing="1" w:after="100" w:afterAutospacing="1"/>
        <w:jc w:val="left"/>
        <w:rPr>
          <w:rFonts w:cstheme="minorHAnsi"/>
          <w:sz w:val="24"/>
          <w:szCs w:val="24"/>
        </w:rPr>
      </w:pPr>
      <w:r w:rsidRPr="008942BE">
        <w:rPr>
          <w:noProof/>
          <w:lang w:eastAsia="cs-CZ"/>
        </w:rPr>
        <w:t xml:space="preserve"> </w:t>
      </w:r>
    </w:p>
    <w:p w:rsidR="00117083" w:rsidRPr="008942BE" w:rsidRDefault="00117083" w:rsidP="008325F6">
      <w:pPr>
        <w:spacing w:before="100" w:beforeAutospacing="1" w:after="100" w:afterAutospacing="1"/>
        <w:jc w:val="left"/>
        <w:rPr>
          <w:rFonts w:cstheme="minorHAnsi"/>
          <w:sz w:val="24"/>
          <w:szCs w:val="24"/>
        </w:rPr>
      </w:pPr>
    </w:p>
    <w:sectPr w:rsidR="00117083" w:rsidRPr="008942BE" w:rsidSect="00506725">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13" w:rsidRDefault="00CD2D13" w:rsidP="00894429">
      <w:r>
        <w:separator/>
      </w:r>
    </w:p>
  </w:endnote>
  <w:endnote w:type="continuationSeparator" w:id="0">
    <w:p w:rsidR="00CD2D13" w:rsidRDefault="00CD2D13" w:rsidP="008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998056"/>
      <w:docPartObj>
        <w:docPartGallery w:val="Page Numbers (Bottom of Page)"/>
        <w:docPartUnique/>
      </w:docPartObj>
    </w:sdtPr>
    <w:sdtContent>
      <w:p w:rsidR="00FB42A7" w:rsidRDefault="00FB42A7">
        <w:pPr>
          <w:pStyle w:val="Zpat"/>
          <w:jc w:val="center"/>
        </w:pPr>
        <w:r>
          <w:fldChar w:fldCharType="begin"/>
        </w:r>
        <w:r>
          <w:instrText>PAGE   \* MERGEFORMAT</w:instrText>
        </w:r>
        <w:r>
          <w:fldChar w:fldCharType="separate"/>
        </w:r>
        <w:r w:rsidR="007C477A">
          <w:rPr>
            <w:noProof/>
          </w:rPr>
          <w:t>7</w:t>
        </w:r>
        <w:r>
          <w:fldChar w:fldCharType="end"/>
        </w:r>
      </w:p>
    </w:sdtContent>
  </w:sdt>
  <w:p w:rsidR="00124BCF" w:rsidRDefault="00124B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13" w:rsidRDefault="00CD2D13" w:rsidP="00894429">
      <w:r>
        <w:separator/>
      </w:r>
    </w:p>
  </w:footnote>
  <w:footnote w:type="continuationSeparator" w:id="0">
    <w:p w:rsidR="00CD2D13" w:rsidRDefault="00CD2D13" w:rsidP="0089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599A"/>
    <w:multiLevelType w:val="hybridMultilevel"/>
    <w:tmpl w:val="96A8325A"/>
    <w:lvl w:ilvl="0" w:tplc="A3F68B0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11146206"/>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63B2"/>
    <w:multiLevelType w:val="hybridMultilevel"/>
    <w:tmpl w:val="3C84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361FD"/>
    <w:multiLevelType w:val="hybridMultilevel"/>
    <w:tmpl w:val="44529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DF0CC9"/>
    <w:multiLevelType w:val="hybridMultilevel"/>
    <w:tmpl w:val="9A2AB218"/>
    <w:lvl w:ilvl="0" w:tplc="0B680CF0">
      <w:start w:val="2"/>
      <w:numFmt w:val="decimal"/>
      <w:lvlText w:val="(%1"/>
      <w:lvlJc w:val="left"/>
      <w:pPr>
        <w:ind w:left="1113" w:hanging="360"/>
      </w:pPr>
      <w:rPr>
        <w:rFonts w:hint="default"/>
      </w:rPr>
    </w:lvl>
    <w:lvl w:ilvl="1" w:tplc="04050019" w:tentative="1">
      <w:start w:val="1"/>
      <w:numFmt w:val="lowerLetter"/>
      <w:lvlText w:val="%2."/>
      <w:lvlJc w:val="left"/>
      <w:pPr>
        <w:ind w:left="1833" w:hanging="360"/>
      </w:pPr>
    </w:lvl>
    <w:lvl w:ilvl="2" w:tplc="0405001B" w:tentative="1">
      <w:start w:val="1"/>
      <w:numFmt w:val="lowerRoman"/>
      <w:lvlText w:val="%3."/>
      <w:lvlJc w:val="right"/>
      <w:pPr>
        <w:ind w:left="2553" w:hanging="180"/>
      </w:pPr>
    </w:lvl>
    <w:lvl w:ilvl="3" w:tplc="0405000F" w:tentative="1">
      <w:start w:val="1"/>
      <w:numFmt w:val="decimal"/>
      <w:lvlText w:val="%4."/>
      <w:lvlJc w:val="left"/>
      <w:pPr>
        <w:ind w:left="3273" w:hanging="360"/>
      </w:pPr>
    </w:lvl>
    <w:lvl w:ilvl="4" w:tplc="04050019" w:tentative="1">
      <w:start w:val="1"/>
      <w:numFmt w:val="lowerLetter"/>
      <w:lvlText w:val="%5."/>
      <w:lvlJc w:val="left"/>
      <w:pPr>
        <w:ind w:left="3993" w:hanging="360"/>
      </w:pPr>
    </w:lvl>
    <w:lvl w:ilvl="5" w:tplc="0405001B" w:tentative="1">
      <w:start w:val="1"/>
      <w:numFmt w:val="lowerRoman"/>
      <w:lvlText w:val="%6."/>
      <w:lvlJc w:val="right"/>
      <w:pPr>
        <w:ind w:left="4713" w:hanging="180"/>
      </w:pPr>
    </w:lvl>
    <w:lvl w:ilvl="6" w:tplc="0405000F" w:tentative="1">
      <w:start w:val="1"/>
      <w:numFmt w:val="decimal"/>
      <w:lvlText w:val="%7."/>
      <w:lvlJc w:val="left"/>
      <w:pPr>
        <w:ind w:left="5433" w:hanging="360"/>
      </w:pPr>
    </w:lvl>
    <w:lvl w:ilvl="7" w:tplc="04050019" w:tentative="1">
      <w:start w:val="1"/>
      <w:numFmt w:val="lowerLetter"/>
      <w:lvlText w:val="%8."/>
      <w:lvlJc w:val="left"/>
      <w:pPr>
        <w:ind w:left="6153" w:hanging="360"/>
      </w:pPr>
    </w:lvl>
    <w:lvl w:ilvl="8" w:tplc="0405001B" w:tentative="1">
      <w:start w:val="1"/>
      <w:numFmt w:val="lowerRoman"/>
      <w:lvlText w:val="%9."/>
      <w:lvlJc w:val="right"/>
      <w:pPr>
        <w:ind w:left="6873" w:hanging="180"/>
      </w:pPr>
    </w:lvl>
  </w:abstractNum>
  <w:abstractNum w:abstractNumId="5" w15:restartNumberingAfterBreak="0">
    <w:nsid w:val="1EF0184E"/>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366590"/>
    <w:multiLevelType w:val="hybridMultilevel"/>
    <w:tmpl w:val="73D8C8A4"/>
    <w:lvl w:ilvl="0" w:tplc="2558EE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DCC2F8D"/>
    <w:multiLevelType w:val="hybridMultilevel"/>
    <w:tmpl w:val="44529260"/>
    <w:lvl w:ilvl="0" w:tplc="0405000F">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0D7"/>
    <w:multiLevelType w:val="hybridMultilevel"/>
    <w:tmpl w:val="90F47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8F732E"/>
    <w:multiLevelType w:val="hybridMultilevel"/>
    <w:tmpl w:val="F8241554"/>
    <w:lvl w:ilvl="0" w:tplc="9D52CAEC">
      <w:start w:val="1"/>
      <w:numFmt w:val="bullet"/>
      <w:lvlText w:val="–"/>
      <w:lvlJc w:val="left"/>
      <w:pPr>
        <w:tabs>
          <w:tab w:val="num" w:pos="720"/>
        </w:tabs>
        <w:ind w:left="720" w:hanging="360"/>
      </w:pPr>
      <w:rPr>
        <w:rFonts w:ascii="Arial" w:hAnsi="Arial" w:hint="default"/>
      </w:rPr>
    </w:lvl>
    <w:lvl w:ilvl="1" w:tplc="78409A6A">
      <w:start w:val="1"/>
      <w:numFmt w:val="bullet"/>
      <w:lvlText w:val="–"/>
      <w:lvlJc w:val="left"/>
      <w:pPr>
        <w:tabs>
          <w:tab w:val="num" w:pos="1440"/>
        </w:tabs>
        <w:ind w:left="1440" w:hanging="360"/>
      </w:pPr>
      <w:rPr>
        <w:rFonts w:ascii="Arial" w:hAnsi="Arial" w:hint="default"/>
      </w:rPr>
    </w:lvl>
    <w:lvl w:ilvl="2" w:tplc="3AE494CC" w:tentative="1">
      <w:start w:val="1"/>
      <w:numFmt w:val="bullet"/>
      <w:lvlText w:val="–"/>
      <w:lvlJc w:val="left"/>
      <w:pPr>
        <w:tabs>
          <w:tab w:val="num" w:pos="2160"/>
        </w:tabs>
        <w:ind w:left="2160" w:hanging="360"/>
      </w:pPr>
      <w:rPr>
        <w:rFonts w:ascii="Arial" w:hAnsi="Arial" w:hint="default"/>
      </w:rPr>
    </w:lvl>
    <w:lvl w:ilvl="3" w:tplc="E842AD10" w:tentative="1">
      <w:start w:val="1"/>
      <w:numFmt w:val="bullet"/>
      <w:lvlText w:val="–"/>
      <w:lvlJc w:val="left"/>
      <w:pPr>
        <w:tabs>
          <w:tab w:val="num" w:pos="2880"/>
        </w:tabs>
        <w:ind w:left="2880" w:hanging="360"/>
      </w:pPr>
      <w:rPr>
        <w:rFonts w:ascii="Arial" w:hAnsi="Arial" w:hint="default"/>
      </w:rPr>
    </w:lvl>
    <w:lvl w:ilvl="4" w:tplc="C1904072" w:tentative="1">
      <w:start w:val="1"/>
      <w:numFmt w:val="bullet"/>
      <w:lvlText w:val="–"/>
      <w:lvlJc w:val="left"/>
      <w:pPr>
        <w:tabs>
          <w:tab w:val="num" w:pos="3600"/>
        </w:tabs>
        <w:ind w:left="3600" w:hanging="360"/>
      </w:pPr>
      <w:rPr>
        <w:rFonts w:ascii="Arial" w:hAnsi="Arial" w:hint="default"/>
      </w:rPr>
    </w:lvl>
    <w:lvl w:ilvl="5" w:tplc="A7E68B08" w:tentative="1">
      <w:start w:val="1"/>
      <w:numFmt w:val="bullet"/>
      <w:lvlText w:val="–"/>
      <w:lvlJc w:val="left"/>
      <w:pPr>
        <w:tabs>
          <w:tab w:val="num" w:pos="4320"/>
        </w:tabs>
        <w:ind w:left="4320" w:hanging="360"/>
      </w:pPr>
      <w:rPr>
        <w:rFonts w:ascii="Arial" w:hAnsi="Arial" w:hint="default"/>
      </w:rPr>
    </w:lvl>
    <w:lvl w:ilvl="6" w:tplc="43301C0C"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DFC642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C81E56"/>
    <w:multiLevelType w:val="hybridMultilevel"/>
    <w:tmpl w:val="F912EC80"/>
    <w:lvl w:ilvl="0" w:tplc="80469FBE">
      <w:start w:val="1"/>
      <w:numFmt w:val="bullet"/>
      <w:lvlText w:val="•"/>
      <w:lvlJc w:val="left"/>
      <w:pPr>
        <w:tabs>
          <w:tab w:val="num" w:pos="720"/>
        </w:tabs>
        <w:ind w:left="720" w:hanging="360"/>
      </w:pPr>
      <w:rPr>
        <w:rFonts w:ascii="Arial" w:hAnsi="Arial" w:hint="default"/>
      </w:rPr>
    </w:lvl>
    <w:lvl w:ilvl="1" w:tplc="A33CCA8E" w:tentative="1">
      <w:start w:val="1"/>
      <w:numFmt w:val="bullet"/>
      <w:lvlText w:val="•"/>
      <w:lvlJc w:val="left"/>
      <w:pPr>
        <w:tabs>
          <w:tab w:val="num" w:pos="1440"/>
        </w:tabs>
        <w:ind w:left="1440" w:hanging="360"/>
      </w:pPr>
      <w:rPr>
        <w:rFonts w:ascii="Arial" w:hAnsi="Arial" w:hint="default"/>
      </w:rPr>
    </w:lvl>
    <w:lvl w:ilvl="2" w:tplc="2AD243B4" w:tentative="1">
      <w:start w:val="1"/>
      <w:numFmt w:val="bullet"/>
      <w:lvlText w:val="•"/>
      <w:lvlJc w:val="left"/>
      <w:pPr>
        <w:tabs>
          <w:tab w:val="num" w:pos="2160"/>
        </w:tabs>
        <w:ind w:left="2160" w:hanging="360"/>
      </w:pPr>
      <w:rPr>
        <w:rFonts w:ascii="Arial" w:hAnsi="Arial" w:hint="default"/>
      </w:rPr>
    </w:lvl>
    <w:lvl w:ilvl="3" w:tplc="BD78432E" w:tentative="1">
      <w:start w:val="1"/>
      <w:numFmt w:val="bullet"/>
      <w:lvlText w:val="•"/>
      <w:lvlJc w:val="left"/>
      <w:pPr>
        <w:tabs>
          <w:tab w:val="num" w:pos="2880"/>
        </w:tabs>
        <w:ind w:left="2880" w:hanging="360"/>
      </w:pPr>
      <w:rPr>
        <w:rFonts w:ascii="Arial" w:hAnsi="Arial" w:hint="default"/>
      </w:rPr>
    </w:lvl>
    <w:lvl w:ilvl="4" w:tplc="C3005F94" w:tentative="1">
      <w:start w:val="1"/>
      <w:numFmt w:val="bullet"/>
      <w:lvlText w:val="•"/>
      <w:lvlJc w:val="left"/>
      <w:pPr>
        <w:tabs>
          <w:tab w:val="num" w:pos="3600"/>
        </w:tabs>
        <w:ind w:left="3600" w:hanging="360"/>
      </w:pPr>
      <w:rPr>
        <w:rFonts w:ascii="Arial" w:hAnsi="Arial" w:hint="default"/>
      </w:rPr>
    </w:lvl>
    <w:lvl w:ilvl="5" w:tplc="14101A7E" w:tentative="1">
      <w:start w:val="1"/>
      <w:numFmt w:val="bullet"/>
      <w:lvlText w:val="•"/>
      <w:lvlJc w:val="left"/>
      <w:pPr>
        <w:tabs>
          <w:tab w:val="num" w:pos="4320"/>
        </w:tabs>
        <w:ind w:left="4320" w:hanging="360"/>
      </w:pPr>
      <w:rPr>
        <w:rFonts w:ascii="Arial" w:hAnsi="Arial" w:hint="default"/>
      </w:rPr>
    </w:lvl>
    <w:lvl w:ilvl="6" w:tplc="B314A988" w:tentative="1">
      <w:start w:val="1"/>
      <w:numFmt w:val="bullet"/>
      <w:lvlText w:val="•"/>
      <w:lvlJc w:val="left"/>
      <w:pPr>
        <w:tabs>
          <w:tab w:val="num" w:pos="5040"/>
        </w:tabs>
        <w:ind w:left="5040" w:hanging="360"/>
      </w:pPr>
      <w:rPr>
        <w:rFonts w:ascii="Arial" w:hAnsi="Arial" w:hint="default"/>
      </w:rPr>
    </w:lvl>
    <w:lvl w:ilvl="7" w:tplc="53685890" w:tentative="1">
      <w:start w:val="1"/>
      <w:numFmt w:val="bullet"/>
      <w:lvlText w:val="•"/>
      <w:lvlJc w:val="left"/>
      <w:pPr>
        <w:tabs>
          <w:tab w:val="num" w:pos="5760"/>
        </w:tabs>
        <w:ind w:left="5760" w:hanging="360"/>
      </w:pPr>
      <w:rPr>
        <w:rFonts w:ascii="Arial" w:hAnsi="Arial" w:hint="default"/>
      </w:rPr>
    </w:lvl>
    <w:lvl w:ilvl="8" w:tplc="F87662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DE7DFB"/>
    <w:multiLevelType w:val="hybridMultilevel"/>
    <w:tmpl w:val="0584DA14"/>
    <w:lvl w:ilvl="0" w:tplc="6E402EF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4B0C3EF2"/>
    <w:multiLevelType w:val="hybridMultilevel"/>
    <w:tmpl w:val="0B422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0C3085"/>
    <w:multiLevelType w:val="hybridMultilevel"/>
    <w:tmpl w:val="44529260"/>
    <w:lvl w:ilvl="0" w:tplc="0405000F">
      <w:start w:val="1"/>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14" w15:restartNumberingAfterBreak="0">
    <w:nsid w:val="52FB4054"/>
    <w:multiLevelType w:val="hybridMultilevel"/>
    <w:tmpl w:val="19DA0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A978FA"/>
    <w:multiLevelType w:val="hybridMultilevel"/>
    <w:tmpl w:val="9D9874C0"/>
    <w:lvl w:ilvl="0" w:tplc="49AEF2FC">
      <w:start w:val="1"/>
      <w:numFmt w:val="bullet"/>
      <w:lvlText w:val="–"/>
      <w:lvlJc w:val="left"/>
      <w:pPr>
        <w:tabs>
          <w:tab w:val="num" w:pos="720"/>
        </w:tabs>
        <w:ind w:left="720" w:hanging="360"/>
      </w:pPr>
      <w:rPr>
        <w:rFonts w:ascii="Arial" w:hAnsi="Arial" w:hint="default"/>
      </w:rPr>
    </w:lvl>
    <w:lvl w:ilvl="1" w:tplc="3E7A176A">
      <w:start w:val="1"/>
      <w:numFmt w:val="bullet"/>
      <w:lvlText w:val="–"/>
      <w:lvlJc w:val="left"/>
      <w:pPr>
        <w:tabs>
          <w:tab w:val="num" w:pos="1440"/>
        </w:tabs>
        <w:ind w:left="1440" w:hanging="360"/>
      </w:pPr>
      <w:rPr>
        <w:rFonts w:ascii="Arial" w:hAnsi="Arial" w:hint="default"/>
      </w:rPr>
    </w:lvl>
    <w:lvl w:ilvl="2" w:tplc="B7CEFDF2" w:tentative="1">
      <w:start w:val="1"/>
      <w:numFmt w:val="bullet"/>
      <w:lvlText w:val="–"/>
      <w:lvlJc w:val="left"/>
      <w:pPr>
        <w:tabs>
          <w:tab w:val="num" w:pos="2160"/>
        </w:tabs>
        <w:ind w:left="2160" w:hanging="360"/>
      </w:pPr>
      <w:rPr>
        <w:rFonts w:ascii="Arial" w:hAnsi="Arial" w:hint="default"/>
      </w:rPr>
    </w:lvl>
    <w:lvl w:ilvl="3" w:tplc="ED186F58" w:tentative="1">
      <w:start w:val="1"/>
      <w:numFmt w:val="bullet"/>
      <w:lvlText w:val="–"/>
      <w:lvlJc w:val="left"/>
      <w:pPr>
        <w:tabs>
          <w:tab w:val="num" w:pos="2880"/>
        </w:tabs>
        <w:ind w:left="2880" w:hanging="360"/>
      </w:pPr>
      <w:rPr>
        <w:rFonts w:ascii="Arial" w:hAnsi="Arial" w:hint="default"/>
      </w:rPr>
    </w:lvl>
    <w:lvl w:ilvl="4" w:tplc="01CA1C7E" w:tentative="1">
      <w:start w:val="1"/>
      <w:numFmt w:val="bullet"/>
      <w:lvlText w:val="–"/>
      <w:lvlJc w:val="left"/>
      <w:pPr>
        <w:tabs>
          <w:tab w:val="num" w:pos="3600"/>
        </w:tabs>
        <w:ind w:left="3600" w:hanging="360"/>
      </w:pPr>
      <w:rPr>
        <w:rFonts w:ascii="Arial" w:hAnsi="Arial" w:hint="default"/>
      </w:rPr>
    </w:lvl>
    <w:lvl w:ilvl="5" w:tplc="7ED42A66" w:tentative="1">
      <w:start w:val="1"/>
      <w:numFmt w:val="bullet"/>
      <w:lvlText w:val="–"/>
      <w:lvlJc w:val="left"/>
      <w:pPr>
        <w:tabs>
          <w:tab w:val="num" w:pos="4320"/>
        </w:tabs>
        <w:ind w:left="4320" w:hanging="360"/>
      </w:pPr>
      <w:rPr>
        <w:rFonts w:ascii="Arial" w:hAnsi="Arial" w:hint="default"/>
      </w:rPr>
    </w:lvl>
    <w:lvl w:ilvl="6" w:tplc="0868D53C" w:tentative="1">
      <w:start w:val="1"/>
      <w:numFmt w:val="bullet"/>
      <w:lvlText w:val="–"/>
      <w:lvlJc w:val="left"/>
      <w:pPr>
        <w:tabs>
          <w:tab w:val="num" w:pos="5040"/>
        </w:tabs>
        <w:ind w:left="5040" w:hanging="360"/>
      </w:pPr>
      <w:rPr>
        <w:rFonts w:ascii="Arial" w:hAnsi="Arial" w:hint="default"/>
      </w:rPr>
    </w:lvl>
    <w:lvl w:ilvl="7" w:tplc="E45074A8" w:tentative="1">
      <w:start w:val="1"/>
      <w:numFmt w:val="bullet"/>
      <w:lvlText w:val="–"/>
      <w:lvlJc w:val="left"/>
      <w:pPr>
        <w:tabs>
          <w:tab w:val="num" w:pos="5760"/>
        </w:tabs>
        <w:ind w:left="5760" w:hanging="360"/>
      </w:pPr>
      <w:rPr>
        <w:rFonts w:ascii="Arial" w:hAnsi="Arial" w:hint="default"/>
      </w:rPr>
    </w:lvl>
    <w:lvl w:ilvl="8" w:tplc="F31861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377BB2"/>
    <w:multiLevelType w:val="hybridMultilevel"/>
    <w:tmpl w:val="44529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0F2F2A"/>
    <w:multiLevelType w:val="hybridMultilevel"/>
    <w:tmpl w:val="13CCB92E"/>
    <w:lvl w:ilvl="0" w:tplc="03C86780">
      <w:start w:val="1"/>
      <w:numFmt w:val="decimal"/>
      <w:lvlText w:val="%1."/>
      <w:lvlJc w:val="left"/>
      <w:pPr>
        <w:ind w:left="405" w:hanging="360"/>
      </w:pPr>
      <w:rPr>
        <w:rFonts w:cstheme="minorBidi" w:hint="default"/>
        <w:sz w:val="22"/>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2"/>
  </w:num>
  <w:num w:numId="2">
    <w:abstractNumId w:val="6"/>
  </w:num>
  <w:num w:numId="3">
    <w:abstractNumId w:val="11"/>
  </w:num>
  <w:num w:numId="4">
    <w:abstractNumId w:val="8"/>
  </w:num>
  <w:num w:numId="5">
    <w:abstractNumId w:val="1"/>
  </w:num>
  <w:num w:numId="6">
    <w:abstractNumId w:val="5"/>
  </w:num>
  <w:num w:numId="7">
    <w:abstractNumId w:val="14"/>
  </w:num>
  <w:num w:numId="8">
    <w:abstractNumId w:val="7"/>
  </w:num>
  <w:num w:numId="9">
    <w:abstractNumId w:val="3"/>
  </w:num>
  <w:num w:numId="10">
    <w:abstractNumId w:val="16"/>
  </w:num>
  <w:num w:numId="11">
    <w:abstractNumId w:val="4"/>
  </w:num>
  <w:num w:numId="12">
    <w:abstractNumId w:val="13"/>
  </w:num>
  <w:num w:numId="13">
    <w:abstractNumId w:val="10"/>
  </w:num>
  <w:num w:numId="14">
    <w:abstractNumId w:val="9"/>
  </w:num>
  <w:num w:numId="15">
    <w:abstractNumId w:val="15"/>
  </w:num>
  <w:num w:numId="16">
    <w:abstractNumId w:val="12"/>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wsDAwMzY3NzcxMzFX0lEKTi0uzszPAykwNK8FALtHPvEtAAAA"/>
  </w:docVars>
  <w:rsids>
    <w:rsidRoot w:val="00810829"/>
    <w:rsid w:val="000121C7"/>
    <w:rsid w:val="0003389E"/>
    <w:rsid w:val="00035464"/>
    <w:rsid w:val="0004083C"/>
    <w:rsid w:val="00047635"/>
    <w:rsid w:val="00061801"/>
    <w:rsid w:val="00072E39"/>
    <w:rsid w:val="00077A67"/>
    <w:rsid w:val="000820D8"/>
    <w:rsid w:val="000D2440"/>
    <w:rsid w:val="00117083"/>
    <w:rsid w:val="00124BCF"/>
    <w:rsid w:val="00126165"/>
    <w:rsid w:val="00131589"/>
    <w:rsid w:val="00133D05"/>
    <w:rsid w:val="00165E0E"/>
    <w:rsid w:val="001A43CF"/>
    <w:rsid w:val="001B58FA"/>
    <w:rsid w:val="001E3E4F"/>
    <w:rsid w:val="001E7DCF"/>
    <w:rsid w:val="0020022B"/>
    <w:rsid w:val="002113ED"/>
    <w:rsid w:val="002537C2"/>
    <w:rsid w:val="00254016"/>
    <w:rsid w:val="002800A7"/>
    <w:rsid w:val="00290757"/>
    <w:rsid w:val="002B3617"/>
    <w:rsid w:val="002B368A"/>
    <w:rsid w:val="002D3FD2"/>
    <w:rsid w:val="002E5083"/>
    <w:rsid w:val="002E7D72"/>
    <w:rsid w:val="00306FC9"/>
    <w:rsid w:val="00311531"/>
    <w:rsid w:val="00313954"/>
    <w:rsid w:val="0032560D"/>
    <w:rsid w:val="00332D64"/>
    <w:rsid w:val="00345D33"/>
    <w:rsid w:val="00370A0C"/>
    <w:rsid w:val="00372A77"/>
    <w:rsid w:val="00374A04"/>
    <w:rsid w:val="0039651B"/>
    <w:rsid w:val="003B43AF"/>
    <w:rsid w:val="003B4B7B"/>
    <w:rsid w:val="003B4F4D"/>
    <w:rsid w:val="00411947"/>
    <w:rsid w:val="004312D7"/>
    <w:rsid w:val="00444B97"/>
    <w:rsid w:val="004532B1"/>
    <w:rsid w:val="00462855"/>
    <w:rsid w:val="00464F1D"/>
    <w:rsid w:val="004755BD"/>
    <w:rsid w:val="004A17B4"/>
    <w:rsid w:val="004D2AE0"/>
    <w:rsid w:val="004E2CC2"/>
    <w:rsid w:val="004E6507"/>
    <w:rsid w:val="00506725"/>
    <w:rsid w:val="00520A0A"/>
    <w:rsid w:val="005509EB"/>
    <w:rsid w:val="00555D3C"/>
    <w:rsid w:val="005637A0"/>
    <w:rsid w:val="0059711C"/>
    <w:rsid w:val="005D350F"/>
    <w:rsid w:val="005D6DDF"/>
    <w:rsid w:val="005D7AA6"/>
    <w:rsid w:val="005F06E3"/>
    <w:rsid w:val="005F61B9"/>
    <w:rsid w:val="005F7D88"/>
    <w:rsid w:val="00617060"/>
    <w:rsid w:val="00620D6A"/>
    <w:rsid w:val="006257EC"/>
    <w:rsid w:val="0064726E"/>
    <w:rsid w:val="00671A22"/>
    <w:rsid w:val="00692231"/>
    <w:rsid w:val="0069459C"/>
    <w:rsid w:val="006B79AE"/>
    <w:rsid w:val="006C619A"/>
    <w:rsid w:val="006E4A9F"/>
    <w:rsid w:val="006F2EA0"/>
    <w:rsid w:val="00714D64"/>
    <w:rsid w:val="007401BA"/>
    <w:rsid w:val="00743729"/>
    <w:rsid w:val="00753B36"/>
    <w:rsid w:val="00761D33"/>
    <w:rsid w:val="0078286F"/>
    <w:rsid w:val="007829FA"/>
    <w:rsid w:val="007A3555"/>
    <w:rsid w:val="007A763B"/>
    <w:rsid w:val="007C477A"/>
    <w:rsid w:val="0080185E"/>
    <w:rsid w:val="00801928"/>
    <w:rsid w:val="00810829"/>
    <w:rsid w:val="0081775A"/>
    <w:rsid w:val="00820156"/>
    <w:rsid w:val="008325F6"/>
    <w:rsid w:val="00836145"/>
    <w:rsid w:val="008448E5"/>
    <w:rsid w:val="0085163D"/>
    <w:rsid w:val="008837D5"/>
    <w:rsid w:val="008900C3"/>
    <w:rsid w:val="008942BE"/>
    <w:rsid w:val="00894429"/>
    <w:rsid w:val="00897835"/>
    <w:rsid w:val="008A5459"/>
    <w:rsid w:val="008B02D2"/>
    <w:rsid w:val="008B6A24"/>
    <w:rsid w:val="008D1A5A"/>
    <w:rsid w:val="008F1ECF"/>
    <w:rsid w:val="008F405B"/>
    <w:rsid w:val="008F62C8"/>
    <w:rsid w:val="009059BF"/>
    <w:rsid w:val="009402F4"/>
    <w:rsid w:val="0094285D"/>
    <w:rsid w:val="0095304F"/>
    <w:rsid w:val="0096133E"/>
    <w:rsid w:val="009817AA"/>
    <w:rsid w:val="00994FB5"/>
    <w:rsid w:val="00996DB2"/>
    <w:rsid w:val="00997867"/>
    <w:rsid w:val="009A33FB"/>
    <w:rsid w:val="009A59BB"/>
    <w:rsid w:val="009A6D59"/>
    <w:rsid w:val="009D7BD2"/>
    <w:rsid w:val="009E3D47"/>
    <w:rsid w:val="00A0180E"/>
    <w:rsid w:val="00A203B5"/>
    <w:rsid w:val="00A54F46"/>
    <w:rsid w:val="00AA01E9"/>
    <w:rsid w:val="00AA423F"/>
    <w:rsid w:val="00AB6A01"/>
    <w:rsid w:val="00AD68B8"/>
    <w:rsid w:val="00AE13B6"/>
    <w:rsid w:val="00B15F23"/>
    <w:rsid w:val="00BA66C9"/>
    <w:rsid w:val="00BC0CA1"/>
    <w:rsid w:val="00BC5F90"/>
    <w:rsid w:val="00BE4DF9"/>
    <w:rsid w:val="00BF4C7E"/>
    <w:rsid w:val="00C62F77"/>
    <w:rsid w:val="00C6586E"/>
    <w:rsid w:val="00C67E09"/>
    <w:rsid w:val="00CA1B30"/>
    <w:rsid w:val="00CD2D13"/>
    <w:rsid w:val="00CD3EE7"/>
    <w:rsid w:val="00CD4AB0"/>
    <w:rsid w:val="00CD5DB6"/>
    <w:rsid w:val="00D33FE6"/>
    <w:rsid w:val="00D4382D"/>
    <w:rsid w:val="00D56B23"/>
    <w:rsid w:val="00D90944"/>
    <w:rsid w:val="00DA74F6"/>
    <w:rsid w:val="00DB014A"/>
    <w:rsid w:val="00DE3131"/>
    <w:rsid w:val="00DF076E"/>
    <w:rsid w:val="00DF323B"/>
    <w:rsid w:val="00E12462"/>
    <w:rsid w:val="00E143B9"/>
    <w:rsid w:val="00E3126A"/>
    <w:rsid w:val="00E449CD"/>
    <w:rsid w:val="00E76B0C"/>
    <w:rsid w:val="00E8346C"/>
    <w:rsid w:val="00E871B7"/>
    <w:rsid w:val="00EC0533"/>
    <w:rsid w:val="00ED1460"/>
    <w:rsid w:val="00EF2877"/>
    <w:rsid w:val="00F23C3F"/>
    <w:rsid w:val="00F34621"/>
    <w:rsid w:val="00F41C21"/>
    <w:rsid w:val="00F600FB"/>
    <w:rsid w:val="00F6136F"/>
    <w:rsid w:val="00F6203B"/>
    <w:rsid w:val="00F67BA3"/>
    <w:rsid w:val="00F96B16"/>
    <w:rsid w:val="00FB42A7"/>
    <w:rsid w:val="00FC5483"/>
    <w:rsid w:val="00FD0DD2"/>
    <w:rsid w:val="00FD0E00"/>
    <w:rsid w:val="00FD45E6"/>
    <w:rsid w:val="00FE4196"/>
    <w:rsid w:val="00FE4F4F"/>
    <w:rsid w:val="00FE7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F9ED"/>
  <w15:docId w15:val="{D9C40738-829F-46B6-B420-ECD9FD5A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7083"/>
  </w:style>
  <w:style w:type="paragraph" w:styleId="Nadpis2">
    <w:name w:val="heading 2"/>
    <w:basedOn w:val="Normln"/>
    <w:link w:val="Nadpis2Char"/>
    <w:uiPriority w:val="9"/>
    <w:qFormat/>
    <w:rsid w:val="00DF076E"/>
    <w:pPr>
      <w:spacing w:before="100" w:beforeAutospacing="1" w:after="100" w:afterAutospacing="1"/>
      <w:jc w:val="left"/>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unhideWhenUsed/>
    <w:rsid w:val="00894429"/>
    <w:pPr>
      <w:tabs>
        <w:tab w:val="center" w:pos="4536"/>
        <w:tab w:val="right" w:pos="9072"/>
      </w:tabs>
    </w:pPr>
  </w:style>
  <w:style w:type="character" w:customStyle="1" w:styleId="ZhlavChar">
    <w:name w:val="Záhlaví Char"/>
    <w:basedOn w:val="Standardnpsmoodstavce"/>
    <w:link w:val="Zhlav"/>
    <w:uiPriority w:val="99"/>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 w:type="paragraph" w:styleId="Normlnweb">
    <w:name w:val="Normal (Web)"/>
    <w:basedOn w:val="Normln"/>
    <w:uiPriority w:val="99"/>
    <w:semiHidden/>
    <w:unhideWhenUsed/>
    <w:rsid w:val="00313954"/>
    <w:pPr>
      <w:spacing w:before="100" w:beforeAutospacing="1" w:after="100" w:afterAutospacing="1"/>
      <w:jc w:val="left"/>
    </w:pPr>
    <w:rPr>
      <w:rFonts w:ascii="Times New Roman" w:eastAsia="Times New Roman" w:hAnsi="Times New Roman" w:cs="Times New Roman"/>
      <w:sz w:val="24"/>
      <w:szCs w:val="24"/>
      <w:lang w:eastAsia="cs-CZ"/>
    </w:rPr>
  </w:style>
  <w:style w:type="table" w:styleId="Mkatabulky">
    <w:name w:val="Table Grid"/>
    <w:basedOn w:val="Normlntabulka"/>
    <w:uiPriority w:val="59"/>
    <w:rsid w:val="00F61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DF076E"/>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47734">
      <w:bodyDiv w:val="1"/>
      <w:marLeft w:val="0"/>
      <w:marRight w:val="0"/>
      <w:marTop w:val="0"/>
      <w:marBottom w:val="0"/>
      <w:divBdr>
        <w:top w:val="none" w:sz="0" w:space="0" w:color="auto"/>
        <w:left w:val="none" w:sz="0" w:space="0" w:color="auto"/>
        <w:bottom w:val="none" w:sz="0" w:space="0" w:color="auto"/>
        <w:right w:val="none" w:sz="0" w:space="0" w:color="auto"/>
      </w:divBdr>
    </w:div>
    <w:div w:id="511183610">
      <w:bodyDiv w:val="1"/>
      <w:marLeft w:val="0"/>
      <w:marRight w:val="0"/>
      <w:marTop w:val="0"/>
      <w:marBottom w:val="0"/>
      <w:divBdr>
        <w:top w:val="none" w:sz="0" w:space="0" w:color="auto"/>
        <w:left w:val="none" w:sz="0" w:space="0" w:color="auto"/>
        <w:bottom w:val="none" w:sz="0" w:space="0" w:color="auto"/>
        <w:right w:val="none" w:sz="0" w:space="0" w:color="auto"/>
      </w:divBdr>
      <w:divsChild>
        <w:div w:id="522863408">
          <w:marLeft w:val="547"/>
          <w:marRight w:val="0"/>
          <w:marTop w:val="134"/>
          <w:marBottom w:val="0"/>
          <w:divBdr>
            <w:top w:val="none" w:sz="0" w:space="0" w:color="auto"/>
            <w:left w:val="none" w:sz="0" w:space="0" w:color="auto"/>
            <w:bottom w:val="none" w:sz="0" w:space="0" w:color="auto"/>
            <w:right w:val="none" w:sz="0" w:space="0" w:color="auto"/>
          </w:divBdr>
        </w:div>
        <w:div w:id="2106148955">
          <w:marLeft w:val="1166"/>
          <w:marRight w:val="0"/>
          <w:marTop w:val="115"/>
          <w:marBottom w:val="0"/>
          <w:divBdr>
            <w:top w:val="none" w:sz="0" w:space="0" w:color="auto"/>
            <w:left w:val="none" w:sz="0" w:space="0" w:color="auto"/>
            <w:bottom w:val="none" w:sz="0" w:space="0" w:color="auto"/>
            <w:right w:val="none" w:sz="0" w:space="0" w:color="auto"/>
          </w:divBdr>
        </w:div>
        <w:div w:id="176122360">
          <w:marLeft w:val="1166"/>
          <w:marRight w:val="0"/>
          <w:marTop w:val="115"/>
          <w:marBottom w:val="0"/>
          <w:divBdr>
            <w:top w:val="none" w:sz="0" w:space="0" w:color="auto"/>
            <w:left w:val="none" w:sz="0" w:space="0" w:color="auto"/>
            <w:bottom w:val="none" w:sz="0" w:space="0" w:color="auto"/>
            <w:right w:val="none" w:sz="0" w:space="0" w:color="auto"/>
          </w:divBdr>
        </w:div>
        <w:div w:id="1982151248">
          <w:marLeft w:val="1166"/>
          <w:marRight w:val="0"/>
          <w:marTop w:val="115"/>
          <w:marBottom w:val="0"/>
          <w:divBdr>
            <w:top w:val="none" w:sz="0" w:space="0" w:color="auto"/>
            <w:left w:val="none" w:sz="0" w:space="0" w:color="auto"/>
            <w:bottom w:val="none" w:sz="0" w:space="0" w:color="auto"/>
            <w:right w:val="none" w:sz="0" w:space="0" w:color="auto"/>
          </w:divBdr>
        </w:div>
      </w:divsChild>
    </w:div>
    <w:div w:id="543103884">
      <w:bodyDiv w:val="1"/>
      <w:marLeft w:val="0"/>
      <w:marRight w:val="0"/>
      <w:marTop w:val="0"/>
      <w:marBottom w:val="0"/>
      <w:divBdr>
        <w:top w:val="none" w:sz="0" w:space="0" w:color="auto"/>
        <w:left w:val="none" w:sz="0" w:space="0" w:color="auto"/>
        <w:bottom w:val="none" w:sz="0" w:space="0" w:color="auto"/>
        <w:right w:val="none" w:sz="0" w:space="0" w:color="auto"/>
      </w:divBdr>
    </w:div>
    <w:div w:id="763964397">
      <w:bodyDiv w:val="1"/>
      <w:marLeft w:val="0"/>
      <w:marRight w:val="0"/>
      <w:marTop w:val="0"/>
      <w:marBottom w:val="0"/>
      <w:divBdr>
        <w:top w:val="none" w:sz="0" w:space="0" w:color="auto"/>
        <w:left w:val="none" w:sz="0" w:space="0" w:color="auto"/>
        <w:bottom w:val="none" w:sz="0" w:space="0" w:color="auto"/>
        <w:right w:val="none" w:sz="0" w:space="0" w:color="auto"/>
      </w:divBdr>
    </w:div>
    <w:div w:id="987703992">
      <w:bodyDiv w:val="1"/>
      <w:marLeft w:val="0"/>
      <w:marRight w:val="0"/>
      <w:marTop w:val="0"/>
      <w:marBottom w:val="0"/>
      <w:divBdr>
        <w:top w:val="none" w:sz="0" w:space="0" w:color="auto"/>
        <w:left w:val="none" w:sz="0" w:space="0" w:color="auto"/>
        <w:bottom w:val="none" w:sz="0" w:space="0" w:color="auto"/>
        <w:right w:val="none" w:sz="0" w:space="0" w:color="auto"/>
      </w:divBdr>
    </w:div>
    <w:div w:id="1472477559">
      <w:bodyDiv w:val="1"/>
      <w:marLeft w:val="0"/>
      <w:marRight w:val="0"/>
      <w:marTop w:val="0"/>
      <w:marBottom w:val="0"/>
      <w:divBdr>
        <w:top w:val="none" w:sz="0" w:space="0" w:color="auto"/>
        <w:left w:val="none" w:sz="0" w:space="0" w:color="auto"/>
        <w:bottom w:val="none" w:sz="0" w:space="0" w:color="auto"/>
        <w:right w:val="none" w:sz="0" w:space="0" w:color="auto"/>
      </w:divBdr>
    </w:div>
    <w:div w:id="2082215009">
      <w:bodyDiv w:val="1"/>
      <w:marLeft w:val="0"/>
      <w:marRight w:val="0"/>
      <w:marTop w:val="0"/>
      <w:marBottom w:val="0"/>
      <w:divBdr>
        <w:top w:val="none" w:sz="0" w:space="0" w:color="auto"/>
        <w:left w:val="none" w:sz="0" w:space="0" w:color="auto"/>
        <w:bottom w:val="none" w:sz="0" w:space="0" w:color="auto"/>
        <w:right w:val="none" w:sz="0" w:space="0" w:color="auto"/>
      </w:divBdr>
    </w:div>
    <w:div w:id="20844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762</Words>
  <Characters>4501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Jaromir Skorkovsky</cp:lastModifiedBy>
  <cp:revision>8</cp:revision>
  <cp:lastPrinted>2018-10-05T08:41:00Z</cp:lastPrinted>
  <dcterms:created xsi:type="dcterms:W3CDTF">2018-11-25T09:17:00Z</dcterms:created>
  <dcterms:modified xsi:type="dcterms:W3CDTF">2018-11-25T11:35:00Z</dcterms:modified>
</cp:coreProperties>
</file>