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F" w:rsidRPr="008F607F" w:rsidRDefault="008F607F" w:rsidP="008F607F">
      <w:pPr>
        <w:pBdr>
          <w:bottom w:val="single" w:sz="12" w:space="1" w:color="auto"/>
        </w:pBdr>
        <w:jc w:val="left"/>
        <w:rPr>
          <w:b/>
          <w:sz w:val="32"/>
          <w:szCs w:val="32"/>
        </w:rPr>
      </w:pPr>
      <w:r w:rsidRPr="008F607F">
        <w:rPr>
          <w:b/>
          <w:sz w:val="32"/>
          <w:szCs w:val="32"/>
        </w:rPr>
        <w:t xml:space="preserve">Příklad MS Dynamics NAV – Účetní schémata </w:t>
      </w:r>
    </w:p>
    <w:p w:rsidR="008F607F" w:rsidRDefault="008F607F" w:rsidP="008F607F">
      <w:r>
        <w:t>Vytvořil</w:t>
      </w:r>
      <w:r>
        <w:tab/>
      </w:r>
      <w:r>
        <w:tab/>
      </w:r>
      <w:r>
        <w:tab/>
        <w:t>:</w:t>
      </w:r>
      <w:r>
        <w:tab/>
        <w:t>Jaromír Skorkovský, KPH, ESF.MU Brno, Czech Republic</w:t>
      </w:r>
    </w:p>
    <w:p w:rsidR="008F607F" w:rsidRDefault="008F607F" w:rsidP="008F607F">
      <w:r>
        <w:t>Datum</w:t>
      </w:r>
      <w:r>
        <w:tab/>
      </w:r>
      <w:r>
        <w:tab/>
      </w:r>
      <w:r>
        <w:tab/>
        <w:t>:</w:t>
      </w:r>
      <w:r>
        <w:tab/>
        <w:t>1</w:t>
      </w:r>
      <w:r w:rsidR="00001F30">
        <w:t>4</w:t>
      </w:r>
      <w:r>
        <w:t>.11.201</w:t>
      </w:r>
      <w:r w:rsidR="00001F30">
        <w:t>9</w:t>
      </w:r>
    </w:p>
    <w:p w:rsidR="008F607F" w:rsidRDefault="008F607F" w:rsidP="008F607F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F607F" w:rsidRDefault="008F607F" w:rsidP="008F607F">
      <w:r>
        <w:t xml:space="preserve">Databáze </w:t>
      </w:r>
      <w:r>
        <w:tab/>
      </w:r>
      <w:r>
        <w:tab/>
        <w:t>:</w:t>
      </w:r>
      <w:r>
        <w:tab/>
        <w:t>MS Dynamics NAV 201</w:t>
      </w:r>
      <w:r w:rsidR="00001F30">
        <w:t>8</w:t>
      </w:r>
    </w:p>
    <w:p w:rsidR="008F607F" w:rsidRDefault="008F607F" w:rsidP="008F607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whom it may koncern“ – pro toho komu je to určeno  </w:t>
      </w:r>
    </w:p>
    <w:p w:rsidR="008F607F" w:rsidRDefault="008F607F" w:rsidP="008F607F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>Domácí studium , procvičování  na počítačích v knihovně ESF</w:t>
      </w:r>
    </w:p>
    <w:p w:rsidR="008F607F" w:rsidRPr="00E76B0C" w:rsidRDefault="008F607F" w:rsidP="008F607F">
      <w:pPr>
        <w:pBdr>
          <w:bottom w:val="single" w:sz="12" w:space="1" w:color="auto"/>
        </w:pBdr>
      </w:pPr>
      <w:r>
        <w:t>PWP prezentace</w:t>
      </w:r>
      <w:r>
        <w:tab/>
      </w:r>
      <w:r>
        <w:tab/>
        <w:t>:</w:t>
      </w:r>
      <w:r>
        <w:tab/>
      </w:r>
      <w:r w:rsidR="00001F30">
        <w:t xml:space="preserve"> </w:t>
      </w:r>
    </w:p>
    <w:p w:rsidR="008F607F" w:rsidRDefault="008F607F" w:rsidP="008F607F">
      <w:r>
        <w:t xml:space="preserve"> </w:t>
      </w:r>
    </w:p>
    <w:p w:rsidR="00D930A6" w:rsidRDefault="008F607F" w:rsidP="00D930A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7E296E" w:rsidRPr="004411C1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 xml:space="preserve">Jde o užitečný nástroj, který umožňuje vytvářet nové reporty, které nejsou součástí existujícího masivního standardního vykazovacího nástroje NAV. Při vytváření není potřeba ovládat programování.   </w:t>
      </w:r>
    </w:p>
    <w:p w:rsidR="00584FEA" w:rsidRPr="004411C1" w:rsidRDefault="00584FEA" w:rsidP="00D930A6">
      <w:p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7E296E" w:rsidRPr="004411C1" w:rsidRDefault="00B84B67" w:rsidP="007E296E">
      <w:p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E296E" w:rsidRPr="004411C1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>Základní vytváření účetních schémat umožňuje vytvářet zprávy využívané ve finanční analýze a vypočítávat spoustu parametrů jako je ROI, NPV,</w:t>
      </w:r>
      <w:r w:rsidR="00C45DF5"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411C1">
        <w:rPr>
          <w:rFonts w:asciiTheme="minorHAnsi" w:hAnsiTheme="minorHAnsi"/>
          <w:sz w:val="22"/>
          <w:szCs w:val="22"/>
          <w:lang w:val="cs-CZ"/>
        </w:rPr>
        <w:t xml:space="preserve">IRR a mnoho dalších.    </w:t>
      </w:r>
    </w:p>
    <w:p w:rsidR="007E296E" w:rsidRPr="006513C0" w:rsidRDefault="007E296E" w:rsidP="007E296E">
      <w:pPr>
        <w:spacing w:after="0"/>
        <w:jc w:val="left"/>
        <w:rPr>
          <w:rFonts w:asciiTheme="minorHAnsi" w:hAnsiTheme="minorHAnsi"/>
          <w:sz w:val="22"/>
          <w:szCs w:val="22"/>
        </w:rPr>
      </w:pPr>
    </w:p>
    <w:p w:rsidR="006652D5" w:rsidRPr="006652D5" w:rsidRDefault="006652D5" w:rsidP="006652D5">
      <w:pPr>
        <w:spacing w:after="0"/>
        <w:ind w:left="1415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6652D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IRR= Internal Rate of Return -&gt;</w:t>
      </w:r>
      <w:r w:rsidRPr="006652D5">
        <w:rPr>
          <w:rFonts w:ascii="Arial" w:hAnsi="Arial" w:cs="Arial"/>
          <w:color w:val="222222"/>
        </w:rPr>
        <w:t xml:space="preserve"> </w:t>
      </w:r>
      <w:r w:rsidRPr="006652D5">
        <w:rPr>
          <w:rStyle w:val="shorttext"/>
          <w:rFonts w:asciiTheme="minorHAnsi" w:hAnsiTheme="minorHAnsi" w:cstheme="minorHAnsi"/>
          <w:sz w:val="22"/>
          <w:szCs w:val="22"/>
        </w:rPr>
        <w:t>is the discount rate that makes the net present value (NPV) of a project zero. In other words, it is the expected rate of return that will be earned on a project or investment. When calculating IRR, expected cash flows for a project or investment are given, and the NPV equals zero.</w:t>
      </w:r>
    </w:p>
    <w:p w:rsidR="006652D5" w:rsidRDefault="006652D5" w:rsidP="006652D5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288290</wp:posOffset>
            </wp:positionV>
            <wp:extent cx="4817110" cy="2042795"/>
            <wp:effectExtent l="0" t="0" r="254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Default="006652D5" w:rsidP="006652D5">
      <w:pPr>
        <w:spacing w:after="0"/>
        <w:ind w:left="1415" w:firstLine="1"/>
        <w:jc w:val="left"/>
        <w:rPr>
          <w:rStyle w:val="shorttext"/>
          <w:rFonts w:ascii="Arial" w:hAnsi="Arial" w:cs="Arial"/>
          <w:color w:val="222222"/>
        </w:rPr>
      </w:pP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Return on Investment (ROI) is a performance measure used to evaluate the efficiency of an investment or compare the efficiency of a number of different investments. ROI tries to directly measure the amount of return on a particular investment, relative to the investment’s cost. To calculate ROI, the benefit (or return) of an investment </w:t>
      </w:r>
      <w:r w:rsidRPr="004A7D61">
        <w:rPr>
          <w:rStyle w:val="shorttext"/>
          <w:rFonts w:asciiTheme="minorHAnsi" w:hAnsiTheme="minorHAnsi" w:cstheme="minorHAnsi"/>
          <w:noProof/>
          <w:color w:val="222222"/>
          <w:sz w:val="22"/>
          <w:szCs w:val="22"/>
        </w:rPr>
        <w:t>is divided</w:t>
      </w: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by the cost of the investment. The result </w:t>
      </w:r>
      <w:r w:rsidRPr="004A7D61">
        <w:rPr>
          <w:rStyle w:val="shorttext"/>
          <w:rFonts w:asciiTheme="minorHAnsi" w:hAnsiTheme="minorHAnsi" w:cstheme="minorHAnsi"/>
          <w:noProof/>
          <w:color w:val="222222"/>
          <w:sz w:val="22"/>
          <w:szCs w:val="22"/>
        </w:rPr>
        <w:t>is expressed</w:t>
      </w: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as a percentage or a ratio.</w:t>
      </w: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br/>
      </w:r>
      <w:r w:rsidRPr="00844B8E">
        <w:rPr>
          <w:rStyle w:val="shorttext"/>
          <w:rFonts w:asciiTheme="minorHAnsi" w:hAnsiTheme="minorHAnsi" w:cstheme="minorHAnsi"/>
          <w:b/>
          <w:sz w:val="24"/>
        </w:rPr>
        <w:br/>
        <w:t xml:space="preserve"> ROI = (Gain from Investment - Cost of Investment) / Cost of Investment</w:t>
      </w: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Default="00B84B67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rStyle w:val="shorttext"/>
          <w:rFonts w:ascii="Arial" w:hAnsi="Arial" w:cs="Arial"/>
          <w:b/>
          <w:color w:val="0070C0"/>
        </w:rPr>
        <w:t xml:space="preserve"> </w:t>
      </w:r>
    </w:p>
    <w:p w:rsidR="007E296E" w:rsidRPr="004411C1" w:rsidRDefault="00B84B67" w:rsidP="00B84B67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lastRenderedPageBreak/>
        <w:t>Jak se dostanete k účetním schématům</w:t>
      </w:r>
      <w:r w:rsidR="00DC3496" w:rsidRPr="004411C1">
        <w:rPr>
          <w:rFonts w:asciiTheme="minorHAnsi" w:hAnsiTheme="minorHAnsi"/>
          <w:sz w:val="22"/>
          <w:szCs w:val="22"/>
          <w:lang w:val="cs-CZ"/>
        </w:rPr>
        <w:t>:</w:t>
      </w:r>
      <w:r w:rsidR="00C45DF5"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411C1">
        <w:rPr>
          <w:rFonts w:asciiTheme="minorHAnsi" w:hAnsiTheme="minorHAnsi"/>
          <w:sz w:val="22"/>
          <w:szCs w:val="22"/>
          <w:lang w:val="cs-CZ"/>
        </w:rPr>
        <w:t xml:space="preserve">buď s pomocí vyhledávacího okna nebo </w:t>
      </w:r>
      <w:r w:rsidR="00C45DF5" w:rsidRPr="004411C1">
        <w:rPr>
          <w:rFonts w:asciiTheme="minorHAnsi" w:hAnsiTheme="minorHAnsi"/>
          <w:sz w:val="22"/>
          <w:szCs w:val="22"/>
          <w:lang w:val="cs-CZ"/>
        </w:rPr>
        <w:t>s pomocí této sekvence</w:t>
      </w:r>
      <w:r w:rsidR="00001F30">
        <w:rPr>
          <w:rFonts w:asciiTheme="minorHAnsi" w:hAnsiTheme="minorHAnsi"/>
          <w:sz w:val="22"/>
          <w:szCs w:val="22"/>
          <w:lang w:val="cs-CZ"/>
        </w:rPr>
        <w:t xml:space="preserve"> odkazů menu</w:t>
      </w:r>
      <w:r w:rsidR="00C45DF5" w:rsidRPr="004411C1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4411C1">
        <w:rPr>
          <w:rFonts w:asciiTheme="minorHAnsi" w:hAnsiTheme="minorHAnsi"/>
          <w:sz w:val="22"/>
          <w:szCs w:val="22"/>
          <w:lang w:val="cs-CZ"/>
        </w:rPr>
        <w:t>Oblasti-&gt;Správa financí-&gt;Finance-&gt; Sestavy a Analýzy-&gt;Analýzy a sestavy-&gt;Účetní schémata</w:t>
      </w:r>
    </w:p>
    <w:p w:rsidR="00B84B67" w:rsidRPr="004411C1" w:rsidRDefault="00B84B67" w:rsidP="00B84B67">
      <w:pPr>
        <w:spacing w:after="0"/>
        <w:ind w:left="71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E296E" w:rsidRPr="004411C1" w:rsidRDefault="00DC3496" w:rsidP="006513C0">
      <w:pPr>
        <w:spacing w:after="0"/>
        <w:ind w:left="708" w:firstLine="362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>Zde vidíte stávající množinu již nadefinovaných schémat (reportů)</w:t>
      </w: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noProof/>
          <w:lang w:val="cs-CZ" w:eastAsia="cs-CZ"/>
        </w:rPr>
        <w:drawing>
          <wp:inline distT="0" distB="0" distL="0" distR="0" wp14:anchorId="0E662971" wp14:editId="7CA00AB4">
            <wp:extent cx="2968388" cy="2364042"/>
            <wp:effectExtent l="19050" t="19050" r="22860" b="177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2737" cy="23834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B84B67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B84B67" w:rsidRPr="00B84B67" w:rsidRDefault="00090C3A" w:rsidP="00B84B6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B84B67" w:rsidRPr="004411C1" w:rsidRDefault="00B84B67" w:rsidP="00DC3496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4411C1">
        <w:rPr>
          <w:rFonts w:asciiTheme="minorHAnsi" w:hAnsiTheme="minorHAnsi"/>
          <w:sz w:val="24"/>
          <w:lang w:val="cs-CZ"/>
        </w:rPr>
        <w:t>Ve fo</w:t>
      </w:r>
      <w:r w:rsidR="00090C3A" w:rsidRPr="004411C1">
        <w:rPr>
          <w:rFonts w:asciiTheme="minorHAnsi" w:hAnsiTheme="minorHAnsi"/>
          <w:sz w:val="24"/>
          <w:lang w:val="cs-CZ"/>
        </w:rPr>
        <w:t>r</w:t>
      </w:r>
      <w:r w:rsidRPr="004411C1">
        <w:rPr>
          <w:rFonts w:asciiTheme="minorHAnsi" w:hAnsiTheme="minorHAnsi"/>
          <w:sz w:val="24"/>
          <w:lang w:val="cs-CZ"/>
        </w:rPr>
        <w:t>muláři j</w:t>
      </w:r>
      <w:r w:rsidR="00090C3A" w:rsidRPr="004411C1">
        <w:rPr>
          <w:rFonts w:asciiTheme="minorHAnsi" w:hAnsiTheme="minorHAnsi"/>
          <w:sz w:val="24"/>
          <w:lang w:val="cs-CZ"/>
        </w:rPr>
        <w:t xml:space="preserve">děte </w:t>
      </w:r>
      <w:r w:rsidRPr="004411C1">
        <w:rPr>
          <w:rFonts w:asciiTheme="minorHAnsi" w:hAnsiTheme="minorHAnsi"/>
          <w:sz w:val="24"/>
          <w:lang w:val="cs-CZ"/>
        </w:rPr>
        <w:t xml:space="preserve">do pole </w:t>
      </w:r>
      <w:r w:rsidRPr="004411C1">
        <w:rPr>
          <w:rFonts w:asciiTheme="minorHAnsi" w:hAnsiTheme="minorHAnsi"/>
          <w:b/>
          <w:sz w:val="24"/>
          <w:lang w:val="cs-CZ"/>
        </w:rPr>
        <w:t>Název</w:t>
      </w:r>
      <w:r w:rsidRPr="004411C1">
        <w:rPr>
          <w:rFonts w:asciiTheme="minorHAnsi" w:hAnsiTheme="minorHAnsi"/>
          <w:sz w:val="24"/>
          <w:lang w:val="cs-CZ"/>
        </w:rPr>
        <w:t xml:space="preserve"> a vyberte</w:t>
      </w:r>
      <w:r w:rsidR="00DC3496" w:rsidRPr="004411C1">
        <w:rPr>
          <w:rFonts w:asciiTheme="minorHAnsi" w:hAnsiTheme="minorHAnsi"/>
          <w:sz w:val="24"/>
          <w:lang w:val="cs-CZ"/>
        </w:rPr>
        <w:t xml:space="preserve"> </w:t>
      </w:r>
      <w:r w:rsidRPr="004411C1">
        <w:rPr>
          <w:rFonts w:asciiTheme="minorHAnsi" w:hAnsiTheme="minorHAnsi"/>
          <w:b/>
          <w:sz w:val="24"/>
          <w:lang w:val="cs-CZ"/>
        </w:rPr>
        <w:t>Analýza</w:t>
      </w:r>
      <w:r w:rsidRPr="004411C1">
        <w:rPr>
          <w:rFonts w:asciiTheme="minorHAnsi" w:hAnsiTheme="minorHAnsi"/>
          <w:sz w:val="24"/>
          <w:lang w:val="cs-CZ"/>
        </w:rPr>
        <w:t>. Otevře se šablona s již připravenou analýzou</w:t>
      </w:r>
      <w:r w:rsidR="00001F30">
        <w:rPr>
          <w:rFonts w:asciiTheme="minorHAnsi" w:hAnsiTheme="minorHAnsi"/>
          <w:sz w:val="24"/>
          <w:lang w:val="cs-CZ"/>
        </w:rPr>
        <w:t xml:space="preserve"> vytvořenou </w:t>
      </w:r>
      <w:r w:rsidR="00090C3A" w:rsidRPr="004411C1">
        <w:rPr>
          <w:rFonts w:asciiTheme="minorHAnsi" w:hAnsiTheme="minorHAnsi"/>
          <w:sz w:val="24"/>
          <w:lang w:val="cs-CZ"/>
        </w:rPr>
        <w:t xml:space="preserve">tvůrci </w:t>
      </w:r>
      <w:r w:rsidR="00DC3496" w:rsidRPr="004411C1">
        <w:rPr>
          <w:rFonts w:asciiTheme="minorHAnsi" w:hAnsiTheme="minorHAnsi"/>
          <w:sz w:val="24"/>
          <w:lang w:val="cs-CZ"/>
        </w:rPr>
        <w:t xml:space="preserve">této </w:t>
      </w:r>
      <w:r w:rsidR="00090C3A" w:rsidRPr="004411C1">
        <w:rPr>
          <w:rFonts w:asciiTheme="minorHAnsi" w:hAnsiTheme="minorHAnsi"/>
          <w:sz w:val="24"/>
          <w:lang w:val="cs-CZ"/>
        </w:rPr>
        <w:t>demo datab</w:t>
      </w:r>
      <w:r w:rsidR="00DC3496" w:rsidRPr="004411C1">
        <w:rPr>
          <w:rFonts w:asciiTheme="minorHAnsi" w:hAnsiTheme="minorHAnsi"/>
          <w:sz w:val="24"/>
          <w:lang w:val="cs-CZ"/>
        </w:rPr>
        <w:t>áze</w:t>
      </w:r>
      <w:r w:rsidR="00090C3A" w:rsidRPr="004411C1">
        <w:rPr>
          <w:rFonts w:asciiTheme="minorHAnsi" w:hAnsiTheme="minorHAnsi"/>
          <w:sz w:val="24"/>
          <w:lang w:val="cs-CZ"/>
        </w:rPr>
        <w:t xml:space="preserve">. Lze provádět úpravy nebo spustit náhled a dívat se na zpracovaná data. </w:t>
      </w:r>
    </w:p>
    <w:p w:rsidR="00090C3A" w:rsidRDefault="00090C3A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090C3A" w:rsidRPr="00DC3496" w:rsidRDefault="00DC3496" w:rsidP="006652D5">
      <w:pPr>
        <w:spacing w:after="0"/>
        <w:ind w:left="710" w:firstLine="360"/>
        <w:jc w:val="left"/>
        <w:rPr>
          <w:rFonts w:asciiTheme="minorHAnsi" w:hAnsiTheme="minorHAnsi"/>
          <w:sz w:val="22"/>
          <w:szCs w:val="22"/>
          <w:lang w:val="cs-CZ"/>
        </w:rPr>
      </w:pPr>
      <w:r w:rsidRPr="00DC3496">
        <w:rPr>
          <w:rFonts w:asciiTheme="minorHAnsi" w:hAnsiTheme="minorHAnsi"/>
          <w:sz w:val="22"/>
          <w:szCs w:val="22"/>
          <w:lang w:val="cs-CZ"/>
        </w:rPr>
        <w:t>V</w:t>
      </w:r>
      <w:r w:rsidRPr="004411C1">
        <w:rPr>
          <w:rFonts w:asciiTheme="minorHAnsi" w:hAnsiTheme="minorHAnsi"/>
          <w:sz w:val="22"/>
          <w:szCs w:val="22"/>
          <w:lang w:val="cs-CZ"/>
        </w:rPr>
        <w:t xml:space="preserve"> této šabloně sestavy jsou zavedeny vybrané účty hlavní knihy</w:t>
      </w:r>
    </w:p>
    <w:p w:rsidR="00DC3496" w:rsidRPr="00DC3496" w:rsidRDefault="00DC3496" w:rsidP="00D930A6">
      <w:pPr>
        <w:spacing w:after="0"/>
        <w:ind w:left="71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D64DA2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5CFCB65" wp14:editId="6D4AA384">
            <wp:extent cx="3947224" cy="2838091"/>
            <wp:effectExtent l="19050" t="19050" r="15240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7261" cy="28381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DDD" w:rsidRPr="00090C3A" w:rsidRDefault="00513DDD" w:rsidP="00D930A6">
      <w:pPr>
        <w:spacing w:after="0"/>
        <w:ind w:left="71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073834" w:rsidRPr="004411C1" w:rsidRDefault="00DC3496" w:rsidP="00073834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 pomocí ikony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Náhled</w:t>
      </w:r>
      <w:r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uvidíte reálná data, kde jejich zdroj jsou věcné položky 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hlavní knihy </w:t>
      </w:r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na účtech 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nastavené v tomto účetním schématu</w:t>
      </w:r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  </w:t>
      </w:r>
    </w:p>
    <w:p w:rsidR="00507FD9" w:rsidRPr="006513C0" w:rsidRDefault="00090C3A" w:rsidP="00D930A6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</w:rPr>
        <w:t xml:space="preserve"> </w:t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AAC7CD3" wp14:editId="203E4ABC">
            <wp:extent cx="4215221" cy="3079630"/>
            <wp:effectExtent l="19050" t="19050" r="1397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6305" cy="30804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073834" w:rsidRDefault="00073834" w:rsidP="00001F30">
      <w:pPr>
        <w:spacing w:after="0"/>
        <w:ind w:left="708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  <w:r w:rsidR="00090C3A">
        <w:rPr>
          <w:rStyle w:val="shorttext"/>
          <w:rFonts w:ascii="Arial" w:hAnsi="Arial" w:cs="Arial"/>
          <w:color w:val="FF0000"/>
        </w:rPr>
        <w:t xml:space="preserve"> </w:t>
      </w:r>
    </w:p>
    <w:p w:rsidR="00073834" w:rsidRPr="004411C1" w:rsidRDefault="00073834" w:rsidP="00090C3A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cstheme="minorHAnsi"/>
          <w:color w:val="222222"/>
          <w:sz w:val="24"/>
          <w:lang w:val="cs-CZ"/>
        </w:rPr>
      </w:pP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Pokud změníte název rozložení sloupce na </w:t>
      </w:r>
      <w:r w:rsidRPr="00001F30">
        <w:rPr>
          <w:rStyle w:val="shorttext"/>
          <w:rFonts w:cstheme="minorHAnsi"/>
          <w:b/>
          <w:color w:val="222222"/>
          <w:sz w:val="24"/>
          <w:lang w:val="cs-CZ"/>
        </w:rPr>
        <w:t>Analýzu rozpočtu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a v rozpočtové matici budou pro účty uvedené v účetním schématu </w:t>
      </w:r>
      <w:r w:rsidR="00001F30">
        <w:rPr>
          <w:rStyle w:val="shorttext"/>
          <w:rFonts w:cstheme="minorHAnsi"/>
          <w:color w:val="222222"/>
          <w:sz w:val="24"/>
          <w:lang w:val="cs-CZ"/>
        </w:rPr>
        <w:t xml:space="preserve">nastaveny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očekávané částky</w:t>
      </w:r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>, které jsou součástí rozpočtu</w:t>
      </w:r>
      <w:r w:rsidR="00001F30">
        <w:rPr>
          <w:rStyle w:val="shorttext"/>
          <w:rFonts w:cstheme="minorHAnsi"/>
          <w:color w:val="222222"/>
          <w:sz w:val="24"/>
          <w:lang w:val="cs-CZ"/>
        </w:rPr>
        <w:t>. A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nalýz</w:t>
      </w:r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>a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001F30">
        <w:rPr>
          <w:rStyle w:val="shorttext"/>
          <w:rFonts w:cstheme="minorHAnsi"/>
          <w:color w:val="222222"/>
          <w:sz w:val="24"/>
          <w:lang w:val="cs-CZ"/>
        </w:rPr>
        <w:t xml:space="preserve">porovná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to co bylo skutečně zaúčtováno s tím co je zadáno rozpočtové matici</w:t>
      </w:r>
      <w:r w:rsidR="006652D5" w:rsidRPr="004411C1">
        <w:rPr>
          <w:rStyle w:val="shorttext"/>
          <w:rFonts w:cstheme="minorHAnsi"/>
          <w:color w:val="222222"/>
          <w:sz w:val="24"/>
          <w:lang w:val="cs-CZ"/>
        </w:rPr>
        <w:t xml:space="preserve">.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073834" w:rsidRPr="00DC3496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Pr="00DC3496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 </w:t>
      </w:r>
      <w:r>
        <w:rPr>
          <w:noProof/>
          <w:lang w:val="cs-CZ" w:eastAsia="cs-CZ"/>
        </w:rPr>
        <w:drawing>
          <wp:inline distT="0" distB="0" distL="0" distR="0" wp14:anchorId="54579838" wp14:editId="74D2EDAB">
            <wp:extent cx="4169929" cy="2590800"/>
            <wp:effectExtent l="19050" t="19050" r="21590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8551" cy="2589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Default="00090C3A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Pr="00507FD9" w:rsidRDefault="006652D5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2222C" w:rsidRPr="00AF3631" w:rsidRDefault="0052222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Pr="006513C0" w:rsidRDefault="00AF3631" w:rsidP="006513C0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>Vytvoříme si vlast</w:t>
      </w:r>
      <w:r w:rsidR="00DC3496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ní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jednoduché schéma se dvěma účty</w:t>
      </w:r>
      <w:r w:rsidR="006652D5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(opakování z kurz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u</w:t>
      </w:r>
      <w:r w:rsidR="006652D5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BPH_PIS1)</w:t>
      </w:r>
    </w:p>
    <w:p w:rsidR="00AF3631" w:rsidRPr="006513C0" w:rsidRDefault="006513C0" w:rsidP="006513C0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>
        <w:rPr>
          <w:rStyle w:val="shorttext"/>
          <w:rFonts w:asciiTheme="minorHAnsi" w:hAnsiTheme="minorHAnsi" w:cstheme="minorHAnsi"/>
          <w:color w:val="222222"/>
          <w:sz w:val="24"/>
        </w:rPr>
        <w:t xml:space="preserve"> </w:t>
      </w: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</w:t>
      </w:r>
      <w:r>
        <w:rPr>
          <w:noProof/>
          <w:lang w:val="cs-CZ" w:eastAsia="cs-CZ"/>
        </w:rPr>
        <w:drawing>
          <wp:inline distT="0" distB="0" distL="0" distR="0" wp14:anchorId="5662006F" wp14:editId="0052AB47">
            <wp:extent cx="5302641" cy="1133475"/>
            <wp:effectExtent l="19050" t="19050" r="1270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7006" cy="11344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090C3A" w:rsidRDefault="00AF3631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Pr="006513C0" w:rsidRDefault="00090C3A" w:rsidP="00090C3A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 pomocí klíče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F4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z pole </w:t>
      </w:r>
      <w:r w:rsidR="00AF3631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Výchozí rozložení sloupce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 s použitím volby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Pokročilé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dostanete</w:t>
      </w:r>
      <w:r w:rsidR="00AF3631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6652D5">
      <w:pPr>
        <w:spacing w:after="0"/>
        <w:ind w:left="709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24B8FD5" wp14:editId="37D9C57B">
            <wp:extent cx="2700068" cy="1824370"/>
            <wp:effectExtent l="19050" t="19050" r="24130" b="2349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6780" cy="1822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984271" w:rsidRDefault="00090C3A" w:rsidP="00AF3631">
      <w:pPr>
        <w:spacing w:after="0"/>
        <w:jc w:val="left"/>
        <w:rPr>
          <w:b/>
          <w:noProof/>
          <w:color w:val="0070C0"/>
          <w:lang w:val="cs-CZ" w:eastAsia="cs-CZ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090C3A" w:rsidRPr="00090C3A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color w:val="0070C0"/>
          <w:lang w:val="cs-CZ" w:eastAsia="cs-CZ"/>
        </w:rPr>
        <w:t xml:space="preserve"> </w:t>
      </w:r>
    </w:p>
    <w:p w:rsidR="00090C3A" w:rsidRPr="000C2246" w:rsidRDefault="00090C3A" w:rsidP="006513C0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Jako další úkol je potřeba vytvořit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Náhled pohledu analýzy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Rozsah účtů reprezentuje všechny účty z oblasti DPH (vstupní i výstupní pro všechny nadefinované %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sazby).  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Doplňte to, co vidíte v níže uvedeném formuláři</w:t>
      </w:r>
      <w:r w:rsidR="00DC3496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 proveďte Aktualizaci s pomocí ikony</w:t>
      </w:r>
      <w:r w:rsid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6513C0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Aktualizace</w:t>
      </w:r>
      <w:r w:rsidR="00DC3496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6652D5">
      <w:pPr>
        <w:spacing w:after="0"/>
        <w:ind w:left="851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3DF455B2" wp14:editId="49A9C984">
            <wp:extent cx="2686050" cy="2293082"/>
            <wp:effectExtent l="19050" t="19050" r="19050" b="1206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5847" cy="22929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Pr="000C2246" w:rsidRDefault="00090C3A" w:rsidP="000C2246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 xml:space="preserve">Po Aktualizaci (viz ikona)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se objeví v okně číslo poslední věcné položky, které budou sloužit jako datové zdroje pro vytvářený report. Dostanete</w:t>
      </w:r>
      <w:r w:rsidR="00AF3631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 </w:t>
      </w:r>
    </w:p>
    <w:p w:rsidR="00AF3631" w:rsidRDefault="006652D5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165735</wp:posOffset>
            </wp:positionV>
            <wp:extent cx="4660265" cy="1812290"/>
            <wp:effectExtent l="19050" t="19050" r="26035" b="16510"/>
            <wp:wrapTopAndBottom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1812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256543" w:rsidRPr="000C2246" w:rsidRDefault="00090C3A" w:rsidP="00001F30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Jako poslední akci uděláte to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co je vidět 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 níže uvedeném formuláři s pomocí nastaveného filtru </w:t>
      </w:r>
      <w:r w:rsidR="00001F30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T*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  </w:t>
      </w:r>
    </w:p>
    <w:p w:rsidR="00AF3631" w:rsidRPr="000C2246" w:rsidRDefault="006652D5" w:rsidP="000C2246">
      <w:pPr>
        <w:spacing w:after="0"/>
        <w:ind w:firstLine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noProof/>
          <w:color w:val="222222"/>
          <w:sz w:val="24"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312420</wp:posOffset>
            </wp:positionV>
            <wp:extent cx="4670425" cy="1307465"/>
            <wp:effectExtent l="19050" t="19050" r="15875" b="26035"/>
            <wp:wrapTopAndBottom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1307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3631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6652D5">
      <w:pPr>
        <w:spacing w:after="0"/>
        <w:ind w:left="851"/>
        <w:jc w:val="left"/>
        <w:rPr>
          <w:noProof/>
          <w:color w:val="0070C0"/>
          <w:lang w:val="cs-CZ" w:eastAsia="cs-CZ"/>
        </w:rPr>
      </w:pPr>
    </w:p>
    <w:p w:rsidR="008E00BD" w:rsidRPr="000C2246" w:rsidRDefault="00AF3631" w:rsidP="006513C0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AF3631">
        <w:rPr>
          <w:noProof/>
          <w:color w:val="0070C0"/>
          <w:lang w:val="cs-CZ" w:eastAsia="cs-CZ"/>
        </w:rPr>
        <w:t xml:space="preserve">  </w:t>
      </w:r>
      <w:r w:rsidR="006513C0">
        <w:rPr>
          <w:noProof/>
          <w:color w:val="0070C0"/>
          <w:lang w:val="cs-CZ" w:eastAsia="cs-CZ"/>
        </w:rPr>
        <w:tab/>
      </w:r>
      <w:r w:rsidR="008E00BD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Nyní vytvořte novou šablonu tak jak je to vidět v dolním okně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</w:t>
      </w:r>
    </w:p>
    <w:p w:rsidR="00575DBF" w:rsidRPr="000C2246" w:rsidRDefault="006652D5" w:rsidP="000C2246">
      <w:pPr>
        <w:spacing w:after="0"/>
        <w:ind w:firstLine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 Pozor: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vkládání</w:t>
      </w:r>
      <w:r w:rsidR="008E00BD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účtů provádějte pouze ikonou </w:t>
      </w:r>
      <w:r w:rsidR="008E00BD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V</w:t>
      </w:r>
      <w:r w:rsidR="00001F30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ložit finanční účty</w:t>
      </w:r>
      <w:r w:rsidR="008E00BD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</w:t>
      </w:r>
    </w:p>
    <w:p w:rsidR="00575DBF" w:rsidRDefault="00575DBF" w:rsidP="0052222C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D93462" w:rsidRPr="00090C3A" w:rsidRDefault="00575DBF" w:rsidP="00575DBF">
      <w:pPr>
        <w:spacing w:after="0"/>
        <w:ind w:left="709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ECBBFF2" wp14:editId="1544707C">
            <wp:extent cx="2558956" cy="905837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5482" cy="9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0BD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090C3A" w:rsidRPr="00090C3A" w:rsidRDefault="00090C3A" w:rsidP="006652D5">
      <w:pPr>
        <w:spacing w:after="0"/>
        <w:ind w:left="851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D93462" w:rsidRPr="00001F30" w:rsidRDefault="006652D5" w:rsidP="0052222C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166370</wp:posOffset>
            </wp:positionV>
            <wp:extent cx="4724400" cy="1788795"/>
            <wp:effectExtent l="19050" t="19050" r="19050" b="20955"/>
            <wp:wrapTopAndBottom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88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1F30">
        <w:rPr>
          <w:rStyle w:val="shorttext"/>
          <w:rFonts w:ascii="Arial" w:hAnsi="Arial" w:cs="Arial"/>
          <w:color w:val="222222"/>
        </w:rPr>
        <w:t xml:space="preserve">              </w:t>
      </w:r>
      <w:r w:rsidR="00001F30" w:rsidRPr="00001F30">
        <w:rPr>
          <w:rStyle w:val="shorttext"/>
          <w:rFonts w:ascii="Arial" w:hAnsi="Arial" w:cs="Arial"/>
          <w:color w:val="222222"/>
          <w:lang w:val="cs-CZ"/>
        </w:rPr>
        <w:t xml:space="preserve">Znak “|” funguje jako operátor pro rozdíl.   </w:t>
      </w:r>
      <w:r w:rsidR="00090C3A" w:rsidRPr="00001F30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001F30" w:rsidRPr="00001F30">
        <w:rPr>
          <w:rStyle w:val="shorttext"/>
          <w:rFonts w:ascii="Arial" w:hAnsi="Arial" w:cs="Arial"/>
          <w:color w:val="222222"/>
          <w:lang w:val="cs-CZ"/>
        </w:rPr>
        <w:t xml:space="preserve">           </w:t>
      </w:r>
    </w:p>
    <w:p w:rsidR="00001F30" w:rsidRDefault="00001F30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Default="00D93462" w:rsidP="006652D5">
      <w:pPr>
        <w:spacing w:after="0"/>
        <w:ind w:left="709" w:firstLine="142"/>
        <w:jc w:val="left"/>
        <w:rPr>
          <w:rStyle w:val="shorttext"/>
          <w:rFonts w:ascii="Arial" w:hAnsi="Arial" w:cs="Arial"/>
          <w:color w:val="0070C0"/>
        </w:rPr>
      </w:pPr>
    </w:p>
    <w:p w:rsidR="005119F4" w:rsidRPr="00090C3A" w:rsidRDefault="00AB679C" w:rsidP="00AB679C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lastRenderedPageBreak/>
        <w:t xml:space="preserve">  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Jako náhled dostanete t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ento výsledek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:</w:t>
      </w:r>
      <w:r w:rsidR="00090C3A" w:rsidRPr="00090C3A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6871E5" w:rsidRDefault="00AB679C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165735</wp:posOffset>
            </wp:positionV>
            <wp:extent cx="4523740" cy="2222500"/>
            <wp:effectExtent l="19050" t="19050" r="10160" b="25400"/>
            <wp:wrapTopAndBottom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222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1E5" w:rsidRDefault="006871E5" w:rsidP="00AB679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B34C5" w:rsidRDefault="006B34C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B34C5" w:rsidRDefault="006B34C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1F0077" w:rsidRPr="00442833" w:rsidRDefault="006B34C5" w:rsidP="00466988">
      <w:pPr>
        <w:pStyle w:val="Odstavecseseznamem"/>
        <w:numPr>
          <w:ilvl w:val="0"/>
          <w:numId w:val="2"/>
        </w:numPr>
        <w:spacing w:after="0"/>
        <w:ind w:left="1134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Příklad spojený s 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R</w:t>
      </w:r>
      <w:r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ozpočty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Je potřeba vytvořit data, která budou sloužit jako zdroje po připravovaný report. Vytvořte 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si 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nový účet </w:t>
      </w:r>
      <w:r w:rsidR="00575DBF" w:rsidRPr="00442833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518400 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a v účetní osnově ho odsaďte (podobný úkol byl prezentov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á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 příkladu na 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R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ozpočty)</w:t>
      </w:r>
      <w:r w:rsidR="00442833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 Zade</w:t>
      </w:r>
      <w:r w:rsid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j</w:t>
      </w:r>
      <w:r w:rsidR="00442833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te </w:t>
      </w:r>
      <w:r w:rsidR="00AF4028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také</w:t>
      </w:r>
      <w:r w:rsidR="00442833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dimenzi Středisko bez její hodnoty. To zajistí zjednodušené zadávání těchto dimenzí v nákupních řádcích, které budeme zadávat v tomto příkladu později. </w:t>
      </w:r>
    </w:p>
    <w:p w:rsidR="001F0077" w:rsidRPr="001F0077" w:rsidRDefault="001F0077" w:rsidP="001F0077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3145809" cy="2169455"/>
            <wp:effectExtent l="19050" t="19050" r="16510" b="2159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809" cy="2169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0077" w:rsidRPr="001F0077" w:rsidRDefault="001F0077" w:rsidP="001F0077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AB679C" w:rsidRDefault="00AB679C" w:rsidP="00575DBF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AB679C" w:rsidRPr="000C2246" w:rsidRDefault="00AB679C" w:rsidP="00AB679C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Nový rozpočet bude vypadat následovně</w:t>
      </w:r>
      <w:r w:rsidR="0078422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(v našem příkladu je pracovní datum </w:t>
      </w:r>
      <w:r w:rsidR="0077515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26.2.2020</w:t>
      </w:r>
      <w:r w:rsidR="0078422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)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77515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a ve formuláři níže bude rozpočet pro rok 2020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B679C" w:rsidRPr="000C2246" w:rsidRDefault="00AB679C" w:rsidP="00AB679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1F0077" w:rsidRDefault="001F0077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7D4E6B70" wp14:editId="41908981">
            <wp:extent cx="3767328" cy="996107"/>
            <wp:effectExtent l="19050" t="19050" r="24130" b="1397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88433" cy="10016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0077" w:rsidRPr="00AB679C" w:rsidRDefault="001F0077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AB679C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A6C6A58" wp14:editId="2D238F67">
            <wp:extent cx="1111911" cy="515927"/>
            <wp:effectExtent l="19050" t="19050" r="12065" b="177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38679" cy="5283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8422F">
        <w:rPr>
          <w:rStyle w:val="shorttext"/>
          <w:rFonts w:ascii="Arial" w:hAnsi="Arial" w:cs="Arial"/>
          <w:color w:val="222222"/>
        </w:rPr>
        <w:t xml:space="preserve"> </w:t>
      </w:r>
    </w:p>
    <w:p w:rsidR="006871E5" w:rsidRPr="001C25A3" w:rsidRDefault="0078422F" w:rsidP="007C5408">
      <w:pPr>
        <w:ind w:left="567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Při doplňování částek 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a dimenzí do položek rozpočtu používejte 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ikonu Upravi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t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seznam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0C2246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V níže uvedeném okně jsme si zadali filtr na všechny tři týdny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26.2.2020..14.3.2020. Pro zobrazení dalších období použijte ikonu </w:t>
      </w:r>
      <w:r w:rsidR="001C25A3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Další sloupec, protože se může stát, že před zadáváním se zobrazí pouze sloupce pro předchozí rok 2019. 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</w:p>
    <w:p w:rsidR="00A24D9A" w:rsidRPr="001C25A3" w:rsidRDefault="00A24D9A" w:rsidP="006871E5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="001C25A3">
        <w:rPr>
          <w:noProof/>
          <w:lang w:val="cs-CZ" w:eastAsia="cs-CZ"/>
        </w:rPr>
        <w:drawing>
          <wp:inline distT="0" distB="0" distL="0" distR="0" wp14:anchorId="1A0A5DB6" wp14:editId="00020E32">
            <wp:extent cx="1521562" cy="644165"/>
            <wp:effectExtent l="19050" t="19050" r="21590" b="2286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32973" cy="6489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25A3" w:rsidRPr="001C25A3" w:rsidRDefault="001C25A3" w:rsidP="006871E5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</w:p>
    <w:p w:rsidR="006752C9" w:rsidRPr="001C25A3" w:rsidRDefault="006752C9" w:rsidP="006871E5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</w:p>
    <w:p w:rsidR="006752C9" w:rsidRPr="001C25A3" w:rsidRDefault="001C25A3" w:rsidP="007C5408">
      <w:pPr>
        <w:spacing w:after="0"/>
        <w:ind w:left="567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rStyle w:val="shorttext"/>
          <w:rFonts w:ascii="Calibri" w:hAnsi="Calibri" w:cs="Calibri"/>
          <w:color w:val="222222"/>
          <w:sz w:val="24"/>
          <w:lang w:val="cs-CZ"/>
        </w:rPr>
        <w:t>Zobrazit podle o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bdobí si nastavte na </w:t>
      </w:r>
      <w:r>
        <w:rPr>
          <w:rStyle w:val="shorttext"/>
          <w:rFonts w:ascii="Calibri" w:hAnsi="Calibri" w:cs="Calibri"/>
          <w:color w:val="222222"/>
          <w:sz w:val="24"/>
          <w:lang w:val="cs-CZ"/>
        </w:rPr>
        <w:t>D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ny. Z řádku pro účet 518400 a data 26.2.2020 s pomocí tlačítka s třemi tečkami se dostanete do okna položek. To uděláte pro všechny tři data uvedené ve formuláři (26.2.2020, 6.3.2020 a 14.3.2020). Zadejte pro položky rozpočtu i dimenze ADM a PRODEJ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. Pr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o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zadání položky rozpočtu používejte ikonu Nový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</w:p>
    <w:p w:rsidR="00A24D9A" w:rsidRDefault="00A24D9A" w:rsidP="00A24D9A">
      <w:pPr>
        <w:spacing w:after="0"/>
        <w:ind w:left="1134"/>
        <w:jc w:val="left"/>
        <w:rPr>
          <w:rStyle w:val="shorttext"/>
          <w:rFonts w:ascii="Arial" w:hAnsi="Arial" w:cs="Arial"/>
          <w:b/>
          <w:color w:val="FF0000"/>
        </w:rPr>
      </w:pPr>
    </w:p>
    <w:p w:rsidR="00A24D9A" w:rsidRDefault="007C5408" w:rsidP="006871E5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02C6BB4B" wp14:editId="58CC81B9">
            <wp:extent cx="5164531" cy="2135948"/>
            <wp:effectExtent l="19050" t="19050" r="17145" b="1714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74342" cy="21400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408" w:rsidRDefault="007C5408" w:rsidP="006871E5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6871E5">
      <w:pPr>
        <w:spacing w:after="0"/>
        <w:jc w:val="left"/>
        <w:rPr>
          <w:rStyle w:val="shorttext"/>
          <w:rFonts w:asciiTheme="minorHAnsi" w:hAnsiTheme="minorHAnsi" w:cstheme="minorHAnsi"/>
          <w:sz w:val="24"/>
          <w:lang w:val="cs-CZ"/>
        </w:rPr>
      </w:pPr>
      <w:r w:rsidRPr="007C5408">
        <w:rPr>
          <w:rStyle w:val="shorttext"/>
          <w:rFonts w:asciiTheme="minorHAnsi" w:hAnsiTheme="minorHAnsi" w:cstheme="minorHAnsi"/>
          <w:sz w:val="24"/>
          <w:lang w:val="cs-CZ"/>
        </w:rPr>
        <w:t xml:space="preserve">A rozpočet pak bude </w:t>
      </w:r>
    </w:p>
    <w:p w:rsidR="007C5408" w:rsidRPr="007C5408" w:rsidRDefault="007C5408" w:rsidP="006871E5">
      <w:pPr>
        <w:spacing w:after="0"/>
        <w:jc w:val="left"/>
        <w:rPr>
          <w:rStyle w:val="shorttext"/>
          <w:rFonts w:asciiTheme="minorHAnsi" w:hAnsiTheme="minorHAnsi" w:cstheme="minorHAnsi"/>
          <w:sz w:val="24"/>
          <w:lang w:val="cs-CZ"/>
        </w:rPr>
      </w:pPr>
    </w:p>
    <w:p w:rsidR="007C5408" w:rsidRDefault="007C5408" w:rsidP="006871E5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3F4016AE" wp14:editId="08E69CD9">
            <wp:extent cx="3994099" cy="1940255"/>
            <wp:effectExtent l="19050" t="19050" r="26035" b="222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06722" cy="19463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19F4" w:rsidRDefault="00A24D9A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       </w:t>
      </w:r>
      <w:r>
        <w:rPr>
          <w:rStyle w:val="shorttext"/>
          <w:rFonts w:ascii="Arial" w:hAnsi="Arial" w:cs="Arial"/>
          <w:b/>
          <w:color w:val="FF0000"/>
        </w:rPr>
        <w:tab/>
      </w: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24D9A" w:rsidRDefault="001835F1" w:rsidP="00A24D9A">
      <w:pPr>
        <w:ind w:left="993"/>
        <w:jc w:val="left"/>
        <w:rPr>
          <w:rFonts w:asciiTheme="minorHAnsi" w:hAnsiTheme="minorHAnsi"/>
          <w:sz w:val="36"/>
          <w:szCs w:val="36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4B6E6E" w:rsidRPr="004B6E6E">
        <w:rPr>
          <w:rFonts w:asciiTheme="minorHAnsi" w:hAnsiTheme="minorHAnsi"/>
          <w:sz w:val="36"/>
          <w:szCs w:val="36"/>
        </w:rPr>
        <w:t xml:space="preserve">  </w:t>
      </w:r>
    </w:p>
    <w:p w:rsidR="004049CE" w:rsidRDefault="006513C0" w:rsidP="000C2246">
      <w:pPr>
        <w:pStyle w:val="Odstavecseseznamem"/>
        <w:numPr>
          <w:ilvl w:val="0"/>
          <w:numId w:val="2"/>
        </w:num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Vytvoříme tři nákupní objednávky (NO) v jednotlivých dnech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, Zde 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uvádíme pouze nákupní řádky. Vždy před vytvořením NO změňte pracovní datum 2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6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.20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20, 6.3.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2020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a 1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4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3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2020</w:t>
      </w:r>
      <w:r w:rsid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. Navíc v každém řádku 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 w:rsidR="00346F1A">
        <w:rPr>
          <w:rStyle w:val="shorttext"/>
          <w:rFonts w:ascii="Calibri" w:hAnsi="Calibri" w:cs="Calibri"/>
          <w:color w:val="222222"/>
          <w:sz w:val="24"/>
          <w:lang w:val="cs-CZ"/>
        </w:rPr>
        <w:t>NO přidejte vždy hodnotu dimenze typu středisko (ADM a PODEJ), takže v každé N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O 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budou 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vždy dva řádky. 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Z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měníme skutečné zaúčtované částky oproti hodnotám v</w:t>
      </w:r>
      <w:r w:rsidR="00442833">
        <w:rPr>
          <w:rStyle w:val="shorttext"/>
          <w:rFonts w:ascii="Calibri" w:hAnsi="Calibri" w:cs="Calibri"/>
          <w:color w:val="222222"/>
          <w:sz w:val="24"/>
          <w:lang w:val="cs-CZ"/>
        </w:rPr>
        <w:t> 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rozpočtu</w:t>
      </w:r>
      <w:r w:rsidR="00442833">
        <w:rPr>
          <w:rStyle w:val="shorttext"/>
          <w:rFonts w:ascii="Calibri" w:hAnsi="Calibri" w:cs="Calibri"/>
          <w:color w:val="222222"/>
          <w:sz w:val="24"/>
          <w:lang w:val="cs-CZ"/>
        </w:rPr>
        <w:t>. V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 každé NO jsou vždy dva řádky.</w:t>
      </w:r>
      <w:r w:rsidR="00FB5637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Dimenzi Středisko je nutno přidat a to vždy pro každý řádek</w:t>
      </w:r>
      <w:r w:rsidR="0044283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a to ikonou Dimenze po rozbalení nabídky skryté pod ikonou Řádek. 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</w:t>
      </w:r>
    </w:p>
    <w:p w:rsidR="00FB5637" w:rsidRDefault="00FB5637" w:rsidP="00FB5637">
      <w:p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FB5637" w:rsidRDefault="00FB5637" w:rsidP="00FB5637">
      <w:p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131927</wp:posOffset>
            </wp:positionV>
            <wp:extent cx="1891405" cy="266065"/>
            <wp:effectExtent l="0" t="0" r="0" b="63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637" w:rsidRPr="00FB5637" w:rsidRDefault="00215DB5" w:rsidP="00FB5637">
      <w:p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1602002</wp:posOffset>
                </wp:positionH>
                <wp:positionV relativeFrom="paragraph">
                  <wp:posOffset>111735</wp:posOffset>
                </wp:positionV>
                <wp:extent cx="45719" cy="844905"/>
                <wp:effectExtent l="76200" t="0" r="50165" b="5080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44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10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26.15pt;margin-top:8.8pt;width:3.6pt;height:66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:rsidR="00A24D9A" w:rsidRPr="004049CE" w:rsidRDefault="00215DB5" w:rsidP="004049CE">
      <w:pPr>
        <w:ind w:left="993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rFonts w:ascii="Calibri" w:hAnsi="Calibri" w:cs="Calibri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1983588</wp:posOffset>
                </wp:positionH>
                <wp:positionV relativeFrom="paragraph">
                  <wp:posOffset>551739</wp:posOffset>
                </wp:positionV>
                <wp:extent cx="45719" cy="395021"/>
                <wp:effectExtent l="57150" t="38100" r="50165" b="2413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95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C105" id="Přímá spojnice se šipkou 11" o:spid="_x0000_s1026" type="#_x0000_t32" style="position:absolute;margin-left:156.2pt;margin-top:43.45pt;width:3.6pt;height:31.1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="00FB5637">
        <w:rPr>
          <w:noProof/>
          <w:lang w:val="cs-CZ" w:eastAsia="cs-CZ"/>
        </w:rPr>
        <w:drawing>
          <wp:inline distT="0" distB="0" distL="0" distR="0" wp14:anchorId="3CE0685E" wp14:editId="0810BC30">
            <wp:extent cx="5760720" cy="739775"/>
            <wp:effectExtent l="19050" t="19050" r="11430" b="2222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049CE">
        <w:rPr>
          <w:rFonts w:ascii="Calibri" w:hAnsi="Calibri" w:cs="Calibri"/>
          <w:noProof/>
          <w:color w:val="222222"/>
          <w:sz w:val="24"/>
          <w:lang w:val="cs-CZ" w:eastAsia="cs-CZ"/>
        </w:rPr>
        <w:t xml:space="preserve"> </w:t>
      </w:r>
      <w:r w:rsidR="004049CE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</w:t>
      </w:r>
      <w:r w:rsidR="00346F1A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  <w:r w:rsidR="006513C0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</w:p>
    <w:p w:rsidR="004049CE" w:rsidRDefault="00215DB5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7D249B5" wp14:editId="19627694">
            <wp:extent cx="2447619" cy="2380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9CE" w:rsidRDefault="004049CE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>V obou níže uvedených příkladech</w:t>
      </w:r>
      <w:r w:rsidR="00215DB5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pro další pracovní data (6.3. a 14.3.) </w:t>
      </w:r>
      <w:r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jsou </w:t>
      </w:r>
      <w:r w:rsidR="001A4B19"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>stejně jako u první NO přiřazeny hodnoty dimenzí typu středisko (ADM vžd</w:t>
      </w:r>
      <w:r w:rsidR="001A4B19">
        <w:rPr>
          <w:rStyle w:val="shorttext"/>
          <w:rFonts w:ascii="Calibri" w:hAnsi="Calibri" w:cs="Calibri"/>
          <w:color w:val="222222"/>
          <w:sz w:val="24"/>
          <w:lang w:val="cs-CZ"/>
        </w:rPr>
        <w:t>y</w:t>
      </w:r>
      <w:r w:rsidR="001A4B19"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k prvnímu řádku a PRODEJ k řádku druhému) </w:t>
      </w:r>
    </w:p>
    <w:p w:rsidR="00215DB5" w:rsidRDefault="00442833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AE1534A" wp14:editId="6CAC6759">
            <wp:extent cx="4842662" cy="692342"/>
            <wp:effectExtent l="19050" t="19050" r="15240" b="1270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99110" cy="70041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</w:p>
    <w:p w:rsidR="00AF4028" w:rsidRDefault="00AF4028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BC6A12" wp14:editId="7FD90D99">
            <wp:extent cx="4893869" cy="667836"/>
            <wp:effectExtent l="19050" t="19050" r="21590" b="1841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21499" cy="67160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049CE" w:rsidRDefault="004049CE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t xml:space="preserve"> </w:t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1A4B19" w:rsidRPr="001A4B19" w:rsidRDefault="001A4B19" w:rsidP="001A4B19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Věcné položky budou vypadat takto </w:t>
      </w:r>
    </w:p>
    <w:p w:rsidR="004049CE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7F39584" wp14:editId="40423A81">
            <wp:extent cx="4703674" cy="1116293"/>
            <wp:effectExtent l="19050" t="19050" r="20955" b="2730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28160" cy="112210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A4B19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1A4B19" w:rsidP="00EC51EA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 xml:space="preserve">Nyní si vytvoříme účetní schéma pro analýzu rozpočtu </w:t>
      </w:r>
      <w:r w:rsidR="00AF4028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(Finance-&gt;Sestavy a Analýzy a Sestavy-&gt;Účetní schémata)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 Ikonou nový zavedeme nové schéma s názvem Náklady. Výchozí rozložení sloupců vyberte se seznamu jako ANALYZROZP. Níže je uvedeno</w:t>
      </w:r>
      <w:r w:rsid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jak jsou sloupce organizovány. Pro Název pohledu opět s pomocí ikony Nový vtvořte novou </w:t>
      </w:r>
      <w:r w:rsid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K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artu pohledu </w:t>
      </w:r>
      <w:r w:rsidR="00CC709F" w:rsidRPr="00CC709F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Náklady</w:t>
      </w:r>
      <w:r w:rsid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CC709F">
        <w:rPr>
          <w:noProof/>
          <w:lang w:val="cs-CZ" w:eastAsia="cs-CZ"/>
        </w:rPr>
        <w:drawing>
          <wp:inline distT="0" distB="0" distL="0" distR="0" wp14:anchorId="6EB081D9" wp14:editId="50B5B565">
            <wp:extent cx="3627869" cy="790041"/>
            <wp:effectExtent l="19050" t="19050" r="10795" b="1016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20745" cy="81026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CC709F" w:rsidRPr="00CC709F" w:rsidRDefault="00CC709F" w:rsidP="00CC709F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Sloupce Výchozího rozložení 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(Akce-&gt;Nastavit rozložení sloupců). Jde v podstatě o výpočet s pomocí trojčlenky  </w:t>
      </w:r>
      <w:r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ab/>
      </w:r>
    </w:p>
    <w:p w:rsidR="00CC709F" w:rsidRDefault="00CC709F" w:rsidP="00CC709F">
      <w:pPr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AF90A4F" wp14:editId="1EE71948">
            <wp:extent cx="3796589" cy="767693"/>
            <wp:effectExtent l="19050" t="19050" r="13970" b="1397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96589" cy="76769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CC709F" w:rsidRDefault="00CC709F" w:rsidP="00CC709F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Karta </w:t>
      </w:r>
      <w:r w:rsidR="00987EB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pohledu 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analýzy (před aktualizací)   </w:t>
      </w:r>
    </w:p>
    <w:p w:rsidR="00987EB1" w:rsidRPr="00987EB1" w:rsidRDefault="00987EB1" w:rsidP="00987EB1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F0CEF5E" wp14:editId="6ACF2552">
            <wp:extent cx="3313785" cy="2108243"/>
            <wp:effectExtent l="19050" t="19050" r="20320" b="2540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28174" cy="211739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0FB3" w:rsidRDefault="00CC709F" w:rsidP="00987EB1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ab/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ab/>
        <w:t xml:space="preserve">Karta </w:t>
      </w:r>
      <w:r w:rsidR="00987EB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pohledu 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analýzy (p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o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aktualizac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i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)  </w:t>
      </w:r>
    </w:p>
    <w:p w:rsidR="00CC709F" w:rsidRPr="009F0FB3" w:rsidRDefault="00987EB1" w:rsidP="009F0FB3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F4560BC" wp14:editId="5DBDABA5">
            <wp:extent cx="3394253" cy="2121408"/>
            <wp:effectExtent l="19050" t="19050" r="15875" b="1270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07112" cy="21294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C709F"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4028" w:rsidRDefault="00AF4028" w:rsidP="00AF4028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AF4028" w:rsidRPr="00AF4028" w:rsidRDefault="00AF4028" w:rsidP="00AF4028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1A4B19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F00F11" w:rsidRPr="009F0FB3" w:rsidRDefault="00F00F11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9F0FB3">
        <w:rPr>
          <w:rStyle w:val="shorttext"/>
          <w:rFonts w:ascii="Calibri" w:hAnsi="Calibri" w:cs="Calibri"/>
          <w:color w:val="222222"/>
          <w:sz w:val="24"/>
          <w:lang w:val="cs-CZ"/>
        </w:rPr>
        <w:lastRenderedPageBreak/>
        <w:t xml:space="preserve">Díky aktualizaci </w:t>
      </w:r>
      <w:r w:rsidR="00987EB1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karty pohledu analýzy </w:t>
      </w:r>
      <w:r w:rsidRPr="009F0FB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se objeví ve formuláři čísla posledních položek věcných účtů a rozpočtu, které budou uzavírat množinu položek tvořících datový zdroj reportu.  </w:t>
      </w:r>
    </w:p>
    <w:p w:rsidR="009F0FB3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9F0FB3" w:rsidRPr="009F0FB3" w:rsidRDefault="009F0FB3" w:rsidP="009F0FB3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Nyní vytvoříme nové účetní schéma pro analýzy nákladů. Provedeme to s pomocí  ikony Upravit účetní schéma s tím, že budeme zadávat účty (v našem případě jeden účet 518400) ikonou </w:t>
      </w:r>
      <w:r w:rsidRPr="009F0FB3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Vložit finanční účty</w:t>
      </w:r>
      <w:r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F00F11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20EC23D" wp14:editId="520CA8A6">
            <wp:extent cx="5012629" cy="1192378"/>
            <wp:effectExtent l="19050" t="19050" r="17145" b="2730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41282" cy="119919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9F0FB3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9F0FB3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>Pokud použijeme ikonu Náhled a filtr na příslušné časové okno 26.2.</w:t>
      </w:r>
      <w:r w:rsidR="0048687E">
        <w:rPr>
          <w:rStyle w:val="shorttext"/>
          <w:rFonts w:cstheme="minorHAnsi"/>
          <w:color w:val="222222"/>
          <w:sz w:val="24"/>
          <w:lang w:val="cs-CZ"/>
        </w:rPr>
        <w:t>2020</w:t>
      </w:r>
      <w:r>
        <w:rPr>
          <w:rStyle w:val="shorttext"/>
          <w:rFonts w:cstheme="minorHAnsi"/>
          <w:color w:val="222222"/>
          <w:sz w:val="24"/>
          <w:lang w:val="cs-CZ"/>
        </w:rPr>
        <w:t>-14.3.</w:t>
      </w:r>
      <w:r w:rsidR="0048687E">
        <w:rPr>
          <w:rStyle w:val="shorttext"/>
          <w:rFonts w:cstheme="minorHAnsi"/>
          <w:color w:val="222222"/>
          <w:sz w:val="24"/>
          <w:lang w:val="cs-CZ"/>
        </w:rPr>
        <w:t>2020</w:t>
      </w:r>
      <w:r>
        <w:rPr>
          <w:rStyle w:val="shorttext"/>
          <w:rFonts w:cstheme="minorHAnsi"/>
          <w:color w:val="222222"/>
          <w:sz w:val="24"/>
          <w:lang w:val="cs-CZ"/>
        </w:rPr>
        <w:t xml:space="preserve"> dostaneme</w:t>
      </w:r>
      <w:r w:rsidR="0048687E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9F0FB3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05A2041" wp14:editId="24B8EAB5">
            <wp:extent cx="3950208" cy="1808335"/>
            <wp:effectExtent l="19050" t="19050" r="12700" b="2095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77650" cy="182089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0F11" w:rsidRPr="003B51EB" w:rsidRDefault="00F00F11" w:rsidP="006513C0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 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Pokud nastavíme filtr na Středisko = ADM dostaneme </w:t>
      </w:r>
    </w:p>
    <w:p w:rsidR="00F00F11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987EB1">
        <w:rPr>
          <w:noProof/>
          <w:lang w:val="cs-CZ" w:eastAsia="cs-CZ"/>
        </w:rPr>
        <w:drawing>
          <wp:inline distT="0" distB="0" distL="0" distR="0" wp14:anchorId="343A5438" wp14:editId="53C5D453">
            <wp:extent cx="3116275" cy="1151085"/>
            <wp:effectExtent l="19050" t="19050" r="27305" b="1143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63159" cy="116840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0F11" w:rsidRPr="003B51EB" w:rsidRDefault="00F00F11" w:rsidP="00F00F11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Pokud nastavíme filtr na Středisko = PRODEJ dostaneme</w:t>
      </w:r>
    </w:p>
    <w:p w:rsidR="004049CE" w:rsidRDefault="00987EB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C5ABF54" wp14:editId="5821C45A">
            <wp:extent cx="3204058" cy="1095921"/>
            <wp:effectExtent l="19050" t="19050" r="15875" b="28575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23706" cy="110264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513C0" w:rsidRDefault="003B51EB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   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Takže jsm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e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v obou případech nevyčerpali to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co bylo v plánu….</w:t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5A443C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987EB1" w:rsidRDefault="00987EB1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   </w:t>
      </w:r>
    </w:p>
    <w:p w:rsidR="00987EB1" w:rsidRPr="00BE21ED" w:rsidRDefault="00987EB1" w:rsidP="0078422F">
      <w:pPr>
        <w:ind w:left="851"/>
        <w:jc w:val="left"/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</w:pPr>
      <w:r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lastRenderedPageBreak/>
        <w:t>Další část příkladu se bude týkat dal</w:t>
      </w:r>
      <w:r w:rsidR="00BE21ED"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š</w:t>
      </w:r>
      <w:r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ího možného pohledu na množinu náklad</w:t>
      </w:r>
      <w:r w:rsidR="00BE21ED"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ových </w:t>
      </w:r>
      <w:r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 účtů </w:t>
      </w:r>
      <w:r w:rsidR="00BE21ED"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zahrnující osobní náklady </w:t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5A443C" w:rsidRPr="005A443C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Vytvořte </w:t>
      </w:r>
      <w:r w:rsidR="00BE21ED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si </w:t>
      </w: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nový pohled OSOBNÍ, který aktualizujte </w:t>
      </w:r>
      <w:r w:rsidR="00641382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takto:</w:t>
      </w:r>
      <w:bookmarkStart w:id="0" w:name="_GoBack"/>
      <w:bookmarkEnd w:id="0"/>
    </w:p>
    <w:p w:rsidR="005A443C" w:rsidRDefault="00BE21ED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5F7A153" wp14:editId="117F9AF7">
            <wp:extent cx="2318918" cy="1468510"/>
            <wp:effectExtent l="19050" t="19050" r="24765" b="1778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39235" cy="148137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443C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a doplňte již částečně vytvořené účetní schéma včetně klasického rozložené sloupců Období</w:t>
      </w:r>
      <w:r w:rsidR="00EF6E05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, kde figuruje Vzorec srovnávacího období </w:t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5176248" wp14:editId="71657AA6">
            <wp:extent cx="3877056" cy="817549"/>
            <wp:effectExtent l="19050" t="19050" r="9525" b="20955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33074" cy="82936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Výchozí rozložení Období má tento tvar, do kterého </w:t>
      </w:r>
      <w:r w:rsidR="0057060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doplňte hodnoty Vzorce srovnávacího období.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</w:t>
      </w:r>
      <w:r w:rsidR="0057060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K=Kvartál. </w:t>
      </w:r>
    </w:p>
    <w:p w:rsidR="00570606" w:rsidRDefault="00570606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BC2AD0B" wp14:editId="5574F97C">
            <wp:extent cx="3898564" cy="972922"/>
            <wp:effectExtent l="19050" t="19050" r="26035" b="1778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43388" cy="98410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5A443C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>Rozložení řádku tohoto účetního schématu</w:t>
      </w:r>
      <w:r w:rsidR="00570606">
        <w:rPr>
          <w:rStyle w:val="shorttext"/>
          <w:rFonts w:cstheme="minorHAnsi"/>
          <w:color w:val="222222"/>
          <w:sz w:val="24"/>
          <w:lang w:val="cs-CZ"/>
        </w:rPr>
        <w:t xml:space="preserve"> CA-STAFF</w:t>
      </w:r>
      <w:r>
        <w:rPr>
          <w:rStyle w:val="shorttext"/>
          <w:rFonts w:cstheme="minorHAnsi"/>
          <w:color w:val="222222"/>
          <w:sz w:val="24"/>
          <w:lang w:val="cs-CZ"/>
        </w:rPr>
        <w:t xml:space="preserve"> je  </w:t>
      </w:r>
    </w:p>
    <w:p w:rsidR="00570606" w:rsidRDefault="00570606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3D7DBF3" wp14:editId="57998D78">
            <wp:extent cx="3920947" cy="814271"/>
            <wp:effectExtent l="19050" t="19050" r="22860" b="2413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13264" cy="83344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443C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>a výsledek pak bude</w:t>
      </w:r>
      <w:r w:rsidR="00570606">
        <w:rPr>
          <w:rStyle w:val="shorttext"/>
          <w:rFonts w:cstheme="minorHAnsi"/>
          <w:color w:val="222222"/>
          <w:sz w:val="24"/>
          <w:lang w:val="cs-CZ"/>
        </w:rPr>
        <w:t xml:space="preserve"> pro </w:t>
      </w:r>
      <w:r w:rsidR="00641382">
        <w:rPr>
          <w:rStyle w:val="shorttext"/>
          <w:rFonts w:cstheme="minorHAnsi"/>
          <w:color w:val="222222"/>
          <w:sz w:val="24"/>
          <w:lang w:val="cs-CZ"/>
        </w:rPr>
        <w:t xml:space="preserve">Zobrazit podle =ROK a </w:t>
      </w:r>
      <w:r w:rsidR="00570606">
        <w:rPr>
          <w:rStyle w:val="shorttext"/>
          <w:rFonts w:cstheme="minorHAnsi"/>
          <w:color w:val="222222"/>
          <w:sz w:val="24"/>
          <w:lang w:val="cs-CZ"/>
        </w:rPr>
        <w:t>Filtr data=</w:t>
      </w:r>
      <w:r w:rsidR="00641382">
        <w:rPr>
          <w:rStyle w:val="shorttext"/>
          <w:rFonts w:cstheme="minorHAnsi"/>
          <w:color w:val="222222"/>
          <w:sz w:val="24"/>
          <w:lang w:val="cs-CZ"/>
        </w:rPr>
        <w:t>1.1.2020..31.12.2020</w:t>
      </w:r>
    </w:p>
    <w:p w:rsidR="005A443C" w:rsidRPr="006513C0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570606">
        <w:rPr>
          <w:noProof/>
          <w:lang w:val="cs-CZ" w:eastAsia="cs-CZ"/>
        </w:rPr>
        <w:drawing>
          <wp:inline distT="0" distB="0" distL="0" distR="0" wp14:anchorId="2CB64B9A" wp14:editId="4918B077">
            <wp:extent cx="5009299" cy="943661"/>
            <wp:effectExtent l="19050" t="19050" r="20320" b="2794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08971" cy="96243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A443C" w:rsidRPr="006513C0"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EF" w:rsidRDefault="00F23EEF" w:rsidP="00584FEA">
      <w:pPr>
        <w:spacing w:after="0"/>
      </w:pPr>
      <w:r>
        <w:separator/>
      </w:r>
    </w:p>
  </w:endnote>
  <w:endnote w:type="continuationSeparator" w:id="0">
    <w:p w:rsidR="00F23EEF" w:rsidRDefault="00F23EEF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7420"/>
      <w:docPartObj>
        <w:docPartGallery w:val="Page Numbers (Bottom of Page)"/>
        <w:docPartUnique/>
      </w:docPartObj>
    </w:sdtPr>
    <w:sdtEndPr/>
    <w:sdtContent>
      <w:p w:rsidR="00F00F11" w:rsidRDefault="00F00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382" w:rsidRPr="00641382">
          <w:rPr>
            <w:noProof/>
            <w:lang w:val="cs-CZ"/>
          </w:rPr>
          <w:t>9</w:t>
        </w:r>
        <w:r>
          <w:fldChar w:fldCharType="end"/>
        </w:r>
      </w:p>
    </w:sdtContent>
  </w:sdt>
  <w:p w:rsidR="00F00F11" w:rsidRDefault="00F00F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EF" w:rsidRDefault="00F23EEF" w:rsidP="00584FEA">
      <w:pPr>
        <w:spacing w:after="0"/>
      </w:pPr>
      <w:r>
        <w:separator/>
      </w:r>
    </w:p>
  </w:footnote>
  <w:footnote w:type="continuationSeparator" w:id="0">
    <w:p w:rsidR="00F23EEF" w:rsidRDefault="00F23EEF" w:rsidP="00584F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7168"/>
    <w:multiLevelType w:val="hybridMultilevel"/>
    <w:tmpl w:val="A928E08C"/>
    <w:lvl w:ilvl="0" w:tplc="FEF46544">
      <w:start w:val="3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LMwtDQyNTcyMDVV0lEKTi0uzszPAymwqAUAqq2GhywAAAA="/>
  </w:docVars>
  <w:rsids>
    <w:rsidRoot w:val="00EF7BED"/>
    <w:rsid w:val="00001F30"/>
    <w:rsid w:val="00004A22"/>
    <w:rsid w:val="00015B70"/>
    <w:rsid w:val="00073834"/>
    <w:rsid w:val="0008411A"/>
    <w:rsid w:val="00090C3A"/>
    <w:rsid w:val="000C2246"/>
    <w:rsid w:val="001657EE"/>
    <w:rsid w:val="001835F1"/>
    <w:rsid w:val="00183A44"/>
    <w:rsid w:val="00197F92"/>
    <w:rsid w:val="001A4B19"/>
    <w:rsid w:val="001C25A3"/>
    <w:rsid w:val="001E6F84"/>
    <w:rsid w:val="001F0077"/>
    <w:rsid w:val="001F3343"/>
    <w:rsid w:val="00215109"/>
    <w:rsid w:val="00215DB5"/>
    <w:rsid w:val="00256543"/>
    <w:rsid w:val="002832D0"/>
    <w:rsid w:val="002903ED"/>
    <w:rsid w:val="002923E8"/>
    <w:rsid w:val="002E7721"/>
    <w:rsid w:val="00346F1A"/>
    <w:rsid w:val="00376666"/>
    <w:rsid w:val="00393986"/>
    <w:rsid w:val="00396779"/>
    <w:rsid w:val="003A4267"/>
    <w:rsid w:val="003A7AF4"/>
    <w:rsid w:val="003B51EB"/>
    <w:rsid w:val="004008D9"/>
    <w:rsid w:val="004049CE"/>
    <w:rsid w:val="004411C1"/>
    <w:rsid w:val="00442833"/>
    <w:rsid w:val="00453404"/>
    <w:rsid w:val="00484907"/>
    <w:rsid w:val="0048687E"/>
    <w:rsid w:val="004A7D61"/>
    <w:rsid w:val="004B6E6E"/>
    <w:rsid w:val="00507FD9"/>
    <w:rsid w:val="005119F4"/>
    <w:rsid w:val="00513DDD"/>
    <w:rsid w:val="0052222C"/>
    <w:rsid w:val="00522694"/>
    <w:rsid w:val="00570606"/>
    <w:rsid w:val="00575DBF"/>
    <w:rsid w:val="00584FEA"/>
    <w:rsid w:val="005A1360"/>
    <w:rsid w:val="005A443C"/>
    <w:rsid w:val="006218E6"/>
    <w:rsid w:val="00641382"/>
    <w:rsid w:val="006513C0"/>
    <w:rsid w:val="006652D5"/>
    <w:rsid w:val="006752C9"/>
    <w:rsid w:val="006871E5"/>
    <w:rsid w:val="006B34C5"/>
    <w:rsid w:val="0072715F"/>
    <w:rsid w:val="007312DC"/>
    <w:rsid w:val="00772E6B"/>
    <w:rsid w:val="00775153"/>
    <w:rsid w:val="00776DA1"/>
    <w:rsid w:val="0078422F"/>
    <w:rsid w:val="007B5BEA"/>
    <w:rsid w:val="007C5408"/>
    <w:rsid w:val="007E296E"/>
    <w:rsid w:val="008A2BE5"/>
    <w:rsid w:val="008E00BD"/>
    <w:rsid w:val="008E0C8E"/>
    <w:rsid w:val="008F607F"/>
    <w:rsid w:val="00901915"/>
    <w:rsid w:val="009413E6"/>
    <w:rsid w:val="00984271"/>
    <w:rsid w:val="00987EB1"/>
    <w:rsid w:val="009C2FC0"/>
    <w:rsid w:val="009F0FB3"/>
    <w:rsid w:val="00A24D9A"/>
    <w:rsid w:val="00AB679C"/>
    <w:rsid w:val="00AF3631"/>
    <w:rsid w:val="00AF4028"/>
    <w:rsid w:val="00B3260A"/>
    <w:rsid w:val="00B33FE1"/>
    <w:rsid w:val="00B47B1E"/>
    <w:rsid w:val="00B77B4D"/>
    <w:rsid w:val="00B84B67"/>
    <w:rsid w:val="00BE21ED"/>
    <w:rsid w:val="00BE703D"/>
    <w:rsid w:val="00C37437"/>
    <w:rsid w:val="00C45DF5"/>
    <w:rsid w:val="00C50445"/>
    <w:rsid w:val="00C81066"/>
    <w:rsid w:val="00CC709F"/>
    <w:rsid w:val="00CF4B0B"/>
    <w:rsid w:val="00D64DA2"/>
    <w:rsid w:val="00D930A6"/>
    <w:rsid w:val="00D93462"/>
    <w:rsid w:val="00DB7DC4"/>
    <w:rsid w:val="00DC3496"/>
    <w:rsid w:val="00DD0283"/>
    <w:rsid w:val="00DD1DE1"/>
    <w:rsid w:val="00DE729C"/>
    <w:rsid w:val="00EF6E05"/>
    <w:rsid w:val="00EF7BED"/>
    <w:rsid w:val="00F00F11"/>
    <w:rsid w:val="00F055FD"/>
    <w:rsid w:val="00F23EEF"/>
    <w:rsid w:val="00F433EA"/>
    <w:rsid w:val="00F84207"/>
    <w:rsid w:val="00FB5637"/>
    <w:rsid w:val="00FB5CC5"/>
    <w:rsid w:val="00FB660C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5BC0"/>
  <w15:docId w15:val="{E67EF312-A03B-4893-80C4-3CC0D966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7</cp:revision>
  <cp:lastPrinted>2018-11-14T08:40:00Z</cp:lastPrinted>
  <dcterms:created xsi:type="dcterms:W3CDTF">2019-10-31T10:24:00Z</dcterms:created>
  <dcterms:modified xsi:type="dcterms:W3CDTF">2019-10-31T12:31:00Z</dcterms:modified>
</cp:coreProperties>
</file>