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75" w:rsidRPr="00123975" w:rsidRDefault="00123975" w:rsidP="00123975">
      <w:pPr>
        <w:jc w:val="both"/>
        <w:rPr>
          <w:rFonts w:cstheme="minorHAnsi"/>
          <w:b/>
          <w:sz w:val="40"/>
        </w:rPr>
      </w:pPr>
      <w:r w:rsidRPr="00123975">
        <w:rPr>
          <w:rFonts w:cstheme="minorHAnsi"/>
          <w:b/>
          <w:color w:val="333333"/>
          <w:sz w:val="32"/>
          <w:szCs w:val="18"/>
          <w:shd w:val="clear" w:color="auto" w:fill="FFFFFF"/>
        </w:rPr>
        <w:t xml:space="preserve">Junák - český skaut, Kaprálův mlýn, z. </w:t>
      </w:r>
      <w:proofErr w:type="gramStart"/>
      <w:r w:rsidRPr="00123975">
        <w:rPr>
          <w:rFonts w:cstheme="minorHAnsi"/>
          <w:b/>
          <w:color w:val="333333"/>
          <w:sz w:val="32"/>
          <w:szCs w:val="18"/>
          <w:shd w:val="clear" w:color="auto" w:fill="FFFFFF"/>
        </w:rPr>
        <w:t>s.</w:t>
      </w:r>
      <w:proofErr w:type="gramEnd"/>
      <w:r w:rsidRPr="00123975">
        <w:rPr>
          <w:rFonts w:cstheme="minorHAnsi"/>
          <w:b/>
          <w:color w:val="333333"/>
          <w:sz w:val="32"/>
          <w:szCs w:val="18"/>
          <w:shd w:val="clear" w:color="auto" w:fill="FFFFFF"/>
        </w:rPr>
        <w:t xml:space="preserve"> (</w:t>
      </w:r>
      <w:r w:rsidRPr="00123975">
        <w:rPr>
          <w:rFonts w:cstheme="minorHAnsi"/>
          <w:b/>
          <w:color w:val="333333"/>
          <w:sz w:val="32"/>
          <w:szCs w:val="18"/>
          <w:shd w:val="clear" w:color="auto" w:fill="FFFFFF"/>
        </w:rPr>
        <w:t>22707816</w:t>
      </w:r>
      <w:r w:rsidRPr="00123975">
        <w:rPr>
          <w:rFonts w:cstheme="minorHAnsi"/>
          <w:b/>
          <w:color w:val="333333"/>
          <w:sz w:val="32"/>
          <w:szCs w:val="18"/>
          <w:shd w:val="clear" w:color="auto" w:fill="FFFFFF"/>
        </w:rPr>
        <w:t>)</w:t>
      </w:r>
    </w:p>
    <w:p w:rsidR="00123975" w:rsidRPr="00123975" w:rsidRDefault="00123975" w:rsidP="00123975">
      <w:pPr>
        <w:jc w:val="both"/>
        <w:rPr>
          <w:rFonts w:eastAsia="Times New Roman" w:cstheme="minorHAnsi"/>
          <w:sz w:val="32"/>
        </w:rPr>
      </w:pPr>
      <w:r w:rsidRPr="00123975">
        <w:rPr>
          <w:rFonts w:eastAsia="Times New Roman" w:cstheme="minorHAnsi"/>
          <w:sz w:val="32"/>
        </w:rPr>
        <w:t>Posláním JKM je vychovávat děti a mládež k lásce a úctě k přírodě, rozvíjet znalosti, dovednosti a postoje, které vedou k environmentálně odpovědnému jednání. Opírá se při tom o prvky skautské metody a o světový program ochrany životního prostředí. K naplnění svého poslání JKM provozuje základnu Kaprálův mlýn v Moravském krasu.</w:t>
      </w:r>
    </w:p>
    <w:p w:rsidR="00123975" w:rsidRPr="00123975" w:rsidRDefault="00123975" w:rsidP="00123975">
      <w:pPr>
        <w:jc w:val="both"/>
        <w:rPr>
          <w:sz w:val="24"/>
        </w:rPr>
      </w:pPr>
      <w:r w:rsidRPr="00123975">
        <w:rPr>
          <w:rFonts w:eastAsia="Times New Roman" w:cstheme="minorHAnsi"/>
          <w:sz w:val="32"/>
        </w:rPr>
        <w:t>Výše uvedené poslání JKM naplňuje:</w:t>
      </w:r>
      <w:r w:rsidRPr="00123975">
        <w:rPr>
          <w:rFonts w:eastAsia="Times New Roman" w:cstheme="minorHAnsi"/>
          <w:sz w:val="32"/>
        </w:rPr>
        <w:t xml:space="preserve"> 1) </w:t>
      </w:r>
      <w:r w:rsidRPr="00123975">
        <w:rPr>
          <w:rFonts w:eastAsia="Times New Roman" w:cstheme="minorHAnsi"/>
          <w:sz w:val="32"/>
        </w:rPr>
        <w:t>r</w:t>
      </w:r>
      <w:r w:rsidRPr="00123975">
        <w:rPr>
          <w:rFonts w:eastAsia="Times New Roman" w:cstheme="minorHAnsi"/>
          <w:sz w:val="32"/>
        </w:rPr>
        <w:t xml:space="preserve">ealizací vzdělávacích programů 2) </w:t>
      </w:r>
      <w:r w:rsidRPr="00123975">
        <w:rPr>
          <w:rFonts w:eastAsia="Times New Roman" w:cstheme="minorHAnsi"/>
          <w:sz w:val="32"/>
        </w:rPr>
        <w:t xml:space="preserve">poskytováním ubytovacích prostor a stravovacích služeb pro akce dětí a mládeže, </w:t>
      </w:r>
      <w:r w:rsidRPr="00123975">
        <w:rPr>
          <w:rFonts w:eastAsia="Times New Roman" w:cstheme="minorHAnsi"/>
          <w:sz w:val="32"/>
        </w:rPr>
        <w:t xml:space="preserve">3) </w:t>
      </w:r>
      <w:r w:rsidRPr="00123975">
        <w:rPr>
          <w:rFonts w:eastAsia="Times New Roman" w:cstheme="minorHAnsi"/>
          <w:sz w:val="32"/>
        </w:rPr>
        <w:t>výchovou a vzděláváním dobrovolníků</w:t>
      </w:r>
      <w:r w:rsidRPr="00123975">
        <w:rPr>
          <w:rFonts w:eastAsia="Times New Roman" w:cstheme="minorHAnsi"/>
          <w:sz w:val="24"/>
        </w:rPr>
        <w:t>.</w:t>
      </w:r>
    </w:p>
    <w:tbl>
      <w:tblPr>
        <w:tblW w:w="1428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  <w:gridCol w:w="2381"/>
        <w:gridCol w:w="2381"/>
      </w:tblGrid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sz w:val="32"/>
              </w:rPr>
            </w:pPr>
            <w:r w:rsidRPr="00123975">
              <w:rPr>
                <w:rFonts w:eastAsia="Calibri" w:cstheme="minorHAnsi"/>
                <w:b/>
                <w:color w:val="000000"/>
                <w:sz w:val="32"/>
              </w:rPr>
              <w:t>VÝNOSY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2013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2014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2015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2016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ubytování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1 044 654,00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1 870 750,00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2 362 469,00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2 842 840,00 Kč 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programy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363 212,00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401 678,00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407 998,00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585 568,00 Kč 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strava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323 944,00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884 840,00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1 506 142,00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2 146 187,00 Kč 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ostatní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505 600,00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656 338,00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469 692,00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1 596 878,00 Kč 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sz w:val="32"/>
              </w:rPr>
            </w:pPr>
            <w:r w:rsidRPr="00123975">
              <w:rPr>
                <w:rFonts w:eastAsia="Calibri" w:cstheme="minorHAnsi"/>
                <w:b/>
                <w:color w:val="000000"/>
                <w:sz w:val="32"/>
              </w:rPr>
              <w:t>NÁKLADY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2013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2014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2015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2016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mzdy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470 445,00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1 158 050,00 Kč</w:t>
            </w:r>
            <w:r w:rsidRPr="00123975">
              <w:rPr>
                <w:rFonts w:eastAsia="Calibri" w:cstheme="minorHAnsi"/>
                <w:color w:val="000000"/>
                <w:sz w:val="32"/>
                <w:vertAlign w:val="superscript"/>
              </w:rPr>
              <w:t>2</w:t>
            </w:r>
            <w:r w:rsidRPr="00123975">
              <w:rPr>
                <w:rFonts w:eastAsia="Calibri" w:cstheme="minorHAnsi"/>
                <w:color w:val="000000"/>
                <w:sz w:val="32"/>
              </w:rPr>
              <w:t xml:space="preserve">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2 043 752,00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2 259 415,00 Kč 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materiál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533 053,00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490 739,00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1 561 558,00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1 867 027,00 Kč 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služby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801 152,00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494 200,00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773 068,00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1 088 312,00 Kč 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ostatní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39 726,00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 6 862,00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209 760,00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 530 895,00 Kč 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2013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2014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2015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>2016</w:t>
            </w:r>
          </w:p>
        </w:tc>
      </w:tr>
      <w:tr w:rsidR="00123975" w:rsidRPr="00123975" w:rsidTr="00123975">
        <w:trPr>
          <w:trHeight w:val="288"/>
        </w:trPr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sz w:val="32"/>
              </w:rPr>
            </w:pPr>
            <w:r w:rsidRPr="00123975">
              <w:rPr>
                <w:rFonts w:eastAsia="Calibri" w:cstheme="minorHAnsi"/>
                <w:b/>
                <w:color w:val="000000"/>
                <w:sz w:val="32"/>
              </w:rPr>
              <w:t>BILANCE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32"/>
              </w:rPr>
            </w:pP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393 034,00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1 663 755,00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158 163,00 Kč </w:t>
            </w:r>
          </w:p>
        </w:tc>
        <w:tc>
          <w:tcPr>
            <w:tcW w:w="2381" w:type="dxa"/>
          </w:tcPr>
          <w:p w:rsidR="00123975" w:rsidRPr="00123975" w:rsidRDefault="00123975" w:rsidP="0057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32"/>
              </w:rPr>
            </w:pPr>
            <w:r w:rsidRPr="00123975">
              <w:rPr>
                <w:rFonts w:eastAsia="Calibri" w:cstheme="minorHAnsi"/>
                <w:color w:val="000000"/>
                <w:sz w:val="32"/>
              </w:rPr>
              <w:t xml:space="preserve"> 1 425 824,00 Kč </w:t>
            </w:r>
          </w:p>
        </w:tc>
      </w:tr>
    </w:tbl>
    <w:p w:rsidR="00123975" w:rsidRPr="00123975" w:rsidRDefault="00123975">
      <w:pPr>
        <w:rPr>
          <w:rFonts w:cstheme="minorHAnsi"/>
          <w:i/>
          <w:sz w:val="24"/>
          <w:szCs w:val="20"/>
        </w:rPr>
        <w:sectPr w:rsidR="00123975" w:rsidRPr="00123975" w:rsidSect="00123975">
          <w:pgSz w:w="16838" w:h="11906" w:orient="landscape"/>
          <w:pgMar w:top="1417" w:right="1417" w:bottom="567" w:left="1417" w:header="708" w:footer="708" w:gutter="0"/>
          <w:cols w:space="708"/>
          <w:docGrid w:linePitch="360"/>
        </w:sectPr>
      </w:pPr>
      <w:r w:rsidRPr="00123975">
        <w:rPr>
          <w:rFonts w:eastAsia="Calibri" w:cstheme="minorHAnsi"/>
          <w:i/>
          <w:sz w:val="24"/>
          <w:szCs w:val="20"/>
        </w:rPr>
        <w:t xml:space="preserve">Pozn.: </w:t>
      </w:r>
      <w:r w:rsidRPr="00123975">
        <w:rPr>
          <w:rFonts w:cstheme="minorHAnsi"/>
          <w:i/>
          <w:sz w:val="24"/>
          <w:szCs w:val="20"/>
        </w:rPr>
        <w:t>Nízké mzdové náklady v roce 2013 a částečně v roce 2014 jsou dány financováním mzdových nákladů programových pracovníků z tzv. křížového financování v rámci projektu rekonstrukce Kaprálova mlýna.</w:t>
      </w:r>
    </w:p>
    <w:p w:rsidR="00123975" w:rsidRPr="00123975" w:rsidRDefault="00123975" w:rsidP="00123975">
      <w:pPr>
        <w:rPr>
          <w:rFonts w:eastAsia="Calibri" w:cstheme="minorHAnsi"/>
          <w:b/>
          <w:sz w:val="28"/>
        </w:rPr>
      </w:pPr>
      <w:r w:rsidRPr="00123975">
        <w:rPr>
          <w:rFonts w:eastAsia="Calibri" w:cstheme="minorHAnsi"/>
          <w:b/>
          <w:sz w:val="28"/>
        </w:rPr>
        <w:lastRenderedPageBreak/>
        <w:t>VÝNOSY</w:t>
      </w:r>
    </w:p>
    <w:p w:rsidR="00123975" w:rsidRPr="00123975" w:rsidRDefault="00123975" w:rsidP="00123975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ubytování – příjmy za ubytovací služby JKM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ubytování dětí a mládeže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ubytování dospělých s programem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ubytování dospělých bez programu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ostatní příjmy – služb</w:t>
      </w:r>
      <w:bookmarkStart w:id="0" w:name="_GoBack"/>
      <w:bookmarkEnd w:id="0"/>
      <w:r w:rsidRPr="00123975">
        <w:rPr>
          <w:rFonts w:eastAsia="Times New Roman" w:cstheme="minorHAnsi"/>
          <w:sz w:val="28"/>
        </w:rPr>
        <w:t>y hlavní činnosti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ubytování dobrovolníků</w:t>
      </w:r>
    </w:p>
    <w:p w:rsidR="00123975" w:rsidRPr="00123975" w:rsidRDefault="00123975" w:rsidP="00123975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programy – příjmy za programy poskytované JKM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výukové programy a akce dětí a mládeže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výukové programy pro dospělé s programem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výuka, ostatní příjmy (péče o přírodu)</w:t>
      </w:r>
    </w:p>
    <w:p w:rsidR="00123975" w:rsidRPr="00123975" w:rsidRDefault="00123975" w:rsidP="00123975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strava – příjmy za stravovací služby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strava akce dětí a mládeže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strava dospělí s programem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strava dospělí bez programu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strava ostatní příjmy (cukroví, půjčování kuchyně)</w:t>
      </w:r>
    </w:p>
    <w:p w:rsidR="00123975" w:rsidRPr="00123975" w:rsidRDefault="00123975" w:rsidP="00123975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ostatní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drobný prodej – příjmy z provozu obchůdku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dary a sponzorské příspěvky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granty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ostatní</w:t>
      </w:r>
    </w:p>
    <w:p w:rsidR="00123975" w:rsidRDefault="00123975" w:rsidP="00123975">
      <w:pPr>
        <w:rPr>
          <w:rFonts w:eastAsia="Calibri" w:cstheme="minorHAnsi"/>
          <w:b/>
          <w:sz w:val="28"/>
        </w:rPr>
      </w:pPr>
    </w:p>
    <w:p w:rsidR="00123975" w:rsidRPr="00123975" w:rsidRDefault="00123975" w:rsidP="00123975">
      <w:pPr>
        <w:rPr>
          <w:rFonts w:eastAsia="Calibri" w:cstheme="minorHAnsi"/>
          <w:b/>
          <w:sz w:val="28"/>
        </w:rPr>
      </w:pPr>
      <w:r w:rsidRPr="00123975">
        <w:rPr>
          <w:rFonts w:eastAsia="Calibri" w:cstheme="minorHAnsi"/>
          <w:b/>
          <w:sz w:val="28"/>
        </w:rPr>
        <w:t>NÁKLADY</w:t>
      </w:r>
    </w:p>
    <w:p w:rsidR="00123975" w:rsidRPr="00123975" w:rsidRDefault="00123975" w:rsidP="00123975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mzdové náklady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mzdové náklady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zákonné sociální pojištění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další vzdělávání zaměstnanců</w:t>
      </w:r>
    </w:p>
    <w:p w:rsidR="00123975" w:rsidRPr="00123975" w:rsidRDefault="00123975" w:rsidP="00123975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materiál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energie (elektřina, plyn)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opravy a udržování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provoz, spotřební materiál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drobný majetek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pohonné hmoty (auto a nářadí)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potraviny pro stravovací provoz</w:t>
      </w:r>
    </w:p>
    <w:p w:rsidR="00123975" w:rsidRPr="00123975" w:rsidRDefault="00123975" w:rsidP="00123975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služby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služby provoz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cestovné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splácení do Fondu nemovitostí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obrátka prádla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auto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ostatní služby – hlavní i vedlejší činnost</w:t>
      </w:r>
    </w:p>
    <w:p w:rsidR="00123975" w:rsidRPr="00123975" w:rsidRDefault="00123975" w:rsidP="00123975">
      <w:pPr>
        <w:pStyle w:val="Odstavecseseznamem"/>
        <w:numPr>
          <w:ilvl w:val="1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 xml:space="preserve">drobný nehmotný majetek – dar software </w:t>
      </w:r>
    </w:p>
    <w:p w:rsidR="00123975" w:rsidRDefault="00123975" w:rsidP="00123975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sz w:val="28"/>
        </w:rPr>
      </w:pPr>
      <w:r w:rsidRPr="00123975">
        <w:rPr>
          <w:rFonts w:eastAsia="Times New Roman" w:cstheme="minorHAnsi"/>
          <w:sz w:val="28"/>
        </w:rPr>
        <w:t>zboží (nákup zboží do obchůdku)</w:t>
      </w:r>
    </w:p>
    <w:p w:rsidR="00123975" w:rsidRPr="00123975" w:rsidRDefault="00123975" w:rsidP="00F83AE7">
      <w:pPr>
        <w:pStyle w:val="Odstavecseseznamem"/>
        <w:numPr>
          <w:ilvl w:val="0"/>
          <w:numId w:val="1"/>
        </w:numPr>
        <w:jc w:val="both"/>
        <w:rPr>
          <w:sz w:val="36"/>
        </w:rPr>
      </w:pPr>
      <w:r w:rsidRPr="00123975">
        <w:rPr>
          <w:rFonts w:eastAsia="Times New Roman" w:cstheme="minorHAnsi"/>
          <w:sz w:val="28"/>
        </w:rPr>
        <w:t xml:space="preserve">ostatní (daně, poplatky, úroky, neuplatněné DPH, </w:t>
      </w:r>
      <w:proofErr w:type="spellStart"/>
      <w:r w:rsidRPr="00123975">
        <w:rPr>
          <w:rFonts w:eastAsia="Times New Roman" w:cstheme="minorHAnsi"/>
          <w:sz w:val="28"/>
        </w:rPr>
        <w:t>regrantování</w:t>
      </w:r>
      <w:proofErr w:type="spellEnd"/>
      <w:r w:rsidRPr="00123975">
        <w:rPr>
          <w:rFonts w:eastAsia="Times New Roman" w:cstheme="minorHAnsi"/>
          <w:sz w:val="28"/>
        </w:rPr>
        <w:t xml:space="preserve"> Evropské </w:t>
      </w:r>
      <w:proofErr w:type="spellStart"/>
      <w:r w:rsidRPr="00123975">
        <w:rPr>
          <w:rFonts w:eastAsia="Times New Roman" w:cstheme="minorHAnsi"/>
          <w:sz w:val="28"/>
        </w:rPr>
        <w:t>dobrov</w:t>
      </w:r>
      <w:proofErr w:type="spellEnd"/>
      <w:r w:rsidRPr="00123975">
        <w:rPr>
          <w:rFonts w:eastAsia="Times New Roman" w:cstheme="minorHAnsi"/>
          <w:sz w:val="28"/>
        </w:rPr>
        <w:t>. služby).</w:t>
      </w:r>
    </w:p>
    <w:sectPr w:rsidR="00123975" w:rsidRPr="00123975" w:rsidSect="0012397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78C5"/>
    <w:multiLevelType w:val="hybridMultilevel"/>
    <w:tmpl w:val="E0B2C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4221"/>
    <w:multiLevelType w:val="hybridMultilevel"/>
    <w:tmpl w:val="3790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21"/>
    <w:rsid w:val="00123975"/>
    <w:rsid w:val="00277E3E"/>
    <w:rsid w:val="007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81B3"/>
  <w15:chartTrackingRefBased/>
  <w15:docId w15:val="{7165DDCD-B747-4180-B397-671F2E2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63F4-EC3A-4C14-8D8D-870EA948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Pejcal Jakub</dc:creator>
  <cp:keywords/>
  <dc:description/>
  <cp:lastModifiedBy>Pejcal Jakub</cp:lastModifiedBy>
  <cp:revision>2</cp:revision>
  <dcterms:created xsi:type="dcterms:W3CDTF">2019-10-10T11:34:00Z</dcterms:created>
  <dcterms:modified xsi:type="dcterms:W3CDTF">2019-10-10T11:41:00Z</dcterms:modified>
</cp:coreProperties>
</file>