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D02AD" w14:textId="77777777" w:rsidR="00577620" w:rsidRDefault="00577620" w:rsidP="00577620">
      <w:r>
        <w:rPr>
          <w:noProof/>
          <w:lang w:val="en-GB" w:eastAsia="en-GB"/>
        </w:rPr>
        <w:drawing>
          <wp:anchor distT="0" distB="0" distL="114300" distR="114300" simplePos="0" relativeHeight="251656192" behindDoc="0" locked="0" layoutInCell="1" allowOverlap="1" wp14:anchorId="5984C63E" wp14:editId="5C2133A6">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2F6C6A36" w14:textId="77777777" w:rsidR="00577620" w:rsidRDefault="00577620" w:rsidP="00577620"/>
    <w:p w14:paraId="6D335868" w14:textId="77777777" w:rsidR="00577620" w:rsidRPr="00577620" w:rsidRDefault="00577620" w:rsidP="00577620"/>
    <w:p w14:paraId="65D36FDC" w14:textId="21A5E5B8" w:rsidR="005A71FC" w:rsidRPr="00577620" w:rsidRDefault="00067A10" w:rsidP="00120965">
      <w:pPr>
        <w:pStyle w:val="berschrift1"/>
      </w:pPr>
      <w:commentRangeStart w:id="0"/>
      <w:r>
        <w:t xml:space="preserve">Mentorování </w:t>
      </w:r>
      <w:r w:rsidR="00DD0218">
        <w:t>vedoucích pracovníků</w:t>
      </w:r>
      <w:r w:rsidR="003D356C">
        <w:t xml:space="preserve"> (</w:t>
      </w:r>
      <w:proofErr w:type="spellStart"/>
      <w:r w:rsidR="003D356C">
        <w:t>executive</w:t>
      </w:r>
      <w:proofErr w:type="spellEnd"/>
      <w:r w:rsidR="003D356C">
        <w:t xml:space="preserve"> </w:t>
      </w:r>
      <w:proofErr w:type="spellStart"/>
      <w:r w:rsidR="003D356C">
        <w:t>mentoring</w:t>
      </w:r>
      <w:proofErr w:type="spellEnd"/>
      <w:r w:rsidR="003D356C">
        <w:t>)</w:t>
      </w:r>
      <w:r w:rsidR="004D2850">
        <w:t>: Systematick</w:t>
      </w:r>
      <w:r w:rsidR="002068B0">
        <w:t>á</w:t>
      </w:r>
      <w:r w:rsidR="004D2850">
        <w:t xml:space="preserve"> liter</w:t>
      </w:r>
      <w:r w:rsidR="00120965">
        <w:t>á</w:t>
      </w:r>
      <w:r w:rsidR="004D2850">
        <w:t xml:space="preserve">rní </w:t>
      </w:r>
      <w:r w:rsidR="002068B0">
        <w:t>rešerše</w:t>
      </w:r>
      <w:commentRangeEnd w:id="0"/>
      <w:r w:rsidR="005E3147">
        <w:rPr>
          <w:rStyle w:val="Kommentarzeichen"/>
          <w:rFonts w:asciiTheme="minorHAnsi" w:eastAsiaTheme="minorHAnsi" w:hAnsiTheme="minorHAnsi" w:cstheme="minorBidi"/>
          <w:color w:val="auto"/>
        </w:rPr>
        <w:commentReference w:id="0"/>
      </w:r>
    </w:p>
    <w:p w14:paraId="7B774248" w14:textId="600E9CA0" w:rsidR="00066C99" w:rsidRPr="006A7EAA" w:rsidRDefault="000D5ECB" w:rsidP="006A7EAA">
      <w:pPr>
        <w:pStyle w:val="berschrift2"/>
      </w:pPr>
      <w:bookmarkStart w:id="1" w:name="_Ref476046181"/>
      <w:r>
        <w:t>Kuřina</w:t>
      </w:r>
      <w:r w:rsidR="00577620" w:rsidRPr="006A7EAA">
        <w:t>, J</w:t>
      </w:r>
      <w:r>
        <w:t>osef</w:t>
      </w:r>
      <w:r w:rsidR="00577620" w:rsidRPr="006A7EAA">
        <w:t xml:space="preserve">; </w:t>
      </w:r>
      <w:r>
        <w:t>Matoušková</w:t>
      </w:r>
      <w:r w:rsidR="00577620" w:rsidRPr="006A7EAA">
        <w:t xml:space="preserve">, </w:t>
      </w:r>
      <w:r>
        <w:t>Denisa</w:t>
      </w:r>
      <w:bookmarkEnd w:id="1"/>
    </w:p>
    <w:p w14:paraId="2936AB8F" w14:textId="77777777" w:rsidR="00577620" w:rsidRDefault="00577620" w:rsidP="00577620"/>
    <w:p w14:paraId="316059E7" w14:textId="03072769" w:rsidR="00577620" w:rsidRDefault="00577620" w:rsidP="00577620">
      <w:r>
        <w:t xml:space="preserve">Klíčová slova: </w:t>
      </w:r>
      <w:r w:rsidR="00AE064A" w:rsidRPr="00AE064A">
        <w:t>mentor</w:t>
      </w:r>
      <w:r w:rsidR="00AE064A">
        <w:t>,</w:t>
      </w:r>
      <w:r w:rsidR="00AE064A" w:rsidRPr="00AE064A">
        <w:t xml:space="preserve"> </w:t>
      </w:r>
      <w:proofErr w:type="spellStart"/>
      <w:r w:rsidR="007A321A">
        <w:t>mentee</w:t>
      </w:r>
      <w:proofErr w:type="spellEnd"/>
      <w:r w:rsidR="007A321A">
        <w:t xml:space="preserve">, </w:t>
      </w:r>
      <w:proofErr w:type="spellStart"/>
      <w:r w:rsidR="00AE064A">
        <w:t>executive</w:t>
      </w:r>
      <w:proofErr w:type="spellEnd"/>
      <w:r w:rsidR="00AE064A" w:rsidRPr="00AE064A">
        <w:t xml:space="preserve"> </w:t>
      </w:r>
      <w:proofErr w:type="spellStart"/>
      <w:r w:rsidR="00AE064A" w:rsidRPr="00AE064A">
        <w:t>mentoring</w:t>
      </w:r>
      <w:proofErr w:type="spellEnd"/>
      <w:r w:rsidR="00120965">
        <w:t xml:space="preserve">, rozvoj, </w:t>
      </w:r>
      <w:proofErr w:type="spellStart"/>
      <w:r w:rsidR="003D356C">
        <w:t>leadership</w:t>
      </w:r>
      <w:proofErr w:type="spellEnd"/>
    </w:p>
    <w:p w14:paraId="5865BB4C" w14:textId="77777777" w:rsidR="00577620" w:rsidRDefault="00E425C2" w:rsidP="00577620">
      <w:r>
        <w:rPr>
          <w:noProof/>
          <w:lang w:val="en-GB" w:eastAsia="en-GB"/>
        </w:rPr>
        <mc:AlternateContent>
          <mc:Choice Requires="wps">
            <w:drawing>
              <wp:anchor distT="0" distB="0" distL="114300" distR="114300" simplePos="0" relativeHeight="251658240" behindDoc="0" locked="0" layoutInCell="1" allowOverlap="1" wp14:anchorId="474CB00A" wp14:editId="00C73BC1">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348819" id="Přímá spojnice 1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3AF5E715" w14:textId="77777777" w:rsidR="00F961A0" w:rsidRDefault="00F961A0" w:rsidP="009D7250">
      <w:pPr>
        <w:jc w:val="both"/>
        <w:rPr>
          <w:ins w:id="2" w:author="Microsoft Office-Benutzer" w:date="2021-01-07T10:42:00Z"/>
        </w:rPr>
      </w:pPr>
      <w:commentRangeStart w:id="3"/>
      <w:ins w:id="4" w:author="Microsoft Office-Benutzer" w:date="2021-01-07T10:42:00Z">
        <w:r>
          <w:t>Abstrakt:</w:t>
        </w:r>
        <w:commentRangeEnd w:id="3"/>
        <w:r>
          <w:rPr>
            <w:rStyle w:val="Kommentarzeichen"/>
          </w:rPr>
          <w:commentReference w:id="3"/>
        </w:r>
      </w:ins>
    </w:p>
    <w:p w14:paraId="785B718A" w14:textId="6212B7F1" w:rsidR="00FE6304" w:rsidRDefault="005F47A3" w:rsidP="009D7250">
      <w:pPr>
        <w:jc w:val="both"/>
        <w:rPr>
          <w:rFonts w:asciiTheme="majorHAnsi" w:eastAsiaTheme="majorEastAsia" w:hAnsiTheme="majorHAnsi" w:cstheme="majorBidi"/>
          <w:b/>
          <w:bCs/>
          <w:color w:val="000000" w:themeColor="text1"/>
        </w:rPr>
      </w:pPr>
      <w:r>
        <w:t xml:space="preserve">Tato práce </w:t>
      </w:r>
      <w:del w:id="5" w:author="Microsoft Office-Benutzer" w:date="2021-01-07T10:41:00Z">
        <w:r w:rsidDel="00F961A0">
          <w:delText xml:space="preserve">v podobě systematické literární rešerše se </w:delText>
        </w:r>
        <w:r w:rsidR="009D7250" w:rsidDel="00F961A0">
          <w:delText>zaměřuje na</w:delText>
        </w:r>
        <w:r w:rsidDel="00F961A0">
          <w:delText xml:space="preserve"> nástroj vzdělávání a rozvoj</w:delText>
        </w:r>
        <w:r w:rsidR="009D7250" w:rsidDel="00F961A0">
          <w:delText>e</w:delText>
        </w:r>
        <w:r w:rsidDel="00F961A0">
          <w:delText xml:space="preserve"> vedoucích pracovníků, tzv. mentorování vedoucích pracovníků.</w:delText>
        </w:r>
        <w:r w:rsidR="009D7250" w:rsidDel="00F961A0">
          <w:delText xml:space="preserve"> </w:delText>
        </w:r>
      </w:del>
      <w:r w:rsidR="009D7250">
        <w:t xml:space="preserve">Klade si za cíl zodpovědět na otázku, které dovednosti mohou vedoucí pracovníci s pomocí mentorování rozvíjet, a zda je nástroj vhodný pro přípravu vedoucích pracovníků na nepředvídané situace. Za tímto účelem byla provedena </w:t>
      </w:r>
      <w:ins w:id="6" w:author="Microsoft Office-Benutzer" w:date="2021-01-07T10:44:00Z">
        <w:r w:rsidR="00F961A0">
          <w:t xml:space="preserve">systematická </w:t>
        </w:r>
      </w:ins>
      <w:r w:rsidR="009D7250">
        <w:t>literární rešerše</w:t>
      </w:r>
      <w:del w:id="7" w:author="Microsoft Office-Benutzer" w:date="2021-01-07T10:41:00Z">
        <w:r w:rsidR="009D7250" w:rsidDel="00F961A0">
          <w:delText xml:space="preserve"> recenzovaných článků v multioborové databázi Scopus, z nichž bylo selektováno deset relevantních</w:delText>
        </w:r>
      </w:del>
      <w:r w:rsidR="009D7250">
        <w:t xml:space="preserve">. </w:t>
      </w:r>
      <w:commentRangeStart w:id="8"/>
      <w:del w:id="9" w:author="Microsoft Office-Benutzer" w:date="2021-01-07T10:41:00Z">
        <w:r w:rsidR="009D7250" w:rsidDel="00F961A0">
          <w:delText xml:space="preserve">Na základě studia těchto článků </w:delText>
        </w:r>
      </w:del>
      <w:r w:rsidR="009D7250">
        <w:t xml:space="preserve">bylo konstatováno, že lze rozvíjet široká škála dovedností potřebných na vedoucích pozicích a přispívat k dobrému výkonu organizace, včetně rozvinutí manažerovy kompetence adaptace na změny v prostředí, </w:t>
      </w:r>
      <w:r w:rsidR="00E35332">
        <w:t>za podmínky, že se tento nástroj používá správným způsobem.</w:t>
      </w:r>
      <w:r w:rsidR="009D7250">
        <w:t xml:space="preserve"> </w:t>
      </w:r>
      <w:commentRangeEnd w:id="8"/>
      <w:r w:rsidR="00F961A0">
        <w:rPr>
          <w:rStyle w:val="Kommentarzeichen"/>
        </w:rPr>
        <w:commentReference w:id="8"/>
      </w:r>
      <w:r w:rsidR="00FE6304">
        <w:br w:type="page"/>
      </w:r>
    </w:p>
    <w:p w14:paraId="51CF3E48" w14:textId="7DF9EF3A" w:rsidR="00577620" w:rsidRDefault="00577620" w:rsidP="00FE6304">
      <w:pPr>
        <w:pStyle w:val="berschrift3"/>
        <w:numPr>
          <w:ilvl w:val="0"/>
          <w:numId w:val="0"/>
        </w:numPr>
      </w:pPr>
      <w:r w:rsidRPr="00577620">
        <w:lastRenderedPageBreak/>
        <w:t>Úvod</w:t>
      </w:r>
    </w:p>
    <w:p w14:paraId="68727199" w14:textId="5DBBE71A" w:rsidR="00135EA1" w:rsidRDefault="000A756F" w:rsidP="00EC7973">
      <w:pPr>
        <w:jc w:val="both"/>
      </w:pPr>
      <w:r>
        <w:t xml:space="preserve">Speciální postavení ve firemním vzdělávání mají vedoucí pracovníci, manažeři především z důvodu jejich vlivu na výkon organizace. </w:t>
      </w:r>
      <w:r w:rsidR="008E640E">
        <w:t>Vhodné je užití uceleného pojetí sestávajícího z formálních i neformálních postupů a učení i rozvoje. V současnosti se vyzdvihují metody vzdělávání, které podporují sebereflexi, znalost osobních silných a slabých stránek a poznání vlastního stylu vedení (</w:t>
      </w:r>
      <w:proofErr w:type="spellStart"/>
      <w:r w:rsidR="008E640E">
        <w:t>Bedrnová</w:t>
      </w:r>
      <w:proofErr w:type="spellEnd"/>
      <w:r w:rsidR="008E640E">
        <w:t xml:space="preserve">, 2012, s. 195-198). I z tohoto důvodu se jeví jako </w:t>
      </w:r>
      <w:r w:rsidR="00ED0E9F">
        <w:t>velmi vhodné využít</w:t>
      </w:r>
      <w:r w:rsidR="008E640E">
        <w:t xml:space="preserve"> individuální intervence v podobě mentorování, které nabývá v současnosti na popularitě.</w:t>
      </w:r>
    </w:p>
    <w:p w14:paraId="762CA1DE" w14:textId="2FD0E62E" w:rsidR="00B517C3" w:rsidRDefault="00EC7973" w:rsidP="00EC7973">
      <w:pPr>
        <w:jc w:val="both"/>
      </w:pPr>
      <w:r w:rsidRPr="00EC7973">
        <w:t>Samotný pojem mentor pochází z řecké mytologie</w:t>
      </w:r>
      <w:r w:rsidR="00135EA1">
        <w:t xml:space="preserve"> a býval jím</w:t>
      </w:r>
      <w:r w:rsidRPr="00EC7973">
        <w:t xml:space="preserve"> označován někdo s více zkušenostmi nebo někdo, kdo může být označen jako moudrý rádce</w:t>
      </w:r>
      <w:r w:rsidR="00774711">
        <w:t xml:space="preserve">. </w:t>
      </w:r>
      <w:r w:rsidR="00FF246B">
        <w:t>Homér tento pojem uvádí ve svém eposu Odyssea, ve kterém Odysseus přenechává svého syna mentorovi (</w:t>
      </w:r>
      <w:proofErr w:type="spellStart"/>
      <w:r w:rsidR="00FF246B">
        <w:t>Hansman</w:t>
      </w:r>
      <w:proofErr w:type="spellEnd"/>
      <w:r w:rsidR="00FF246B">
        <w:t>, 2002</w:t>
      </w:r>
      <w:r w:rsidR="00971479">
        <w:t xml:space="preserve"> dle Brumovská, 2010, s.</w:t>
      </w:r>
      <w:r w:rsidR="00184D43">
        <w:t xml:space="preserve"> 11</w:t>
      </w:r>
      <w:r w:rsidR="00FF246B">
        <w:t xml:space="preserve">). </w:t>
      </w:r>
      <w:r w:rsidR="00774711">
        <w:t>Existují ale důkazy, že mentor</w:t>
      </w:r>
      <w:r w:rsidR="00067A10">
        <w:t>ování</w:t>
      </w:r>
      <w:r w:rsidR="00774711">
        <w:t xml:space="preserve"> se praktikoval</w:t>
      </w:r>
      <w:r w:rsidR="00067A10">
        <w:t>o</w:t>
      </w:r>
      <w:r w:rsidR="00774711">
        <w:t xml:space="preserve"> již mnohem dříve</w:t>
      </w:r>
      <w:r w:rsidRPr="00EC7973">
        <w:t xml:space="preserve"> (</w:t>
      </w:r>
      <w:proofErr w:type="spellStart"/>
      <w:r w:rsidRPr="00EC7973">
        <w:t>Clutterback</w:t>
      </w:r>
      <w:proofErr w:type="spellEnd"/>
      <w:r>
        <w:t xml:space="preserve"> &amp; </w:t>
      </w:r>
      <w:proofErr w:type="spellStart"/>
      <w:r w:rsidRPr="00EC7973">
        <w:t>Megginson</w:t>
      </w:r>
      <w:proofErr w:type="spellEnd"/>
      <w:r w:rsidR="00135EA1">
        <w:t>,</w:t>
      </w:r>
      <w:r w:rsidRPr="00EC7973">
        <w:t xml:space="preserve"> 1999</w:t>
      </w:r>
      <w:r w:rsidR="00664EA2">
        <w:t>, s. 11</w:t>
      </w:r>
      <w:r w:rsidRPr="00EC7973">
        <w:t xml:space="preserve">). </w:t>
      </w:r>
    </w:p>
    <w:p w14:paraId="4A708784" w14:textId="3F7D5099" w:rsidR="00913112" w:rsidRDefault="00EC7973" w:rsidP="00EC7973">
      <w:pPr>
        <w:jc w:val="both"/>
      </w:pPr>
      <w:r>
        <w:t>P</w:t>
      </w:r>
      <w:r w:rsidRPr="00EC7973">
        <w:t>očát</w:t>
      </w:r>
      <w:r w:rsidR="00774711">
        <w:t>ky</w:t>
      </w:r>
      <w:r w:rsidRPr="00EC7973">
        <w:t xml:space="preserve"> </w:t>
      </w:r>
      <w:r w:rsidR="0015414A">
        <w:t xml:space="preserve">výzkumu </w:t>
      </w:r>
      <w:r w:rsidR="00135EA1">
        <w:t xml:space="preserve">moderního </w:t>
      </w:r>
      <w:r w:rsidRPr="00EC7973">
        <w:t>mentor</w:t>
      </w:r>
      <w:r w:rsidR="00067A10">
        <w:t>ování</w:t>
      </w:r>
      <w:r w:rsidRPr="00EC7973">
        <w:t xml:space="preserve"> v kontextu organizace</w:t>
      </w:r>
      <w:r w:rsidR="000B0BAF">
        <w:t xml:space="preserve"> </w:t>
      </w:r>
      <w:r w:rsidR="0015414A">
        <w:t>lze datovat do pozdních 70. let 20. století, kdy se téma mentor</w:t>
      </w:r>
      <w:r w:rsidR="00067A10">
        <w:t>ování</w:t>
      </w:r>
      <w:r w:rsidR="0015414A">
        <w:t xml:space="preserve"> stalo velmi oblíbeným a byly publikovány stovky nových studií za použití různorodých metod. Přestože některé poskytly cenný vhled a poznatky ohledně tohoto nástroje, teorie </w:t>
      </w:r>
      <w:r w:rsidR="00B517C3">
        <w:t>mentor</w:t>
      </w:r>
      <w:r w:rsidR="00067A10">
        <w:t>ování</w:t>
      </w:r>
      <w:r w:rsidR="00B517C3">
        <w:t xml:space="preserve"> se dále</w:t>
      </w:r>
      <w:r w:rsidR="0015414A">
        <w:t xml:space="preserve"> </w:t>
      </w:r>
      <w:r w:rsidR="00B517C3">
        <w:t>ne</w:t>
      </w:r>
      <w:r w:rsidR="0015414A">
        <w:t>rozv</w:t>
      </w:r>
      <w:r w:rsidR="00B517C3">
        <w:t>íjela (</w:t>
      </w:r>
      <w:proofErr w:type="spellStart"/>
      <w:r w:rsidR="00B517C3" w:rsidRPr="00EC7973">
        <w:t>Bozeman</w:t>
      </w:r>
      <w:proofErr w:type="spellEnd"/>
      <w:r w:rsidR="00B517C3" w:rsidRPr="00EC7973">
        <w:t xml:space="preserve"> </w:t>
      </w:r>
      <w:r w:rsidR="00B517C3">
        <w:t>&amp;</w:t>
      </w:r>
      <w:r w:rsidR="00B517C3" w:rsidRPr="00EC7973">
        <w:t xml:space="preserve"> </w:t>
      </w:r>
      <w:proofErr w:type="spellStart"/>
      <w:r w:rsidR="00B517C3" w:rsidRPr="00EC7973">
        <w:t>Feeney</w:t>
      </w:r>
      <w:proofErr w:type="spellEnd"/>
      <w:r w:rsidR="00B517C3">
        <w:t xml:space="preserve">, </w:t>
      </w:r>
      <w:r w:rsidR="00B517C3" w:rsidRPr="00EC7973">
        <w:t>2007</w:t>
      </w:r>
      <w:r w:rsidR="00B517C3">
        <w:t>, s. 734-735</w:t>
      </w:r>
      <w:r w:rsidR="00B517C3" w:rsidRPr="00EC7973">
        <w:t>)</w:t>
      </w:r>
      <w:r w:rsidR="00B517C3">
        <w:t xml:space="preserve">. V současnosti jde spíše o fragmentované informace, které mají daleko k sjednocené teorii. Dle kritiky </w:t>
      </w:r>
      <w:proofErr w:type="spellStart"/>
      <w:r w:rsidRPr="00EC7973">
        <w:t>Bozeman</w:t>
      </w:r>
      <w:r w:rsidR="00B517C3">
        <w:t>a</w:t>
      </w:r>
      <w:proofErr w:type="spellEnd"/>
      <w:r w:rsidRPr="00EC7973">
        <w:t xml:space="preserve"> a </w:t>
      </w:r>
      <w:proofErr w:type="spellStart"/>
      <w:r w:rsidRPr="00EC7973">
        <w:t>Feeney</w:t>
      </w:r>
      <w:r w:rsidR="00B517C3">
        <w:t>e</w:t>
      </w:r>
      <w:proofErr w:type="spellEnd"/>
      <w:r w:rsidRPr="00EC7973">
        <w:t xml:space="preserve"> (2007)</w:t>
      </w:r>
      <w:r w:rsidR="00913112">
        <w:t xml:space="preserve"> </w:t>
      </w:r>
      <w:r w:rsidR="00B517C3">
        <w:t>stojí příčina v </w:t>
      </w:r>
      <w:proofErr w:type="spellStart"/>
      <w:r w:rsidR="00B517C3">
        <w:t>nekonfrontování</w:t>
      </w:r>
      <w:proofErr w:type="spellEnd"/>
      <w:r w:rsidR="00B517C3">
        <w:t xml:space="preserve"> koncepčních mezer. Některé studie například nerozlišují mezi mentor</w:t>
      </w:r>
      <w:r w:rsidR="00067A10">
        <w:t>ováním</w:t>
      </w:r>
      <w:r w:rsidR="00B517C3">
        <w:t xml:space="preserve"> a školením, kouč</w:t>
      </w:r>
      <w:r w:rsidR="00067A10">
        <w:t>ováním</w:t>
      </w:r>
      <w:r w:rsidR="00B517C3">
        <w:t>, socializací či dokonce přátelstvím.</w:t>
      </w:r>
    </w:p>
    <w:p w14:paraId="3634116C" w14:textId="487F622B" w:rsidR="006D587F" w:rsidRDefault="006D587F" w:rsidP="005F47A3">
      <w:pPr>
        <w:jc w:val="both"/>
      </w:pPr>
      <w:commentRangeStart w:id="10"/>
      <w:r>
        <w:t>V této práci nejdříve obecně představíme nástroj mentorování, dále se budeme zabývat konkrétně mentorováním vedoucích pracovníků a důvodům, proč si našlo místo mezi aktuálními trendy ve vzdělávání a rozvoji manažerů. Následně bude popsán postup, kterým bude literární rešerše provedena. Stěžejní částí bude kapitola výsledků, ve které budou uvedeny poznatky z nalezených relevantních zdrojů. Tyto poznatky budou syntetizovány do odpovědi na výzkumnou otázku</w:t>
      </w:r>
      <w:r w:rsidR="00FE6304">
        <w:t xml:space="preserve"> v následující části</w:t>
      </w:r>
      <w:r>
        <w:t xml:space="preserve">, kde je budeme diskutovat s ohledem na přípravu vedoucích pracovníků na nepředvídané situace.   </w:t>
      </w:r>
      <w:commentRangeEnd w:id="10"/>
      <w:r w:rsidR="00F961A0">
        <w:rPr>
          <w:rStyle w:val="Kommentarzeichen"/>
        </w:rPr>
        <w:commentReference w:id="10"/>
      </w:r>
      <w:r w:rsidR="00FE6304">
        <w:br w:type="page"/>
      </w:r>
    </w:p>
    <w:p w14:paraId="61AE821A" w14:textId="77777777" w:rsidR="00577620" w:rsidRDefault="00577620" w:rsidP="00577620">
      <w:pPr>
        <w:pStyle w:val="berschrift3"/>
      </w:pPr>
      <w:r w:rsidRPr="00577620">
        <w:lastRenderedPageBreak/>
        <w:t>Teoretická východiska</w:t>
      </w:r>
    </w:p>
    <w:p w14:paraId="409AB23A" w14:textId="39DF4B31" w:rsidR="008047DA" w:rsidRDefault="00403B20" w:rsidP="007E0C02">
      <w:pPr>
        <w:jc w:val="both"/>
      </w:pPr>
      <w:r>
        <w:t>V první řadě je důležité definovat, co mentor</w:t>
      </w:r>
      <w:r w:rsidR="00067A10">
        <w:t>ování</w:t>
      </w:r>
      <w:r>
        <w:t xml:space="preserve">, </w:t>
      </w:r>
      <w:r w:rsidR="003D356C">
        <w:t>potažmo</w:t>
      </w:r>
      <w:r>
        <w:t xml:space="preserve"> mentor</w:t>
      </w:r>
      <w:r w:rsidR="00067A10">
        <w:t>ování</w:t>
      </w:r>
      <w:r w:rsidR="00ED0E9F">
        <w:t xml:space="preserve"> </w:t>
      </w:r>
      <w:r w:rsidR="003D356C">
        <w:t>vedoucích pracovníků</w:t>
      </w:r>
      <w:r>
        <w:t xml:space="preserve"> znamená. </w:t>
      </w:r>
      <w:proofErr w:type="spellStart"/>
      <w:r>
        <w:t>Clutterbuck</w:t>
      </w:r>
      <w:proofErr w:type="spellEnd"/>
      <w:r>
        <w:t xml:space="preserve"> a </w:t>
      </w:r>
      <w:proofErr w:type="spellStart"/>
      <w:r>
        <w:t>Megginson</w:t>
      </w:r>
      <w:proofErr w:type="spellEnd"/>
      <w:r>
        <w:t xml:space="preserve"> (1999</w:t>
      </w:r>
      <w:r w:rsidR="00664EA2">
        <w:t>, s. 3</w:t>
      </w:r>
      <w:r>
        <w:t xml:space="preserve">) definují </w:t>
      </w:r>
      <w:r w:rsidR="003D356C">
        <w:t xml:space="preserve">mentorování </w:t>
      </w:r>
      <w:r>
        <w:t xml:space="preserve">jako pomoc jedné osoby druhé v uskutečnění signifikantní změny </w:t>
      </w:r>
      <w:r w:rsidR="007E0C02">
        <w:t>ve znalostech</w:t>
      </w:r>
      <w:r>
        <w:t xml:space="preserve">, práci a myšlení. Obdobně lze </w:t>
      </w:r>
      <w:r w:rsidR="00774711">
        <w:t xml:space="preserve">aplikovat tuto definici na </w:t>
      </w:r>
      <w:r>
        <w:t>mentor</w:t>
      </w:r>
      <w:r w:rsidR="00067A10">
        <w:t>ování</w:t>
      </w:r>
      <w:r w:rsidR="008047DA">
        <w:t xml:space="preserve"> manažerů</w:t>
      </w:r>
      <w:r>
        <w:t xml:space="preserve">, přičemž </w:t>
      </w:r>
      <w:r w:rsidR="00774711">
        <w:t>zde je mentorovaným vedoucí pracovník</w:t>
      </w:r>
      <w:r w:rsidR="003D356C">
        <w:t xml:space="preserve"> (</w:t>
      </w:r>
      <w:proofErr w:type="spellStart"/>
      <w:r w:rsidR="003D356C">
        <w:t>Clutterbuck</w:t>
      </w:r>
      <w:proofErr w:type="spellEnd"/>
      <w:r w:rsidR="003D356C">
        <w:t xml:space="preserve"> &amp; </w:t>
      </w:r>
      <w:proofErr w:type="spellStart"/>
      <w:r w:rsidR="003D356C">
        <w:t>Megginson</w:t>
      </w:r>
      <w:proofErr w:type="spellEnd"/>
      <w:r w:rsidR="003D356C">
        <w:t>. 1999)</w:t>
      </w:r>
      <w:r w:rsidR="00C14311">
        <w:t xml:space="preserve">. </w:t>
      </w:r>
      <w:r w:rsidR="007E0C02">
        <w:t>Novější definice popisují mentor</w:t>
      </w:r>
      <w:r w:rsidR="00067A10">
        <w:t>ování</w:t>
      </w:r>
      <w:r w:rsidR="007E0C02">
        <w:t xml:space="preserve"> například jako rozvojový vztah zahrnující členy organizace v nerovném postavení nebo méně často mezi pracovníky rovného postavení (</w:t>
      </w:r>
      <w:proofErr w:type="spellStart"/>
      <w:r w:rsidR="007E0C02">
        <w:t>Bozionelos</w:t>
      </w:r>
      <w:proofErr w:type="spellEnd"/>
      <w:r w:rsidR="007E0C02">
        <w:t>, 2004).</w:t>
      </w:r>
      <w:r w:rsidR="00F754D3">
        <w:t xml:space="preserve"> Mentorování je nástroj</w:t>
      </w:r>
      <w:r w:rsidR="004439F3">
        <w:t>em rozvoje lidských zdrojů s vysokou efektivitou, pokud je prováděn správně (Stýblo, 2010, s. 71).</w:t>
      </w:r>
    </w:p>
    <w:p w14:paraId="1CC7389D" w14:textId="501ED8C8" w:rsidR="00C14C59" w:rsidRDefault="007E0C02" w:rsidP="007E0C02">
      <w:pPr>
        <w:jc w:val="both"/>
      </w:pPr>
      <w:r>
        <w:t>Mentoři jsou pak osoby s pokročilými zkušenostmi a znalostmi, které se zavázaly poskytovat podporu v kariéře svým chráněncům</w:t>
      </w:r>
      <w:r w:rsidR="00C14C59">
        <w:t xml:space="preserve"> </w:t>
      </w:r>
      <w:r>
        <w:t>(</w:t>
      </w:r>
      <w:proofErr w:type="spellStart"/>
      <w:r>
        <w:t>Singh</w:t>
      </w:r>
      <w:proofErr w:type="spellEnd"/>
      <w:r w:rsidR="003D356C">
        <w:t xml:space="preserve"> et al.</w:t>
      </w:r>
      <w:r>
        <w:t>, 2002</w:t>
      </w:r>
      <w:r w:rsidR="00AA67AD">
        <w:t>, s. 391</w:t>
      </w:r>
      <w:r>
        <w:t>)</w:t>
      </w:r>
      <w:r w:rsidR="00C14311">
        <w:t>, nikoliv však direktivním způsobem vzdělávání.</w:t>
      </w:r>
      <w:r w:rsidR="001C4BB5">
        <w:t xml:space="preserve"> </w:t>
      </w:r>
      <w:r w:rsidR="00C14311">
        <w:t>Ukazují chráněncům cestu a s</w:t>
      </w:r>
      <w:r w:rsidR="006A7689">
        <w:t xml:space="preserve">louží jako určitý rolový model. </w:t>
      </w:r>
      <w:proofErr w:type="spellStart"/>
      <w:r w:rsidR="001007DA">
        <w:t>Eby</w:t>
      </w:r>
      <w:proofErr w:type="spellEnd"/>
      <w:r w:rsidR="001007DA">
        <w:t xml:space="preserve"> (1997) upozorňuje, že by mentorem neměl</w:t>
      </w:r>
      <w:r w:rsidR="006A7689">
        <w:t xml:space="preserve"> být přímý nadřízený ani nikdo další v linii. </w:t>
      </w:r>
      <w:r w:rsidR="00C14C59">
        <w:t xml:space="preserve">Mentor se od kouče liší v tom, že vykonává stejnou profesi jako jeho chráněnec, a </w:t>
      </w:r>
      <w:r w:rsidR="004A7088">
        <w:t xml:space="preserve">jeho </w:t>
      </w:r>
      <w:r w:rsidR="00C14C59">
        <w:t xml:space="preserve">vliv </w:t>
      </w:r>
      <w:r w:rsidR="004A7088">
        <w:t xml:space="preserve">je spíše obecnějšího </w:t>
      </w:r>
      <w:r w:rsidR="008218DC">
        <w:t xml:space="preserve">a dlouhodobějšího </w:t>
      </w:r>
      <w:r w:rsidR="004A7088">
        <w:t xml:space="preserve">charakteru nezaměřující se pouze na </w:t>
      </w:r>
      <w:r w:rsidR="002A7A62">
        <w:t>zlepšování</w:t>
      </w:r>
      <w:r w:rsidR="004A7088">
        <w:t xml:space="preserve"> konkrétních dovedností </w:t>
      </w:r>
      <w:r w:rsidR="008218DC">
        <w:t>a dosahování konkrétních cílů</w:t>
      </w:r>
      <w:r w:rsidR="002A7A62">
        <w:t xml:space="preserve">. Kromě toho obsah sezení a celého mentorského procesu určuje sám mentorovaný podle vlastních problémů a aktuálních otázek, nikoliv mentor </w:t>
      </w:r>
      <w:r w:rsidR="004A7088">
        <w:t>(</w:t>
      </w:r>
      <w:proofErr w:type="spellStart"/>
      <w:r w:rsidR="004A7088">
        <w:t>Hawking</w:t>
      </w:r>
      <w:proofErr w:type="spellEnd"/>
      <w:r w:rsidR="004A7088">
        <w:t>, 2013)</w:t>
      </w:r>
      <w:r w:rsidR="00C14C59">
        <w:t>.</w:t>
      </w:r>
    </w:p>
    <w:p w14:paraId="770E82F1" w14:textId="763A7925" w:rsidR="006A7EAA" w:rsidRDefault="008C0BB4" w:rsidP="00120965">
      <w:pPr>
        <w:jc w:val="both"/>
      </w:pPr>
      <w:r>
        <w:t xml:space="preserve">Klasifikuje se </w:t>
      </w:r>
      <w:r w:rsidR="00EC7973">
        <w:t>více forem mentor</w:t>
      </w:r>
      <w:r w:rsidR="00067A10">
        <w:t>ování</w:t>
      </w:r>
      <w:r w:rsidR="00EC7973">
        <w:t xml:space="preserve">. </w:t>
      </w:r>
      <w:r w:rsidR="008218DC">
        <w:t xml:space="preserve">Nejčastěji bývá dělen na dva </w:t>
      </w:r>
      <w:r w:rsidR="001C4BB5">
        <w:t>pod</w:t>
      </w:r>
      <w:r w:rsidR="008218DC">
        <w:t>typy: formální a neformální</w:t>
      </w:r>
      <w:r w:rsidR="00956261">
        <w:t>. Zatímco neformální mento</w:t>
      </w:r>
      <w:r w:rsidR="00067A10">
        <w:t>rování</w:t>
      </w:r>
      <w:r w:rsidR="00956261">
        <w:t xml:space="preserve"> není nijak řízen</w:t>
      </w:r>
      <w:r w:rsidR="00067A10">
        <w:t>o</w:t>
      </w:r>
      <w:r w:rsidR="00956261">
        <w:t>, strukturován</w:t>
      </w:r>
      <w:r w:rsidR="00067A10">
        <w:t>o</w:t>
      </w:r>
      <w:r w:rsidR="00956261">
        <w:t xml:space="preserve"> a tradičně jde o spontánní </w:t>
      </w:r>
      <w:r>
        <w:t xml:space="preserve">přirozený </w:t>
      </w:r>
      <w:r w:rsidR="00956261">
        <w:t xml:space="preserve">vztah bez vnějšího zásahu z organizace, formální programy jsou vždy řízeny a schvalovány organizací </w:t>
      </w:r>
      <w:r w:rsidR="008218DC">
        <w:t>(</w:t>
      </w:r>
      <w:proofErr w:type="spellStart"/>
      <w:r w:rsidR="008218DC">
        <w:t>Chao</w:t>
      </w:r>
      <w:proofErr w:type="spellEnd"/>
      <w:r w:rsidR="003D356C">
        <w:t xml:space="preserve"> et al.</w:t>
      </w:r>
      <w:r w:rsidR="008218DC">
        <w:t>, 1992).</w:t>
      </w:r>
      <w:r w:rsidR="00713B94">
        <w:t xml:space="preserve"> </w:t>
      </w:r>
      <w:proofErr w:type="spellStart"/>
      <w:r w:rsidR="00713B94">
        <w:t>Clutterbuck</w:t>
      </w:r>
      <w:proofErr w:type="spellEnd"/>
      <w:r w:rsidR="00713B94">
        <w:t xml:space="preserve"> a </w:t>
      </w:r>
      <w:proofErr w:type="spellStart"/>
      <w:r w:rsidR="00713B94">
        <w:t>Megginson</w:t>
      </w:r>
      <w:proofErr w:type="spellEnd"/>
      <w:r w:rsidR="00713B94">
        <w:t xml:space="preserve"> (1999</w:t>
      </w:r>
      <w:r w:rsidR="00664EA2">
        <w:t>, s. 12</w:t>
      </w:r>
      <w:r w:rsidR="00713B94">
        <w:t>) poukazují</w:t>
      </w:r>
      <w:r>
        <w:t>,</w:t>
      </w:r>
      <w:r w:rsidR="00713B94">
        <w:t xml:space="preserve"> že na </w:t>
      </w:r>
      <w:proofErr w:type="spellStart"/>
      <w:r w:rsidR="00713B94">
        <w:t>seniorní</w:t>
      </w:r>
      <w:proofErr w:type="spellEnd"/>
      <w:r w:rsidR="00713B94">
        <w:t xml:space="preserve"> úrovni managementu jde téměř vždy o neformální typ mentor</w:t>
      </w:r>
      <w:r w:rsidR="00067A10">
        <w:t>ování</w:t>
      </w:r>
      <w:r>
        <w:t>.</w:t>
      </w:r>
    </w:p>
    <w:p w14:paraId="510B67E5" w14:textId="77777777" w:rsidR="00F2630D" w:rsidRDefault="00774711" w:rsidP="00120965">
      <w:pPr>
        <w:jc w:val="both"/>
      </w:pPr>
      <w:r>
        <w:t>Všechny typy mentor</w:t>
      </w:r>
      <w:r w:rsidR="00067A10">
        <w:t>ování</w:t>
      </w:r>
      <w:r>
        <w:t xml:space="preserve"> jsou v dnešní době na vzestupu a dostávají se do povědomí lidí. Není tomu jinak ani u mentor</w:t>
      </w:r>
      <w:r w:rsidR="00067A10">
        <w:t>ování</w:t>
      </w:r>
      <w:r w:rsidR="008047DA">
        <w:t xml:space="preserve"> manažerů</w:t>
      </w:r>
      <w:r w:rsidR="00D55F24">
        <w:t>.</w:t>
      </w:r>
      <w:r>
        <w:t xml:space="preserve"> Existuje pro to několik důvodů</w:t>
      </w:r>
      <w:r w:rsidR="0017664F">
        <w:t xml:space="preserve">, které příhodně shrnuje </w:t>
      </w:r>
      <w:proofErr w:type="spellStart"/>
      <w:r w:rsidR="0017664F">
        <w:t>Clutterbuck</w:t>
      </w:r>
      <w:proofErr w:type="spellEnd"/>
      <w:r w:rsidR="0017664F">
        <w:t xml:space="preserve"> a </w:t>
      </w:r>
      <w:proofErr w:type="spellStart"/>
      <w:r w:rsidR="0017664F">
        <w:t>Megginson</w:t>
      </w:r>
      <w:proofErr w:type="spellEnd"/>
      <w:r w:rsidR="0017664F">
        <w:t xml:space="preserve"> (1999</w:t>
      </w:r>
      <w:r w:rsidR="00664EA2">
        <w:t>, s. 10-11</w:t>
      </w:r>
      <w:r w:rsidR="0017664F">
        <w:t xml:space="preserve">). </w:t>
      </w:r>
      <w:r w:rsidR="000B0BAF">
        <w:t xml:space="preserve">Prvně jde o zvyšující se tlak na manažery, aby dosahovali co nejvyšších výkonů v co nejkratším čase, aby uspokojovali protichůdné požadavky různých zainteresovaných stran atd. I z tohoto důvodu je v současnosti stále obtížnější udržovat hranici mezi prací a osobním životem s požadavky na dojíždění do práce, které může trvat i v řádu hodin, či požadavkem na práci z domova, který je v současné pandemii velmi aktuální po celém světě. </w:t>
      </w:r>
    </w:p>
    <w:p w14:paraId="20EE13BF" w14:textId="56473BFF" w:rsidR="00120965" w:rsidRDefault="000B0BAF" w:rsidP="00120965">
      <w:pPr>
        <w:jc w:val="both"/>
      </w:pPr>
      <w:r>
        <w:t xml:space="preserve">Vedoucí pracovníci </w:t>
      </w:r>
      <w:r w:rsidR="0017664F">
        <w:t>musí také čelit rostoucím nárokům na vlastní zlepšování výkonu a v důsledku toho potřebují získat lepší vhled ohledně své vnitřní motivace, svých silných a slabých stránek, především v kontextu vztahů na pracovišti. Navíc s trendem zplošťování hierarchie v organizaci se snižuje šance pro všechny zaměstnance na povýšení do vyšší</w:t>
      </w:r>
      <w:r w:rsidR="00715C25">
        <w:t>ch</w:t>
      </w:r>
      <w:r w:rsidR="0017664F">
        <w:t xml:space="preserve"> pozic. Je tedy třeba činit mnohem větší změny ve způsobu rozhodování a řízení lidí, pokud se vedoucí </w:t>
      </w:r>
      <w:r w:rsidR="0017664F">
        <w:lastRenderedPageBreak/>
        <w:t>pracovník chce posunout o úroveň výše v rámci organizace. Nicméně automatická představa, že vedoucí pracovník bude budovat kariéru v rámci jedné jediné organizace, již byla také narušena. Z tohoto důvodu se tak kariérní plánování stalo rovněž velkým tématem v</w:t>
      </w:r>
      <w:r w:rsidR="008047DA">
        <w:t> </w:t>
      </w:r>
      <w:r w:rsidR="0017664F">
        <w:t>mento</w:t>
      </w:r>
      <w:r w:rsidR="00067A10">
        <w:t>rování</w:t>
      </w:r>
      <w:r w:rsidR="008047DA">
        <w:t xml:space="preserve"> manažerů</w:t>
      </w:r>
      <w:r w:rsidR="0017664F">
        <w:t xml:space="preserve">. </w:t>
      </w:r>
    </w:p>
    <w:p w14:paraId="7C0E86B8" w14:textId="77777777" w:rsidR="003D63B7" w:rsidRPr="00577620" w:rsidRDefault="003D63B7" w:rsidP="003D63B7">
      <w:pPr>
        <w:jc w:val="both"/>
      </w:pPr>
      <w:r>
        <w:t>Konkrétní témata se odvíjí od potřeby vedoucího mentorovaného pracovníka. Nicméně objevují se témata zahrnující jak současnou pozici, včetně řešení provozních problémů nebo náhledu na interpersonální vztahy, tak i témata týkající se budoucnosti, plánování kariéry a osobního rozvoje (</w:t>
      </w:r>
      <w:proofErr w:type="spellStart"/>
      <w:r>
        <w:t>Clutterbuck</w:t>
      </w:r>
      <w:proofErr w:type="spellEnd"/>
      <w:r>
        <w:t xml:space="preserve"> </w:t>
      </w:r>
      <w:r w:rsidRPr="00DC1EB0">
        <w:t>&amp;</w:t>
      </w:r>
      <w:r>
        <w:t xml:space="preserve"> </w:t>
      </w:r>
      <w:proofErr w:type="spellStart"/>
      <w:r>
        <w:t>Megginson</w:t>
      </w:r>
      <w:proofErr w:type="spellEnd"/>
      <w:r>
        <w:t>, 1999, s. 24-25).</w:t>
      </w:r>
    </w:p>
    <w:p w14:paraId="02C2482C" w14:textId="77777777" w:rsidR="00577620" w:rsidRDefault="00577620" w:rsidP="00577620">
      <w:pPr>
        <w:pStyle w:val="berschrift3"/>
      </w:pPr>
      <w:r w:rsidRPr="00577620">
        <w:t>Výzkumné metody a data</w:t>
      </w:r>
    </w:p>
    <w:p w14:paraId="773B6DC5" w14:textId="04A5F737" w:rsidR="00912DC1" w:rsidRDefault="00F961A0" w:rsidP="00730ECA">
      <w:pPr>
        <w:jc w:val="both"/>
      </w:pPr>
      <w:ins w:id="11" w:author="Microsoft Office-Benutzer" w:date="2021-01-07T10:45:00Z">
        <w:r>
          <w:t xml:space="preserve">VO bude zodpovězena pomocí metody </w:t>
        </w:r>
      </w:ins>
      <w:commentRangeStart w:id="12"/>
      <w:r w:rsidR="00730ECA">
        <w:t>Jako výzkumnou metodu jsme zvolili</w:t>
      </w:r>
      <w:commentRangeEnd w:id="12"/>
      <w:r>
        <w:rPr>
          <w:rStyle w:val="Kommentarzeichen"/>
        </w:rPr>
        <w:commentReference w:id="12"/>
      </w:r>
      <w:r w:rsidR="00730ECA">
        <w:t xml:space="preserve"> systematickou </w:t>
      </w:r>
      <w:ins w:id="13" w:author="Microsoft Office-Benutzer" w:date="2021-01-07T10:44:00Z">
        <w:r>
          <w:t xml:space="preserve">literární </w:t>
        </w:r>
      </w:ins>
      <w:r w:rsidR="00730ECA">
        <w:t>rešerši</w:t>
      </w:r>
      <w:ins w:id="14" w:author="Microsoft Office-Benutzer" w:date="2021-01-07T10:45:00Z">
        <w:r>
          <w:t xml:space="preserve">. </w:t>
        </w:r>
      </w:ins>
      <w:del w:id="15" w:author="Microsoft Office-Benutzer" w:date="2021-01-07T10:45:00Z">
        <w:r w:rsidR="00730ECA" w:rsidDel="00F961A0">
          <w:delText>, jež</w:delText>
        </w:r>
      </w:del>
      <w:r w:rsidR="00730ECA">
        <w:t xml:space="preserve"> definovali </w:t>
      </w:r>
      <w:proofErr w:type="spellStart"/>
      <w:r w:rsidR="00730ECA">
        <w:t>Petticrew</w:t>
      </w:r>
      <w:proofErr w:type="spellEnd"/>
      <w:r w:rsidR="00730ECA">
        <w:t xml:space="preserve"> a </w:t>
      </w:r>
      <w:proofErr w:type="spellStart"/>
      <w:r w:rsidR="00730ECA">
        <w:t>Roberts</w:t>
      </w:r>
      <w:proofErr w:type="spellEnd"/>
      <w:r w:rsidR="00730ECA">
        <w:t xml:space="preserve"> (2006, s. 2) jako metodu pro porozumění velkému množství informací a jako prostředek přispívající k zodpovězení otázky, co funguje a co ne.</w:t>
      </w:r>
      <w:r w:rsidR="00912DC1">
        <w:t xml:space="preserve"> V tomto případě ji shledáváme jako vhodnou z již zmiňovaného problému tématu mentorování, kterým je fragmentace výzkumu. Systematická rešerše naopak nabízí jeho koncepční sjednocení a rozvíjí koherentní syntézu studií systematicky, transparentně a reprodukovatelně (</w:t>
      </w:r>
      <w:proofErr w:type="spellStart"/>
      <w:r w:rsidR="00912DC1">
        <w:t>Tranfield</w:t>
      </w:r>
      <w:proofErr w:type="spellEnd"/>
      <w:r w:rsidR="00F2630D">
        <w:t xml:space="preserve"> et al.</w:t>
      </w:r>
      <w:r w:rsidR="00912DC1">
        <w:t>, 2003, s. 220).</w:t>
      </w:r>
    </w:p>
    <w:p w14:paraId="2959087B" w14:textId="658ECBD1" w:rsidR="00730ECA" w:rsidRDefault="00730ECA" w:rsidP="00730ECA">
      <w:pPr>
        <w:jc w:val="both"/>
      </w:pPr>
      <w:r>
        <w:t xml:space="preserve">Při tvorbě systematické rešerše </w:t>
      </w:r>
      <w:r w:rsidR="00A70AA3">
        <w:t xml:space="preserve">a práci s literaturou </w:t>
      </w:r>
      <w:r>
        <w:t xml:space="preserve">jsme se řídili </w:t>
      </w:r>
      <w:r w:rsidR="009D5F7D">
        <w:t>třemi</w:t>
      </w:r>
      <w:r>
        <w:t xml:space="preserve"> </w:t>
      </w:r>
      <w:r w:rsidR="009D5F7D">
        <w:t>stadii</w:t>
      </w:r>
      <w:r>
        <w:t xml:space="preserve">, které </w:t>
      </w:r>
      <w:r w:rsidR="009D5F7D">
        <w:t>popisuje</w:t>
      </w:r>
      <w:r w:rsidR="00A70AA3">
        <w:t xml:space="preserve"> </w:t>
      </w:r>
      <w:proofErr w:type="spellStart"/>
      <w:r w:rsidR="009D5F7D">
        <w:t>Tranfield</w:t>
      </w:r>
      <w:proofErr w:type="spellEnd"/>
      <w:r w:rsidR="00A70AA3">
        <w:t xml:space="preserve"> et al. (20</w:t>
      </w:r>
      <w:r w:rsidR="009D5F7D">
        <w:t>03, s.</w:t>
      </w:r>
      <w:r w:rsidR="00F22267">
        <w:t xml:space="preserve"> </w:t>
      </w:r>
      <w:r w:rsidR="009D5F7D">
        <w:t>214-219</w:t>
      </w:r>
      <w:r w:rsidR="000C5B3B">
        <w:t>)</w:t>
      </w:r>
      <w:r w:rsidR="009D5F7D">
        <w:t xml:space="preserve"> následovně: stadium plánování, prováděcí stadium a stadium výsledků a </w:t>
      </w:r>
      <w:proofErr w:type="gramStart"/>
      <w:r w:rsidR="009D5F7D">
        <w:t>diskuze</w:t>
      </w:r>
      <w:proofErr w:type="gramEnd"/>
      <w:r w:rsidR="009D5F7D">
        <w:t>.</w:t>
      </w:r>
    </w:p>
    <w:p w14:paraId="0077EA37" w14:textId="78EC3CE5" w:rsidR="009D5F7D" w:rsidRPr="00137540" w:rsidRDefault="009D5F7D" w:rsidP="00730ECA">
      <w:pPr>
        <w:jc w:val="both"/>
        <w:rPr>
          <w:b/>
          <w:bCs/>
        </w:rPr>
      </w:pPr>
      <w:r w:rsidRPr="00137540">
        <w:rPr>
          <w:b/>
          <w:bCs/>
        </w:rPr>
        <w:t xml:space="preserve">Stadium 1: Plánování </w:t>
      </w:r>
    </w:p>
    <w:p w14:paraId="19E909C4" w14:textId="0DB87387" w:rsidR="00137540" w:rsidRDefault="00137540" w:rsidP="00730ECA">
      <w:pPr>
        <w:jc w:val="both"/>
      </w:pPr>
      <w:r>
        <w:t>V rámci prvního stadia tvorby systematické rešerše byly identifikovány potřeby a zpracována teoretická východiska k tématu s pomocí základní literatury zahrnující definování nástroje, jeho zasazení do historického kontextu a hrubě i současné postavení mezi ostatními nástroji rozvoje vedoucích pracovníků a možná vysvětlení popularity mentorování manažerů. Zmíněny jsou i další aspekty, jako například obsah a témata mentorování či jeho druhy.</w:t>
      </w:r>
    </w:p>
    <w:p w14:paraId="7834C061" w14:textId="6AF04988" w:rsidR="00137540" w:rsidRDefault="00137540" w:rsidP="00730ECA">
      <w:pPr>
        <w:jc w:val="both"/>
      </w:pPr>
      <w:r>
        <w:t xml:space="preserve">Před samotným započetím vyhledávání zdrojů jsme na základě teoretických východisek </w:t>
      </w:r>
      <w:r w:rsidR="00396A73">
        <w:t xml:space="preserve">a zadání </w:t>
      </w:r>
      <w:r>
        <w:t>definovali cíl systematické rešerše, a tedy výzkumnou otázku, která zní takto:</w:t>
      </w:r>
    </w:p>
    <w:p w14:paraId="07B256B7" w14:textId="77777777" w:rsidR="00396A73" w:rsidRDefault="0014163F" w:rsidP="00396A73">
      <w:pPr>
        <w:jc w:val="both"/>
      </w:pPr>
      <w:r>
        <w:t xml:space="preserve">VO: </w:t>
      </w:r>
      <w:r w:rsidR="00396A73" w:rsidRPr="00396A73">
        <w:t>Jaké dovednosti lze pomocí mentorování u vedoucích pracovníků rozvíjet?</w:t>
      </w:r>
    </w:p>
    <w:p w14:paraId="3769F1C2" w14:textId="5470D543" w:rsidR="00815707" w:rsidRPr="007D428F" w:rsidRDefault="007D428F" w:rsidP="00396A73">
      <w:pPr>
        <w:jc w:val="both"/>
        <w:rPr>
          <w:b/>
          <w:bCs/>
        </w:rPr>
      </w:pPr>
      <w:r w:rsidRPr="007D428F">
        <w:rPr>
          <w:b/>
          <w:bCs/>
        </w:rPr>
        <w:t>Stadium 2: Provedení výzkumu</w:t>
      </w:r>
    </w:p>
    <w:p w14:paraId="034CA7B2" w14:textId="1F5DF0D4" w:rsidR="008179E1" w:rsidRDefault="008179E1" w:rsidP="00730ECA">
      <w:pPr>
        <w:jc w:val="both"/>
      </w:pPr>
      <w:r>
        <w:t>Na počátku tohoto stadia jsme si určili rozsah vyhledávání zdrojů, respektive určili jsme databáz</w:t>
      </w:r>
      <w:r w:rsidR="004968A6">
        <w:t>i</w:t>
      </w:r>
      <w:r>
        <w:t>, ve kter</w:t>
      </w:r>
      <w:r w:rsidR="004968A6">
        <w:t>é</w:t>
      </w:r>
      <w:r>
        <w:t xml:space="preserve"> vyhledávání proběhne. Jde o </w:t>
      </w:r>
      <w:r w:rsidRPr="008179E1">
        <w:t>citační a abstraktov</w:t>
      </w:r>
      <w:r>
        <w:t>ou</w:t>
      </w:r>
      <w:r w:rsidRPr="008179E1">
        <w:t xml:space="preserve"> databáze</w:t>
      </w:r>
      <w:r>
        <w:t xml:space="preserve"> </w:t>
      </w:r>
      <w:proofErr w:type="spellStart"/>
      <w:r>
        <w:t>S</w:t>
      </w:r>
      <w:r w:rsidR="00FA6553">
        <w:t>copus</w:t>
      </w:r>
      <w:proofErr w:type="spellEnd"/>
      <w:r w:rsidR="004968A6">
        <w:t xml:space="preserve">, </w:t>
      </w:r>
      <w:r>
        <w:t xml:space="preserve">jež </w:t>
      </w:r>
      <w:r w:rsidR="004968A6">
        <w:t>je</w:t>
      </w:r>
      <w:r>
        <w:t xml:space="preserve"> licencovan</w:t>
      </w:r>
      <w:r w:rsidR="004968A6">
        <w:t>á</w:t>
      </w:r>
      <w:r>
        <w:t xml:space="preserve"> pro studenty Masarykovy univerzity</w:t>
      </w:r>
      <w:r w:rsidR="004968A6">
        <w:t xml:space="preserve"> a obsahuje pouze recenzované zdroje</w:t>
      </w:r>
      <w:r>
        <w:t>.</w:t>
      </w:r>
    </w:p>
    <w:p w14:paraId="244C2048" w14:textId="6E5C70E4" w:rsidR="00D26E0C" w:rsidRDefault="007D428F" w:rsidP="00730ECA">
      <w:pPr>
        <w:jc w:val="both"/>
      </w:pPr>
      <w:r>
        <w:t xml:space="preserve">V průběhu tohoto stadia jsme </w:t>
      </w:r>
      <w:r w:rsidR="008179E1">
        <w:t xml:space="preserve">rovněž </w:t>
      </w:r>
      <w:r>
        <w:t>identifikovali klíčová slova a vylučovací kritéria studií, kter</w:t>
      </w:r>
      <w:r w:rsidR="00520E27">
        <w:t>á</w:t>
      </w:r>
      <w:r>
        <w:t xml:space="preserve"> budou zahrnut</w:t>
      </w:r>
      <w:r w:rsidR="00520E27">
        <w:t>a</w:t>
      </w:r>
      <w:r>
        <w:t xml:space="preserve"> do rešerše</w:t>
      </w:r>
      <w:r w:rsidR="00127418">
        <w:t xml:space="preserve"> tak, abychom nalezli co nejvíce </w:t>
      </w:r>
      <w:r w:rsidR="00127418">
        <w:lastRenderedPageBreak/>
        <w:t>relevantní</w:t>
      </w:r>
      <w:r w:rsidR="00715C25">
        <w:t>ch</w:t>
      </w:r>
      <w:r w:rsidR="00127418">
        <w:t xml:space="preserve"> a zároveň kvalitní</w:t>
      </w:r>
      <w:r w:rsidR="00520E27">
        <w:t>ch</w:t>
      </w:r>
      <w:r w:rsidR="00127418">
        <w:t xml:space="preserve"> zdroj</w:t>
      </w:r>
      <w:r w:rsidR="00520E27">
        <w:t>ů</w:t>
      </w:r>
      <w:r w:rsidR="00127418">
        <w:t>. Výchozími klíčovými slovy byl</w:t>
      </w:r>
      <w:r w:rsidR="004968A6">
        <w:t>a</w:t>
      </w:r>
      <w:r w:rsidR="00127418">
        <w:t xml:space="preserve">: </w:t>
      </w:r>
      <w:proofErr w:type="spellStart"/>
      <w:r w:rsidR="00127418" w:rsidRPr="00127418">
        <w:rPr>
          <w:i/>
          <w:iCs/>
        </w:rPr>
        <w:t>executive</w:t>
      </w:r>
      <w:proofErr w:type="spellEnd"/>
      <w:r w:rsidR="00D26E0C">
        <w:rPr>
          <w:i/>
          <w:iCs/>
        </w:rPr>
        <w:t xml:space="preserve">, </w:t>
      </w:r>
      <w:proofErr w:type="spellStart"/>
      <w:r w:rsidR="00127418" w:rsidRPr="00127418">
        <w:rPr>
          <w:i/>
          <w:iCs/>
        </w:rPr>
        <w:t>mentoring</w:t>
      </w:r>
      <w:proofErr w:type="spellEnd"/>
      <w:r w:rsidR="00127418" w:rsidRPr="00127418">
        <w:rPr>
          <w:i/>
          <w:iCs/>
        </w:rPr>
        <w:t>,</w:t>
      </w:r>
      <w:r w:rsidR="00520E27">
        <w:rPr>
          <w:i/>
          <w:iCs/>
        </w:rPr>
        <w:t xml:space="preserve"> </w:t>
      </w:r>
      <w:proofErr w:type="spellStart"/>
      <w:r w:rsidR="00D26E0C" w:rsidRPr="00D26E0C">
        <w:rPr>
          <w:i/>
          <w:iCs/>
        </w:rPr>
        <w:t>competence</w:t>
      </w:r>
      <w:proofErr w:type="spellEnd"/>
      <w:r w:rsidR="00D26E0C">
        <w:rPr>
          <w:i/>
          <w:iCs/>
        </w:rPr>
        <w:t xml:space="preserve">, </w:t>
      </w:r>
      <w:proofErr w:type="spellStart"/>
      <w:r w:rsidR="00520E27">
        <w:rPr>
          <w:i/>
          <w:iCs/>
        </w:rPr>
        <w:t>development</w:t>
      </w:r>
      <w:proofErr w:type="spellEnd"/>
      <w:r w:rsidR="00D26E0C">
        <w:rPr>
          <w:i/>
          <w:iCs/>
        </w:rPr>
        <w:t xml:space="preserve">, </w:t>
      </w:r>
      <w:r w:rsidR="00520E27">
        <w:rPr>
          <w:i/>
          <w:iCs/>
        </w:rPr>
        <w:t>leader</w:t>
      </w:r>
      <w:r w:rsidR="00D26E0C">
        <w:rPr>
          <w:i/>
          <w:iCs/>
        </w:rPr>
        <w:t xml:space="preserve">, </w:t>
      </w:r>
      <w:proofErr w:type="spellStart"/>
      <w:r w:rsidR="00520E27">
        <w:rPr>
          <w:i/>
          <w:iCs/>
        </w:rPr>
        <w:t>managerial</w:t>
      </w:r>
      <w:proofErr w:type="spellEnd"/>
      <w:r w:rsidR="00D26E0C">
        <w:rPr>
          <w:i/>
          <w:iCs/>
        </w:rPr>
        <w:t xml:space="preserve">, </w:t>
      </w:r>
      <w:proofErr w:type="spellStart"/>
      <w:r w:rsidR="00520E27">
        <w:rPr>
          <w:i/>
          <w:iCs/>
        </w:rPr>
        <w:t>alternative</w:t>
      </w:r>
      <w:proofErr w:type="spellEnd"/>
      <w:r w:rsidR="00127418">
        <w:t xml:space="preserve">. Dalšími kritérii, která všechna musel </w:t>
      </w:r>
      <w:r w:rsidR="004968A6">
        <w:t>zdroj</w:t>
      </w:r>
      <w:r w:rsidR="00127418">
        <w:t xml:space="preserve"> bezpodmínečně splňovat, byl anglický jazyk, vědecký článek či rešerše</w:t>
      </w:r>
      <w:r w:rsidR="00520E27">
        <w:t xml:space="preserve"> a oblast managementu nebo ekonomie. </w:t>
      </w:r>
    </w:p>
    <w:p w14:paraId="172070CF" w14:textId="61B7D1C9" w:rsidR="0099328B" w:rsidRDefault="004968A6" w:rsidP="00730ECA">
      <w:pPr>
        <w:jc w:val="both"/>
      </w:pPr>
      <w:r>
        <w:t xml:space="preserve">Výsledný </w:t>
      </w:r>
      <w:r w:rsidR="00D26E0C">
        <w:t>algoritmus pro</w:t>
      </w:r>
      <w:r>
        <w:t xml:space="preserve"> vyhledávání pak vypadal takto: </w:t>
      </w:r>
      <w:r w:rsidR="00520E27" w:rsidRPr="00520E27">
        <w:t xml:space="preserve">TITLE-ABS-KEY </w:t>
      </w:r>
      <w:proofErr w:type="gramStart"/>
      <w:r w:rsidR="00520E27" w:rsidRPr="00520E27">
        <w:t>(</w:t>
      </w:r>
      <w:r w:rsidR="00520E27">
        <w:t xml:space="preserve"> </w:t>
      </w:r>
      <w:r w:rsidR="00520E27" w:rsidRPr="00520E27">
        <w:t>(</w:t>
      </w:r>
      <w:proofErr w:type="gramEnd"/>
      <w:r w:rsidR="00520E27">
        <w:t xml:space="preserve"> </w:t>
      </w:r>
      <w:proofErr w:type="spellStart"/>
      <w:r w:rsidR="00520E27" w:rsidRPr="00520E27">
        <w:t>executive</w:t>
      </w:r>
      <w:proofErr w:type="spellEnd"/>
      <w:r w:rsidR="00520E27" w:rsidRPr="00520E27">
        <w:t xml:space="preserve">  OR  leader  OR  </w:t>
      </w:r>
      <w:proofErr w:type="spellStart"/>
      <w:r w:rsidR="00520E27" w:rsidRPr="00520E27">
        <w:t>managerial</w:t>
      </w:r>
      <w:proofErr w:type="spellEnd"/>
      <w:r w:rsidR="00520E27" w:rsidRPr="00520E27">
        <w:t xml:space="preserve"> )  AND  </w:t>
      </w:r>
      <w:proofErr w:type="spellStart"/>
      <w:r w:rsidR="00520E27" w:rsidRPr="00520E27">
        <w:t>mentoring</w:t>
      </w:r>
      <w:proofErr w:type="spellEnd"/>
      <w:r w:rsidR="00520E27" w:rsidRPr="00520E27">
        <w:t xml:space="preserve">  AND  ( </w:t>
      </w:r>
      <w:proofErr w:type="spellStart"/>
      <w:r w:rsidR="00520E27" w:rsidRPr="00520E27">
        <w:t>competence</w:t>
      </w:r>
      <w:proofErr w:type="spellEnd"/>
      <w:r w:rsidR="00520E27" w:rsidRPr="00520E27">
        <w:t xml:space="preserve">  OR  </w:t>
      </w:r>
      <w:proofErr w:type="spellStart"/>
      <w:r w:rsidR="00520E27" w:rsidRPr="00520E27">
        <w:t>development</w:t>
      </w:r>
      <w:proofErr w:type="spellEnd"/>
      <w:r w:rsidR="00520E27" w:rsidRPr="00520E27">
        <w:t xml:space="preserve"> )  OR  </w:t>
      </w:r>
      <w:proofErr w:type="spellStart"/>
      <w:r w:rsidR="00520E27" w:rsidRPr="00520E27">
        <w:t>alternative</w:t>
      </w:r>
      <w:proofErr w:type="spellEnd"/>
      <w:r w:rsidR="00520E27" w:rsidRPr="00520E27">
        <w:t xml:space="preserve"> )  AND  ( LIMIT-TO ( DOCTYPE ,  "ar" )  OR  LIMIT-TO ( DOCTYPE ,  "re" ) )  AND  ( LIMIT-TO ( SUBJAREA ,  "BUSI" )  OR  LIMIT-TO ( SUBJAREA ,  "ECON" ) )  AND  ( LIMIT-TO ( LANGUAGE ,  "</w:t>
      </w:r>
      <w:proofErr w:type="spellStart"/>
      <w:r w:rsidR="00520E27" w:rsidRPr="00520E27">
        <w:t>English</w:t>
      </w:r>
      <w:proofErr w:type="spellEnd"/>
      <w:r w:rsidR="00520E27" w:rsidRPr="00520E27">
        <w:t>" ) )</w:t>
      </w:r>
      <w:r w:rsidR="00520E27">
        <w:t>.</w:t>
      </w:r>
    </w:p>
    <w:p w14:paraId="522CDAAB" w14:textId="10DE9B43" w:rsidR="00640D0C" w:rsidRDefault="00A70ADE" w:rsidP="00730ECA">
      <w:pPr>
        <w:jc w:val="both"/>
      </w:pPr>
      <w:r>
        <w:t xml:space="preserve">Tímto </w:t>
      </w:r>
      <w:r w:rsidR="00D26E0C">
        <w:t>způsobem</w:t>
      </w:r>
      <w:r w:rsidR="001837D5">
        <w:t xml:space="preserve"> jsme získali </w:t>
      </w:r>
      <w:r w:rsidR="00520E27">
        <w:t>268</w:t>
      </w:r>
      <w:r w:rsidR="001837D5">
        <w:t xml:space="preserve"> </w:t>
      </w:r>
      <w:r w:rsidR="00D26E0C">
        <w:t>výsledků</w:t>
      </w:r>
      <w:r w:rsidR="001837D5">
        <w:t xml:space="preserve">, jejichž abstrakty jsme pročetli v dalším kroku, a vyřadili </w:t>
      </w:r>
      <w:r w:rsidR="00D26E0C">
        <w:t>zdroje, které nepřispívaly k odpovědi na naši výzkumnou otázku</w:t>
      </w:r>
      <w:r w:rsidR="00520E27">
        <w:t xml:space="preserve"> nebo jejich téma bylo celkově mimo oblast naší práce</w:t>
      </w:r>
      <w:r w:rsidR="001837D5">
        <w:t xml:space="preserve">. </w:t>
      </w:r>
      <w:r w:rsidR="000A0DD0">
        <w:t xml:space="preserve">Vyřazených studií bylo mnoho především proto, že většina studií obsahovala pouze zmínku o mentorování jako jednom z mnoha faktorů nebo se zabývala jinými formami mentorování než mentorování vedoucích pracovníků. </w:t>
      </w:r>
      <w:r w:rsidR="001837D5">
        <w:t xml:space="preserve">Výsledně jsme tedy získali </w:t>
      </w:r>
      <w:r w:rsidR="000A0DD0">
        <w:t xml:space="preserve">pouze </w:t>
      </w:r>
      <w:r w:rsidR="000334D0">
        <w:t>10</w:t>
      </w:r>
      <w:r w:rsidR="001837D5">
        <w:t xml:space="preserve"> vědeckých studií</w:t>
      </w:r>
      <w:r w:rsidR="00640D0C">
        <w:t xml:space="preserve">, </w:t>
      </w:r>
      <w:r w:rsidR="00520E27">
        <w:t>které se alespoň okrajově dotýkaly našeho tématu</w:t>
      </w:r>
      <w:r w:rsidR="000A0DD0">
        <w:t>, tzn. jaké kompetence může vedoucí pracovník rozvíjet v rámci mentorování vedoucích pracovníků</w:t>
      </w:r>
      <w:r w:rsidR="00520E27">
        <w:t>, a ty</w:t>
      </w:r>
      <w:r w:rsidR="00640D0C">
        <w:t xml:space="preserve"> jsme v dalším kroku </w:t>
      </w:r>
      <w:del w:id="16" w:author="Microsoft Office-Benutzer" w:date="2021-01-07T10:48:00Z">
        <w:r w:rsidR="00640D0C" w:rsidDel="00F961A0">
          <w:delText xml:space="preserve">důkladně </w:delText>
        </w:r>
      </w:del>
      <w:r w:rsidR="00640D0C">
        <w:t>analyzovali</w:t>
      </w:r>
      <w:r w:rsidR="00FE6304">
        <w:t xml:space="preserve"> (Obr. 1).</w:t>
      </w:r>
    </w:p>
    <w:p w14:paraId="2000C707" w14:textId="6B63C260" w:rsidR="006A7EAA" w:rsidRDefault="00FE6304" w:rsidP="003070A0">
      <w:pPr>
        <w:jc w:val="both"/>
      </w:pPr>
      <w:r>
        <w:rPr>
          <w:noProof/>
        </w:rPr>
        <mc:AlternateContent>
          <mc:Choice Requires="wps">
            <w:drawing>
              <wp:anchor distT="0" distB="0" distL="114300" distR="114300" simplePos="0" relativeHeight="251660800" behindDoc="0" locked="0" layoutInCell="1" allowOverlap="1" wp14:anchorId="3A7458F9" wp14:editId="63437A8F">
                <wp:simplePos x="0" y="0"/>
                <wp:positionH relativeFrom="column">
                  <wp:posOffset>709930</wp:posOffset>
                </wp:positionH>
                <wp:positionV relativeFrom="paragraph">
                  <wp:posOffset>896620</wp:posOffset>
                </wp:positionV>
                <wp:extent cx="4343400" cy="238125"/>
                <wp:effectExtent l="0" t="0" r="0" b="9525"/>
                <wp:wrapTopAndBottom/>
                <wp:docPr id="1" name="Textové pole 1"/>
                <wp:cNvGraphicFramePr/>
                <a:graphic xmlns:a="http://schemas.openxmlformats.org/drawingml/2006/main">
                  <a:graphicData uri="http://schemas.microsoft.com/office/word/2010/wordprocessingShape">
                    <wps:wsp>
                      <wps:cNvSpPr txBox="1"/>
                      <wps:spPr>
                        <a:xfrm>
                          <a:off x="0" y="0"/>
                          <a:ext cx="4343400" cy="238125"/>
                        </a:xfrm>
                        <a:prstGeom prst="rect">
                          <a:avLst/>
                        </a:prstGeom>
                        <a:solidFill>
                          <a:prstClr val="white"/>
                        </a:solidFill>
                        <a:ln>
                          <a:noFill/>
                        </a:ln>
                      </wps:spPr>
                      <wps:txbx>
                        <w:txbxContent>
                          <w:p w14:paraId="10DE7A79" w14:textId="72D49F51" w:rsidR="00FE6304" w:rsidRPr="00FE6304" w:rsidRDefault="00FE6304" w:rsidP="00FE6304">
                            <w:pPr>
                              <w:pStyle w:val="Beschriftung"/>
                              <w:rPr>
                                <w:noProof/>
                                <w:sz w:val="24"/>
                                <w:szCs w:val="24"/>
                              </w:rPr>
                            </w:pPr>
                            <w:r w:rsidRPr="00FE6304">
                              <w:rPr>
                                <w:b/>
                                <w:bCs/>
                                <w:i w:val="0"/>
                                <w:iCs w:val="0"/>
                                <w:sz w:val="24"/>
                                <w:szCs w:val="24"/>
                              </w:rPr>
                              <w:t xml:space="preserve">Obrázek </w:t>
                            </w:r>
                            <w:r w:rsidRPr="00FE6304">
                              <w:rPr>
                                <w:b/>
                                <w:bCs/>
                                <w:i w:val="0"/>
                                <w:iCs w:val="0"/>
                                <w:sz w:val="24"/>
                                <w:szCs w:val="24"/>
                              </w:rPr>
                              <w:fldChar w:fldCharType="begin"/>
                            </w:r>
                            <w:r w:rsidRPr="00FE6304">
                              <w:rPr>
                                <w:b/>
                                <w:bCs/>
                                <w:i w:val="0"/>
                                <w:iCs w:val="0"/>
                                <w:sz w:val="24"/>
                                <w:szCs w:val="24"/>
                              </w:rPr>
                              <w:instrText xml:space="preserve"> SEQ Obrázek \* ARABIC </w:instrText>
                            </w:r>
                            <w:r w:rsidRPr="00FE6304">
                              <w:rPr>
                                <w:b/>
                                <w:bCs/>
                                <w:i w:val="0"/>
                                <w:iCs w:val="0"/>
                                <w:sz w:val="24"/>
                                <w:szCs w:val="24"/>
                              </w:rPr>
                              <w:fldChar w:fldCharType="separate"/>
                            </w:r>
                            <w:r w:rsidRPr="00FE6304">
                              <w:rPr>
                                <w:b/>
                                <w:bCs/>
                                <w:i w:val="0"/>
                                <w:iCs w:val="0"/>
                                <w:noProof/>
                                <w:sz w:val="24"/>
                                <w:szCs w:val="24"/>
                              </w:rPr>
                              <w:t>1</w:t>
                            </w:r>
                            <w:r w:rsidRPr="00FE6304">
                              <w:rPr>
                                <w:b/>
                                <w:bCs/>
                                <w:i w:val="0"/>
                                <w:iCs w:val="0"/>
                                <w:sz w:val="24"/>
                                <w:szCs w:val="24"/>
                              </w:rPr>
                              <w:fldChar w:fldCharType="end"/>
                            </w:r>
                            <w:r w:rsidRPr="00FE6304">
                              <w:rPr>
                                <w:sz w:val="24"/>
                                <w:szCs w:val="24"/>
                              </w:rPr>
                              <w:t>: Proces zpracování systematické literární rešerše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458F9" id="_x0000_t202" coordsize="21600,21600" o:spt="202" path="m,l,21600r21600,l21600,xe">
                <v:stroke joinstyle="miter"/>
                <v:path gradientshapeok="t" o:connecttype="rect"/>
              </v:shapetype>
              <v:shape id="Textové pole 1" o:spid="_x0000_s1026" type="#_x0000_t202" style="position:absolute;left:0;text-align:left;margin-left:55.9pt;margin-top:70.6pt;width:342pt;height:18.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" stroked="f">
                <v:textbox inset="0,0,0,0">
                  <w:txbxContent>
                    <w:p w14:paraId="10DE7A79" w14:textId="72D49F51" w:rsidR="00FE6304" w:rsidRPr="00FE6304" w:rsidRDefault="00FE6304" w:rsidP="00FE6304">
                      <w:pPr>
                        <w:pStyle w:val="Titulek"/>
                        <w:rPr>
                          <w:noProof/>
                          <w:sz w:val="24"/>
                          <w:szCs w:val="24"/>
                        </w:rPr>
                      </w:pPr>
                      <w:r w:rsidRPr="00FE6304">
                        <w:rPr>
                          <w:b/>
                          <w:bCs/>
                          <w:i w:val="0"/>
                          <w:iCs w:val="0"/>
                          <w:sz w:val="24"/>
                          <w:szCs w:val="24"/>
                        </w:rPr>
                        <w:t xml:space="preserve">Obrázek </w:t>
                      </w:r>
                      <w:r w:rsidRPr="00FE6304">
                        <w:rPr>
                          <w:b/>
                          <w:bCs/>
                          <w:i w:val="0"/>
                          <w:iCs w:val="0"/>
                          <w:sz w:val="24"/>
                          <w:szCs w:val="24"/>
                        </w:rPr>
                        <w:fldChar w:fldCharType="begin"/>
                      </w:r>
                      <w:r w:rsidRPr="00FE6304">
                        <w:rPr>
                          <w:b/>
                          <w:bCs/>
                          <w:i w:val="0"/>
                          <w:iCs w:val="0"/>
                          <w:sz w:val="24"/>
                          <w:szCs w:val="24"/>
                        </w:rPr>
                        <w:instrText xml:space="preserve"> SEQ Obrázek \* ARABIC </w:instrText>
                      </w:r>
                      <w:r w:rsidRPr="00FE6304">
                        <w:rPr>
                          <w:b/>
                          <w:bCs/>
                          <w:i w:val="0"/>
                          <w:iCs w:val="0"/>
                          <w:sz w:val="24"/>
                          <w:szCs w:val="24"/>
                        </w:rPr>
                        <w:fldChar w:fldCharType="separate"/>
                      </w:r>
                      <w:r w:rsidRPr="00FE6304">
                        <w:rPr>
                          <w:b/>
                          <w:bCs/>
                          <w:i w:val="0"/>
                          <w:iCs w:val="0"/>
                          <w:noProof/>
                          <w:sz w:val="24"/>
                          <w:szCs w:val="24"/>
                        </w:rPr>
                        <w:t>1</w:t>
                      </w:r>
                      <w:r w:rsidRPr="00FE6304">
                        <w:rPr>
                          <w:b/>
                          <w:bCs/>
                          <w:i w:val="0"/>
                          <w:iCs w:val="0"/>
                          <w:sz w:val="24"/>
                          <w:szCs w:val="24"/>
                        </w:rPr>
                        <w:fldChar w:fldCharType="end"/>
                      </w:r>
                      <w:r w:rsidRPr="00FE6304">
                        <w:rPr>
                          <w:sz w:val="24"/>
                          <w:szCs w:val="24"/>
                        </w:rPr>
                        <w:t>: Proces zpracování systematické literární rešerše</w:t>
                      </w:r>
                    </w:p>
                  </w:txbxContent>
                </v:textbox>
                <w10:wrap type="topAndBottom"/>
              </v:shape>
            </w:pict>
          </mc:Fallback>
        </mc:AlternateContent>
      </w:r>
      <w:r>
        <w:rPr>
          <w:noProof/>
        </w:rPr>
        <w:drawing>
          <wp:anchor distT="0" distB="0" distL="114300" distR="114300" simplePos="0" relativeHeight="251656704" behindDoc="0" locked="0" layoutInCell="1" allowOverlap="1" wp14:anchorId="68295D98" wp14:editId="6CEA73FD">
            <wp:simplePos x="0" y="0"/>
            <wp:positionH relativeFrom="column">
              <wp:posOffset>1462405</wp:posOffset>
            </wp:positionH>
            <wp:positionV relativeFrom="paragraph">
              <wp:posOffset>1165225</wp:posOffset>
            </wp:positionV>
            <wp:extent cx="2838450" cy="3658235"/>
            <wp:effectExtent l="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3">
                      <a:extLst>
                        <a:ext uri="{28A0092B-C50C-407E-A947-70E740481C1C}">
                          <a14:useLocalDpi xmlns:a14="http://schemas.microsoft.com/office/drawing/2010/main" val="0"/>
                        </a:ext>
                      </a:extLst>
                    </a:blip>
                    <a:stretch>
                      <a:fillRect/>
                    </a:stretch>
                  </pic:blipFill>
                  <pic:spPr>
                    <a:xfrm>
                      <a:off x="0" y="0"/>
                      <a:ext cx="2838450" cy="3658235"/>
                    </a:xfrm>
                    <a:prstGeom prst="rect">
                      <a:avLst/>
                    </a:prstGeom>
                  </pic:spPr>
                </pic:pic>
              </a:graphicData>
            </a:graphic>
            <wp14:sizeRelH relativeFrom="page">
              <wp14:pctWidth>0</wp14:pctWidth>
            </wp14:sizeRelH>
            <wp14:sizeRelV relativeFrom="page">
              <wp14:pctHeight>0</wp14:pctHeight>
            </wp14:sizeRelV>
          </wp:anchor>
        </w:drawing>
      </w:r>
      <w:r w:rsidR="00640D0C">
        <w:t xml:space="preserve">V rámci analýzy dat jsme pročetli vyhledané studie včetně výsledků, ke kterým jednotlivé </w:t>
      </w:r>
      <w:r w:rsidR="000A0DD0">
        <w:t>studie</w:t>
      </w:r>
      <w:r w:rsidR="00640D0C">
        <w:t xml:space="preserve"> došly. S ohledem na námi zvolenou výzkumnou otázku jsme získané informace syntetizovali. Výstup z této syntézy dat je uveden v</w:t>
      </w:r>
      <w:r w:rsidR="00520E27">
        <w:t> </w:t>
      </w:r>
      <w:r w:rsidR="00640D0C">
        <w:t>následující</w:t>
      </w:r>
      <w:r w:rsidR="00520E27">
        <w:t xml:space="preserve"> kapitol</w:t>
      </w:r>
      <w:r w:rsidR="00037621">
        <w:t>e</w:t>
      </w:r>
      <w:commentRangeStart w:id="17"/>
      <w:r w:rsidR="00520E27">
        <w:t>.</w:t>
      </w:r>
      <w:commentRangeEnd w:id="17"/>
      <w:r w:rsidR="00F961A0">
        <w:rPr>
          <w:rStyle w:val="Kommentarzeichen"/>
        </w:rPr>
        <w:commentReference w:id="17"/>
      </w:r>
      <w:r w:rsidR="00B93345" w:rsidRPr="00B93345">
        <w:rPr>
          <w:noProof/>
        </w:rPr>
        <w:t xml:space="preserve"> </w:t>
      </w:r>
    </w:p>
    <w:p w14:paraId="58E01129" w14:textId="21D74A42" w:rsidR="00577620" w:rsidRDefault="00577620" w:rsidP="00577620">
      <w:pPr>
        <w:pStyle w:val="berschrift3"/>
      </w:pPr>
      <w:r w:rsidRPr="00577620">
        <w:lastRenderedPageBreak/>
        <w:t>Výsledky</w:t>
      </w:r>
    </w:p>
    <w:p w14:paraId="26FF45E3" w14:textId="045F42DC" w:rsidR="006A7EAA" w:rsidRDefault="00A94416" w:rsidP="00A94416">
      <w:pPr>
        <w:jc w:val="both"/>
      </w:pPr>
      <w:r w:rsidRPr="00F961A0">
        <w:rPr>
          <w:strike/>
          <w:rPrChange w:id="18" w:author="Microsoft Office-Benutzer" w:date="2021-01-07T10:48:00Z">
            <w:rPr/>
          </w:rPrChange>
        </w:rPr>
        <w:t>Dle postupu uvedeného ve druhé kapitole o metodách a datech byly vybrané články prostudovány a analyzovány. Tato kapitola pojednává o syntéze poznatků z těchto článků.</w:t>
      </w:r>
      <w:r>
        <w:t xml:space="preserve"> </w:t>
      </w:r>
      <w:commentRangeStart w:id="19"/>
      <w:r>
        <w:t>Nicméně žádný z článků se nevěnuje napřímo naší výzkumné otázce, a tak jsou následující informace spíše nepřímou a neúplnou odpovědí.</w:t>
      </w:r>
      <w:commentRangeEnd w:id="19"/>
      <w:r w:rsidR="00F961A0">
        <w:rPr>
          <w:rStyle w:val="Kommentarzeichen"/>
        </w:rPr>
        <w:commentReference w:id="19"/>
      </w:r>
    </w:p>
    <w:p w14:paraId="2A28CFD6" w14:textId="29327E36" w:rsidR="006A7EAA" w:rsidRDefault="00991281" w:rsidP="00991281">
      <w:pPr>
        <w:jc w:val="both"/>
      </w:pPr>
      <w:r>
        <w:t>Důležitost alternativních forem mentorování pro vedoucí pracovníky reflektuj</w:t>
      </w:r>
      <w:ins w:id="20" w:author="Microsoft Office-Benutzer" w:date="2021-01-07T10:49:00Z">
        <w:r w:rsidR="00F961A0">
          <w:t>í</w:t>
        </w:r>
      </w:ins>
      <w:del w:id="21" w:author="Microsoft Office-Benutzer" w:date="2021-01-07T10:49:00Z">
        <w:r w:rsidDel="00F961A0">
          <w:delText>e</w:delText>
        </w:r>
      </w:del>
      <w:r>
        <w:t xml:space="preserve"> ve svém článku </w:t>
      </w:r>
      <w:r w:rsidRPr="00991281">
        <w:t>Gisbert-</w:t>
      </w:r>
      <w:proofErr w:type="spellStart"/>
      <w:r w:rsidRPr="00991281">
        <w:t>Trejo</w:t>
      </w:r>
      <w:proofErr w:type="spellEnd"/>
      <w:r w:rsidR="00F2630D">
        <w:t xml:space="preserve"> et al.</w:t>
      </w:r>
      <w:r>
        <w:t xml:space="preserve"> (2018) především z důvodu globalizace a vyšší poptáv</w:t>
      </w:r>
      <w:r w:rsidR="00F22267">
        <w:t>ky</w:t>
      </w:r>
      <w:r>
        <w:t xml:space="preserve"> po talentovaných profesionálech. Vedoucí pracovníci tak musí rozšiřovat svoje kompetence především za hranicemi své organizace, mimo kompetencí získávají i širší zorné pole na vlastní obor podnikání. Alternativní formy mentorování vedoucím pracovníkům pomáhají zlepšovat a získávat dovednosti, získat lepší porozumění podniku a identifikovat nové příležitosti. </w:t>
      </w:r>
      <w:r w:rsidR="00F22267">
        <w:t xml:space="preserve">Pro pochopení v současnosti rychle měnícího se prostředí jsou důležité mezipodnikové aktivity jako například mentorování vedoucích pracovníků, které přímo cílí na </w:t>
      </w:r>
      <w:r w:rsidR="00F22267" w:rsidRPr="00F22267">
        <w:rPr>
          <w:b/>
          <w:bCs/>
        </w:rPr>
        <w:t>adaptaci mentorovaného na organizační změny</w:t>
      </w:r>
      <w:r w:rsidR="00F22267">
        <w:t xml:space="preserve"> skrze kontakt s více organizacemi.</w:t>
      </w:r>
    </w:p>
    <w:p w14:paraId="3AE388C1" w14:textId="5912A5EB" w:rsidR="00F22267" w:rsidRDefault="00A83139" w:rsidP="00991281">
      <w:pPr>
        <w:jc w:val="both"/>
      </w:pPr>
      <w:r>
        <w:t xml:space="preserve">Nicméně mentorování </w:t>
      </w:r>
      <w:r w:rsidR="00560EEA">
        <w:t>je velmi náročný</w:t>
      </w:r>
      <w:r>
        <w:t xml:space="preserve"> </w:t>
      </w:r>
      <w:proofErr w:type="gramStart"/>
      <w:r>
        <w:t>proces</w:t>
      </w:r>
      <w:proofErr w:type="gramEnd"/>
      <w:r>
        <w:t xml:space="preserve"> a ne vždy musí vést k úspěchu a žádoucím výstupům. </w:t>
      </w:r>
      <w:r w:rsidR="00CE3CE1">
        <w:t xml:space="preserve">V rámci výzkumu </w:t>
      </w:r>
      <w:proofErr w:type="spellStart"/>
      <w:r w:rsidR="00CE3CE1">
        <w:t>mentorovacích</w:t>
      </w:r>
      <w:proofErr w:type="spellEnd"/>
      <w:r w:rsidR="00CE3CE1">
        <w:t xml:space="preserve"> programů pro vedoucí pracovníky </w:t>
      </w:r>
      <w:proofErr w:type="spellStart"/>
      <w:r w:rsidR="00CE3CE1">
        <w:t>Pfleeger</w:t>
      </w:r>
      <w:proofErr w:type="spellEnd"/>
      <w:r w:rsidR="00CE3CE1">
        <w:t xml:space="preserve"> a </w:t>
      </w:r>
      <w:proofErr w:type="spellStart"/>
      <w:r w:rsidR="00CE3CE1">
        <w:t>Mertz</w:t>
      </w:r>
      <w:proofErr w:type="spellEnd"/>
      <w:r w:rsidR="00CE3CE1">
        <w:t xml:space="preserve"> (1995) zjistili, že pouze tři z patnácti párů byly úspěšné. </w:t>
      </w:r>
      <w:r w:rsidR="00560EEA">
        <w:t xml:space="preserve">Kvalita mentorování </w:t>
      </w:r>
      <w:r w:rsidR="00CE3CE1">
        <w:t xml:space="preserve">dle jejich projektu, který měl za cíl sestavit dobrý </w:t>
      </w:r>
      <w:proofErr w:type="spellStart"/>
      <w:r w:rsidR="000F2D5B">
        <w:t>mentorovací</w:t>
      </w:r>
      <w:proofErr w:type="spellEnd"/>
      <w:r w:rsidR="000F2D5B">
        <w:t xml:space="preserve"> program pro ženy na vedoucích pozicích v počítačové vědě, a </w:t>
      </w:r>
      <w:r w:rsidR="000F2D5B" w:rsidRPr="000F2D5B">
        <w:rPr>
          <w:b/>
          <w:bCs/>
        </w:rPr>
        <w:t>poskytnout tak vzory</w:t>
      </w:r>
      <w:r w:rsidR="000F2D5B">
        <w:t xml:space="preserve"> pro další ženy,</w:t>
      </w:r>
      <w:r w:rsidR="00560EEA">
        <w:t xml:space="preserve"> </w:t>
      </w:r>
      <w:r w:rsidR="00715C25">
        <w:t xml:space="preserve">závisí </w:t>
      </w:r>
      <w:r w:rsidR="00CE3CE1">
        <w:t xml:space="preserve">například </w:t>
      </w:r>
      <w:r w:rsidR="00560EEA">
        <w:t>na míře závazku obou zúčastněných i jejich organizací</w:t>
      </w:r>
      <w:r w:rsidR="00CE3CE1">
        <w:t xml:space="preserve"> a pečliv</w:t>
      </w:r>
      <w:r w:rsidR="00715C25">
        <w:t>ém</w:t>
      </w:r>
      <w:r w:rsidR="00CE3CE1">
        <w:t xml:space="preserve"> výběr</w:t>
      </w:r>
      <w:r w:rsidR="00715C25">
        <w:t>u</w:t>
      </w:r>
      <w:r w:rsidR="00CE3CE1">
        <w:t xml:space="preserve"> participujících párů, ve kterém by měli obě osoby sdílet světonázor a poznat se blíže ještě před započetím mentorování.</w:t>
      </w:r>
    </w:p>
    <w:p w14:paraId="4E421623" w14:textId="1F4287D3" w:rsidR="000F2D5B" w:rsidRDefault="003D38CD" w:rsidP="00991281">
      <w:pPr>
        <w:jc w:val="both"/>
      </w:pPr>
      <w:r>
        <w:t xml:space="preserve">Podobné závěry učinili i </w:t>
      </w:r>
      <w:proofErr w:type="spellStart"/>
      <w:r>
        <w:t>Arora</w:t>
      </w:r>
      <w:proofErr w:type="spellEnd"/>
      <w:r>
        <w:t xml:space="preserve"> a </w:t>
      </w:r>
      <w:proofErr w:type="spellStart"/>
      <w:r>
        <w:t>Rangnekar</w:t>
      </w:r>
      <w:proofErr w:type="spellEnd"/>
      <w:r>
        <w:t xml:space="preserve"> (2016), kteří studovali </w:t>
      </w:r>
      <w:r w:rsidR="00084500">
        <w:t xml:space="preserve">124 indických manažerů v energetickém sektoru a kteří preferovali interpersonální vztahy založené na důvěře a vzájemné kooperaci. To koresponduje s výsledky, ze kterých vyplývá, že na </w:t>
      </w:r>
      <w:r w:rsidR="00084500" w:rsidRPr="00084500">
        <w:rPr>
          <w:b/>
          <w:bCs/>
        </w:rPr>
        <w:t>kariérní spokojenost a oddanost</w:t>
      </w:r>
      <w:r w:rsidR="00084500">
        <w:t xml:space="preserve"> těchto manažerů mělo signifikantní vliv psychosociální mentorování, zatímco kariérní mentorování nikoli.</w:t>
      </w:r>
      <w:r w:rsidR="00220378">
        <w:t xml:space="preserve"> Psychosociálně zaměřené mentorování se soustředí na naplňování potřeb mentorovaného a je přirozeně afektivní. Mentor v rámci psychosociálního mentorování poskytuje svému svěřenci bezpodmínečné přijetí a podporu v podobě poradenství a přátelství. Naopak kariérní mentorování se zaměřuje na kariérní postup svěřence skrz koučování a poskytování výzev.</w:t>
      </w:r>
    </w:p>
    <w:p w14:paraId="56616059" w14:textId="65B2718E" w:rsidR="00220378" w:rsidRDefault="00DC35DC" w:rsidP="00991281">
      <w:pPr>
        <w:jc w:val="both"/>
      </w:pPr>
      <w:r>
        <w:t xml:space="preserve">Mentorování a koučování vedoucích pracovníků, techniky kognitivního modelování a </w:t>
      </w:r>
      <w:r w:rsidRPr="00DC35DC">
        <w:t>školení v konstruktivních vzorcích myšlení</w:t>
      </w:r>
      <w:r>
        <w:t xml:space="preserve"> navrhuje </w:t>
      </w:r>
      <w:proofErr w:type="spellStart"/>
      <w:r>
        <w:t>Dwyer</w:t>
      </w:r>
      <w:proofErr w:type="spellEnd"/>
      <w:r>
        <w:t xml:space="preserve"> (2019) zahrnout do programů rozvoje pro lídry. Toto doporučení zakládá na své literární rešerši zaměřující se na psychologický koncept </w:t>
      </w:r>
      <w:proofErr w:type="spellStart"/>
      <w:r>
        <w:t>leadership</w:t>
      </w:r>
      <w:proofErr w:type="spellEnd"/>
      <w:r>
        <w:t xml:space="preserve"> </w:t>
      </w:r>
      <w:proofErr w:type="spellStart"/>
      <w:r>
        <w:t>self-efficacy</w:t>
      </w:r>
      <w:proofErr w:type="spellEnd"/>
      <w:r w:rsidR="00EF1852">
        <w:t xml:space="preserve"> (LSE)</w:t>
      </w:r>
      <w:r>
        <w:t xml:space="preserve">, který představuje </w:t>
      </w:r>
      <w:r w:rsidRPr="00BD7A31">
        <w:rPr>
          <w:b/>
          <w:bCs/>
        </w:rPr>
        <w:t>víru jedince ve vlastní schopnost vést lidi</w:t>
      </w:r>
      <w:r>
        <w:t xml:space="preserve"> (</w:t>
      </w:r>
      <w:proofErr w:type="spellStart"/>
      <w:r>
        <w:t>Dwyer</w:t>
      </w:r>
      <w:proofErr w:type="spellEnd"/>
      <w:r>
        <w:t xml:space="preserve">, 2019, s. 637). V obecném kontextu se někdy </w:t>
      </w:r>
      <w:proofErr w:type="spellStart"/>
      <w:r>
        <w:t>self-efficacy</w:t>
      </w:r>
      <w:proofErr w:type="spellEnd"/>
      <w:r>
        <w:t xml:space="preserve"> překládá </w:t>
      </w:r>
      <w:r w:rsidR="00EF1852">
        <w:t xml:space="preserve">také </w:t>
      </w:r>
      <w:r>
        <w:t xml:space="preserve">jako </w:t>
      </w:r>
      <w:proofErr w:type="spellStart"/>
      <w:r>
        <w:t>sebeúčinnost</w:t>
      </w:r>
      <w:proofErr w:type="spellEnd"/>
      <w:r>
        <w:t xml:space="preserve">. </w:t>
      </w:r>
      <w:r w:rsidR="00EF1852">
        <w:t xml:space="preserve">Z výzkumů vyplývá, že LSE lze posilovat prostřednictvím mentorování lídrů. To </w:t>
      </w:r>
      <w:r w:rsidR="00EF1852">
        <w:lastRenderedPageBreak/>
        <w:t>má následně vliv na lídrovu účinnost, respektive vede k lepšímu hodnocení výkonu a chování lídra.</w:t>
      </w:r>
      <w:r w:rsidR="00BC4BBA">
        <w:t xml:space="preserve"> LSE koncept zkoumal v rámci longitudinálního experimentu </w:t>
      </w:r>
      <w:proofErr w:type="spellStart"/>
      <w:r w:rsidR="00BC4BBA">
        <w:t>Lester</w:t>
      </w:r>
      <w:proofErr w:type="spellEnd"/>
      <w:r w:rsidR="00F2630D">
        <w:t xml:space="preserve"> et al. </w:t>
      </w:r>
      <w:r w:rsidR="00BC4BBA">
        <w:t xml:space="preserve">(2011) na 499 </w:t>
      </w:r>
      <w:proofErr w:type="spellStart"/>
      <w:r w:rsidR="00BC4BBA">
        <w:t>seniorních</w:t>
      </w:r>
      <w:proofErr w:type="spellEnd"/>
      <w:r w:rsidR="00BC4BBA">
        <w:t xml:space="preserve"> kadetech americké armády, z nichž polovina se zapojil</w:t>
      </w:r>
      <w:r w:rsidR="000C46DD">
        <w:t>a</w:t>
      </w:r>
      <w:r w:rsidR="00BC4BBA">
        <w:t xml:space="preserve"> do nově navrženého </w:t>
      </w:r>
      <w:proofErr w:type="spellStart"/>
      <w:r w:rsidR="00BC4BBA">
        <w:t>mentorovacího</w:t>
      </w:r>
      <w:proofErr w:type="spellEnd"/>
      <w:r w:rsidR="00BC4BBA">
        <w:t xml:space="preserve"> programu a druhá polovina absolvovala dosavadní týmové školení </w:t>
      </w:r>
      <w:r w:rsidR="000C46DD">
        <w:t xml:space="preserve">zaměřené na </w:t>
      </w:r>
      <w:proofErr w:type="spellStart"/>
      <w:r w:rsidR="000C46DD">
        <w:t>leadership</w:t>
      </w:r>
      <w:proofErr w:type="spellEnd"/>
      <w:r w:rsidR="000C46DD">
        <w:t xml:space="preserve"> </w:t>
      </w:r>
      <w:r w:rsidR="00BC4BBA">
        <w:t xml:space="preserve">jako </w:t>
      </w:r>
      <w:r w:rsidR="000C46DD">
        <w:t>kontrolní</w:t>
      </w:r>
      <w:r w:rsidR="00BC4BBA">
        <w:t xml:space="preserve"> skupina. </w:t>
      </w:r>
      <w:r w:rsidR="000C46DD">
        <w:t>Výsledky ukázaly, že mentorování je pro posilování LSE výrazně efektivnější. Navíc poukázali na důležitost důvěry jako faktoru moderující</w:t>
      </w:r>
      <w:r w:rsidR="00BD7A31">
        <w:t>ho</w:t>
      </w:r>
      <w:r w:rsidR="000C46DD">
        <w:t xml:space="preserve"> LSE u obou skupin participantů, důvěra je tak klíčový faktorem pro úspěšnost mentorování. Dále se jako relevantní faktor ovlivňující posílení LSE ukázala orientace na kritickou negativní zpětnou vazbu, zatímco orientace na pozitivní zpětnou vazbu toto posílení </w:t>
      </w:r>
      <w:r w:rsidR="00BD7A31">
        <w:t>znesnadňuje.</w:t>
      </w:r>
    </w:p>
    <w:p w14:paraId="0436984F" w14:textId="4B30A965" w:rsidR="00BD7A31" w:rsidRDefault="00531D96" w:rsidP="00603157">
      <w:pPr>
        <w:jc w:val="both"/>
      </w:pPr>
      <w:proofErr w:type="spellStart"/>
      <w:r>
        <w:t>Lee</w:t>
      </w:r>
      <w:proofErr w:type="spellEnd"/>
      <w:r>
        <w:t xml:space="preserve"> a </w:t>
      </w:r>
      <w:proofErr w:type="spellStart"/>
      <w:r>
        <w:t>Suh</w:t>
      </w:r>
      <w:proofErr w:type="spellEnd"/>
      <w:r>
        <w:t xml:space="preserve"> (2018)</w:t>
      </w:r>
      <w:r w:rsidR="00603157">
        <w:t xml:space="preserve"> naopak</w:t>
      </w:r>
      <w:r>
        <w:t xml:space="preserve"> </w:t>
      </w:r>
      <w:r w:rsidR="00603157">
        <w:t xml:space="preserve">zkoumali, jak mentorování ředitelů neziskových organizací dopadá i na organizaci a její přijetí politik odpovědnosti ve třech oblastech – </w:t>
      </w:r>
      <w:r w:rsidR="00603157" w:rsidRPr="00773A8E">
        <w:rPr>
          <w:b/>
          <w:bCs/>
        </w:rPr>
        <w:t>finanční odpovědnosti, odpovědnosti za poskytované služby a výkonnostní odpovědnost</w:t>
      </w:r>
      <w:r w:rsidR="004724DF">
        <w:rPr>
          <w:b/>
          <w:bCs/>
        </w:rPr>
        <w:t>i</w:t>
      </w:r>
      <w:r w:rsidR="00603157">
        <w:t>.</w:t>
      </w:r>
      <w:r w:rsidR="00233235">
        <w:t xml:space="preserve"> </w:t>
      </w:r>
      <w:r w:rsidR="00603157">
        <w:t xml:space="preserve">Výsledky naznačují, že pravidelné mentorování je pozitivně spojeno se všemi třemi odpovědnostmi, na rozdíl od specializovaných školení. V praxi to znamená, že </w:t>
      </w:r>
      <w:r w:rsidR="004C78A3">
        <w:t xml:space="preserve">má organizace zavedené postupy finančního řízení poskytující ověření a zůstatek pro zajištění oprávněných výdajů, že formálně připravují rozpočet a audit provádí externí auditor. Dále také zda organizace formálně měří nebo hodnotí výsledky </w:t>
      </w:r>
      <w:r w:rsidR="00417997">
        <w:t xml:space="preserve">svých poskytovaných služeb klientům a zda implementovali kroky ke sběru dalších informací o svých klientech. Znamená to ale i to, že organizace implementovala kroky pro zlepšení evaluace vlastní celkové účinnosti. </w:t>
      </w:r>
    </w:p>
    <w:p w14:paraId="328CA011" w14:textId="27A21C1B" w:rsidR="00773A8E" w:rsidRDefault="001A0357" w:rsidP="00603157">
      <w:pPr>
        <w:jc w:val="both"/>
      </w:pPr>
      <w:r>
        <w:t xml:space="preserve">Několik studií je věnováno přímo ženám na vysokých pozicích, jejich postavení v mužském světě a možnostem mentorování. </w:t>
      </w:r>
      <w:proofErr w:type="spellStart"/>
      <w:r>
        <w:t>Vicent</w:t>
      </w:r>
      <w:proofErr w:type="spellEnd"/>
      <w:r>
        <w:t xml:space="preserve"> a </w:t>
      </w:r>
      <w:proofErr w:type="spellStart"/>
      <w:r>
        <w:t>Seymour</w:t>
      </w:r>
      <w:proofErr w:type="spellEnd"/>
      <w:r>
        <w:t xml:space="preserve"> (1994) se rozhodli toto prostředí zmapovat, a tak provedli průzkum mezi </w:t>
      </w:r>
      <w:r w:rsidR="00D9485A">
        <w:t xml:space="preserve">americkými ženami manažerkami ohledně současného stavu mentorování z pozice jak mentorek, tak </w:t>
      </w:r>
      <w:proofErr w:type="spellStart"/>
      <w:r w:rsidR="00D9485A">
        <w:t>chráněnkyní</w:t>
      </w:r>
      <w:proofErr w:type="spellEnd"/>
      <w:r w:rsidR="00D9485A">
        <w:t>. Z 649 žen mělo v minulosti mentora pouze 65 % z</w:t>
      </w:r>
      <w:r w:rsidR="00893692">
        <w:t> </w:t>
      </w:r>
      <w:r w:rsidR="00D9485A">
        <w:t>nich</w:t>
      </w:r>
      <w:r w:rsidR="00893692">
        <w:t>, z toho 18,2 % mentorovala žena a 49,8 % žen mělo zkušenosti s mentorem mužem i ženou. 98,2 % žen označilo mentorování za hodnotné. Zajímav</w:t>
      </w:r>
      <w:r w:rsidR="004724DF">
        <w:t>á</w:t>
      </w:r>
      <w:r w:rsidR="00893692">
        <w:t xml:space="preserve"> jsou i data ohledně jejich vztahu s mentorem. 67,5 % žen mělo za mentora svého nadřízeného, 37,2 % mentora označilo za přítele, 32,9 % za kolegu. Pětina žen měla v minulosti jednoho mentora, třetina žen dva a zbylá polovina žen měla tři a více mentorů.</w:t>
      </w:r>
      <w:r w:rsidR="00531B5F">
        <w:t xml:space="preserve"> Autoři se domnívají, že je nutné pro ženy manažerky participovat v mentorování, aby se mohly plně rozvíjet. Z výzkumu vyplývá, že předchozí zkušenost z mentorování, ať už jako chráněnec, či mentor, má multiplikační efekt a zvyšuje</w:t>
      </w:r>
      <w:r w:rsidR="00531B5F" w:rsidRPr="00531B5F">
        <w:rPr>
          <w:b/>
          <w:bCs/>
        </w:rPr>
        <w:t xml:space="preserve"> ochotu mentorovat</w:t>
      </w:r>
      <w:r w:rsidR="00531B5F">
        <w:t>.</w:t>
      </w:r>
    </w:p>
    <w:p w14:paraId="4D9EEBC4" w14:textId="6E384403" w:rsidR="00531B5F" w:rsidRDefault="00531B5F" w:rsidP="00603157">
      <w:pPr>
        <w:jc w:val="both"/>
      </w:pPr>
      <w:r>
        <w:t xml:space="preserve">Barbara Reinhold </w:t>
      </w:r>
      <w:proofErr w:type="gramStart"/>
      <w:r>
        <w:t>ze</w:t>
      </w:r>
      <w:proofErr w:type="gramEnd"/>
      <w:r>
        <w:t xml:space="preserve"> Smith </w:t>
      </w:r>
      <w:proofErr w:type="spellStart"/>
      <w:r>
        <w:t>College</w:t>
      </w:r>
      <w:proofErr w:type="spellEnd"/>
      <w:r w:rsidR="004D0302">
        <w:t xml:space="preserve"> se intenzivně zabývá vzdělávacími a rozvojovými programy pro ženy na manažerských pozicích. Říká, že ženy přichází na nová místa se základními zkušenostmi, obavami, problémy a přesvědčeními, chybí jim ženské vzory, zažívají izolaci ve vlastní práci a cítí, že vzdělávací programy se více zaměřují na potřeby mužů než žen. </w:t>
      </w:r>
      <w:r w:rsidR="009667F8">
        <w:t xml:space="preserve">Jednoduše řečeno, stále čelí skleněnému stropu. </w:t>
      </w:r>
      <w:r w:rsidR="004D0302">
        <w:t xml:space="preserve">Proto shledává jako důležité vytvořit pro tyto ženy prostor, </w:t>
      </w:r>
      <w:r w:rsidR="004D0302">
        <w:lastRenderedPageBreak/>
        <w:t>kde se budou moci vzdělávat a sdílet tyto zkušenosti (</w:t>
      </w:r>
      <w:proofErr w:type="spellStart"/>
      <w:r w:rsidR="004D0302">
        <w:t>Koonce</w:t>
      </w:r>
      <w:proofErr w:type="spellEnd"/>
      <w:r w:rsidR="004D0302">
        <w:t xml:space="preserve">, 2004, s. 80). Program, který nabízí Smith </w:t>
      </w:r>
      <w:proofErr w:type="spellStart"/>
      <w:r w:rsidR="004D0302">
        <w:t>College</w:t>
      </w:r>
      <w:proofErr w:type="spellEnd"/>
      <w:r w:rsidR="004D0302">
        <w:t xml:space="preserve"> a který obsahuje mnoho prvků mentorování vedoucích pracovníků, pomáhá ženám manažerkám využít dynamiku pohlaví, komunikaci a interkulturní kompetence stát se lídrem v jejich organizaci. </w:t>
      </w:r>
      <w:r w:rsidR="009667F8">
        <w:t xml:space="preserve">Ženy si zde osvojují </w:t>
      </w:r>
      <w:r w:rsidR="009667F8" w:rsidRPr="009667F8">
        <w:rPr>
          <w:b/>
          <w:bCs/>
        </w:rPr>
        <w:t>širokou škálu stylů vedení</w:t>
      </w:r>
      <w:r w:rsidR="009667F8">
        <w:rPr>
          <w:b/>
          <w:bCs/>
        </w:rPr>
        <w:t xml:space="preserve"> </w:t>
      </w:r>
      <w:r w:rsidR="009667F8">
        <w:t>(</w:t>
      </w:r>
      <w:proofErr w:type="spellStart"/>
      <w:r w:rsidR="009667F8">
        <w:t>Koonce</w:t>
      </w:r>
      <w:proofErr w:type="spellEnd"/>
      <w:r w:rsidR="009667F8">
        <w:t>, 2004).</w:t>
      </w:r>
    </w:p>
    <w:p w14:paraId="52BD0C44" w14:textId="77777777" w:rsidR="00FE6332" w:rsidRDefault="009667F8" w:rsidP="00603157">
      <w:pPr>
        <w:jc w:val="both"/>
      </w:pPr>
      <w:r>
        <w:t xml:space="preserve">Dříve zmíněný problém definování mentorování a jemu podobných konceptů se prolíná i literární rešerší </w:t>
      </w:r>
      <w:proofErr w:type="spellStart"/>
      <w:r>
        <w:t>Jooa</w:t>
      </w:r>
      <w:proofErr w:type="spellEnd"/>
      <w:r>
        <w:t xml:space="preserve"> (2005) na téma koučování vedoucích pracovníků. Sám v rešerši zmiňuje, že praxe je </w:t>
      </w:r>
      <w:r w:rsidR="00275932">
        <w:t xml:space="preserve">daleko </w:t>
      </w:r>
      <w:r>
        <w:t>před teorií (</w:t>
      </w:r>
      <w:proofErr w:type="spellStart"/>
      <w:r>
        <w:t>Joo</w:t>
      </w:r>
      <w:proofErr w:type="spellEnd"/>
      <w:r>
        <w:t xml:space="preserve">, 2005, s. 406). I z tohoto důvodu jsme se rozhodli využít poznatky z této studie, kde není jasně rozlišeno, co je </w:t>
      </w:r>
      <w:r w:rsidR="00275932">
        <w:t xml:space="preserve">ještě koučování a co už je mentorování. Navíc je zřetelný velký překryv v těchto nástrojích a v určitém směru lze považovat koučování za součást mentorování, proto by se měly výstupy z použití těchto nástrojů do velké míry prolínat. </w:t>
      </w:r>
    </w:p>
    <w:p w14:paraId="5A8BB110" w14:textId="50BB79D1" w:rsidR="00FE6332" w:rsidRDefault="00275932" w:rsidP="00603157">
      <w:pPr>
        <w:jc w:val="both"/>
      </w:pPr>
      <w:r>
        <w:t xml:space="preserve">Jako výstup chápe behaviorální změny u koučovaného manažera z hlediska okamžitých i vzdálenějších výsledků. Těmi okamžitými může být </w:t>
      </w:r>
      <w:r w:rsidRPr="007A1529">
        <w:rPr>
          <w:b/>
          <w:bCs/>
        </w:rPr>
        <w:t xml:space="preserve">sebeuvědomění </w:t>
      </w:r>
      <w:r w:rsidRPr="007A1529">
        <w:t>a sebereflexe</w:t>
      </w:r>
      <w:r>
        <w:t xml:space="preserve"> nebo </w:t>
      </w:r>
      <w:r w:rsidRPr="007A1529">
        <w:rPr>
          <w:b/>
          <w:bCs/>
        </w:rPr>
        <w:t>učení</w:t>
      </w:r>
      <w:r>
        <w:t xml:space="preserve"> kognitivní, dovednostní a afektivní. Kognitivní učení představuje </w:t>
      </w:r>
      <w:r w:rsidR="00FE6332">
        <w:t xml:space="preserve">posílení deklarativních i </w:t>
      </w:r>
      <w:proofErr w:type="spellStart"/>
      <w:r w:rsidR="00FE6332">
        <w:t>tacitních</w:t>
      </w:r>
      <w:proofErr w:type="spellEnd"/>
      <w:r w:rsidR="00FE6332">
        <w:t xml:space="preserve"> znalostí, znalostí organizace nebo kognitivních strategií. Afektivní učení se pak týká subjektivních postojů a motivace. Už z tohoto je patrný překryv a špatné definování koučování, které dle našich definic v teoretických východiscích odpovídá spíše mentorování (</w:t>
      </w:r>
      <w:proofErr w:type="spellStart"/>
      <w:r w:rsidR="00FE6332">
        <w:t>Joo</w:t>
      </w:r>
      <w:proofErr w:type="spellEnd"/>
      <w:r w:rsidR="00FE6332">
        <w:t xml:space="preserve">, 2005). </w:t>
      </w:r>
    </w:p>
    <w:p w14:paraId="7F9623EB" w14:textId="09BB4F06" w:rsidR="009667F8" w:rsidRPr="006A7EAA" w:rsidRDefault="00FE6332" w:rsidP="00603157">
      <w:pPr>
        <w:jc w:val="both"/>
      </w:pPr>
      <w:r>
        <w:t xml:space="preserve">Jako distální výstup chování pak chápe </w:t>
      </w:r>
      <w:r w:rsidRPr="007A1529">
        <w:rPr>
          <w:b/>
          <w:bCs/>
        </w:rPr>
        <w:t>osobní úspěch a úspěch organizace</w:t>
      </w:r>
      <w:r>
        <w:t xml:space="preserve">. Osobní úspěch obsahuje individuální výkon, kompenzace, povýšení, pracovní spokojenost a oddanost a psychické zdraví. Konkrétněji může vedoucí pracovník z koučování těžit </w:t>
      </w:r>
      <w:r w:rsidR="007A1529">
        <w:t xml:space="preserve">v podobě lepších schopností řešit problém, manažerských a interpersonálních schopností, v podobě lepších vztahů, vyšší sebedůvěry, lepší přizpůsobivosti změnám, </w:t>
      </w:r>
      <w:proofErr w:type="spellStart"/>
      <w:r w:rsidR="007A1529">
        <w:t>work-life</w:t>
      </w:r>
      <w:proofErr w:type="spellEnd"/>
      <w:r w:rsidR="007A1529">
        <w:t xml:space="preserve"> rovnováhy a snížené hladiny stresu (</w:t>
      </w:r>
      <w:proofErr w:type="spellStart"/>
      <w:r w:rsidR="007A1529">
        <w:t>Jarvis</w:t>
      </w:r>
      <w:proofErr w:type="spellEnd"/>
      <w:r w:rsidR="007A1529">
        <w:t xml:space="preserve">, 2004 dle </w:t>
      </w:r>
      <w:proofErr w:type="spellStart"/>
      <w:r w:rsidR="007A1529">
        <w:t>Joo</w:t>
      </w:r>
      <w:proofErr w:type="spellEnd"/>
      <w:r w:rsidR="007A1529">
        <w:t>, 2005).</w:t>
      </w:r>
      <w:r>
        <w:t xml:space="preserve"> Úspěch organizace sestává z výkonnosti, udržování talentů a organizační transformace. </w:t>
      </w:r>
      <w:r w:rsidR="007A1529">
        <w:t>Konkrétně jde například o zvýšení produktivity organizace (</w:t>
      </w:r>
      <w:proofErr w:type="spellStart"/>
      <w:r w:rsidR="007A1529">
        <w:t>Joo</w:t>
      </w:r>
      <w:proofErr w:type="spellEnd"/>
      <w:r w:rsidR="007A1529">
        <w:t>, 2005).</w:t>
      </w:r>
    </w:p>
    <w:p w14:paraId="7ABA0B52" w14:textId="77777777" w:rsidR="00577620" w:rsidRDefault="00577620" w:rsidP="00577620">
      <w:pPr>
        <w:pStyle w:val="berschrift3"/>
      </w:pPr>
      <w:proofErr w:type="gramStart"/>
      <w:r w:rsidRPr="00577620">
        <w:t>Diskuze</w:t>
      </w:r>
      <w:proofErr w:type="gramEnd"/>
    </w:p>
    <w:p w14:paraId="08D8B3FD" w14:textId="6EAB46DA" w:rsidR="00262E33" w:rsidRDefault="00262E33" w:rsidP="00262E33">
      <w:pPr>
        <w:jc w:val="both"/>
      </w:pPr>
      <w:r>
        <w:t xml:space="preserve">Cílem literární rešerše bylo zodpovězení výzkumné otázky, jaké dovednosti lze v rámci mentorování vedoucích pracovníků rozvíjet se zaměřením na řešení neznámých a nečekaných situací. Na základě </w:t>
      </w:r>
      <w:r w:rsidR="00F94E25">
        <w:t>analyzovaných</w:t>
      </w:r>
      <w:r>
        <w:t xml:space="preserve"> studií lze konstatovat, že se t</w:t>
      </w:r>
      <w:r w:rsidR="00F94E25">
        <w:t xml:space="preserve">ento nástroj manažerského rozvoje </w:t>
      </w:r>
      <w:r>
        <w:t>minimálně jeví jako vhodn</w:t>
      </w:r>
      <w:r w:rsidR="00F94E25">
        <w:t xml:space="preserve">ý </w:t>
      </w:r>
      <w:r>
        <w:t>k tomuto účelu</w:t>
      </w:r>
      <w:r w:rsidR="00F94E25">
        <w:t>. Mezipodnikové aktivity skrze kontakt s různými organizačními prostředími přímo cílí na adaptaci manažera na změny v </w:t>
      </w:r>
      <w:r w:rsidR="004724DF">
        <w:t>organizaci</w:t>
      </w:r>
      <w:r w:rsidR="00F94E25">
        <w:t xml:space="preserve">. </w:t>
      </w:r>
    </w:p>
    <w:p w14:paraId="1E2C3EAB" w14:textId="491923DE" w:rsidR="00F94E25" w:rsidRDefault="00F94E25" w:rsidP="00262E33">
      <w:pPr>
        <w:jc w:val="both"/>
      </w:pPr>
      <w:r>
        <w:t>Mentorování rozvíjí vedoucí pracovníky na osobní i organizační rovině. Na individuální rovině vede</w:t>
      </w:r>
      <w:r w:rsidR="00D9653C">
        <w:t xml:space="preserve"> manažery</w:t>
      </w:r>
      <w:r>
        <w:t xml:space="preserve"> k</w:t>
      </w:r>
      <w:r w:rsidR="00D079C6">
        <w:t> osobnímu úspěchu spojeného s vlastním výkonem, kompenzacemi, povýšením, psychickým zdravím,</w:t>
      </w:r>
      <w:r>
        <w:t xml:space="preserve"> kariérní</w:t>
      </w:r>
      <w:r w:rsidR="00D079C6">
        <w:t xml:space="preserve"> a pracovní</w:t>
      </w:r>
      <w:r>
        <w:t xml:space="preserve"> spokojenost</w:t>
      </w:r>
      <w:r w:rsidR="00D079C6">
        <w:t>í</w:t>
      </w:r>
      <w:r>
        <w:t xml:space="preserve"> a oddanost</w:t>
      </w:r>
      <w:r w:rsidR="00D079C6">
        <w:t xml:space="preserve">í. Může rozvíjet i jejich schopnosti vedení lidí, a to </w:t>
      </w:r>
      <w:r w:rsidR="00D079C6">
        <w:lastRenderedPageBreak/>
        <w:t xml:space="preserve">konkrétně v podobě posilování </w:t>
      </w:r>
      <w:proofErr w:type="spellStart"/>
      <w:r w:rsidR="00D079C6">
        <w:t>leadership</w:t>
      </w:r>
      <w:proofErr w:type="spellEnd"/>
      <w:r w:rsidR="00D079C6">
        <w:t xml:space="preserve"> </w:t>
      </w:r>
      <w:proofErr w:type="spellStart"/>
      <w:r w:rsidR="00D079C6">
        <w:t>self-efficacy</w:t>
      </w:r>
      <w:proofErr w:type="spellEnd"/>
      <w:r w:rsidR="00D079C6">
        <w:t xml:space="preserve"> či osvojování nových stylů vedení při řízení zaměstnanců. V průběhu mentorování dochází </w:t>
      </w:r>
      <w:r w:rsidR="004724DF">
        <w:t xml:space="preserve">u </w:t>
      </w:r>
      <w:r w:rsidR="00D079C6">
        <w:t xml:space="preserve">manažerů k lepší sebereflexi a sebeuvědomění, také k učení v kognitivní, dovednostní i afektivní rovině. </w:t>
      </w:r>
    </w:p>
    <w:p w14:paraId="4AC13E11" w14:textId="65971AAE" w:rsidR="00D079C6" w:rsidRDefault="00D079C6" w:rsidP="00262E33">
      <w:pPr>
        <w:jc w:val="both"/>
      </w:pPr>
      <w:r>
        <w:t xml:space="preserve">Ve vztahu k samotné firmě mentorování vede k tomu, že jsou osoby v jejím vedení kompetentní v řízení </w:t>
      </w:r>
      <w:r w:rsidRPr="00D079C6">
        <w:t>finanční odpovědnosti, odpovědnosti za poskytované služby a výkonnostní odpovědnost</w:t>
      </w:r>
      <w:r w:rsidR="004724DF">
        <w:t>i,</w:t>
      </w:r>
      <w:r>
        <w:t xml:space="preserve"> a obecně přispívá k úspěšnému řízení firmy, především ve smyslu vyšší výkonnosti.</w:t>
      </w:r>
    </w:p>
    <w:p w14:paraId="007F3CB8" w14:textId="0AB23477" w:rsidR="00D079C6" w:rsidRDefault="00D079C6" w:rsidP="00262E33">
      <w:pPr>
        <w:jc w:val="both"/>
      </w:pPr>
      <w:r>
        <w:t xml:space="preserve">Narazili jsme ale i na novou rovinu v přínosech </w:t>
      </w:r>
      <w:r w:rsidR="00F65407">
        <w:t xml:space="preserve">mentorování vedoucích pracovníků, především co se týká žen a menšin. Mentorování má tedy přínos i celospolečenský. Osoby účastnící se </w:t>
      </w:r>
      <w:proofErr w:type="spellStart"/>
      <w:r w:rsidR="00F65407">
        <w:t>mentorovacího</w:t>
      </w:r>
      <w:proofErr w:type="spellEnd"/>
      <w:r w:rsidR="00F65407">
        <w:t xml:space="preserve"> procesu získávají kompetenci mentorovat jiné a poskytovat vlastní vzor dalším lidem. </w:t>
      </w:r>
    </w:p>
    <w:p w14:paraId="5E7EF3AD" w14:textId="638614DD" w:rsidR="00262E33" w:rsidRDefault="00F97AB2" w:rsidP="00262E33">
      <w:pPr>
        <w:jc w:val="both"/>
      </w:pPr>
      <w:r w:rsidRPr="00F97AB2">
        <w:t xml:space="preserve">Jak bylo </w:t>
      </w:r>
      <w:r>
        <w:t>uvedeno již v</w:t>
      </w:r>
      <w:del w:id="22" w:author="Microsoft Office-Benutzer" w:date="2021-01-07T10:50:00Z">
        <w:r w:rsidDel="005E3147">
          <w:delText> </w:delText>
        </w:r>
      </w:del>
      <w:ins w:id="23" w:author="Microsoft Office-Benutzer" w:date="2021-01-07T10:50:00Z">
        <w:r w:rsidR="005E3147">
          <w:t> </w:t>
        </w:r>
      </w:ins>
      <w:r>
        <w:t>popisu</w:t>
      </w:r>
      <w:ins w:id="24" w:author="Microsoft Office-Benutzer" w:date="2021-01-07T10:50:00Z">
        <w:r w:rsidR="005E3147">
          <w:t xml:space="preserve"> postupu sběru a třídění dat</w:t>
        </w:r>
      </w:ins>
      <w:del w:id="25" w:author="Microsoft Office-Benutzer" w:date="2021-01-07T10:50:00Z">
        <w:r w:rsidDel="005E3147">
          <w:delText xml:space="preserve"> metodologie práce</w:delText>
        </w:r>
      </w:del>
      <w:r>
        <w:t xml:space="preserve">, </w:t>
      </w:r>
      <w:r w:rsidRPr="005E3147">
        <w:rPr>
          <w:highlight w:val="red"/>
          <w:rPrChange w:id="26" w:author="Microsoft Office-Benutzer" w:date="2021-01-07T10:50:00Z">
            <w:rPr/>
          </w:rPrChange>
        </w:rPr>
        <w:t>na naši výzkumnou otázku nelze nalézt přímou odpověď vzhledem k tomu, že jsme v rámci literární rešerše nenalezli studie, které by se tímto tématem zabývaly.</w:t>
      </w:r>
      <w:r>
        <w:t xml:space="preserve"> Dle našeho názoru a znalosti tématu to má především dva důvody. Nenalezení relevantních studií může být způsobeno zaprvé tím, že </w:t>
      </w:r>
      <w:r w:rsidR="002C6901">
        <w:t xml:space="preserve">se skrývá pod jinými pojmy, jak bylo naznačeno v teoretických východiscích. Pravděpodobně není tedy příčinou to, že by o toto téma a odpověď na výzkumnou otázku nebyl zájem, ale nesjednocené názvosloví. Bylo by třeba provést mnohem rozsáhlejší literární rešerši se zahrnutím příbuzných konceptů a prostudováním definic jednotlivých autorů, zda se ve skutečnosti nejedná o mentorování. </w:t>
      </w:r>
    </w:p>
    <w:p w14:paraId="7681734F" w14:textId="6217DCD2" w:rsidR="00C10D5C" w:rsidRPr="00C10D5C" w:rsidRDefault="002C6901" w:rsidP="005F47A3">
      <w:pPr>
        <w:jc w:val="both"/>
        <w:rPr>
          <w:rFonts w:ascii="Times" w:eastAsia="Times New Roman" w:hAnsi="Times" w:cs="Arial"/>
          <w:color w:val="000000"/>
          <w:szCs w:val="24"/>
          <w:lang w:eastAsia="cs-CZ"/>
        </w:rPr>
      </w:pPr>
      <w:r>
        <w:t>Druhý důvod vidíme v samotném charakteru konceptu, který se zkoumá obtížněji než standardní podoba mentorování. Cenné poznatky k odpovědi na naši výzkumnou otázku by mohly přinést případové studie, případně jiné kvalitativní výzkumy. Nicméně se domníváme, že generální ředitelé různých firem nemají velký zájem na tom sdílet tyto zkušenosti a spolupráci s jinými vysoce postavenými z</w:t>
      </w:r>
      <w:r w:rsidR="00262E33">
        <w:t xml:space="preserve"> dalších </w:t>
      </w:r>
      <w:r>
        <w:t>firem.</w:t>
      </w:r>
      <w:r w:rsidR="00232FE5">
        <w:rPr>
          <w:rFonts w:ascii="Times" w:eastAsia="Times New Roman" w:hAnsi="Times" w:cs="Arial"/>
          <w:color w:val="000000"/>
          <w:szCs w:val="24"/>
          <w:lang w:eastAsia="cs-CZ"/>
        </w:rPr>
        <w:t xml:space="preserve"> </w:t>
      </w:r>
      <w:r w:rsidR="005F47A3">
        <w:rPr>
          <w:rFonts w:ascii="Times" w:eastAsia="Times New Roman" w:hAnsi="Times" w:cs="Arial"/>
          <w:color w:val="000000"/>
          <w:szCs w:val="24"/>
          <w:lang w:eastAsia="cs-CZ"/>
        </w:rPr>
        <w:br w:type="page"/>
      </w:r>
    </w:p>
    <w:p w14:paraId="04E99846" w14:textId="77777777" w:rsidR="006A7EAA" w:rsidRDefault="00577620" w:rsidP="006A7EAA">
      <w:pPr>
        <w:pStyle w:val="berschrift3"/>
        <w:numPr>
          <w:ilvl w:val="0"/>
          <w:numId w:val="0"/>
        </w:numPr>
      </w:pPr>
      <w:r w:rsidRPr="00577620">
        <w:lastRenderedPageBreak/>
        <w:t>Závěr</w:t>
      </w:r>
    </w:p>
    <w:p w14:paraId="10836D68" w14:textId="315C393D" w:rsidR="006A7EAA" w:rsidDel="005E3147" w:rsidRDefault="00CF04A1" w:rsidP="00CF04A1">
      <w:pPr>
        <w:jc w:val="both"/>
        <w:rPr>
          <w:del w:id="27" w:author="Microsoft Office-Benutzer" w:date="2021-01-07T10:51:00Z"/>
        </w:rPr>
      </w:pPr>
      <w:del w:id="28" w:author="Microsoft Office-Benutzer" w:date="2021-01-07T10:51:00Z">
        <w:r w:rsidDel="005E3147">
          <w:delText xml:space="preserve">V této literární rešerši jsme systematicky vyhledávali recenzované články v databázi Scopus pojednávající o mentorování jako o nástroji pro vzdělávání a rozvoji vedoucích pracovníků včetně jejich přípravy na nepředvídané situace. </w:delText>
        </w:r>
      </w:del>
    </w:p>
    <w:p w14:paraId="29D3A624" w14:textId="07A73C3A" w:rsidR="00CE09D3" w:rsidRDefault="00CF04A1" w:rsidP="001A3D5E">
      <w:pPr>
        <w:jc w:val="both"/>
      </w:pPr>
      <w:del w:id="29" w:author="Microsoft Office-Benutzer" w:date="2021-01-07T10:51:00Z">
        <w:r w:rsidDel="005E3147">
          <w:delText xml:space="preserve">Z poznatků získaných z vybraných výše uvedených studií usuzujeme, že jde o efektivní nástroj </w:delText>
        </w:r>
        <w:r w:rsidR="001A3D5E" w:rsidDel="005E3147">
          <w:delText>vhodný</w:delText>
        </w:r>
        <w:r w:rsidDel="005E3147">
          <w:delText xml:space="preserve"> právě pro tento účel. </w:delText>
        </w:r>
      </w:del>
      <w:r>
        <w:t>V rámci běžného mentorování lze rozvíjet širokou škálu kompetencí</w:t>
      </w:r>
      <w:r w:rsidR="001A3D5E">
        <w:t>. N</w:t>
      </w:r>
      <w:r>
        <w:t>icméně v rámci její nov</w:t>
      </w:r>
      <w:r w:rsidR="001A3D5E">
        <w:t>ější</w:t>
      </w:r>
      <w:r>
        <w:t xml:space="preserve"> formy</w:t>
      </w:r>
      <w:r w:rsidR="001A3D5E">
        <w:t xml:space="preserve"> </w:t>
      </w:r>
      <w:r>
        <w:t xml:space="preserve">mentorování vedoucích pracovníků, </w:t>
      </w:r>
      <w:r w:rsidR="001A3D5E">
        <w:t xml:space="preserve">tedy když mentorovaným je právě onen manažer nebo jiná výše postavená osoba v organizaci, </w:t>
      </w:r>
      <w:r>
        <w:t>lze rozvíjet kompetence typické a potřebné na</w:t>
      </w:r>
      <w:r w:rsidR="001A3D5E">
        <w:t xml:space="preserve"> tuto</w:t>
      </w:r>
      <w:r>
        <w:t xml:space="preserve"> vedoucí pozici, jako je </w:t>
      </w:r>
      <w:proofErr w:type="spellStart"/>
      <w:r>
        <w:t>leadership</w:t>
      </w:r>
      <w:proofErr w:type="spellEnd"/>
      <w:r w:rsidR="001A3D5E">
        <w:t xml:space="preserve"> a styly vedení</w:t>
      </w:r>
      <w:r>
        <w:t>, odborné kompetence potřebné pro úspěch organizace, sebedůvěra či adaptace na změnu v</w:t>
      </w:r>
      <w:r w:rsidR="00432EE6">
        <w:t xml:space="preserve"> organizačním </w:t>
      </w:r>
      <w:r>
        <w:t xml:space="preserve">prostředí. </w:t>
      </w:r>
    </w:p>
    <w:p w14:paraId="21599E22" w14:textId="4C947A1D" w:rsidR="006A7EAA" w:rsidRPr="006A7EAA" w:rsidRDefault="001A3D5E" w:rsidP="005F47A3">
      <w:pPr>
        <w:jc w:val="both"/>
      </w:pPr>
      <w:r>
        <w:t xml:space="preserve">Mentorování je pro organizaci nenákladnou a efektivní formou rozvoje vlastních zaměstnanců i vedení a na základě této rešerše lze doporučit </w:t>
      </w:r>
      <w:r w:rsidR="00432EE6">
        <w:t xml:space="preserve">jeho </w:t>
      </w:r>
      <w:r>
        <w:t>zařazení do vzdělávacích plánů</w:t>
      </w:r>
      <w:r w:rsidR="00CE09D3">
        <w:t xml:space="preserve">. Přesto je pro efektivitu a účinnost nutné myslet na kvalitu nástroje a mentory na mentorování vhodně připravit. </w:t>
      </w:r>
      <w:r w:rsidR="005F47A3">
        <w:br w:type="page"/>
      </w:r>
    </w:p>
    <w:p w14:paraId="770E0478" w14:textId="77777777" w:rsidR="00577620" w:rsidRPr="00577620" w:rsidRDefault="00577620" w:rsidP="00577620">
      <w:pPr>
        <w:pStyle w:val="berschrift3"/>
        <w:numPr>
          <w:ilvl w:val="0"/>
          <w:numId w:val="0"/>
        </w:numPr>
        <w:ind w:left="360" w:hanging="360"/>
      </w:pPr>
      <w:r w:rsidRPr="00577620">
        <w:lastRenderedPageBreak/>
        <w:t>Literatura</w:t>
      </w:r>
    </w:p>
    <w:p w14:paraId="6F92580F" w14:textId="50301C1D" w:rsidR="003D38CD" w:rsidRDefault="003D38CD" w:rsidP="003D38CD">
      <w:proofErr w:type="spellStart"/>
      <w:r>
        <w:t>Arora</w:t>
      </w:r>
      <w:proofErr w:type="spellEnd"/>
      <w:r>
        <w:t xml:space="preserve">, R., </w:t>
      </w:r>
      <w:r w:rsidRPr="00DC1EB0">
        <w:t>&amp;</w:t>
      </w:r>
      <w:r>
        <w:t xml:space="preserve"> </w:t>
      </w:r>
      <w:proofErr w:type="spellStart"/>
      <w:r w:rsidRPr="003D38CD">
        <w:t>Rangnekar</w:t>
      </w:r>
      <w:proofErr w:type="spellEnd"/>
      <w:r>
        <w:t xml:space="preserve">, S. (2016). </w:t>
      </w:r>
      <w:proofErr w:type="spellStart"/>
      <w:r>
        <w:t>Perceived</w:t>
      </w:r>
      <w:proofErr w:type="spellEnd"/>
      <w:r>
        <w:t xml:space="preserve"> </w:t>
      </w:r>
      <w:proofErr w:type="spellStart"/>
      <w:r>
        <w:t>mentoring</w:t>
      </w:r>
      <w:proofErr w:type="spellEnd"/>
      <w:r>
        <w:t xml:space="preserve"> </w:t>
      </w:r>
      <w:proofErr w:type="spellStart"/>
      <w:r>
        <w:t>relationships</w:t>
      </w:r>
      <w:proofErr w:type="spellEnd"/>
      <w:r>
        <w:t xml:space="preserve"> and </w:t>
      </w:r>
      <w:proofErr w:type="spellStart"/>
      <w:r>
        <w:t>career</w:t>
      </w:r>
      <w:proofErr w:type="spellEnd"/>
      <w:r>
        <w:t xml:space="preserve"> </w:t>
      </w:r>
      <w:proofErr w:type="spellStart"/>
      <w:r>
        <w:t>outcomes</w:t>
      </w:r>
      <w:proofErr w:type="spellEnd"/>
      <w:r>
        <w:t xml:space="preserve">: </w:t>
      </w:r>
      <w:proofErr w:type="spellStart"/>
      <w:r>
        <w:t>Results</w:t>
      </w:r>
      <w:proofErr w:type="spellEnd"/>
      <w:r>
        <w:t xml:space="preserve"> </w:t>
      </w:r>
      <w:proofErr w:type="spellStart"/>
      <w:r>
        <w:t>from</w:t>
      </w:r>
      <w:proofErr w:type="spellEnd"/>
      <w:r>
        <w:t xml:space="preserve"> </w:t>
      </w:r>
      <w:proofErr w:type="spellStart"/>
      <w:r>
        <w:t>the</w:t>
      </w:r>
      <w:proofErr w:type="spellEnd"/>
      <w:r>
        <w:t xml:space="preserve"> Indian </w:t>
      </w:r>
      <w:proofErr w:type="spellStart"/>
      <w:r>
        <w:t>power</w:t>
      </w:r>
      <w:proofErr w:type="spellEnd"/>
      <w:r>
        <w:t xml:space="preserve"> </w:t>
      </w:r>
      <w:proofErr w:type="spellStart"/>
      <w:r>
        <w:t>sector</w:t>
      </w:r>
      <w:proofErr w:type="spellEnd"/>
      <w:r>
        <w:t xml:space="preserve">. </w:t>
      </w:r>
      <w:proofErr w:type="spellStart"/>
      <w:r w:rsidRPr="003D38CD">
        <w:rPr>
          <w:i/>
          <w:iCs/>
        </w:rPr>
        <w:t>Global</w:t>
      </w:r>
      <w:proofErr w:type="spellEnd"/>
      <w:r w:rsidRPr="003D38CD">
        <w:rPr>
          <w:i/>
          <w:iCs/>
        </w:rPr>
        <w:t xml:space="preserve"> Business </w:t>
      </w:r>
      <w:proofErr w:type="spellStart"/>
      <w:r w:rsidRPr="003D38CD">
        <w:rPr>
          <w:i/>
          <w:iCs/>
        </w:rPr>
        <w:t>Review</w:t>
      </w:r>
      <w:proofErr w:type="spellEnd"/>
      <w:r w:rsidRPr="003D38CD">
        <w:rPr>
          <w:i/>
          <w:iCs/>
        </w:rPr>
        <w:t>, 17</w:t>
      </w:r>
      <w:r>
        <w:t>(</w:t>
      </w:r>
      <w:proofErr w:type="gramStart"/>
      <w:r>
        <w:t>3S</w:t>
      </w:r>
      <w:proofErr w:type="gramEnd"/>
      <w:r>
        <w:t xml:space="preserve">), 133-146. </w:t>
      </w:r>
    </w:p>
    <w:p w14:paraId="5AC958C5" w14:textId="330F5DE8" w:rsidR="008E640E" w:rsidRDefault="008E640E" w:rsidP="00066C99">
      <w:proofErr w:type="spellStart"/>
      <w:r>
        <w:t>Bedrnová</w:t>
      </w:r>
      <w:proofErr w:type="spellEnd"/>
      <w:r>
        <w:t xml:space="preserve">, E. (2012). </w:t>
      </w:r>
      <w:r w:rsidRPr="008E640E">
        <w:rPr>
          <w:i/>
          <w:iCs/>
        </w:rPr>
        <w:t>Manažerská psychologie a sociologie</w:t>
      </w:r>
      <w:r>
        <w:t xml:space="preserve">. </w:t>
      </w:r>
      <w:r w:rsidRPr="008E640E">
        <w:t xml:space="preserve">Praha: Management </w:t>
      </w:r>
      <w:proofErr w:type="spellStart"/>
      <w:r w:rsidRPr="008E640E">
        <w:t>Press</w:t>
      </w:r>
      <w:proofErr w:type="spellEnd"/>
      <w:r>
        <w:t>.</w:t>
      </w:r>
    </w:p>
    <w:p w14:paraId="3046EC0F" w14:textId="05FE1BBB" w:rsidR="008218DC" w:rsidRDefault="008218DC" w:rsidP="00066C99">
      <w:proofErr w:type="spellStart"/>
      <w:r>
        <w:t>Bozeman</w:t>
      </w:r>
      <w:proofErr w:type="spellEnd"/>
      <w:r w:rsidRPr="008218DC">
        <w:t>, B</w:t>
      </w:r>
      <w:r>
        <w:t>.,</w:t>
      </w:r>
      <w:r w:rsidRPr="008218DC">
        <w:t xml:space="preserve"> </w:t>
      </w:r>
      <w:r w:rsidRPr="00DC1EB0">
        <w:t>&amp;</w:t>
      </w:r>
      <w:r>
        <w:t xml:space="preserve"> </w:t>
      </w:r>
      <w:proofErr w:type="spellStart"/>
      <w:r>
        <w:t>Feeney</w:t>
      </w:r>
      <w:proofErr w:type="spellEnd"/>
      <w:r w:rsidRPr="008218DC">
        <w:t>,</w:t>
      </w:r>
      <w:r>
        <w:t xml:space="preserve"> M. K.</w:t>
      </w:r>
      <w:r w:rsidRPr="008218DC">
        <w:t xml:space="preserve"> </w:t>
      </w:r>
      <w:r>
        <w:t>(</w:t>
      </w:r>
      <w:r w:rsidRPr="008218DC">
        <w:t>2007</w:t>
      </w:r>
      <w:r>
        <w:t>)</w:t>
      </w:r>
      <w:r w:rsidRPr="008218DC">
        <w:t xml:space="preserve">. </w:t>
      </w:r>
      <w:proofErr w:type="spellStart"/>
      <w:r w:rsidRPr="008218DC">
        <w:t>Toward</w:t>
      </w:r>
      <w:proofErr w:type="spellEnd"/>
      <w:r w:rsidRPr="008218DC">
        <w:t xml:space="preserve"> a </w:t>
      </w:r>
      <w:proofErr w:type="spellStart"/>
      <w:r>
        <w:t>u</w:t>
      </w:r>
      <w:r w:rsidRPr="008218DC">
        <w:t>seful</w:t>
      </w:r>
      <w:proofErr w:type="spellEnd"/>
      <w:r w:rsidRPr="008218DC">
        <w:t xml:space="preserve"> </w:t>
      </w:r>
      <w:proofErr w:type="spellStart"/>
      <w:r>
        <w:t>t</w:t>
      </w:r>
      <w:r w:rsidRPr="008218DC">
        <w:t>heory</w:t>
      </w:r>
      <w:proofErr w:type="spellEnd"/>
      <w:r w:rsidRPr="008218DC">
        <w:t xml:space="preserve"> </w:t>
      </w:r>
      <w:proofErr w:type="spellStart"/>
      <w:r w:rsidRPr="008218DC">
        <w:t>of</w:t>
      </w:r>
      <w:proofErr w:type="spellEnd"/>
      <w:r w:rsidRPr="008218DC">
        <w:t xml:space="preserve"> </w:t>
      </w:r>
      <w:proofErr w:type="spellStart"/>
      <w:r>
        <w:t>m</w:t>
      </w:r>
      <w:r w:rsidRPr="008218DC">
        <w:t>entoring</w:t>
      </w:r>
      <w:proofErr w:type="spellEnd"/>
      <w:r w:rsidRPr="008218DC">
        <w:t>.</w:t>
      </w:r>
      <w:r>
        <w:t xml:space="preserve"> </w:t>
      </w:r>
      <w:proofErr w:type="spellStart"/>
      <w:r w:rsidRPr="008218DC">
        <w:rPr>
          <w:i/>
          <w:iCs/>
        </w:rPr>
        <w:t>Administration</w:t>
      </w:r>
      <w:proofErr w:type="spellEnd"/>
      <w:r w:rsidRPr="008218DC">
        <w:rPr>
          <w:i/>
          <w:iCs/>
        </w:rPr>
        <w:t xml:space="preserve"> &amp; Society</w:t>
      </w:r>
      <w:r>
        <w:rPr>
          <w:i/>
          <w:iCs/>
        </w:rPr>
        <w:t>,</w:t>
      </w:r>
      <w:r w:rsidRPr="008218DC">
        <w:rPr>
          <w:i/>
          <w:iCs/>
        </w:rPr>
        <w:t xml:space="preserve"> 39</w:t>
      </w:r>
      <w:r w:rsidRPr="008218DC">
        <w:t>(6), 719-739.</w:t>
      </w:r>
    </w:p>
    <w:p w14:paraId="48175A3B" w14:textId="0581FF12" w:rsidR="007E0C02" w:rsidRDefault="007E0C02" w:rsidP="00066C99">
      <w:proofErr w:type="spellStart"/>
      <w:r>
        <w:t>Bozionelos</w:t>
      </w:r>
      <w:proofErr w:type="spellEnd"/>
      <w:r>
        <w:t xml:space="preserve">, N. (2004). </w:t>
      </w:r>
      <w:proofErr w:type="spellStart"/>
      <w:r>
        <w:t>Mentoring</w:t>
      </w:r>
      <w:proofErr w:type="spellEnd"/>
      <w:r>
        <w:t xml:space="preserve"> </w:t>
      </w:r>
      <w:proofErr w:type="spellStart"/>
      <w:r>
        <w:t>provided</w:t>
      </w:r>
      <w:proofErr w:type="spellEnd"/>
      <w:r>
        <w:t xml:space="preserve">: </w:t>
      </w:r>
      <w:proofErr w:type="spellStart"/>
      <w:r>
        <w:t>Relation</w:t>
      </w:r>
      <w:proofErr w:type="spellEnd"/>
      <w:r>
        <w:t xml:space="preserve"> to </w:t>
      </w:r>
      <w:proofErr w:type="spellStart"/>
      <w:r>
        <w:t>mentor’s</w:t>
      </w:r>
      <w:proofErr w:type="spellEnd"/>
      <w:r>
        <w:t xml:space="preserve"> </w:t>
      </w:r>
      <w:proofErr w:type="spellStart"/>
      <w:r>
        <w:t>career</w:t>
      </w:r>
      <w:proofErr w:type="spellEnd"/>
      <w:r>
        <w:t xml:space="preserve"> </w:t>
      </w:r>
      <w:proofErr w:type="spellStart"/>
      <w:r>
        <w:t>success</w:t>
      </w:r>
      <w:proofErr w:type="spellEnd"/>
      <w:r>
        <w:t xml:space="preserve">, personality, and </w:t>
      </w:r>
      <w:proofErr w:type="spellStart"/>
      <w:r>
        <w:t>mentoring</w:t>
      </w:r>
      <w:proofErr w:type="spellEnd"/>
      <w:r>
        <w:t xml:space="preserve"> </w:t>
      </w:r>
      <w:proofErr w:type="spellStart"/>
      <w:r>
        <w:t>received</w:t>
      </w:r>
      <w:proofErr w:type="spellEnd"/>
      <w:r>
        <w:t xml:space="preserve">. </w:t>
      </w:r>
      <w:proofErr w:type="spellStart"/>
      <w:r w:rsidRPr="00BE1B6E">
        <w:rPr>
          <w:i/>
          <w:iCs/>
        </w:rPr>
        <w:t>Journal</w:t>
      </w:r>
      <w:proofErr w:type="spellEnd"/>
      <w:r w:rsidRPr="00BE1B6E">
        <w:rPr>
          <w:i/>
          <w:iCs/>
        </w:rPr>
        <w:t xml:space="preserve"> </w:t>
      </w:r>
      <w:proofErr w:type="spellStart"/>
      <w:r w:rsidRPr="00BE1B6E">
        <w:rPr>
          <w:i/>
          <w:iCs/>
        </w:rPr>
        <w:t>of</w:t>
      </w:r>
      <w:proofErr w:type="spellEnd"/>
      <w:r w:rsidRPr="00BE1B6E">
        <w:rPr>
          <w:i/>
          <w:iCs/>
        </w:rPr>
        <w:t xml:space="preserve"> </w:t>
      </w:r>
      <w:proofErr w:type="spellStart"/>
      <w:r w:rsidRPr="00BE1B6E">
        <w:rPr>
          <w:i/>
          <w:iCs/>
        </w:rPr>
        <w:t>Vocational</w:t>
      </w:r>
      <w:proofErr w:type="spellEnd"/>
      <w:r w:rsidRPr="00BE1B6E">
        <w:rPr>
          <w:i/>
          <w:iCs/>
        </w:rPr>
        <w:t xml:space="preserve"> </w:t>
      </w:r>
      <w:proofErr w:type="spellStart"/>
      <w:r w:rsidRPr="00BE1B6E">
        <w:rPr>
          <w:i/>
          <w:iCs/>
        </w:rPr>
        <w:t>Behavior</w:t>
      </w:r>
      <w:proofErr w:type="spellEnd"/>
      <w:r w:rsidRPr="00BE1B6E">
        <w:rPr>
          <w:i/>
          <w:iCs/>
        </w:rPr>
        <w:t>, 64</w:t>
      </w:r>
      <w:r>
        <w:t>(1), 24-46.</w:t>
      </w:r>
    </w:p>
    <w:p w14:paraId="672317C6" w14:textId="21EEA976" w:rsidR="00971479" w:rsidRDefault="00971479" w:rsidP="00971479">
      <w:r>
        <w:t xml:space="preserve">Brumovská, T. (2010). </w:t>
      </w:r>
      <w:proofErr w:type="spellStart"/>
      <w:r w:rsidRPr="00971479">
        <w:rPr>
          <w:i/>
          <w:iCs/>
        </w:rPr>
        <w:t>Mentoring</w:t>
      </w:r>
      <w:proofErr w:type="spellEnd"/>
      <w:r w:rsidRPr="00971479">
        <w:rPr>
          <w:i/>
          <w:iCs/>
        </w:rPr>
        <w:t>: Výchova k profesionálnímu dobrovolnictví</w:t>
      </w:r>
      <w:r>
        <w:t>. Praha: Portál.</w:t>
      </w:r>
    </w:p>
    <w:p w14:paraId="6FCE544B" w14:textId="70BA2719" w:rsidR="00066C99" w:rsidRDefault="00DC1EB0" w:rsidP="00066C99">
      <w:proofErr w:type="spellStart"/>
      <w:r>
        <w:t>Clutterbuck</w:t>
      </w:r>
      <w:proofErr w:type="spellEnd"/>
      <w:r>
        <w:t xml:space="preserve">, D., </w:t>
      </w:r>
      <w:r w:rsidRPr="00DC1EB0">
        <w:t>&amp;</w:t>
      </w:r>
      <w:r>
        <w:t xml:space="preserve"> </w:t>
      </w:r>
      <w:proofErr w:type="spellStart"/>
      <w:r>
        <w:t>Megginson</w:t>
      </w:r>
      <w:proofErr w:type="spellEnd"/>
      <w:r>
        <w:t>, D. (</w:t>
      </w:r>
      <w:r w:rsidR="0073005E">
        <w:t>1999</w:t>
      </w:r>
      <w:r>
        <w:t xml:space="preserve">). </w:t>
      </w:r>
      <w:proofErr w:type="spellStart"/>
      <w:r w:rsidRPr="0073005E">
        <w:rPr>
          <w:i/>
          <w:iCs/>
        </w:rPr>
        <w:t>Mentoring</w:t>
      </w:r>
      <w:proofErr w:type="spellEnd"/>
      <w:r w:rsidRPr="0073005E">
        <w:rPr>
          <w:i/>
          <w:iCs/>
        </w:rPr>
        <w:t xml:space="preserve"> </w:t>
      </w:r>
      <w:proofErr w:type="spellStart"/>
      <w:r w:rsidRPr="0073005E">
        <w:rPr>
          <w:i/>
          <w:iCs/>
        </w:rPr>
        <w:t>Executives</w:t>
      </w:r>
      <w:proofErr w:type="spellEnd"/>
      <w:r w:rsidRPr="0073005E">
        <w:rPr>
          <w:i/>
          <w:iCs/>
        </w:rPr>
        <w:t xml:space="preserve"> and </w:t>
      </w:r>
      <w:proofErr w:type="spellStart"/>
      <w:r w:rsidRPr="0073005E">
        <w:rPr>
          <w:i/>
          <w:iCs/>
        </w:rPr>
        <w:t>Directors</w:t>
      </w:r>
      <w:proofErr w:type="spellEnd"/>
      <w:r>
        <w:t xml:space="preserve">. </w:t>
      </w:r>
      <w:r w:rsidR="0073005E">
        <w:t xml:space="preserve">Oxford: </w:t>
      </w:r>
      <w:proofErr w:type="spellStart"/>
      <w:r w:rsidR="0073005E" w:rsidRPr="0073005E">
        <w:t>Butterworth-Heinemann</w:t>
      </w:r>
      <w:proofErr w:type="spellEnd"/>
      <w:r w:rsidR="0073005E">
        <w:t xml:space="preserve">. </w:t>
      </w:r>
    </w:p>
    <w:p w14:paraId="307AD215" w14:textId="12DB6A89" w:rsidR="00220378" w:rsidRDefault="00220378" w:rsidP="00FC22E4">
      <w:proofErr w:type="spellStart"/>
      <w:r>
        <w:t>Dwyer</w:t>
      </w:r>
      <w:proofErr w:type="spellEnd"/>
      <w:r>
        <w:t xml:space="preserve">, L. P. (2019). </w:t>
      </w:r>
      <w:proofErr w:type="spellStart"/>
      <w:r>
        <w:t>Leadership</w:t>
      </w:r>
      <w:proofErr w:type="spellEnd"/>
      <w:r>
        <w:t xml:space="preserve"> </w:t>
      </w:r>
      <w:proofErr w:type="spellStart"/>
      <w:r w:rsidR="00FC22E4">
        <w:t>self-efficacy</w:t>
      </w:r>
      <w:proofErr w:type="spellEnd"/>
      <w:r w:rsidR="00FC22E4">
        <w:t xml:space="preserve">: </w:t>
      </w:r>
      <w:proofErr w:type="spellStart"/>
      <w:r w:rsidR="00FC22E4">
        <w:t>Review</w:t>
      </w:r>
      <w:proofErr w:type="spellEnd"/>
      <w:r w:rsidR="00FC22E4">
        <w:t xml:space="preserve"> and leader </w:t>
      </w:r>
      <w:proofErr w:type="spellStart"/>
      <w:r w:rsidR="00FC22E4">
        <w:t>development</w:t>
      </w:r>
      <w:proofErr w:type="spellEnd"/>
      <w:r w:rsidR="00FC22E4">
        <w:t xml:space="preserve"> </w:t>
      </w:r>
      <w:proofErr w:type="spellStart"/>
      <w:r w:rsidR="00FC22E4">
        <w:t>implications</w:t>
      </w:r>
      <w:proofErr w:type="spellEnd"/>
      <w:r w:rsidR="00FC22E4">
        <w:t xml:space="preserve">. </w:t>
      </w:r>
      <w:proofErr w:type="spellStart"/>
      <w:r w:rsidR="00FC22E4" w:rsidRPr="00FC22E4">
        <w:rPr>
          <w:i/>
          <w:iCs/>
        </w:rPr>
        <w:t>Journal</w:t>
      </w:r>
      <w:proofErr w:type="spellEnd"/>
      <w:r w:rsidR="00FC22E4" w:rsidRPr="00FC22E4">
        <w:rPr>
          <w:i/>
          <w:iCs/>
        </w:rPr>
        <w:t xml:space="preserve"> </w:t>
      </w:r>
      <w:proofErr w:type="spellStart"/>
      <w:r w:rsidR="00FC22E4" w:rsidRPr="00FC22E4">
        <w:rPr>
          <w:i/>
          <w:iCs/>
        </w:rPr>
        <w:t>of</w:t>
      </w:r>
      <w:proofErr w:type="spellEnd"/>
      <w:r w:rsidR="00FC22E4" w:rsidRPr="00FC22E4">
        <w:rPr>
          <w:i/>
          <w:iCs/>
        </w:rPr>
        <w:t xml:space="preserve"> Management </w:t>
      </w:r>
      <w:proofErr w:type="spellStart"/>
      <w:r w:rsidR="00FC22E4" w:rsidRPr="00FC22E4">
        <w:rPr>
          <w:i/>
          <w:iCs/>
        </w:rPr>
        <w:t>Development</w:t>
      </w:r>
      <w:proofErr w:type="spellEnd"/>
      <w:r w:rsidR="00FC22E4" w:rsidRPr="00FC22E4">
        <w:rPr>
          <w:i/>
          <w:iCs/>
        </w:rPr>
        <w:t>, 38</w:t>
      </w:r>
      <w:r w:rsidR="00FC22E4">
        <w:t>(8), 637-650.</w:t>
      </w:r>
    </w:p>
    <w:p w14:paraId="00067712" w14:textId="460231D9" w:rsidR="008218DC" w:rsidRDefault="001007DA" w:rsidP="001007DA">
      <w:proofErr w:type="spellStart"/>
      <w:r>
        <w:t>Eby</w:t>
      </w:r>
      <w:proofErr w:type="spellEnd"/>
      <w:r>
        <w:t xml:space="preserve">, L. T. (1997). </w:t>
      </w:r>
      <w:proofErr w:type="spellStart"/>
      <w:r>
        <w:t>Alternative</w:t>
      </w:r>
      <w:proofErr w:type="spellEnd"/>
      <w:r>
        <w:t xml:space="preserve"> </w:t>
      </w:r>
      <w:proofErr w:type="spellStart"/>
      <w:r>
        <w:t>forms</w:t>
      </w:r>
      <w:proofErr w:type="spellEnd"/>
      <w:r>
        <w:t xml:space="preserve"> </w:t>
      </w:r>
      <w:proofErr w:type="spellStart"/>
      <w:r>
        <w:t>of</w:t>
      </w:r>
      <w:proofErr w:type="spellEnd"/>
      <w:r>
        <w:t xml:space="preserve"> </w:t>
      </w:r>
      <w:proofErr w:type="spellStart"/>
      <w:r>
        <w:t>mentoring</w:t>
      </w:r>
      <w:proofErr w:type="spellEnd"/>
      <w:r>
        <w:t xml:space="preserve"> in </w:t>
      </w:r>
      <w:proofErr w:type="spellStart"/>
      <w:r>
        <w:t>changing</w:t>
      </w:r>
      <w:proofErr w:type="spellEnd"/>
      <w:r>
        <w:t xml:space="preserve"> </w:t>
      </w:r>
      <w:proofErr w:type="spellStart"/>
      <w:r>
        <w:t>organizational</w:t>
      </w:r>
      <w:proofErr w:type="spellEnd"/>
      <w:r>
        <w:t xml:space="preserve"> </w:t>
      </w:r>
      <w:proofErr w:type="spellStart"/>
      <w:r>
        <w:t>environments</w:t>
      </w:r>
      <w:proofErr w:type="spellEnd"/>
      <w:r>
        <w:t xml:space="preserve">: A </w:t>
      </w:r>
      <w:proofErr w:type="spellStart"/>
      <w:r>
        <w:t>conceptual</w:t>
      </w:r>
      <w:proofErr w:type="spellEnd"/>
      <w:r>
        <w:t xml:space="preserve"> </w:t>
      </w:r>
      <w:proofErr w:type="spellStart"/>
      <w:r>
        <w:t>extension</w:t>
      </w:r>
      <w:proofErr w:type="spellEnd"/>
      <w:r>
        <w:t xml:space="preserve"> </w:t>
      </w:r>
      <w:proofErr w:type="spellStart"/>
      <w:r>
        <w:t>of</w:t>
      </w:r>
      <w:proofErr w:type="spellEnd"/>
      <w:r>
        <w:t xml:space="preserve"> </w:t>
      </w:r>
      <w:proofErr w:type="spellStart"/>
      <w:r>
        <w:t>the</w:t>
      </w:r>
      <w:proofErr w:type="spellEnd"/>
      <w:r>
        <w:t xml:space="preserve"> </w:t>
      </w:r>
      <w:proofErr w:type="spellStart"/>
      <w:r>
        <w:t>mentoring</w:t>
      </w:r>
      <w:proofErr w:type="spellEnd"/>
      <w:r>
        <w:t xml:space="preserve"> </w:t>
      </w:r>
      <w:proofErr w:type="spellStart"/>
      <w:r>
        <w:t>literature</w:t>
      </w:r>
      <w:proofErr w:type="spellEnd"/>
      <w:r>
        <w:t xml:space="preserve">. </w:t>
      </w:r>
      <w:proofErr w:type="spellStart"/>
      <w:r w:rsidRPr="001007DA">
        <w:rPr>
          <w:i/>
          <w:iCs/>
        </w:rPr>
        <w:t>Journal</w:t>
      </w:r>
      <w:proofErr w:type="spellEnd"/>
      <w:r w:rsidRPr="001007DA">
        <w:rPr>
          <w:i/>
          <w:iCs/>
        </w:rPr>
        <w:t xml:space="preserve"> </w:t>
      </w:r>
      <w:proofErr w:type="spellStart"/>
      <w:r w:rsidRPr="001007DA">
        <w:rPr>
          <w:i/>
          <w:iCs/>
        </w:rPr>
        <w:t>of</w:t>
      </w:r>
      <w:proofErr w:type="spellEnd"/>
      <w:r w:rsidRPr="001007DA">
        <w:rPr>
          <w:i/>
          <w:iCs/>
        </w:rPr>
        <w:t xml:space="preserve"> </w:t>
      </w:r>
      <w:proofErr w:type="spellStart"/>
      <w:r w:rsidRPr="001007DA">
        <w:rPr>
          <w:i/>
          <w:iCs/>
        </w:rPr>
        <w:t>Vocational</w:t>
      </w:r>
      <w:proofErr w:type="spellEnd"/>
      <w:r w:rsidRPr="001007DA">
        <w:rPr>
          <w:i/>
          <w:iCs/>
        </w:rPr>
        <w:t xml:space="preserve"> </w:t>
      </w:r>
      <w:proofErr w:type="spellStart"/>
      <w:r w:rsidRPr="001007DA">
        <w:rPr>
          <w:i/>
          <w:iCs/>
        </w:rPr>
        <w:t>Behavior</w:t>
      </w:r>
      <w:proofErr w:type="spellEnd"/>
      <w:r w:rsidRPr="001007DA">
        <w:rPr>
          <w:i/>
          <w:iCs/>
        </w:rPr>
        <w:t>, 51</w:t>
      </w:r>
      <w:r>
        <w:t>, 125-144.</w:t>
      </w:r>
    </w:p>
    <w:p w14:paraId="5D3F3496" w14:textId="086D5627" w:rsidR="00F22267" w:rsidRDefault="00F22267" w:rsidP="00F22267">
      <w:r w:rsidRPr="00F22267">
        <w:t>Gisbert-</w:t>
      </w:r>
      <w:proofErr w:type="spellStart"/>
      <w:r w:rsidRPr="00F22267">
        <w:t>Trejo</w:t>
      </w:r>
      <w:proofErr w:type="spellEnd"/>
      <w:r w:rsidRPr="00F22267">
        <w:t>,</w:t>
      </w:r>
      <w:r>
        <w:t xml:space="preserve"> N.,</w:t>
      </w:r>
      <w:r w:rsidRPr="00F22267">
        <w:t xml:space="preserve"> </w:t>
      </w:r>
      <w:proofErr w:type="spellStart"/>
      <w:r w:rsidRPr="00F22267">
        <w:t>Landeta</w:t>
      </w:r>
      <w:proofErr w:type="spellEnd"/>
      <w:r w:rsidRPr="00F22267">
        <w:t>,</w:t>
      </w:r>
      <w:r>
        <w:t xml:space="preserve"> J.,</w:t>
      </w:r>
      <w:r w:rsidRPr="00F22267">
        <w:t xml:space="preserve"> </w:t>
      </w:r>
      <w:proofErr w:type="spellStart"/>
      <w:r w:rsidRPr="00F22267">
        <w:t>Albizu</w:t>
      </w:r>
      <w:proofErr w:type="spellEnd"/>
      <w:r>
        <w:t xml:space="preserve">, E., </w:t>
      </w:r>
      <w:r w:rsidRPr="008218DC">
        <w:t>&amp;</w:t>
      </w:r>
      <w:r w:rsidRPr="00F22267">
        <w:t xml:space="preserve"> </w:t>
      </w:r>
      <w:proofErr w:type="spellStart"/>
      <w:r w:rsidRPr="00F22267">
        <w:t>Fernández-Ferrín</w:t>
      </w:r>
      <w:proofErr w:type="spellEnd"/>
      <w:r>
        <w:t xml:space="preserve">, P. (2018). </w:t>
      </w:r>
      <w:proofErr w:type="spellStart"/>
      <w:r>
        <w:t>Alternative</w:t>
      </w:r>
      <w:proofErr w:type="spellEnd"/>
      <w:r>
        <w:t xml:space="preserve"> </w:t>
      </w:r>
      <w:proofErr w:type="spellStart"/>
      <w:r>
        <w:t>mentoring</w:t>
      </w:r>
      <w:proofErr w:type="spellEnd"/>
      <w:r>
        <w:t xml:space="preserve">: </w:t>
      </w:r>
      <w:proofErr w:type="spellStart"/>
      <w:r>
        <w:t>an</w:t>
      </w:r>
      <w:proofErr w:type="spellEnd"/>
      <w:r>
        <w:t xml:space="preserve"> HRD </w:t>
      </w:r>
      <w:proofErr w:type="spellStart"/>
      <w:r>
        <w:t>key</w:t>
      </w:r>
      <w:proofErr w:type="spellEnd"/>
      <w:r>
        <w:t xml:space="preserve"> </w:t>
      </w:r>
      <w:proofErr w:type="spellStart"/>
      <w:r>
        <w:t>for</w:t>
      </w:r>
      <w:proofErr w:type="spellEnd"/>
      <w:r>
        <w:t xml:space="preserve"> a rapid </w:t>
      </w:r>
      <w:proofErr w:type="spellStart"/>
      <w:r>
        <w:t>changing</w:t>
      </w:r>
      <w:proofErr w:type="spellEnd"/>
      <w:r>
        <w:t xml:space="preserve"> </w:t>
      </w:r>
      <w:proofErr w:type="spellStart"/>
      <w:r>
        <w:t>work</w:t>
      </w:r>
      <w:proofErr w:type="spellEnd"/>
      <w:r>
        <w:t xml:space="preserve"> </w:t>
      </w:r>
      <w:proofErr w:type="spellStart"/>
      <w:r>
        <w:t>environment</w:t>
      </w:r>
      <w:proofErr w:type="spellEnd"/>
      <w:r>
        <w:t xml:space="preserve">. </w:t>
      </w:r>
      <w:proofErr w:type="spellStart"/>
      <w:r w:rsidRPr="00F22267">
        <w:rPr>
          <w:i/>
          <w:iCs/>
        </w:rPr>
        <w:t>Human</w:t>
      </w:r>
      <w:proofErr w:type="spellEnd"/>
      <w:r w:rsidRPr="00F22267">
        <w:rPr>
          <w:i/>
          <w:iCs/>
        </w:rPr>
        <w:t xml:space="preserve"> </w:t>
      </w:r>
      <w:proofErr w:type="spellStart"/>
      <w:r w:rsidRPr="00F22267">
        <w:rPr>
          <w:i/>
          <w:iCs/>
        </w:rPr>
        <w:t>Resource</w:t>
      </w:r>
      <w:proofErr w:type="spellEnd"/>
      <w:r w:rsidRPr="00F22267">
        <w:rPr>
          <w:i/>
          <w:iCs/>
        </w:rPr>
        <w:t xml:space="preserve"> Management International Digest, 26</w:t>
      </w:r>
      <w:r>
        <w:t>(1), 4-6.</w:t>
      </w:r>
    </w:p>
    <w:p w14:paraId="61D7C7BF" w14:textId="7576247B" w:rsidR="00403B20" w:rsidRDefault="00403B20" w:rsidP="00066C99">
      <w:r w:rsidRPr="00403B20">
        <w:t xml:space="preserve">Hawkins, P. (2013). </w:t>
      </w:r>
      <w:proofErr w:type="spellStart"/>
      <w:r w:rsidRPr="00403B20">
        <w:rPr>
          <w:i/>
          <w:iCs/>
        </w:rPr>
        <w:t>Coaching</w:t>
      </w:r>
      <w:proofErr w:type="spellEnd"/>
      <w:r w:rsidRPr="00403B20">
        <w:rPr>
          <w:i/>
          <w:iCs/>
        </w:rPr>
        <w:t xml:space="preserve">, </w:t>
      </w:r>
      <w:proofErr w:type="spellStart"/>
      <w:r w:rsidRPr="00403B20">
        <w:rPr>
          <w:i/>
          <w:iCs/>
        </w:rPr>
        <w:t>Mentoring</w:t>
      </w:r>
      <w:proofErr w:type="spellEnd"/>
      <w:r w:rsidRPr="00403B20">
        <w:rPr>
          <w:i/>
          <w:iCs/>
        </w:rPr>
        <w:t xml:space="preserve"> and </w:t>
      </w:r>
      <w:proofErr w:type="spellStart"/>
      <w:r w:rsidRPr="00403B20">
        <w:rPr>
          <w:i/>
          <w:iCs/>
        </w:rPr>
        <w:t>Organizational</w:t>
      </w:r>
      <w:proofErr w:type="spellEnd"/>
      <w:r w:rsidRPr="00403B20">
        <w:rPr>
          <w:i/>
          <w:iCs/>
        </w:rPr>
        <w:t xml:space="preserve"> </w:t>
      </w:r>
      <w:proofErr w:type="spellStart"/>
      <w:r w:rsidRPr="00403B20">
        <w:rPr>
          <w:i/>
          <w:iCs/>
        </w:rPr>
        <w:t>Consultancy</w:t>
      </w:r>
      <w:proofErr w:type="spellEnd"/>
      <w:r w:rsidRPr="00403B20">
        <w:rPr>
          <w:i/>
          <w:iCs/>
        </w:rPr>
        <w:t xml:space="preserve">: </w:t>
      </w:r>
      <w:proofErr w:type="spellStart"/>
      <w:r w:rsidRPr="00403B20">
        <w:rPr>
          <w:i/>
          <w:iCs/>
        </w:rPr>
        <w:t>Supervision</w:t>
      </w:r>
      <w:proofErr w:type="spellEnd"/>
      <w:r w:rsidRPr="00403B20">
        <w:rPr>
          <w:i/>
          <w:iCs/>
        </w:rPr>
        <w:t xml:space="preserve">, </w:t>
      </w:r>
      <w:proofErr w:type="spellStart"/>
      <w:r w:rsidRPr="00403B20">
        <w:rPr>
          <w:i/>
          <w:iCs/>
        </w:rPr>
        <w:t>Skills</w:t>
      </w:r>
      <w:proofErr w:type="spellEnd"/>
      <w:r w:rsidRPr="00403B20">
        <w:rPr>
          <w:i/>
          <w:iCs/>
        </w:rPr>
        <w:t xml:space="preserve"> and </w:t>
      </w:r>
      <w:proofErr w:type="spellStart"/>
      <w:r w:rsidRPr="00403B20">
        <w:rPr>
          <w:i/>
          <w:iCs/>
        </w:rPr>
        <w:t>Development</w:t>
      </w:r>
      <w:proofErr w:type="spellEnd"/>
      <w:r w:rsidRPr="00403B20">
        <w:t xml:space="preserve">: Vol. Second </w:t>
      </w:r>
      <w:proofErr w:type="spellStart"/>
      <w:r w:rsidRPr="00403B20">
        <w:t>edition</w:t>
      </w:r>
      <w:proofErr w:type="spellEnd"/>
      <w:r w:rsidRPr="00403B20">
        <w:t xml:space="preserve">. </w:t>
      </w:r>
      <w:r w:rsidR="00971479">
        <w:t xml:space="preserve">New York: </w:t>
      </w:r>
      <w:proofErr w:type="spellStart"/>
      <w:r w:rsidRPr="00403B20">
        <w:t>McGraw-Hill</w:t>
      </w:r>
      <w:proofErr w:type="spellEnd"/>
      <w:r w:rsidRPr="00403B20">
        <w:t xml:space="preserve"> </w:t>
      </w:r>
      <w:proofErr w:type="spellStart"/>
      <w:r w:rsidRPr="00403B20">
        <w:t>Education</w:t>
      </w:r>
      <w:proofErr w:type="spellEnd"/>
      <w:r w:rsidRPr="00403B20">
        <w:t>.</w:t>
      </w:r>
    </w:p>
    <w:p w14:paraId="413E39D4" w14:textId="4F611781" w:rsidR="008218DC" w:rsidRDefault="008218DC" w:rsidP="00066C99">
      <w:proofErr w:type="spellStart"/>
      <w:r w:rsidRPr="008218DC">
        <w:t>Chao</w:t>
      </w:r>
      <w:proofErr w:type="spellEnd"/>
      <w:r w:rsidRPr="008218DC">
        <w:t xml:space="preserve">, G. T., </w:t>
      </w:r>
      <w:proofErr w:type="spellStart"/>
      <w:r w:rsidRPr="008218DC">
        <w:t>Walz</w:t>
      </w:r>
      <w:proofErr w:type="spellEnd"/>
      <w:r w:rsidRPr="008218DC">
        <w:t xml:space="preserve">, P. M., &amp; </w:t>
      </w:r>
      <w:proofErr w:type="spellStart"/>
      <w:r w:rsidRPr="008218DC">
        <w:t>Gardner</w:t>
      </w:r>
      <w:proofErr w:type="spellEnd"/>
      <w:r w:rsidRPr="008218DC">
        <w:t xml:space="preserve">, P. D. (1992). </w:t>
      </w:r>
      <w:proofErr w:type="spellStart"/>
      <w:r w:rsidRPr="008218DC">
        <w:t>Formal</w:t>
      </w:r>
      <w:proofErr w:type="spellEnd"/>
      <w:r w:rsidRPr="008218DC">
        <w:t xml:space="preserve"> and </w:t>
      </w:r>
      <w:proofErr w:type="spellStart"/>
      <w:r w:rsidRPr="008218DC">
        <w:t>informal</w:t>
      </w:r>
      <w:proofErr w:type="spellEnd"/>
      <w:r w:rsidRPr="008218DC">
        <w:t xml:space="preserve"> </w:t>
      </w:r>
      <w:proofErr w:type="spellStart"/>
      <w:r w:rsidRPr="008218DC">
        <w:t>mentorships</w:t>
      </w:r>
      <w:proofErr w:type="spellEnd"/>
      <w:r w:rsidRPr="008218DC">
        <w:t xml:space="preserve">: A </w:t>
      </w:r>
      <w:proofErr w:type="spellStart"/>
      <w:r w:rsidRPr="008218DC">
        <w:t>comparison</w:t>
      </w:r>
      <w:proofErr w:type="spellEnd"/>
      <w:r w:rsidRPr="008218DC">
        <w:t xml:space="preserve"> on </w:t>
      </w:r>
      <w:proofErr w:type="spellStart"/>
      <w:r w:rsidRPr="008218DC">
        <w:t>mentoring</w:t>
      </w:r>
      <w:proofErr w:type="spellEnd"/>
      <w:r w:rsidRPr="008218DC">
        <w:t xml:space="preserve"> </w:t>
      </w:r>
      <w:proofErr w:type="spellStart"/>
      <w:r w:rsidRPr="008218DC">
        <w:t>functions</w:t>
      </w:r>
      <w:proofErr w:type="spellEnd"/>
      <w:r w:rsidRPr="008218DC">
        <w:t xml:space="preserve"> and </w:t>
      </w:r>
      <w:proofErr w:type="spellStart"/>
      <w:r w:rsidRPr="008218DC">
        <w:t>contrast</w:t>
      </w:r>
      <w:proofErr w:type="spellEnd"/>
      <w:r w:rsidRPr="008218DC">
        <w:t xml:space="preserve"> </w:t>
      </w:r>
      <w:proofErr w:type="spellStart"/>
      <w:r w:rsidRPr="008218DC">
        <w:t>with</w:t>
      </w:r>
      <w:proofErr w:type="spellEnd"/>
      <w:r w:rsidRPr="008218DC">
        <w:t xml:space="preserve"> </w:t>
      </w:r>
      <w:proofErr w:type="spellStart"/>
      <w:r w:rsidRPr="008218DC">
        <w:t>nonmentored</w:t>
      </w:r>
      <w:proofErr w:type="spellEnd"/>
      <w:r w:rsidRPr="008218DC">
        <w:t xml:space="preserve"> </w:t>
      </w:r>
      <w:proofErr w:type="spellStart"/>
      <w:r w:rsidRPr="008218DC">
        <w:t>counterparts</w:t>
      </w:r>
      <w:proofErr w:type="spellEnd"/>
      <w:r w:rsidRPr="008218DC">
        <w:t xml:space="preserve">. </w:t>
      </w:r>
      <w:proofErr w:type="spellStart"/>
      <w:r w:rsidRPr="008218DC">
        <w:rPr>
          <w:i/>
          <w:iCs/>
        </w:rPr>
        <w:t>Personnel</w:t>
      </w:r>
      <w:proofErr w:type="spellEnd"/>
      <w:r w:rsidRPr="008218DC">
        <w:rPr>
          <w:i/>
          <w:iCs/>
        </w:rPr>
        <w:t xml:space="preserve"> Psychology, 45</w:t>
      </w:r>
      <w:r w:rsidRPr="008218DC">
        <w:t>, 619–636</w:t>
      </w:r>
      <w:r>
        <w:t>.</w:t>
      </w:r>
    </w:p>
    <w:p w14:paraId="31177D9F" w14:textId="0887B412" w:rsidR="00A77F16" w:rsidRDefault="00A77F16" w:rsidP="00A77F16">
      <w:proofErr w:type="spellStart"/>
      <w:r>
        <w:t>Joo</w:t>
      </w:r>
      <w:proofErr w:type="spellEnd"/>
      <w:r>
        <w:t xml:space="preserve">, B. (2005). </w:t>
      </w:r>
      <w:proofErr w:type="spellStart"/>
      <w:r w:rsidRPr="00A77F16">
        <w:t>Executive</w:t>
      </w:r>
      <w:proofErr w:type="spellEnd"/>
      <w:r w:rsidRPr="00A77F16">
        <w:t xml:space="preserve"> </w:t>
      </w:r>
      <w:proofErr w:type="spellStart"/>
      <w:r>
        <w:t>c</w:t>
      </w:r>
      <w:r w:rsidRPr="00A77F16">
        <w:t>oaching</w:t>
      </w:r>
      <w:proofErr w:type="spellEnd"/>
      <w:r w:rsidRPr="00A77F16">
        <w:t xml:space="preserve">: A </w:t>
      </w:r>
      <w:proofErr w:type="spellStart"/>
      <w:r>
        <w:t>c</w:t>
      </w:r>
      <w:r w:rsidRPr="00A77F16">
        <w:t>onceptual</w:t>
      </w:r>
      <w:proofErr w:type="spellEnd"/>
      <w:r w:rsidRPr="00A77F16">
        <w:t xml:space="preserve"> </w:t>
      </w:r>
      <w:proofErr w:type="spellStart"/>
      <w:r>
        <w:t>f</w:t>
      </w:r>
      <w:r w:rsidRPr="00A77F16">
        <w:t>ramework</w:t>
      </w:r>
      <w:proofErr w:type="spellEnd"/>
      <w:r w:rsidRPr="00A77F16">
        <w:t xml:space="preserve"> </w:t>
      </w:r>
      <w:proofErr w:type="spellStart"/>
      <w:r>
        <w:t>f</w:t>
      </w:r>
      <w:r w:rsidRPr="00A77F16">
        <w:t>rom</w:t>
      </w:r>
      <w:proofErr w:type="spellEnd"/>
      <w:r w:rsidRPr="00A77F16">
        <w:t xml:space="preserve"> </w:t>
      </w:r>
      <w:proofErr w:type="spellStart"/>
      <w:r w:rsidRPr="00A77F16">
        <w:t>an</w:t>
      </w:r>
      <w:proofErr w:type="spellEnd"/>
      <w:r w:rsidRPr="00A77F16">
        <w:t xml:space="preserve"> </w:t>
      </w:r>
      <w:proofErr w:type="spellStart"/>
      <w:r>
        <w:t>i</w:t>
      </w:r>
      <w:r w:rsidRPr="00A77F16">
        <w:t>ntegrative</w:t>
      </w:r>
      <w:proofErr w:type="spellEnd"/>
      <w:r w:rsidRPr="00A77F16">
        <w:t xml:space="preserve"> </w:t>
      </w:r>
      <w:proofErr w:type="spellStart"/>
      <w:r>
        <w:t>r</w:t>
      </w:r>
      <w:r w:rsidRPr="00A77F16">
        <w:t>eview</w:t>
      </w:r>
      <w:proofErr w:type="spellEnd"/>
      <w:r w:rsidRPr="00A77F16">
        <w:t xml:space="preserve"> </w:t>
      </w:r>
      <w:proofErr w:type="spellStart"/>
      <w:r w:rsidRPr="00A77F16">
        <w:t>of</w:t>
      </w:r>
      <w:proofErr w:type="spellEnd"/>
      <w:r w:rsidRPr="00A77F16">
        <w:t xml:space="preserve"> </w:t>
      </w:r>
      <w:proofErr w:type="spellStart"/>
      <w:r>
        <w:t>p</w:t>
      </w:r>
      <w:r w:rsidRPr="00A77F16">
        <w:t>ractice</w:t>
      </w:r>
      <w:proofErr w:type="spellEnd"/>
      <w:r w:rsidRPr="00A77F16">
        <w:t xml:space="preserve"> and </w:t>
      </w:r>
      <w:proofErr w:type="spellStart"/>
      <w:r>
        <w:t>r</w:t>
      </w:r>
      <w:r w:rsidRPr="00A77F16">
        <w:t>esearch</w:t>
      </w:r>
      <w:proofErr w:type="spellEnd"/>
      <w:r>
        <w:t xml:space="preserve">. </w:t>
      </w:r>
      <w:proofErr w:type="spellStart"/>
      <w:r w:rsidRPr="00A77F16">
        <w:rPr>
          <w:i/>
          <w:iCs/>
        </w:rPr>
        <w:t>Human</w:t>
      </w:r>
      <w:proofErr w:type="spellEnd"/>
      <w:r w:rsidRPr="00A77F16">
        <w:rPr>
          <w:i/>
          <w:iCs/>
        </w:rPr>
        <w:t xml:space="preserve"> </w:t>
      </w:r>
      <w:proofErr w:type="spellStart"/>
      <w:r w:rsidRPr="00A77F16">
        <w:rPr>
          <w:i/>
          <w:iCs/>
        </w:rPr>
        <w:t>Resource</w:t>
      </w:r>
      <w:proofErr w:type="spellEnd"/>
      <w:r w:rsidRPr="00A77F16">
        <w:rPr>
          <w:i/>
          <w:iCs/>
        </w:rPr>
        <w:t xml:space="preserve"> </w:t>
      </w:r>
      <w:proofErr w:type="spellStart"/>
      <w:r w:rsidRPr="00A77F16">
        <w:rPr>
          <w:i/>
          <w:iCs/>
        </w:rPr>
        <w:t>Development</w:t>
      </w:r>
      <w:proofErr w:type="spellEnd"/>
      <w:r w:rsidRPr="00A77F16">
        <w:rPr>
          <w:i/>
          <w:iCs/>
        </w:rPr>
        <w:t xml:space="preserve"> </w:t>
      </w:r>
      <w:proofErr w:type="spellStart"/>
      <w:r w:rsidRPr="00A77F16">
        <w:rPr>
          <w:i/>
          <w:iCs/>
        </w:rPr>
        <w:t>Review</w:t>
      </w:r>
      <w:proofErr w:type="spellEnd"/>
      <w:r w:rsidRPr="00A77F16">
        <w:rPr>
          <w:i/>
          <w:iCs/>
        </w:rPr>
        <w:t>, 4</w:t>
      </w:r>
      <w:r>
        <w:t>(4), 462-488.</w:t>
      </w:r>
    </w:p>
    <w:p w14:paraId="1B503942" w14:textId="387D957B" w:rsidR="00773A8E" w:rsidRDefault="00773A8E" w:rsidP="00773A8E">
      <w:proofErr w:type="spellStart"/>
      <w:r>
        <w:t>Koonce</w:t>
      </w:r>
      <w:proofErr w:type="spellEnd"/>
      <w:r>
        <w:t xml:space="preserve">, R. (2004). </w:t>
      </w:r>
      <w:proofErr w:type="spellStart"/>
      <w:r>
        <w:t>Women-only</w:t>
      </w:r>
      <w:proofErr w:type="spellEnd"/>
      <w:r>
        <w:t xml:space="preserve"> </w:t>
      </w:r>
      <w:proofErr w:type="spellStart"/>
      <w:r>
        <w:t>executive</w:t>
      </w:r>
      <w:proofErr w:type="spellEnd"/>
      <w:r>
        <w:t xml:space="preserve"> </w:t>
      </w:r>
      <w:proofErr w:type="spellStart"/>
      <w:r>
        <w:t>development</w:t>
      </w:r>
      <w:proofErr w:type="spellEnd"/>
      <w:r>
        <w:t xml:space="preserve">. </w:t>
      </w:r>
      <w:r w:rsidR="00A77F16" w:rsidRPr="00A77F16">
        <w:rPr>
          <w:rFonts w:ascii="Georgia" w:hAnsi="Georgia"/>
          <w:i/>
          <w:iCs/>
          <w:color w:val="000000"/>
          <w:shd w:val="clear" w:color="auto" w:fill="FFFFFF"/>
        </w:rPr>
        <w:t>T&amp;D</w:t>
      </w:r>
      <w:r w:rsidR="00A77F16">
        <w:rPr>
          <w:rFonts w:ascii="Georgia" w:hAnsi="Georgia"/>
          <w:color w:val="000000"/>
          <w:shd w:val="clear" w:color="auto" w:fill="FFFFFF"/>
        </w:rPr>
        <w:t>, 78-84.</w:t>
      </w:r>
    </w:p>
    <w:p w14:paraId="4D6C3BDA" w14:textId="2D8CEC0D" w:rsidR="00531D96" w:rsidRDefault="00531D96" w:rsidP="00531D96">
      <w:proofErr w:type="spellStart"/>
      <w:r>
        <w:t>Lee</w:t>
      </w:r>
      <w:proofErr w:type="spellEnd"/>
      <w:r>
        <w:t xml:space="preserve">, Y., &amp; </w:t>
      </w:r>
      <w:proofErr w:type="spellStart"/>
      <w:r>
        <w:t>Suh</w:t>
      </w:r>
      <w:proofErr w:type="spellEnd"/>
      <w:r>
        <w:t xml:space="preserve">, J. (2018). </w:t>
      </w:r>
      <w:proofErr w:type="spellStart"/>
      <w:r>
        <w:t>Managerial</w:t>
      </w:r>
      <w:proofErr w:type="spellEnd"/>
      <w:r>
        <w:t xml:space="preserve"> </w:t>
      </w:r>
      <w:proofErr w:type="spellStart"/>
      <w:r>
        <w:t>development</w:t>
      </w:r>
      <w:proofErr w:type="spellEnd"/>
      <w:r>
        <w:t xml:space="preserve"> </w:t>
      </w:r>
      <w:proofErr w:type="spellStart"/>
      <w:r>
        <w:t>programs</w:t>
      </w:r>
      <w:proofErr w:type="spellEnd"/>
      <w:r>
        <w:t xml:space="preserve"> </w:t>
      </w:r>
      <w:proofErr w:type="spellStart"/>
      <w:r>
        <w:t>for</w:t>
      </w:r>
      <w:proofErr w:type="spellEnd"/>
      <w:r>
        <w:t xml:space="preserve"> </w:t>
      </w:r>
      <w:proofErr w:type="spellStart"/>
      <w:r>
        <w:t>executive</w:t>
      </w:r>
      <w:proofErr w:type="spellEnd"/>
      <w:r>
        <w:t xml:space="preserve"> </w:t>
      </w:r>
      <w:proofErr w:type="spellStart"/>
      <w:r>
        <w:t>directors</w:t>
      </w:r>
      <w:proofErr w:type="spellEnd"/>
      <w:r>
        <w:t xml:space="preserve"> and </w:t>
      </w:r>
      <w:proofErr w:type="spellStart"/>
      <w:r>
        <w:t>accountability</w:t>
      </w:r>
      <w:proofErr w:type="spellEnd"/>
      <w:r>
        <w:t xml:space="preserve"> </w:t>
      </w:r>
      <w:proofErr w:type="spellStart"/>
      <w:r>
        <w:t>practices</w:t>
      </w:r>
      <w:proofErr w:type="spellEnd"/>
      <w:r>
        <w:t xml:space="preserve"> in </w:t>
      </w:r>
      <w:proofErr w:type="spellStart"/>
      <w:r>
        <w:t>nonprofit</w:t>
      </w:r>
      <w:proofErr w:type="spellEnd"/>
      <w:r>
        <w:t xml:space="preserve"> </w:t>
      </w:r>
      <w:proofErr w:type="spellStart"/>
      <w:r>
        <w:t>organizations</w:t>
      </w:r>
      <w:proofErr w:type="spellEnd"/>
      <w:r>
        <w:t xml:space="preserve">. </w:t>
      </w:r>
      <w:proofErr w:type="spellStart"/>
      <w:r w:rsidRPr="00531D96">
        <w:rPr>
          <w:i/>
          <w:iCs/>
        </w:rPr>
        <w:t>Review</w:t>
      </w:r>
      <w:proofErr w:type="spellEnd"/>
      <w:r w:rsidRPr="00531D96">
        <w:rPr>
          <w:i/>
          <w:iCs/>
        </w:rPr>
        <w:t xml:space="preserve"> </w:t>
      </w:r>
      <w:proofErr w:type="spellStart"/>
      <w:r w:rsidRPr="00531D96">
        <w:rPr>
          <w:i/>
          <w:iCs/>
        </w:rPr>
        <w:t>of</w:t>
      </w:r>
      <w:proofErr w:type="spellEnd"/>
      <w:r w:rsidRPr="00531D96">
        <w:rPr>
          <w:i/>
          <w:iCs/>
        </w:rPr>
        <w:t xml:space="preserve"> Public </w:t>
      </w:r>
      <w:proofErr w:type="spellStart"/>
      <w:r w:rsidRPr="00531D96">
        <w:rPr>
          <w:i/>
          <w:iCs/>
        </w:rPr>
        <w:t>Personnel</w:t>
      </w:r>
      <w:proofErr w:type="spellEnd"/>
      <w:r w:rsidRPr="00531D96">
        <w:rPr>
          <w:i/>
          <w:iCs/>
        </w:rPr>
        <w:t xml:space="preserve"> </w:t>
      </w:r>
      <w:proofErr w:type="spellStart"/>
      <w:r w:rsidRPr="00531D96">
        <w:rPr>
          <w:i/>
          <w:iCs/>
        </w:rPr>
        <w:t>Administration</w:t>
      </w:r>
      <w:proofErr w:type="spellEnd"/>
      <w:r w:rsidRPr="00531D96">
        <w:rPr>
          <w:i/>
          <w:iCs/>
        </w:rPr>
        <w:t>, 38</w:t>
      </w:r>
      <w:r>
        <w:t>(4), 431-450.</w:t>
      </w:r>
    </w:p>
    <w:p w14:paraId="4969C96B" w14:textId="614FCCAF" w:rsidR="00FC22E4" w:rsidRDefault="00FC22E4" w:rsidP="00FC22E4">
      <w:proofErr w:type="spellStart"/>
      <w:r>
        <w:lastRenderedPageBreak/>
        <w:t>Lester</w:t>
      </w:r>
      <w:proofErr w:type="spellEnd"/>
      <w:r>
        <w:t xml:space="preserve">, P. B., </w:t>
      </w:r>
      <w:proofErr w:type="spellStart"/>
      <w:r>
        <w:t>Hannah</w:t>
      </w:r>
      <w:proofErr w:type="spellEnd"/>
      <w:r>
        <w:t xml:space="preserve">, S. T., </w:t>
      </w:r>
      <w:proofErr w:type="spellStart"/>
      <w:r>
        <w:t>Harms</w:t>
      </w:r>
      <w:proofErr w:type="spellEnd"/>
      <w:r>
        <w:t xml:space="preserve">, P. D., </w:t>
      </w:r>
      <w:proofErr w:type="spellStart"/>
      <w:r>
        <w:t>Vogelgesang</w:t>
      </w:r>
      <w:proofErr w:type="spellEnd"/>
      <w:r>
        <w:t xml:space="preserve">, G. R., </w:t>
      </w:r>
      <w:r w:rsidRPr="008218DC">
        <w:t>&amp;</w:t>
      </w:r>
      <w:r>
        <w:t xml:space="preserve"> </w:t>
      </w:r>
      <w:proofErr w:type="spellStart"/>
      <w:r>
        <w:t>Avolio</w:t>
      </w:r>
      <w:proofErr w:type="spellEnd"/>
      <w:r>
        <w:t xml:space="preserve">, B. J. (2011). </w:t>
      </w:r>
      <w:proofErr w:type="spellStart"/>
      <w:r w:rsidRPr="00FC22E4">
        <w:t>Mentoring</w:t>
      </w:r>
      <w:proofErr w:type="spellEnd"/>
      <w:r w:rsidRPr="00FC22E4">
        <w:t xml:space="preserve"> </w:t>
      </w:r>
      <w:proofErr w:type="spellStart"/>
      <w:r>
        <w:t>i</w:t>
      </w:r>
      <w:r w:rsidRPr="00FC22E4">
        <w:t>mpact</w:t>
      </w:r>
      <w:proofErr w:type="spellEnd"/>
      <w:r w:rsidRPr="00FC22E4">
        <w:t xml:space="preserve"> on </w:t>
      </w:r>
      <w:r>
        <w:t>l</w:t>
      </w:r>
      <w:r w:rsidRPr="00FC22E4">
        <w:t xml:space="preserve">eader </w:t>
      </w:r>
      <w:proofErr w:type="spellStart"/>
      <w:r>
        <w:t>e</w:t>
      </w:r>
      <w:r w:rsidRPr="00FC22E4">
        <w:t>fficacy</w:t>
      </w:r>
      <w:proofErr w:type="spellEnd"/>
      <w:r w:rsidRPr="00FC22E4">
        <w:t xml:space="preserve"> </w:t>
      </w:r>
      <w:proofErr w:type="spellStart"/>
      <w:r>
        <w:t>d</w:t>
      </w:r>
      <w:r w:rsidRPr="00FC22E4">
        <w:t>evelopment</w:t>
      </w:r>
      <w:proofErr w:type="spellEnd"/>
      <w:r w:rsidRPr="00FC22E4">
        <w:t xml:space="preserve">: A </w:t>
      </w:r>
      <w:proofErr w:type="spellStart"/>
      <w:r>
        <w:t>f</w:t>
      </w:r>
      <w:r w:rsidRPr="00FC22E4">
        <w:t>ield</w:t>
      </w:r>
      <w:proofErr w:type="spellEnd"/>
      <w:r w:rsidRPr="00FC22E4">
        <w:t xml:space="preserve"> </w:t>
      </w:r>
      <w:r>
        <w:t>e</w:t>
      </w:r>
      <w:r w:rsidRPr="00FC22E4">
        <w:t>xperiment</w:t>
      </w:r>
      <w:r>
        <w:t xml:space="preserve">. </w:t>
      </w:r>
      <w:proofErr w:type="spellStart"/>
      <w:r w:rsidRPr="00FC22E4">
        <w:rPr>
          <w:i/>
          <w:iCs/>
        </w:rPr>
        <w:t>Academy</w:t>
      </w:r>
      <w:proofErr w:type="spellEnd"/>
      <w:r w:rsidRPr="00FC22E4">
        <w:rPr>
          <w:i/>
          <w:iCs/>
        </w:rPr>
        <w:t xml:space="preserve"> </w:t>
      </w:r>
      <w:proofErr w:type="spellStart"/>
      <w:r w:rsidRPr="00FC22E4">
        <w:rPr>
          <w:i/>
          <w:iCs/>
        </w:rPr>
        <w:t>of</w:t>
      </w:r>
      <w:proofErr w:type="spellEnd"/>
      <w:r w:rsidRPr="00FC22E4">
        <w:rPr>
          <w:i/>
          <w:iCs/>
        </w:rPr>
        <w:t xml:space="preserve"> Management </w:t>
      </w:r>
      <w:proofErr w:type="spellStart"/>
      <w:r w:rsidRPr="00FC22E4">
        <w:rPr>
          <w:i/>
          <w:iCs/>
        </w:rPr>
        <w:t>Learning</w:t>
      </w:r>
      <w:proofErr w:type="spellEnd"/>
      <w:r w:rsidRPr="00FC22E4">
        <w:rPr>
          <w:i/>
          <w:iCs/>
        </w:rPr>
        <w:t xml:space="preserve"> &amp; </w:t>
      </w:r>
      <w:proofErr w:type="spellStart"/>
      <w:r w:rsidRPr="00FC22E4">
        <w:rPr>
          <w:i/>
          <w:iCs/>
        </w:rPr>
        <w:t>Education</w:t>
      </w:r>
      <w:proofErr w:type="spellEnd"/>
      <w:r w:rsidRPr="00FC22E4">
        <w:rPr>
          <w:i/>
          <w:iCs/>
        </w:rPr>
        <w:t>, 10</w:t>
      </w:r>
      <w:r>
        <w:t>(3), 409-429.</w:t>
      </w:r>
    </w:p>
    <w:p w14:paraId="50FA7267" w14:textId="76F09F38" w:rsidR="00A70AA3" w:rsidRDefault="00A70AA3" w:rsidP="00135EA1">
      <w:proofErr w:type="spellStart"/>
      <w:r w:rsidRPr="00A70AA3">
        <w:t>Petticrew</w:t>
      </w:r>
      <w:proofErr w:type="spellEnd"/>
      <w:r>
        <w:t>, M.,</w:t>
      </w:r>
      <w:r w:rsidRPr="00A70AA3">
        <w:t xml:space="preserve"> </w:t>
      </w:r>
      <w:r>
        <w:t xml:space="preserve">&amp; </w:t>
      </w:r>
      <w:proofErr w:type="spellStart"/>
      <w:r w:rsidRPr="00A70AA3">
        <w:t>Roberts</w:t>
      </w:r>
      <w:proofErr w:type="spellEnd"/>
      <w:r>
        <w:t xml:space="preserve">, H. (2006). </w:t>
      </w:r>
      <w:proofErr w:type="spellStart"/>
      <w:r w:rsidRPr="0001204B">
        <w:rPr>
          <w:i/>
          <w:iCs/>
        </w:rPr>
        <w:t>Systematic</w:t>
      </w:r>
      <w:proofErr w:type="spellEnd"/>
      <w:r w:rsidRPr="0001204B">
        <w:rPr>
          <w:i/>
          <w:iCs/>
        </w:rPr>
        <w:t xml:space="preserve"> </w:t>
      </w:r>
      <w:proofErr w:type="spellStart"/>
      <w:r w:rsidRPr="0001204B">
        <w:rPr>
          <w:i/>
          <w:iCs/>
        </w:rPr>
        <w:t>reviews</w:t>
      </w:r>
      <w:proofErr w:type="spellEnd"/>
      <w:r w:rsidRPr="0001204B">
        <w:rPr>
          <w:i/>
          <w:iCs/>
        </w:rPr>
        <w:t xml:space="preserve"> in </w:t>
      </w:r>
      <w:proofErr w:type="spellStart"/>
      <w:r w:rsidRPr="0001204B">
        <w:rPr>
          <w:i/>
          <w:iCs/>
        </w:rPr>
        <w:t>the</w:t>
      </w:r>
      <w:proofErr w:type="spellEnd"/>
      <w:r w:rsidRPr="0001204B">
        <w:rPr>
          <w:i/>
          <w:iCs/>
        </w:rPr>
        <w:t xml:space="preserve"> </w:t>
      </w:r>
      <w:proofErr w:type="spellStart"/>
      <w:r w:rsidRPr="0001204B">
        <w:rPr>
          <w:i/>
          <w:iCs/>
        </w:rPr>
        <w:t>social</w:t>
      </w:r>
      <w:proofErr w:type="spellEnd"/>
      <w:r w:rsidRPr="0001204B">
        <w:rPr>
          <w:i/>
          <w:iCs/>
        </w:rPr>
        <w:t xml:space="preserve"> </w:t>
      </w:r>
      <w:proofErr w:type="spellStart"/>
      <w:r w:rsidRPr="0001204B">
        <w:rPr>
          <w:i/>
          <w:iCs/>
        </w:rPr>
        <w:t>sciences</w:t>
      </w:r>
      <w:proofErr w:type="spellEnd"/>
      <w:r w:rsidRPr="0001204B">
        <w:rPr>
          <w:i/>
          <w:iCs/>
        </w:rPr>
        <w:t xml:space="preserve">: A </w:t>
      </w:r>
      <w:proofErr w:type="spellStart"/>
      <w:r w:rsidRPr="0001204B">
        <w:rPr>
          <w:i/>
          <w:iCs/>
        </w:rPr>
        <w:t>practical</w:t>
      </w:r>
      <w:proofErr w:type="spellEnd"/>
      <w:r w:rsidRPr="0001204B">
        <w:rPr>
          <w:i/>
          <w:iCs/>
        </w:rPr>
        <w:t xml:space="preserve"> </w:t>
      </w:r>
      <w:proofErr w:type="spellStart"/>
      <w:r w:rsidRPr="0001204B">
        <w:rPr>
          <w:i/>
          <w:iCs/>
        </w:rPr>
        <w:t>guide</w:t>
      </w:r>
      <w:proofErr w:type="spellEnd"/>
      <w:r>
        <w:t xml:space="preserve">. </w:t>
      </w:r>
      <w:proofErr w:type="spellStart"/>
      <w:r w:rsidR="0001204B">
        <w:t>Hoboken</w:t>
      </w:r>
      <w:proofErr w:type="spellEnd"/>
      <w:r w:rsidR="0001204B">
        <w:t xml:space="preserve">: </w:t>
      </w:r>
      <w:proofErr w:type="spellStart"/>
      <w:r w:rsidR="0001204B" w:rsidRPr="0001204B">
        <w:t>Wiley-Blackwell</w:t>
      </w:r>
      <w:proofErr w:type="spellEnd"/>
      <w:r w:rsidR="0001204B">
        <w:t>.</w:t>
      </w:r>
    </w:p>
    <w:p w14:paraId="4289719A" w14:textId="45AFED0B" w:rsidR="00560EEA" w:rsidRDefault="00A83139" w:rsidP="00135EA1">
      <w:proofErr w:type="spellStart"/>
      <w:r>
        <w:t>Pfleeger</w:t>
      </w:r>
      <w:proofErr w:type="spellEnd"/>
      <w:r>
        <w:t xml:space="preserve">, S. L., &amp; </w:t>
      </w:r>
      <w:proofErr w:type="spellStart"/>
      <w:r>
        <w:t>Mertz</w:t>
      </w:r>
      <w:proofErr w:type="spellEnd"/>
      <w:r>
        <w:t xml:space="preserve">, N. (1995). </w:t>
      </w:r>
      <w:proofErr w:type="spellStart"/>
      <w:r>
        <w:t>Executive</w:t>
      </w:r>
      <w:proofErr w:type="spellEnd"/>
      <w:r>
        <w:t xml:space="preserve"> </w:t>
      </w:r>
      <w:proofErr w:type="spellStart"/>
      <w:r>
        <w:t>mentoring</w:t>
      </w:r>
      <w:proofErr w:type="spellEnd"/>
      <w:r>
        <w:t xml:space="preserve">: </w:t>
      </w:r>
      <w:proofErr w:type="spellStart"/>
      <w:r>
        <w:t>What</w:t>
      </w:r>
      <w:proofErr w:type="spellEnd"/>
      <w:r>
        <w:t xml:space="preserve"> </w:t>
      </w:r>
      <w:proofErr w:type="spellStart"/>
      <w:r>
        <w:t>makes</w:t>
      </w:r>
      <w:proofErr w:type="spellEnd"/>
      <w:r>
        <w:t xml:space="preserve"> </w:t>
      </w:r>
      <w:proofErr w:type="spellStart"/>
      <w:r>
        <w:t>it</w:t>
      </w:r>
      <w:proofErr w:type="spellEnd"/>
      <w:r>
        <w:t xml:space="preserve"> </w:t>
      </w:r>
      <w:proofErr w:type="spellStart"/>
      <w:r>
        <w:t>work</w:t>
      </w:r>
      <w:proofErr w:type="spellEnd"/>
      <w:r>
        <w:t xml:space="preserve">? </w:t>
      </w:r>
      <w:proofErr w:type="spellStart"/>
      <w:r w:rsidRPr="00560EEA">
        <w:rPr>
          <w:i/>
          <w:iCs/>
        </w:rPr>
        <w:t>Communication</w:t>
      </w:r>
      <w:proofErr w:type="spellEnd"/>
      <w:r w:rsidRPr="00560EEA">
        <w:rPr>
          <w:i/>
          <w:iCs/>
        </w:rPr>
        <w:t xml:space="preserve"> </w:t>
      </w:r>
      <w:proofErr w:type="spellStart"/>
      <w:r w:rsidRPr="00560EEA">
        <w:rPr>
          <w:i/>
          <w:iCs/>
        </w:rPr>
        <w:t>of</w:t>
      </w:r>
      <w:proofErr w:type="spellEnd"/>
      <w:r w:rsidRPr="00560EEA">
        <w:rPr>
          <w:i/>
          <w:iCs/>
        </w:rPr>
        <w:t xml:space="preserve"> </w:t>
      </w:r>
      <w:proofErr w:type="spellStart"/>
      <w:r w:rsidRPr="00560EEA">
        <w:rPr>
          <w:i/>
          <w:iCs/>
        </w:rPr>
        <w:t>the</w:t>
      </w:r>
      <w:proofErr w:type="spellEnd"/>
      <w:r w:rsidRPr="00560EEA">
        <w:rPr>
          <w:i/>
          <w:iCs/>
        </w:rPr>
        <w:t xml:space="preserve"> ACM, 38</w:t>
      </w:r>
      <w:r>
        <w:t xml:space="preserve">(1), </w:t>
      </w:r>
      <w:r w:rsidR="00560EEA">
        <w:t>63-73.</w:t>
      </w:r>
    </w:p>
    <w:p w14:paraId="17BA168D" w14:textId="1A7EB5DD" w:rsidR="00BE1B6E" w:rsidRDefault="00BE1B6E" w:rsidP="00BE1B6E">
      <w:proofErr w:type="spellStart"/>
      <w:r>
        <w:t>Singh</w:t>
      </w:r>
      <w:proofErr w:type="spellEnd"/>
      <w:r>
        <w:t xml:space="preserve">, V., </w:t>
      </w:r>
      <w:proofErr w:type="spellStart"/>
      <w:r>
        <w:t>Bains</w:t>
      </w:r>
      <w:proofErr w:type="spellEnd"/>
      <w:r>
        <w:t xml:space="preserve">, D., &amp; </w:t>
      </w:r>
      <w:proofErr w:type="spellStart"/>
      <w:r>
        <w:t>Vinnicombe</w:t>
      </w:r>
      <w:proofErr w:type="spellEnd"/>
      <w:r>
        <w:t xml:space="preserve">, S. (2002). </w:t>
      </w:r>
      <w:proofErr w:type="spellStart"/>
      <w:r>
        <w:t>Informal</w:t>
      </w:r>
      <w:proofErr w:type="spellEnd"/>
      <w:r>
        <w:t xml:space="preserve"> </w:t>
      </w:r>
      <w:proofErr w:type="spellStart"/>
      <w:r>
        <w:t>mentoring</w:t>
      </w:r>
      <w:proofErr w:type="spellEnd"/>
      <w:r>
        <w:t xml:space="preserve"> as </w:t>
      </w:r>
      <w:proofErr w:type="spellStart"/>
      <w:r>
        <w:t>an</w:t>
      </w:r>
      <w:proofErr w:type="spellEnd"/>
      <w:r>
        <w:t xml:space="preserve"> </w:t>
      </w:r>
      <w:proofErr w:type="spellStart"/>
      <w:r>
        <w:t>organisational</w:t>
      </w:r>
      <w:proofErr w:type="spellEnd"/>
      <w:r>
        <w:t xml:space="preserve"> </w:t>
      </w:r>
      <w:proofErr w:type="spellStart"/>
      <w:r>
        <w:t>resource</w:t>
      </w:r>
      <w:proofErr w:type="spellEnd"/>
      <w:r>
        <w:t xml:space="preserve">. </w:t>
      </w:r>
      <w:r w:rsidRPr="00BE1B6E">
        <w:rPr>
          <w:i/>
          <w:iCs/>
        </w:rPr>
        <w:t xml:space="preserve">Long </w:t>
      </w:r>
      <w:proofErr w:type="spellStart"/>
      <w:r w:rsidRPr="00BE1B6E">
        <w:rPr>
          <w:i/>
          <w:iCs/>
        </w:rPr>
        <w:t>Range</w:t>
      </w:r>
      <w:proofErr w:type="spellEnd"/>
      <w:r w:rsidRPr="00BE1B6E">
        <w:rPr>
          <w:i/>
          <w:iCs/>
        </w:rPr>
        <w:t xml:space="preserve"> </w:t>
      </w:r>
      <w:proofErr w:type="spellStart"/>
      <w:r w:rsidRPr="00BE1B6E">
        <w:rPr>
          <w:i/>
          <w:iCs/>
        </w:rPr>
        <w:t>Planning</w:t>
      </w:r>
      <w:proofErr w:type="spellEnd"/>
      <w:r w:rsidRPr="00BE1B6E">
        <w:rPr>
          <w:i/>
          <w:iCs/>
        </w:rPr>
        <w:t>, 35</w:t>
      </w:r>
      <w:r>
        <w:t>(4), 389-405.</w:t>
      </w:r>
    </w:p>
    <w:p w14:paraId="0A13A0DA" w14:textId="01FA15B7" w:rsidR="004439F3" w:rsidRDefault="004439F3" w:rsidP="00BE1B6E">
      <w:r>
        <w:t xml:space="preserve">Stýblo, J. (2010). </w:t>
      </w:r>
      <w:r w:rsidRPr="004439F3">
        <w:rPr>
          <w:i/>
          <w:iCs/>
        </w:rPr>
        <w:t>Management podniku světové třídy</w:t>
      </w:r>
      <w:r>
        <w:t xml:space="preserve">. Praha: </w:t>
      </w:r>
      <w:r w:rsidRPr="004439F3">
        <w:t xml:space="preserve">Professional </w:t>
      </w:r>
      <w:proofErr w:type="spellStart"/>
      <w:r w:rsidRPr="004439F3">
        <w:t>Publishing</w:t>
      </w:r>
      <w:proofErr w:type="spellEnd"/>
      <w:r>
        <w:t xml:space="preserve">. </w:t>
      </w:r>
    </w:p>
    <w:p w14:paraId="039A5EC7" w14:textId="55D4DAE5" w:rsidR="0001204B" w:rsidRDefault="00912DC1" w:rsidP="00BE1B6E">
      <w:proofErr w:type="spellStart"/>
      <w:r>
        <w:t>Tranfield</w:t>
      </w:r>
      <w:proofErr w:type="spellEnd"/>
      <w:r>
        <w:t xml:space="preserve">, D., </w:t>
      </w:r>
      <w:proofErr w:type="spellStart"/>
      <w:r>
        <w:t>Denyer</w:t>
      </w:r>
      <w:proofErr w:type="spellEnd"/>
      <w:r>
        <w:t xml:space="preserve">, D., &amp; Smart, P. (2003). </w:t>
      </w:r>
      <w:proofErr w:type="spellStart"/>
      <w:r>
        <w:t>Towards</w:t>
      </w:r>
      <w:proofErr w:type="spellEnd"/>
      <w:r>
        <w:t xml:space="preserve"> a </w:t>
      </w:r>
      <w:proofErr w:type="spellStart"/>
      <w:r>
        <w:t>methodology</w:t>
      </w:r>
      <w:proofErr w:type="spellEnd"/>
      <w:r>
        <w:t xml:space="preserve"> </w:t>
      </w:r>
      <w:proofErr w:type="spellStart"/>
      <w:r>
        <w:t>for</w:t>
      </w:r>
      <w:proofErr w:type="spellEnd"/>
      <w:r>
        <w:t xml:space="preserve"> </w:t>
      </w:r>
      <w:proofErr w:type="spellStart"/>
      <w:r>
        <w:t>developing</w:t>
      </w:r>
      <w:proofErr w:type="spellEnd"/>
      <w:r>
        <w:t xml:space="preserve"> evidence-</w:t>
      </w:r>
      <w:proofErr w:type="spellStart"/>
      <w:r>
        <w:t>informed</w:t>
      </w:r>
      <w:proofErr w:type="spellEnd"/>
      <w:r>
        <w:t xml:space="preserve"> management </w:t>
      </w:r>
      <w:proofErr w:type="spellStart"/>
      <w:r>
        <w:t>knowledge</w:t>
      </w:r>
      <w:proofErr w:type="spellEnd"/>
      <w:r>
        <w:t xml:space="preserve"> by </w:t>
      </w:r>
      <w:proofErr w:type="spellStart"/>
      <w:r>
        <w:t>means</w:t>
      </w:r>
      <w:proofErr w:type="spellEnd"/>
      <w:r>
        <w:t xml:space="preserve"> </w:t>
      </w:r>
      <w:proofErr w:type="spellStart"/>
      <w:r>
        <w:t>of</w:t>
      </w:r>
      <w:proofErr w:type="spellEnd"/>
      <w:r>
        <w:t xml:space="preserve"> </w:t>
      </w:r>
      <w:proofErr w:type="spellStart"/>
      <w:r>
        <w:t>systematic</w:t>
      </w:r>
      <w:proofErr w:type="spellEnd"/>
      <w:r>
        <w:t xml:space="preserve"> </w:t>
      </w:r>
      <w:proofErr w:type="spellStart"/>
      <w:r>
        <w:t>review</w:t>
      </w:r>
      <w:proofErr w:type="spellEnd"/>
      <w:r>
        <w:t xml:space="preserve"> *. </w:t>
      </w:r>
      <w:proofErr w:type="spellStart"/>
      <w:r w:rsidRPr="00912DC1">
        <w:rPr>
          <w:i/>
          <w:iCs/>
        </w:rPr>
        <w:t>British</w:t>
      </w:r>
      <w:proofErr w:type="spellEnd"/>
      <w:r w:rsidRPr="00912DC1">
        <w:rPr>
          <w:i/>
          <w:iCs/>
        </w:rPr>
        <w:t xml:space="preserve"> </w:t>
      </w:r>
      <w:proofErr w:type="spellStart"/>
      <w:r w:rsidRPr="00912DC1">
        <w:rPr>
          <w:i/>
          <w:iCs/>
        </w:rPr>
        <w:t>Journal</w:t>
      </w:r>
      <w:proofErr w:type="spellEnd"/>
      <w:r w:rsidRPr="00912DC1">
        <w:rPr>
          <w:i/>
          <w:iCs/>
        </w:rPr>
        <w:t xml:space="preserve"> </w:t>
      </w:r>
      <w:proofErr w:type="spellStart"/>
      <w:r w:rsidRPr="00912DC1">
        <w:rPr>
          <w:i/>
          <w:iCs/>
        </w:rPr>
        <w:t>of</w:t>
      </w:r>
      <w:proofErr w:type="spellEnd"/>
      <w:r w:rsidRPr="00912DC1">
        <w:rPr>
          <w:i/>
          <w:iCs/>
        </w:rPr>
        <w:t xml:space="preserve"> Management, 14</w:t>
      </w:r>
      <w:r>
        <w:t>, 207–222.</w:t>
      </w:r>
    </w:p>
    <w:p w14:paraId="61DE7275" w14:textId="5122A0BF" w:rsidR="00A77F16" w:rsidRPr="00066C99" w:rsidRDefault="00A77F16" w:rsidP="00A77F16">
      <w:r>
        <w:t xml:space="preserve">Vincent, A., &amp; </w:t>
      </w:r>
      <w:proofErr w:type="spellStart"/>
      <w:r>
        <w:t>Seymour</w:t>
      </w:r>
      <w:proofErr w:type="spellEnd"/>
      <w:r>
        <w:t xml:space="preserve">, J. (1994). </w:t>
      </w:r>
      <w:proofErr w:type="spellStart"/>
      <w:r>
        <w:t>Mentoring</w:t>
      </w:r>
      <w:proofErr w:type="spellEnd"/>
      <w:r>
        <w:t xml:space="preserve"> </w:t>
      </w:r>
      <w:proofErr w:type="spellStart"/>
      <w:r>
        <w:t>among</w:t>
      </w:r>
      <w:proofErr w:type="spellEnd"/>
      <w:r>
        <w:t xml:space="preserve"> </w:t>
      </w:r>
      <w:proofErr w:type="spellStart"/>
      <w:r>
        <w:t>female</w:t>
      </w:r>
      <w:proofErr w:type="spellEnd"/>
      <w:r>
        <w:t xml:space="preserve"> </w:t>
      </w:r>
      <w:proofErr w:type="spellStart"/>
      <w:r>
        <w:t>executives</w:t>
      </w:r>
      <w:proofErr w:type="spellEnd"/>
      <w:r>
        <w:t xml:space="preserve">. </w:t>
      </w:r>
      <w:proofErr w:type="spellStart"/>
      <w:r w:rsidRPr="00A77F16">
        <w:rPr>
          <w:i/>
          <w:iCs/>
        </w:rPr>
        <w:t>Women</w:t>
      </w:r>
      <w:proofErr w:type="spellEnd"/>
      <w:r w:rsidRPr="00A77F16">
        <w:rPr>
          <w:i/>
          <w:iCs/>
        </w:rPr>
        <w:t xml:space="preserve"> in Management </w:t>
      </w:r>
      <w:proofErr w:type="spellStart"/>
      <w:r w:rsidRPr="00A77F16">
        <w:rPr>
          <w:i/>
          <w:iCs/>
        </w:rPr>
        <w:t>Review</w:t>
      </w:r>
      <w:proofErr w:type="spellEnd"/>
      <w:r w:rsidRPr="00A77F16">
        <w:rPr>
          <w:i/>
          <w:iCs/>
        </w:rPr>
        <w:t>, 9</w:t>
      </w:r>
      <w:r>
        <w:t>(</w:t>
      </w:r>
      <w:r w:rsidRPr="00A77F16">
        <w:t>7</w:t>
      </w:r>
      <w:r>
        <w:t>)</w:t>
      </w:r>
      <w:r w:rsidRPr="00A77F16">
        <w:t>, 15-20</w:t>
      </w:r>
      <w:r>
        <w:t>.</w:t>
      </w:r>
    </w:p>
    <w:sectPr w:rsidR="00A77F16" w:rsidRPr="00066C99"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7T10:51:00Z" w:initials="MO">
    <w:p w14:paraId="35BE2CA7" w14:textId="1A870293" w:rsidR="005E3147" w:rsidRDefault="005E3147">
      <w:pPr>
        <w:pStyle w:val="Kommentartext"/>
      </w:pPr>
      <w:r>
        <w:rPr>
          <w:rStyle w:val="Kommentarzeichen"/>
        </w:rPr>
        <w:annotationRef/>
      </w:r>
      <w:r>
        <w:t>Nutné trochu doladit, v </w:t>
      </w:r>
      <w:proofErr w:type="spellStart"/>
      <w:r>
        <w:t>zasade</w:t>
      </w:r>
      <w:proofErr w:type="spellEnd"/>
      <w:r>
        <w:t xml:space="preserve"> ale OK</w:t>
      </w:r>
    </w:p>
  </w:comment>
  <w:comment w:id="3" w:author="Microsoft Office-Benutzer" w:date="2021-01-07T10:42:00Z" w:initials="MO">
    <w:p w14:paraId="06AEEC0C" w14:textId="4727AA3B" w:rsidR="00F961A0" w:rsidRDefault="00F961A0">
      <w:pPr>
        <w:pStyle w:val="Kommentartext"/>
      </w:pPr>
      <w:r>
        <w:rPr>
          <w:rStyle w:val="Kommentarzeichen"/>
        </w:rPr>
        <w:annotationRef/>
      </w:r>
      <w:r>
        <w:t xml:space="preserve">Viz ZV u nepřijatých </w:t>
      </w:r>
      <w:proofErr w:type="spellStart"/>
      <w:r>
        <w:t>praci</w:t>
      </w:r>
      <w:proofErr w:type="spellEnd"/>
      <w:r>
        <w:t xml:space="preserve"> za </w:t>
      </w:r>
      <w:proofErr w:type="spellStart"/>
      <w:r>
        <w:t>ucelem</w:t>
      </w:r>
      <w:proofErr w:type="spellEnd"/>
      <w:r>
        <w:t xml:space="preserve"> adaptace</w:t>
      </w:r>
    </w:p>
  </w:comment>
  <w:comment w:id="8" w:author="Microsoft Office-Benutzer" w:date="2021-01-07T10:41:00Z" w:initials="MO">
    <w:p w14:paraId="104A955E" w14:textId="0F038E3E" w:rsidR="00F961A0" w:rsidRDefault="00F961A0">
      <w:pPr>
        <w:pStyle w:val="Kommentartext"/>
      </w:pPr>
      <w:r>
        <w:rPr>
          <w:rStyle w:val="Kommentarzeichen"/>
        </w:rPr>
        <w:annotationRef/>
      </w:r>
      <w:proofErr w:type="spellStart"/>
      <w:r>
        <w:t>Malo</w:t>
      </w:r>
      <w:proofErr w:type="spellEnd"/>
      <w:r>
        <w:t xml:space="preserve"> </w:t>
      </w:r>
      <w:proofErr w:type="spellStart"/>
      <w:proofErr w:type="gramStart"/>
      <w:r>
        <w:t>konkretni</w:t>
      </w:r>
      <w:proofErr w:type="spellEnd"/>
      <w:proofErr w:type="gramEnd"/>
      <w:r>
        <w:t xml:space="preserve"> resp. </w:t>
      </w:r>
      <w:proofErr w:type="spellStart"/>
      <w:r>
        <w:t>nicnerikajici</w:t>
      </w:r>
      <w:proofErr w:type="spellEnd"/>
    </w:p>
  </w:comment>
  <w:comment w:id="10" w:author="Microsoft Office-Benutzer" w:date="2021-01-07T10:42:00Z" w:initials="MO">
    <w:p w14:paraId="428C27F8" w14:textId="77777777" w:rsidR="00F961A0" w:rsidRDefault="00F961A0">
      <w:pPr>
        <w:pStyle w:val="Kommentartext"/>
      </w:pPr>
      <w:r>
        <w:rPr>
          <w:rStyle w:val="Kommentarzeichen"/>
        </w:rPr>
        <w:annotationRef/>
      </w:r>
      <w:r>
        <w:t xml:space="preserve">Cíl práce a jeho operacionalizace prostřednictvím VO musí </w:t>
      </w:r>
      <w:proofErr w:type="gramStart"/>
      <w:r>
        <w:t>byt</w:t>
      </w:r>
      <w:proofErr w:type="gramEnd"/>
      <w:r>
        <w:t xml:space="preserve"> </w:t>
      </w:r>
      <w:proofErr w:type="spellStart"/>
      <w:r>
        <w:t>jasne</w:t>
      </w:r>
      <w:proofErr w:type="spellEnd"/>
      <w:r>
        <w:t>.</w:t>
      </w:r>
    </w:p>
    <w:p w14:paraId="3BE829E2" w14:textId="77777777" w:rsidR="00F961A0" w:rsidRDefault="00F961A0">
      <w:pPr>
        <w:pStyle w:val="Kommentartext"/>
      </w:pPr>
    </w:p>
    <w:p w14:paraId="7C2E3949" w14:textId="77777777" w:rsidR="00F961A0" w:rsidRDefault="00F961A0">
      <w:pPr>
        <w:pStyle w:val="Kommentartext"/>
      </w:pPr>
      <w:r>
        <w:t>Poslední odstavec představující strukturu práce s </w:t>
      </w:r>
      <w:proofErr w:type="spellStart"/>
      <w:r>
        <w:t>cilem</w:t>
      </w:r>
      <w:proofErr w:type="spellEnd"/>
      <w:r>
        <w:t xml:space="preserve"> práce a VO </w:t>
      </w:r>
      <w:proofErr w:type="spellStart"/>
      <w:r>
        <w:t>nemichat</w:t>
      </w:r>
      <w:proofErr w:type="spellEnd"/>
      <w:r>
        <w:t xml:space="preserve"> dohromady.</w:t>
      </w:r>
    </w:p>
    <w:p w14:paraId="26F1A682" w14:textId="77777777" w:rsidR="00F961A0" w:rsidRDefault="00F961A0">
      <w:pPr>
        <w:pStyle w:val="Kommentartext"/>
      </w:pPr>
    </w:p>
    <w:p w14:paraId="57BA7CB6" w14:textId="2BEAE691" w:rsidR="00F961A0" w:rsidRDefault="00F961A0">
      <w:pPr>
        <w:pStyle w:val="Kommentartext"/>
      </w:pPr>
      <w:proofErr w:type="spellStart"/>
      <w:r>
        <w:t>Opet</w:t>
      </w:r>
      <w:proofErr w:type="spellEnd"/>
      <w:r>
        <w:t xml:space="preserve"> viz ZV u nepřijatých </w:t>
      </w:r>
      <w:proofErr w:type="spellStart"/>
      <w:r>
        <w:t>praci</w:t>
      </w:r>
      <w:proofErr w:type="spellEnd"/>
      <w:r>
        <w:t xml:space="preserve"> nebo </w:t>
      </w:r>
      <w:proofErr w:type="spellStart"/>
      <w:r>
        <w:t>prijate</w:t>
      </w:r>
      <w:proofErr w:type="spellEnd"/>
      <w:r>
        <w:t xml:space="preserve"> práce, jak to </w:t>
      </w:r>
      <w:proofErr w:type="spellStart"/>
      <w:r>
        <w:t>ma</w:t>
      </w:r>
      <w:proofErr w:type="spellEnd"/>
      <w:r>
        <w:t xml:space="preserve"> vypadat</w:t>
      </w:r>
    </w:p>
  </w:comment>
  <w:comment w:id="12" w:author="Microsoft Office-Benutzer" w:date="2021-01-07T10:45:00Z" w:initials="MO">
    <w:p w14:paraId="6E09BB70" w14:textId="14797113" w:rsidR="00F961A0" w:rsidRDefault="00F961A0">
      <w:pPr>
        <w:pStyle w:val="Kommentartext"/>
      </w:pPr>
      <w:r>
        <w:rPr>
          <w:rStyle w:val="Kommentarzeichen"/>
        </w:rPr>
        <w:annotationRef/>
      </w:r>
      <w:r>
        <w:t xml:space="preserve">Práce tohoto typu se </w:t>
      </w:r>
      <w:proofErr w:type="gramStart"/>
      <w:r>
        <w:t>píší</w:t>
      </w:r>
      <w:proofErr w:type="gramEnd"/>
      <w:r>
        <w:t xml:space="preserve"> obvykle v pasivu. Ve vlastním zajmu proto </w:t>
      </w:r>
      <w:proofErr w:type="spellStart"/>
      <w:r>
        <w:t>praci</w:t>
      </w:r>
      <w:proofErr w:type="spellEnd"/>
      <w:r>
        <w:t xml:space="preserve"> </w:t>
      </w:r>
      <w:proofErr w:type="spellStart"/>
      <w:r>
        <w:t>doporucuji</w:t>
      </w:r>
      <w:proofErr w:type="spellEnd"/>
      <w:r>
        <w:t xml:space="preserve"> </w:t>
      </w:r>
      <w:proofErr w:type="gramStart"/>
      <w:r>
        <w:t>přepsat</w:t>
      </w:r>
      <w:proofErr w:type="gramEnd"/>
      <w:r>
        <w:t xml:space="preserve"> resp. sjednotit do pasiva. </w:t>
      </w:r>
    </w:p>
  </w:comment>
  <w:comment w:id="17" w:author="Microsoft Office-Benutzer" w:date="2021-01-07T10:46:00Z" w:initials="MO">
    <w:p w14:paraId="11F397E2" w14:textId="46F71907" w:rsidR="00F961A0" w:rsidRDefault="00F961A0">
      <w:pPr>
        <w:pStyle w:val="Kommentartext"/>
      </w:pPr>
      <w:r>
        <w:rPr>
          <w:rStyle w:val="Kommentarzeichen"/>
        </w:rPr>
        <w:annotationRef/>
      </w:r>
      <w:r>
        <w:t xml:space="preserve">Ideální by byl po </w:t>
      </w:r>
      <w:proofErr w:type="spellStart"/>
      <w:r>
        <w:t>flow</w:t>
      </w:r>
      <w:proofErr w:type="spellEnd"/>
      <w:r>
        <w:t xml:space="preserve"> diagramu </w:t>
      </w:r>
      <w:proofErr w:type="spellStart"/>
      <w:r>
        <w:t>tabelarni</w:t>
      </w:r>
      <w:proofErr w:type="spellEnd"/>
      <w:r>
        <w:t xml:space="preserve"> </w:t>
      </w:r>
      <w:proofErr w:type="spellStart"/>
      <w:r>
        <w:t>prehled</w:t>
      </w:r>
      <w:proofErr w:type="spellEnd"/>
      <w:r>
        <w:t xml:space="preserve"> pro </w:t>
      </w:r>
      <w:proofErr w:type="spellStart"/>
      <w:r>
        <w:t>analyzu</w:t>
      </w:r>
      <w:proofErr w:type="spellEnd"/>
      <w:r>
        <w:t xml:space="preserve"> vybraných zdrojů </w:t>
      </w:r>
    </w:p>
  </w:comment>
  <w:comment w:id="19" w:author="Microsoft Office-Benutzer" w:date="2021-01-07T10:48:00Z" w:initials="MO">
    <w:p w14:paraId="10880A85" w14:textId="3CF7E703" w:rsidR="00F961A0" w:rsidRDefault="00F961A0">
      <w:pPr>
        <w:pStyle w:val="Kommentartext"/>
      </w:pPr>
      <w:r>
        <w:rPr>
          <w:rStyle w:val="Kommentarzeichen"/>
        </w:rPr>
        <w:annotationRef/>
      </w:r>
      <w:r>
        <w:t xml:space="preserve">Kdyby </w:t>
      </w:r>
      <w:proofErr w:type="spellStart"/>
      <w:r>
        <w:t>Vase</w:t>
      </w:r>
      <w:proofErr w:type="spellEnd"/>
      <w:r>
        <w:t xml:space="preserve"> VO </w:t>
      </w:r>
      <w:proofErr w:type="spellStart"/>
      <w:r>
        <w:t>zodpovezena</w:t>
      </w:r>
      <w:proofErr w:type="spellEnd"/>
      <w:r>
        <w:t xml:space="preserve"> </w:t>
      </w:r>
      <w:proofErr w:type="spellStart"/>
      <w:r>
        <w:t>uz</w:t>
      </w:r>
      <w:proofErr w:type="spellEnd"/>
      <w:r>
        <w:t xml:space="preserve"> byla, nebylo by </w:t>
      </w:r>
      <w:proofErr w:type="spellStart"/>
      <w:r>
        <w:t>prece</w:t>
      </w:r>
      <w:proofErr w:type="spellEnd"/>
      <w:r>
        <w:t xml:space="preserve"> </w:t>
      </w:r>
      <w:proofErr w:type="spellStart"/>
      <w:r>
        <w:t>nutne</w:t>
      </w:r>
      <w:proofErr w:type="spellEnd"/>
      <w:r>
        <w:t xml:space="preserve"> </w:t>
      </w:r>
      <w:proofErr w:type="spellStart"/>
      <w:r>
        <w:t>psat</w:t>
      </w:r>
      <w:proofErr w:type="spellEnd"/>
      <w:r>
        <w:t xml:space="preserve"> tuto </w:t>
      </w:r>
      <w:proofErr w:type="spellStart"/>
      <w:r>
        <w:t>praci</w:t>
      </w:r>
      <w:proofErr w:type="spell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5BE2CA7" w15:done="0"/>
  <w15:commentEx w15:paraId="06AEEC0C" w15:done="0"/>
  <w15:commentEx w15:paraId="104A955E" w15:done="0"/>
  <w15:commentEx w15:paraId="57BA7CB6" w15:done="0"/>
  <w15:commentEx w15:paraId="6E09BB70" w15:done="0"/>
  <w15:commentEx w15:paraId="11F397E2" w15:done="0"/>
  <w15:commentEx w15:paraId="10880A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663F" w16cex:dateUtc="2021-01-07T09:51:00Z"/>
  <w16cex:commentExtensible w16cex:durableId="23A163FF" w16cex:dateUtc="2021-01-07T09:42:00Z"/>
  <w16cex:commentExtensible w16cex:durableId="23A163E6" w16cex:dateUtc="2021-01-07T09:41:00Z"/>
  <w16cex:commentExtensible w16cex:durableId="23A16432" w16cex:dateUtc="2021-01-07T09:42:00Z"/>
  <w16cex:commentExtensible w16cex:durableId="23A164D5" w16cex:dateUtc="2021-01-07T09:45:00Z"/>
  <w16cex:commentExtensible w16cex:durableId="23A16521" w16cex:dateUtc="2021-01-07T09:46:00Z"/>
  <w16cex:commentExtensible w16cex:durableId="23A1658D" w16cex:dateUtc="2021-01-07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BE2CA7" w16cid:durableId="23A1663F"/>
  <w16cid:commentId w16cid:paraId="06AEEC0C" w16cid:durableId="23A163FF"/>
  <w16cid:commentId w16cid:paraId="104A955E" w16cid:durableId="23A163E6"/>
  <w16cid:commentId w16cid:paraId="57BA7CB6" w16cid:durableId="23A16432"/>
  <w16cid:commentId w16cid:paraId="6E09BB70" w16cid:durableId="23A164D5"/>
  <w16cid:commentId w16cid:paraId="11F397E2" w16cid:durableId="23A16521"/>
  <w16cid:commentId w16cid:paraId="10880A85" w16cid:durableId="23A165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C0DCC" w14:textId="77777777" w:rsidR="007C4C1F" w:rsidRDefault="007C4C1F" w:rsidP="00577620">
      <w:pPr>
        <w:spacing w:after="0" w:line="240" w:lineRule="auto"/>
      </w:pPr>
      <w:r>
        <w:separator/>
      </w:r>
    </w:p>
  </w:endnote>
  <w:endnote w:type="continuationSeparator" w:id="0">
    <w:p w14:paraId="2B9580A2" w14:textId="77777777" w:rsidR="007C4C1F" w:rsidRDefault="007C4C1F"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55B393B7" w14:textId="77777777" w:rsidR="00713B94" w:rsidRDefault="00713B94" w:rsidP="00577620">
        <w:pPr>
          <w:pStyle w:val="Fuzeile"/>
          <w:jc w:val="center"/>
        </w:pPr>
        <w:r>
          <w:rPr>
            <w:noProof/>
          </w:rPr>
          <mc:AlternateContent>
            <mc:Choice Requires="wps">
              <w:drawing>
                <wp:anchor distT="0" distB="0" distL="114300" distR="114300" simplePos="0" relativeHeight="251659264" behindDoc="0" locked="0" layoutInCell="1" allowOverlap="1" wp14:anchorId="646814F3" wp14:editId="07F88AAB">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4EC742C" w14:textId="77777777" w:rsidR="00713B94" w:rsidRPr="00577620" w:rsidRDefault="00713B94">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46814F3" id="Obdélník 649" o:spid="_x0000_s1027"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64EC742C" w14:textId="77777777" w:rsidR="00713B94" w:rsidRPr="00577620" w:rsidRDefault="00713B94">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D97E6" w14:textId="77777777" w:rsidR="007C4C1F" w:rsidRDefault="007C4C1F" w:rsidP="00577620">
      <w:pPr>
        <w:spacing w:after="0" w:line="240" w:lineRule="auto"/>
      </w:pPr>
      <w:r>
        <w:separator/>
      </w:r>
    </w:p>
  </w:footnote>
  <w:footnote w:type="continuationSeparator" w:id="0">
    <w:p w14:paraId="73F5FBAF" w14:textId="77777777" w:rsidR="007C4C1F" w:rsidRDefault="007C4C1F"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F57F2" w14:textId="2F10ADC9" w:rsidR="00713B94" w:rsidRDefault="00713B94" w:rsidP="006A7EAA">
    <w:pPr>
      <w:pStyle w:val="Kopfzeile"/>
      <w:jc w:val="center"/>
    </w:pPr>
    <w:r>
      <w:fldChar w:fldCharType="begin"/>
    </w:r>
    <w:r>
      <w:instrText xml:space="preserve"> REF _Ref476046181 \h  \* MERGEFORMAT </w:instrText>
    </w:r>
    <w:r>
      <w:fldChar w:fldCharType="separate"/>
    </w:r>
    <w:r>
      <w:t>Kuřina, Josef</w:t>
    </w:r>
    <w:r w:rsidRPr="006A7EAA">
      <w:t xml:space="preserve">; </w:t>
    </w:r>
    <w:r>
      <w:t>Matoušková, Denisa</w:t>
    </w:r>
    <w:r>
      <w:fldChar w:fldCharType="end"/>
    </w:r>
    <w:r>
      <w:t xml:space="preserve"> / </w:t>
    </w:r>
    <w:r w:rsidR="00067A10">
      <w:t xml:space="preserve">Mentorování </w:t>
    </w:r>
    <w:r w:rsidR="00DD0218">
      <w:t>vedoucích pracovníků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D31E2"/>
    <w:multiLevelType w:val="hybridMultilevel"/>
    <w:tmpl w:val="2B0492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8620E8"/>
    <w:multiLevelType w:val="hybridMultilevel"/>
    <w:tmpl w:val="BE0E9A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1204B"/>
    <w:rsid w:val="000334D0"/>
    <w:rsid w:val="00037621"/>
    <w:rsid w:val="00066C99"/>
    <w:rsid w:val="00067A10"/>
    <w:rsid w:val="000706C9"/>
    <w:rsid w:val="00084500"/>
    <w:rsid w:val="000A0DD0"/>
    <w:rsid w:val="000A756F"/>
    <w:rsid w:val="000A759E"/>
    <w:rsid w:val="000B0BAF"/>
    <w:rsid w:val="000C46DD"/>
    <w:rsid w:val="000C5B3B"/>
    <w:rsid w:val="000D5ECB"/>
    <w:rsid w:val="000F2D5B"/>
    <w:rsid w:val="000F6974"/>
    <w:rsid w:val="001007DA"/>
    <w:rsid w:val="00120965"/>
    <w:rsid w:val="001238FD"/>
    <w:rsid w:val="00127418"/>
    <w:rsid w:val="00135EA1"/>
    <w:rsid w:val="00137540"/>
    <w:rsid w:val="0014163F"/>
    <w:rsid w:val="0015414A"/>
    <w:rsid w:val="0017664F"/>
    <w:rsid w:val="001837D5"/>
    <w:rsid w:val="00184D43"/>
    <w:rsid w:val="001A0357"/>
    <w:rsid w:val="001A3D5E"/>
    <w:rsid w:val="001C4BB5"/>
    <w:rsid w:val="002068B0"/>
    <w:rsid w:val="00220378"/>
    <w:rsid w:val="00232FE5"/>
    <w:rsid w:val="00233235"/>
    <w:rsid w:val="00255136"/>
    <w:rsid w:val="00262E33"/>
    <w:rsid w:val="00275932"/>
    <w:rsid w:val="002A7A62"/>
    <w:rsid w:val="002C6901"/>
    <w:rsid w:val="002D1A24"/>
    <w:rsid w:val="003070A0"/>
    <w:rsid w:val="00311085"/>
    <w:rsid w:val="00337621"/>
    <w:rsid w:val="00396A73"/>
    <w:rsid w:val="003C0A5B"/>
    <w:rsid w:val="003C1BFE"/>
    <w:rsid w:val="003D356C"/>
    <w:rsid w:val="003D38CD"/>
    <w:rsid w:val="003D63B7"/>
    <w:rsid w:val="00403B20"/>
    <w:rsid w:val="00417997"/>
    <w:rsid w:val="0042304B"/>
    <w:rsid w:val="00432EE6"/>
    <w:rsid w:val="004439F3"/>
    <w:rsid w:val="00444F61"/>
    <w:rsid w:val="00452171"/>
    <w:rsid w:val="004724DF"/>
    <w:rsid w:val="004968A6"/>
    <w:rsid w:val="004968E0"/>
    <w:rsid w:val="004A58EA"/>
    <w:rsid w:val="004A7088"/>
    <w:rsid w:val="004B5129"/>
    <w:rsid w:val="004C78A3"/>
    <w:rsid w:val="004D0302"/>
    <w:rsid w:val="004D2850"/>
    <w:rsid w:val="004D59C0"/>
    <w:rsid w:val="00507A53"/>
    <w:rsid w:val="00520E27"/>
    <w:rsid w:val="00531B5F"/>
    <w:rsid w:val="00531D96"/>
    <w:rsid w:val="00560EEA"/>
    <w:rsid w:val="00577620"/>
    <w:rsid w:val="005A71FC"/>
    <w:rsid w:val="005E3147"/>
    <w:rsid w:val="005F47A3"/>
    <w:rsid w:val="00603157"/>
    <w:rsid w:val="00620405"/>
    <w:rsid w:val="00640D0C"/>
    <w:rsid w:val="00664EA2"/>
    <w:rsid w:val="00685864"/>
    <w:rsid w:val="006A357C"/>
    <w:rsid w:val="006A7689"/>
    <w:rsid w:val="006A7EAA"/>
    <w:rsid w:val="006D587F"/>
    <w:rsid w:val="00713B94"/>
    <w:rsid w:val="00715C25"/>
    <w:rsid w:val="0073005E"/>
    <w:rsid w:val="00730ECA"/>
    <w:rsid w:val="00741006"/>
    <w:rsid w:val="00773A8E"/>
    <w:rsid w:val="00774711"/>
    <w:rsid w:val="007A1529"/>
    <w:rsid w:val="007A321A"/>
    <w:rsid w:val="007B0988"/>
    <w:rsid w:val="007C4C1F"/>
    <w:rsid w:val="007D428F"/>
    <w:rsid w:val="007E0C02"/>
    <w:rsid w:val="007E7550"/>
    <w:rsid w:val="008047DA"/>
    <w:rsid w:val="00815707"/>
    <w:rsid w:val="008179E1"/>
    <w:rsid w:val="008218DC"/>
    <w:rsid w:val="00893692"/>
    <w:rsid w:val="008A48B8"/>
    <w:rsid w:val="008C0BB4"/>
    <w:rsid w:val="008E640E"/>
    <w:rsid w:val="00912DC1"/>
    <w:rsid w:val="00913112"/>
    <w:rsid w:val="0093033C"/>
    <w:rsid w:val="00945844"/>
    <w:rsid w:val="00956261"/>
    <w:rsid w:val="009667F8"/>
    <w:rsid w:val="00971479"/>
    <w:rsid w:val="00983ACA"/>
    <w:rsid w:val="00991281"/>
    <w:rsid w:val="0099328B"/>
    <w:rsid w:val="009A1F7E"/>
    <w:rsid w:val="009D5F7D"/>
    <w:rsid w:val="009D7250"/>
    <w:rsid w:val="00A70AA3"/>
    <w:rsid w:val="00A70ADE"/>
    <w:rsid w:val="00A77F16"/>
    <w:rsid w:val="00A83139"/>
    <w:rsid w:val="00A94416"/>
    <w:rsid w:val="00A94E30"/>
    <w:rsid w:val="00AA67AD"/>
    <w:rsid w:val="00AE064A"/>
    <w:rsid w:val="00B517C3"/>
    <w:rsid w:val="00B544D4"/>
    <w:rsid w:val="00B93345"/>
    <w:rsid w:val="00BA5172"/>
    <w:rsid w:val="00BC4BBA"/>
    <w:rsid w:val="00BD7A31"/>
    <w:rsid w:val="00BE1B6E"/>
    <w:rsid w:val="00BF1764"/>
    <w:rsid w:val="00BF43B0"/>
    <w:rsid w:val="00BF6016"/>
    <w:rsid w:val="00C070B2"/>
    <w:rsid w:val="00C10D5C"/>
    <w:rsid w:val="00C14311"/>
    <w:rsid w:val="00C14C59"/>
    <w:rsid w:val="00C94575"/>
    <w:rsid w:val="00CD4DDC"/>
    <w:rsid w:val="00CE09D3"/>
    <w:rsid w:val="00CE3CE1"/>
    <w:rsid w:val="00CF04A1"/>
    <w:rsid w:val="00D079C6"/>
    <w:rsid w:val="00D26E0C"/>
    <w:rsid w:val="00D270DB"/>
    <w:rsid w:val="00D55F24"/>
    <w:rsid w:val="00D9485A"/>
    <w:rsid w:val="00D9653C"/>
    <w:rsid w:val="00DA2373"/>
    <w:rsid w:val="00DC1EB0"/>
    <w:rsid w:val="00DC35DC"/>
    <w:rsid w:val="00DD0218"/>
    <w:rsid w:val="00DD37BF"/>
    <w:rsid w:val="00E0647C"/>
    <w:rsid w:val="00E35332"/>
    <w:rsid w:val="00E425C2"/>
    <w:rsid w:val="00E91F1D"/>
    <w:rsid w:val="00EC7973"/>
    <w:rsid w:val="00ED0E9F"/>
    <w:rsid w:val="00EF1852"/>
    <w:rsid w:val="00F22267"/>
    <w:rsid w:val="00F25FD6"/>
    <w:rsid w:val="00F2630D"/>
    <w:rsid w:val="00F26D2A"/>
    <w:rsid w:val="00F65407"/>
    <w:rsid w:val="00F754D3"/>
    <w:rsid w:val="00F94E25"/>
    <w:rsid w:val="00F961A0"/>
    <w:rsid w:val="00F97AB2"/>
    <w:rsid w:val="00FA6553"/>
    <w:rsid w:val="00FC22E4"/>
    <w:rsid w:val="00FC65B4"/>
    <w:rsid w:val="00FE6304"/>
    <w:rsid w:val="00FE6332"/>
    <w:rsid w:val="00FF246B"/>
    <w:rsid w:val="00FF4C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E39A"/>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Beschriftung">
    <w:name w:val="caption"/>
    <w:basedOn w:val="Standard"/>
    <w:next w:val="Standard"/>
    <w:uiPriority w:val="35"/>
    <w:unhideWhenUsed/>
    <w:qFormat/>
    <w:rsid w:val="00BF43B0"/>
    <w:pPr>
      <w:spacing w:after="200" w:line="240" w:lineRule="auto"/>
    </w:pPr>
    <w:rPr>
      <w:i/>
      <w:iCs/>
      <w:color w:val="000000" w:themeColor="text2"/>
      <w:sz w:val="18"/>
      <w:szCs w:val="18"/>
    </w:rPr>
  </w:style>
  <w:style w:type="character" w:styleId="Kommentarzeichen">
    <w:name w:val="annotation reference"/>
    <w:basedOn w:val="Absatz-Standardschriftart"/>
    <w:uiPriority w:val="99"/>
    <w:semiHidden/>
    <w:unhideWhenUsed/>
    <w:rsid w:val="00F961A0"/>
    <w:rPr>
      <w:sz w:val="16"/>
      <w:szCs w:val="16"/>
    </w:rPr>
  </w:style>
  <w:style w:type="paragraph" w:styleId="Kommentartext">
    <w:name w:val="annotation text"/>
    <w:basedOn w:val="Standard"/>
    <w:link w:val="KommentartextZchn"/>
    <w:uiPriority w:val="99"/>
    <w:semiHidden/>
    <w:unhideWhenUsed/>
    <w:rsid w:val="00F961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961A0"/>
    <w:rPr>
      <w:sz w:val="20"/>
      <w:szCs w:val="20"/>
    </w:rPr>
  </w:style>
  <w:style w:type="paragraph" w:styleId="Kommentarthema">
    <w:name w:val="annotation subject"/>
    <w:basedOn w:val="Kommentartext"/>
    <w:next w:val="Kommentartext"/>
    <w:link w:val="KommentarthemaZchn"/>
    <w:uiPriority w:val="99"/>
    <w:semiHidden/>
    <w:unhideWhenUsed/>
    <w:rsid w:val="00F961A0"/>
    <w:rPr>
      <w:b/>
      <w:bCs/>
    </w:rPr>
  </w:style>
  <w:style w:type="character" w:customStyle="1" w:styleId="KommentarthemaZchn">
    <w:name w:val="Kommentarthema Zchn"/>
    <w:basedOn w:val="KommentartextZchn"/>
    <w:link w:val="Kommentarthema"/>
    <w:uiPriority w:val="99"/>
    <w:semiHidden/>
    <w:rsid w:val="00F961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333906">
      <w:bodyDiv w:val="1"/>
      <w:marLeft w:val="0"/>
      <w:marRight w:val="0"/>
      <w:marTop w:val="0"/>
      <w:marBottom w:val="0"/>
      <w:divBdr>
        <w:top w:val="none" w:sz="0" w:space="0" w:color="auto"/>
        <w:left w:val="none" w:sz="0" w:space="0" w:color="auto"/>
        <w:bottom w:val="none" w:sz="0" w:space="0" w:color="auto"/>
        <w:right w:val="none" w:sz="0" w:space="0" w:color="auto"/>
      </w:divBdr>
    </w:div>
    <w:div w:id="198668054">
      <w:bodyDiv w:val="1"/>
      <w:marLeft w:val="0"/>
      <w:marRight w:val="0"/>
      <w:marTop w:val="0"/>
      <w:marBottom w:val="0"/>
      <w:divBdr>
        <w:top w:val="none" w:sz="0" w:space="0" w:color="auto"/>
        <w:left w:val="none" w:sz="0" w:space="0" w:color="auto"/>
        <w:bottom w:val="none" w:sz="0" w:space="0" w:color="auto"/>
        <w:right w:val="none" w:sz="0" w:space="0" w:color="auto"/>
      </w:divBdr>
    </w:div>
    <w:div w:id="246967196">
      <w:bodyDiv w:val="1"/>
      <w:marLeft w:val="0"/>
      <w:marRight w:val="0"/>
      <w:marTop w:val="0"/>
      <w:marBottom w:val="0"/>
      <w:divBdr>
        <w:top w:val="none" w:sz="0" w:space="0" w:color="auto"/>
        <w:left w:val="none" w:sz="0" w:space="0" w:color="auto"/>
        <w:bottom w:val="none" w:sz="0" w:space="0" w:color="auto"/>
        <w:right w:val="none" w:sz="0" w:space="0" w:color="auto"/>
      </w:divBdr>
      <w:divsChild>
        <w:div w:id="1693452062">
          <w:marLeft w:val="0"/>
          <w:marRight w:val="0"/>
          <w:marTop w:val="0"/>
          <w:marBottom w:val="0"/>
          <w:divBdr>
            <w:top w:val="none" w:sz="0" w:space="0" w:color="auto"/>
            <w:left w:val="none" w:sz="0" w:space="0" w:color="auto"/>
            <w:bottom w:val="none" w:sz="0" w:space="0" w:color="auto"/>
            <w:right w:val="none" w:sz="0" w:space="0" w:color="auto"/>
          </w:divBdr>
        </w:div>
      </w:divsChild>
    </w:div>
    <w:div w:id="261300861">
      <w:bodyDiv w:val="1"/>
      <w:marLeft w:val="0"/>
      <w:marRight w:val="0"/>
      <w:marTop w:val="0"/>
      <w:marBottom w:val="0"/>
      <w:divBdr>
        <w:top w:val="none" w:sz="0" w:space="0" w:color="auto"/>
        <w:left w:val="none" w:sz="0" w:space="0" w:color="auto"/>
        <w:bottom w:val="none" w:sz="0" w:space="0" w:color="auto"/>
        <w:right w:val="none" w:sz="0" w:space="0" w:color="auto"/>
      </w:divBdr>
      <w:divsChild>
        <w:div w:id="1049837469">
          <w:marLeft w:val="0"/>
          <w:marRight w:val="0"/>
          <w:marTop w:val="0"/>
          <w:marBottom w:val="0"/>
          <w:divBdr>
            <w:top w:val="none" w:sz="0" w:space="0" w:color="auto"/>
            <w:left w:val="none" w:sz="0" w:space="0" w:color="auto"/>
            <w:bottom w:val="none" w:sz="0" w:space="0" w:color="auto"/>
            <w:right w:val="none" w:sz="0" w:space="0" w:color="auto"/>
          </w:divBdr>
        </w:div>
      </w:divsChild>
    </w:div>
    <w:div w:id="298606579">
      <w:bodyDiv w:val="1"/>
      <w:marLeft w:val="0"/>
      <w:marRight w:val="0"/>
      <w:marTop w:val="0"/>
      <w:marBottom w:val="0"/>
      <w:divBdr>
        <w:top w:val="none" w:sz="0" w:space="0" w:color="auto"/>
        <w:left w:val="none" w:sz="0" w:space="0" w:color="auto"/>
        <w:bottom w:val="none" w:sz="0" w:space="0" w:color="auto"/>
        <w:right w:val="none" w:sz="0" w:space="0" w:color="auto"/>
      </w:divBdr>
      <w:divsChild>
        <w:div w:id="1191649706">
          <w:marLeft w:val="0"/>
          <w:marRight w:val="0"/>
          <w:marTop w:val="0"/>
          <w:marBottom w:val="0"/>
          <w:divBdr>
            <w:top w:val="none" w:sz="0" w:space="0" w:color="auto"/>
            <w:left w:val="none" w:sz="0" w:space="0" w:color="auto"/>
            <w:bottom w:val="none" w:sz="0" w:space="0" w:color="auto"/>
            <w:right w:val="none" w:sz="0" w:space="0" w:color="auto"/>
          </w:divBdr>
        </w:div>
        <w:div w:id="2058040547">
          <w:marLeft w:val="0"/>
          <w:marRight w:val="0"/>
          <w:marTop w:val="0"/>
          <w:marBottom w:val="0"/>
          <w:divBdr>
            <w:top w:val="none" w:sz="0" w:space="0" w:color="auto"/>
            <w:left w:val="none" w:sz="0" w:space="0" w:color="auto"/>
            <w:bottom w:val="none" w:sz="0" w:space="0" w:color="auto"/>
            <w:right w:val="none" w:sz="0" w:space="0" w:color="auto"/>
          </w:divBdr>
        </w:div>
      </w:divsChild>
    </w:div>
    <w:div w:id="448359600">
      <w:bodyDiv w:val="1"/>
      <w:marLeft w:val="0"/>
      <w:marRight w:val="0"/>
      <w:marTop w:val="0"/>
      <w:marBottom w:val="0"/>
      <w:divBdr>
        <w:top w:val="none" w:sz="0" w:space="0" w:color="auto"/>
        <w:left w:val="none" w:sz="0" w:space="0" w:color="auto"/>
        <w:bottom w:val="none" w:sz="0" w:space="0" w:color="auto"/>
        <w:right w:val="none" w:sz="0" w:space="0" w:color="auto"/>
      </w:divBdr>
    </w:div>
    <w:div w:id="465784368">
      <w:bodyDiv w:val="1"/>
      <w:marLeft w:val="0"/>
      <w:marRight w:val="0"/>
      <w:marTop w:val="0"/>
      <w:marBottom w:val="0"/>
      <w:divBdr>
        <w:top w:val="none" w:sz="0" w:space="0" w:color="auto"/>
        <w:left w:val="none" w:sz="0" w:space="0" w:color="auto"/>
        <w:bottom w:val="none" w:sz="0" w:space="0" w:color="auto"/>
        <w:right w:val="none" w:sz="0" w:space="0" w:color="auto"/>
      </w:divBdr>
    </w:div>
    <w:div w:id="479805660">
      <w:bodyDiv w:val="1"/>
      <w:marLeft w:val="0"/>
      <w:marRight w:val="0"/>
      <w:marTop w:val="0"/>
      <w:marBottom w:val="0"/>
      <w:divBdr>
        <w:top w:val="none" w:sz="0" w:space="0" w:color="auto"/>
        <w:left w:val="none" w:sz="0" w:space="0" w:color="auto"/>
        <w:bottom w:val="none" w:sz="0" w:space="0" w:color="auto"/>
        <w:right w:val="none" w:sz="0" w:space="0" w:color="auto"/>
      </w:divBdr>
      <w:divsChild>
        <w:div w:id="2062628972">
          <w:marLeft w:val="0"/>
          <w:marRight w:val="0"/>
          <w:marTop w:val="0"/>
          <w:marBottom w:val="0"/>
          <w:divBdr>
            <w:top w:val="none" w:sz="0" w:space="0" w:color="auto"/>
            <w:left w:val="none" w:sz="0" w:space="0" w:color="auto"/>
            <w:bottom w:val="none" w:sz="0" w:space="0" w:color="auto"/>
            <w:right w:val="none" w:sz="0" w:space="0" w:color="auto"/>
          </w:divBdr>
          <w:divsChild>
            <w:div w:id="841890146">
              <w:marLeft w:val="0"/>
              <w:marRight w:val="0"/>
              <w:marTop w:val="0"/>
              <w:marBottom w:val="0"/>
              <w:divBdr>
                <w:top w:val="none" w:sz="0" w:space="0" w:color="auto"/>
                <w:left w:val="none" w:sz="0" w:space="0" w:color="auto"/>
                <w:bottom w:val="none" w:sz="0" w:space="0" w:color="auto"/>
                <w:right w:val="none" w:sz="0" w:space="0" w:color="auto"/>
              </w:divBdr>
              <w:divsChild>
                <w:div w:id="628560054">
                  <w:marLeft w:val="0"/>
                  <w:marRight w:val="0"/>
                  <w:marTop w:val="0"/>
                  <w:marBottom w:val="0"/>
                  <w:divBdr>
                    <w:top w:val="none" w:sz="0" w:space="0" w:color="auto"/>
                    <w:left w:val="none" w:sz="0" w:space="0" w:color="auto"/>
                    <w:bottom w:val="none" w:sz="0" w:space="0" w:color="auto"/>
                    <w:right w:val="none" w:sz="0" w:space="0" w:color="auto"/>
                  </w:divBdr>
                  <w:divsChild>
                    <w:div w:id="2136479897">
                      <w:marLeft w:val="0"/>
                      <w:marRight w:val="0"/>
                      <w:marTop w:val="0"/>
                      <w:marBottom w:val="0"/>
                      <w:divBdr>
                        <w:top w:val="none" w:sz="0" w:space="0" w:color="auto"/>
                        <w:left w:val="none" w:sz="0" w:space="0" w:color="auto"/>
                        <w:bottom w:val="none" w:sz="0" w:space="0" w:color="auto"/>
                        <w:right w:val="none" w:sz="0" w:space="0" w:color="auto"/>
                      </w:divBdr>
                      <w:divsChild>
                        <w:div w:id="42423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135741">
      <w:bodyDiv w:val="1"/>
      <w:marLeft w:val="0"/>
      <w:marRight w:val="0"/>
      <w:marTop w:val="0"/>
      <w:marBottom w:val="0"/>
      <w:divBdr>
        <w:top w:val="none" w:sz="0" w:space="0" w:color="auto"/>
        <w:left w:val="none" w:sz="0" w:space="0" w:color="auto"/>
        <w:bottom w:val="none" w:sz="0" w:space="0" w:color="auto"/>
        <w:right w:val="none" w:sz="0" w:space="0" w:color="auto"/>
      </w:divBdr>
    </w:div>
    <w:div w:id="692458975">
      <w:bodyDiv w:val="1"/>
      <w:marLeft w:val="0"/>
      <w:marRight w:val="0"/>
      <w:marTop w:val="0"/>
      <w:marBottom w:val="0"/>
      <w:divBdr>
        <w:top w:val="none" w:sz="0" w:space="0" w:color="auto"/>
        <w:left w:val="none" w:sz="0" w:space="0" w:color="auto"/>
        <w:bottom w:val="none" w:sz="0" w:space="0" w:color="auto"/>
        <w:right w:val="none" w:sz="0" w:space="0" w:color="auto"/>
      </w:divBdr>
    </w:div>
    <w:div w:id="746464016">
      <w:bodyDiv w:val="1"/>
      <w:marLeft w:val="0"/>
      <w:marRight w:val="0"/>
      <w:marTop w:val="0"/>
      <w:marBottom w:val="0"/>
      <w:divBdr>
        <w:top w:val="none" w:sz="0" w:space="0" w:color="auto"/>
        <w:left w:val="none" w:sz="0" w:space="0" w:color="auto"/>
        <w:bottom w:val="none" w:sz="0" w:space="0" w:color="auto"/>
        <w:right w:val="none" w:sz="0" w:space="0" w:color="auto"/>
      </w:divBdr>
    </w:div>
    <w:div w:id="798108659">
      <w:bodyDiv w:val="1"/>
      <w:marLeft w:val="0"/>
      <w:marRight w:val="0"/>
      <w:marTop w:val="0"/>
      <w:marBottom w:val="0"/>
      <w:divBdr>
        <w:top w:val="none" w:sz="0" w:space="0" w:color="auto"/>
        <w:left w:val="none" w:sz="0" w:space="0" w:color="auto"/>
        <w:bottom w:val="none" w:sz="0" w:space="0" w:color="auto"/>
        <w:right w:val="none" w:sz="0" w:space="0" w:color="auto"/>
      </w:divBdr>
    </w:div>
    <w:div w:id="826870793">
      <w:bodyDiv w:val="1"/>
      <w:marLeft w:val="0"/>
      <w:marRight w:val="0"/>
      <w:marTop w:val="0"/>
      <w:marBottom w:val="0"/>
      <w:divBdr>
        <w:top w:val="none" w:sz="0" w:space="0" w:color="auto"/>
        <w:left w:val="none" w:sz="0" w:space="0" w:color="auto"/>
        <w:bottom w:val="none" w:sz="0" w:space="0" w:color="auto"/>
        <w:right w:val="none" w:sz="0" w:space="0" w:color="auto"/>
      </w:divBdr>
    </w:div>
    <w:div w:id="894511672">
      <w:bodyDiv w:val="1"/>
      <w:marLeft w:val="0"/>
      <w:marRight w:val="0"/>
      <w:marTop w:val="0"/>
      <w:marBottom w:val="0"/>
      <w:divBdr>
        <w:top w:val="none" w:sz="0" w:space="0" w:color="auto"/>
        <w:left w:val="none" w:sz="0" w:space="0" w:color="auto"/>
        <w:bottom w:val="none" w:sz="0" w:space="0" w:color="auto"/>
        <w:right w:val="none" w:sz="0" w:space="0" w:color="auto"/>
      </w:divBdr>
    </w:div>
    <w:div w:id="945692529">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81758224">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271204616">
      <w:bodyDiv w:val="1"/>
      <w:marLeft w:val="0"/>
      <w:marRight w:val="0"/>
      <w:marTop w:val="0"/>
      <w:marBottom w:val="0"/>
      <w:divBdr>
        <w:top w:val="none" w:sz="0" w:space="0" w:color="auto"/>
        <w:left w:val="none" w:sz="0" w:space="0" w:color="auto"/>
        <w:bottom w:val="none" w:sz="0" w:space="0" w:color="auto"/>
        <w:right w:val="none" w:sz="0" w:space="0" w:color="auto"/>
      </w:divBdr>
    </w:div>
    <w:div w:id="1275555445">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552958467">
      <w:bodyDiv w:val="1"/>
      <w:marLeft w:val="0"/>
      <w:marRight w:val="0"/>
      <w:marTop w:val="0"/>
      <w:marBottom w:val="0"/>
      <w:divBdr>
        <w:top w:val="none" w:sz="0" w:space="0" w:color="auto"/>
        <w:left w:val="none" w:sz="0" w:space="0" w:color="auto"/>
        <w:bottom w:val="none" w:sz="0" w:space="0" w:color="auto"/>
        <w:right w:val="none" w:sz="0" w:space="0" w:color="auto"/>
      </w:divBdr>
    </w:div>
    <w:div w:id="1604339697">
      <w:bodyDiv w:val="1"/>
      <w:marLeft w:val="0"/>
      <w:marRight w:val="0"/>
      <w:marTop w:val="0"/>
      <w:marBottom w:val="0"/>
      <w:divBdr>
        <w:top w:val="none" w:sz="0" w:space="0" w:color="auto"/>
        <w:left w:val="none" w:sz="0" w:space="0" w:color="auto"/>
        <w:bottom w:val="none" w:sz="0" w:space="0" w:color="auto"/>
        <w:right w:val="none" w:sz="0" w:space="0" w:color="auto"/>
      </w:divBdr>
    </w:div>
    <w:div w:id="1736735220">
      <w:bodyDiv w:val="1"/>
      <w:marLeft w:val="0"/>
      <w:marRight w:val="0"/>
      <w:marTop w:val="0"/>
      <w:marBottom w:val="0"/>
      <w:divBdr>
        <w:top w:val="none" w:sz="0" w:space="0" w:color="auto"/>
        <w:left w:val="none" w:sz="0" w:space="0" w:color="auto"/>
        <w:bottom w:val="none" w:sz="0" w:space="0" w:color="auto"/>
        <w:right w:val="none" w:sz="0" w:space="0" w:color="auto"/>
      </w:divBdr>
    </w:div>
    <w:div w:id="20242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3502</Words>
  <Characters>22063</Characters>
  <Application>Microsoft Office Word</Application>
  <DocSecurity>0</DocSecurity>
  <Lines>183</Lines>
  <Paragraphs>51</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57</cp:revision>
  <dcterms:created xsi:type="dcterms:W3CDTF">2017-02-28T09:37:00Z</dcterms:created>
  <dcterms:modified xsi:type="dcterms:W3CDTF">2021-01-07T09:51:00Z</dcterms:modified>
</cp:coreProperties>
</file>