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AB6F5" w14:textId="0A3C7F21" w:rsidR="005A71FC" w:rsidRPr="008D0C12" w:rsidRDefault="00577620" w:rsidP="000E27BC">
      <w:pPr>
        <w:rPr>
          <w:sz w:val="48"/>
        </w:rPr>
      </w:pPr>
      <w:r w:rsidRPr="008D0C12">
        <w:rPr>
          <w:noProof/>
          <w:sz w:val="48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1965D09" wp14:editId="6268BC3F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2880360" cy="1151890"/>
            <wp:effectExtent l="0" t="0" r="0" b="0"/>
            <wp:wrapTopAndBottom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_stitek-uni_outline_c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Ref476046178"/>
      <w:bookmarkStart w:id="1" w:name="_Ref476046261"/>
      <w:r w:rsidR="00745832" w:rsidRPr="008D0C12">
        <w:rPr>
          <w:sz w:val="48"/>
        </w:rPr>
        <w:t xml:space="preserve">Využití </w:t>
      </w:r>
      <w:bookmarkStart w:id="2" w:name="_Hlk60519445"/>
      <w:proofErr w:type="spellStart"/>
      <w:r w:rsidR="00762E68" w:rsidRPr="008D0C12">
        <w:rPr>
          <w:sz w:val="48"/>
        </w:rPr>
        <w:t>Social</w:t>
      </w:r>
      <w:proofErr w:type="spellEnd"/>
      <w:r w:rsidR="00762E68" w:rsidRPr="008D0C12">
        <w:rPr>
          <w:sz w:val="48"/>
        </w:rPr>
        <w:t xml:space="preserve"> </w:t>
      </w:r>
      <w:proofErr w:type="spellStart"/>
      <w:r w:rsidR="00762E68" w:rsidRPr="008D0C12">
        <w:rPr>
          <w:sz w:val="48"/>
        </w:rPr>
        <w:t>Learning</w:t>
      </w:r>
      <w:proofErr w:type="spellEnd"/>
      <w:r w:rsidR="00762E68" w:rsidRPr="008D0C12">
        <w:rPr>
          <w:sz w:val="48"/>
        </w:rPr>
        <w:t xml:space="preserve"> </w:t>
      </w:r>
      <w:proofErr w:type="spellStart"/>
      <w:r w:rsidR="00762E68" w:rsidRPr="008D0C12">
        <w:rPr>
          <w:sz w:val="48"/>
        </w:rPr>
        <w:t>Theory</w:t>
      </w:r>
      <w:proofErr w:type="spellEnd"/>
      <w:r w:rsidR="00762E68" w:rsidRPr="008D0C12">
        <w:rPr>
          <w:sz w:val="48"/>
        </w:rPr>
        <w:t xml:space="preserve"> </w:t>
      </w:r>
      <w:bookmarkEnd w:id="0"/>
      <w:bookmarkEnd w:id="1"/>
      <w:r w:rsidR="00745832" w:rsidRPr="008D0C12">
        <w:rPr>
          <w:sz w:val="48"/>
        </w:rPr>
        <w:t>v</w:t>
      </w:r>
      <w:r w:rsidR="004823B8" w:rsidRPr="008D0C12">
        <w:rPr>
          <w:sz w:val="48"/>
        </w:rPr>
        <w:t xml:space="preserve"> </w:t>
      </w:r>
      <w:r w:rsidR="00745832" w:rsidRPr="008D0C12">
        <w:rPr>
          <w:sz w:val="48"/>
        </w:rPr>
        <w:t xml:space="preserve">rozvoji </w:t>
      </w:r>
      <w:r w:rsidR="004823B8" w:rsidRPr="008D0C12">
        <w:rPr>
          <w:sz w:val="48"/>
        </w:rPr>
        <w:t>vedoucích pracovníků</w:t>
      </w:r>
      <w:bookmarkEnd w:id="2"/>
    </w:p>
    <w:p w14:paraId="6E79B236" w14:textId="56B2ED2B" w:rsidR="00066C99" w:rsidRPr="008D0C12" w:rsidRDefault="00762E68" w:rsidP="006A7EAA">
      <w:pPr>
        <w:pStyle w:val="berschrift2"/>
        <w:rPr>
          <w:rFonts w:asciiTheme="minorHAnsi" w:eastAsiaTheme="minorEastAsia" w:hAnsiTheme="minorHAnsi" w:cstheme="minorBidi"/>
        </w:rPr>
      </w:pPr>
      <w:bookmarkStart w:id="3" w:name="_Ref476046181"/>
      <w:r w:rsidRPr="008D0C12">
        <w:rPr>
          <w:rFonts w:asciiTheme="minorHAnsi" w:eastAsiaTheme="minorEastAsia" w:hAnsiTheme="minorHAnsi" w:cstheme="minorBidi"/>
        </w:rPr>
        <w:t>Cejp</w:t>
      </w:r>
      <w:r w:rsidR="00577620" w:rsidRPr="008D0C12">
        <w:rPr>
          <w:rFonts w:asciiTheme="minorHAnsi" w:eastAsiaTheme="minorEastAsia" w:hAnsiTheme="minorHAnsi" w:cstheme="minorBidi"/>
        </w:rPr>
        <w:t xml:space="preserve">, </w:t>
      </w:r>
      <w:r w:rsidRPr="008D0C12">
        <w:rPr>
          <w:rFonts w:asciiTheme="minorHAnsi" w:eastAsiaTheme="minorEastAsia" w:hAnsiTheme="minorHAnsi" w:cstheme="minorBidi"/>
        </w:rPr>
        <w:t>Daniel</w:t>
      </w:r>
      <w:r w:rsidR="00577620" w:rsidRPr="008D0C12">
        <w:rPr>
          <w:rFonts w:asciiTheme="minorHAnsi" w:eastAsiaTheme="minorEastAsia" w:hAnsiTheme="minorHAnsi" w:cstheme="minorBidi"/>
        </w:rPr>
        <w:t xml:space="preserve">; </w:t>
      </w:r>
      <w:r w:rsidRPr="008D0C12">
        <w:rPr>
          <w:rFonts w:asciiTheme="minorHAnsi" w:eastAsiaTheme="minorEastAsia" w:hAnsiTheme="minorHAnsi" w:cstheme="minorBidi"/>
        </w:rPr>
        <w:t>Špás</w:t>
      </w:r>
      <w:r w:rsidR="00577620" w:rsidRPr="008D0C12">
        <w:rPr>
          <w:rFonts w:asciiTheme="minorHAnsi" w:eastAsiaTheme="minorEastAsia" w:hAnsiTheme="minorHAnsi" w:cstheme="minorBidi"/>
        </w:rPr>
        <w:t xml:space="preserve">, </w:t>
      </w:r>
      <w:r w:rsidRPr="008D0C12">
        <w:rPr>
          <w:rFonts w:asciiTheme="minorHAnsi" w:eastAsiaTheme="minorEastAsia" w:hAnsiTheme="minorHAnsi" w:cstheme="minorBidi"/>
        </w:rPr>
        <w:t>František</w:t>
      </w:r>
      <w:bookmarkEnd w:id="3"/>
    </w:p>
    <w:p w14:paraId="4DB6C052" w14:textId="77777777" w:rsidR="00577620" w:rsidRPr="008D0C12" w:rsidRDefault="00577620" w:rsidP="00577620"/>
    <w:p w14:paraId="76FCE99F" w14:textId="1D625CC5" w:rsidR="00577620" w:rsidRPr="008D0C12" w:rsidRDefault="00577620" w:rsidP="00577620">
      <w:r w:rsidRPr="008D0C12">
        <w:t xml:space="preserve">Klíčová slova: </w:t>
      </w:r>
      <w:r w:rsidR="008A27B9" w:rsidRPr="008D0C12">
        <w:t xml:space="preserve">Teorie sociálního učení, </w:t>
      </w:r>
      <w:r w:rsidR="00CB75AC" w:rsidRPr="008D0C12">
        <w:t>stínování, koučování, poradenství, rozvoj</w:t>
      </w:r>
      <w:r w:rsidR="00213008" w:rsidRPr="008D0C12">
        <w:t xml:space="preserve"> </w:t>
      </w:r>
    </w:p>
    <w:p w14:paraId="5F9B5ED0" w14:textId="77777777" w:rsidR="00577620" w:rsidRPr="008D0C12" w:rsidRDefault="00E425C2" w:rsidP="00577620">
      <w:r w:rsidRPr="008D0C1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065E30" wp14:editId="0C5829B6">
                <wp:simplePos x="0" y="0"/>
                <wp:positionH relativeFrom="column">
                  <wp:posOffset>14605</wp:posOffset>
                </wp:positionH>
                <wp:positionV relativeFrom="paragraph">
                  <wp:posOffset>108181</wp:posOffset>
                </wp:positionV>
                <wp:extent cx="5700156" cy="0"/>
                <wp:effectExtent l="0" t="0" r="1524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01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685CCC" id="Přímá spojnice 1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8.5pt" to="450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14:paraId="1D410EBD" w14:textId="1E2ED431" w:rsidR="00AD6E01" w:rsidRPr="008D0C12" w:rsidRDefault="00AD6E01" w:rsidP="00682361">
      <w:pPr>
        <w:pStyle w:val="berschrift3"/>
        <w:numPr>
          <w:ilvl w:val="0"/>
          <w:numId w:val="0"/>
        </w:numPr>
        <w:spacing w:line="360" w:lineRule="auto"/>
        <w:ind w:left="360" w:hanging="360"/>
      </w:pPr>
      <w:r w:rsidRPr="008D0C12">
        <w:t>Abstrakt</w:t>
      </w:r>
    </w:p>
    <w:p w14:paraId="058F2F33" w14:textId="4B86BDFF" w:rsidR="00AD6E01" w:rsidRPr="008D0C12" w:rsidRDefault="00115433" w:rsidP="007E770B">
      <w:pPr>
        <w:spacing w:line="360" w:lineRule="auto"/>
        <w:jc w:val="both"/>
      </w:pPr>
      <w:r w:rsidRPr="008D0C12">
        <w:t xml:space="preserve">Tato práce </w:t>
      </w:r>
      <w:r w:rsidR="00F23969" w:rsidRPr="008D0C12">
        <w:t xml:space="preserve">zkoumá </w:t>
      </w:r>
      <w:r w:rsidR="00BA2309" w:rsidRPr="008D0C12">
        <w:t>využití</w:t>
      </w:r>
      <w:r w:rsidR="00F23969" w:rsidRPr="008D0C12">
        <w:t xml:space="preserve"> teorie sociálního učení v kontextu vzdělávání a rozvoje vedoucích pracovníků. </w:t>
      </w:r>
      <w:r w:rsidR="007E770B" w:rsidRPr="008D0C12">
        <w:t xml:space="preserve">Cílem této práce je za pomoci systematické literární rešerše </w:t>
      </w:r>
      <w:r w:rsidR="00516BD6" w:rsidRPr="008D0C12">
        <w:t xml:space="preserve">představit teorii sociálního učení včetně kontextu jejího vzniku a následně </w:t>
      </w:r>
      <w:r w:rsidR="002849D6" w:rsidRPr="008D0C12">
        <w:t xml:space="preserve">analyzovat nástroje, jež jsou na této teorii založeny. </w:t>
      </w:r>
      <w:r w:rsidR="00FC6B6A" w:rsidRPr="008D0C12">
        <w:t xml:space="preserve">Výstupem </w:t>
      </w:r>
      <w:r w:rsidR="009065B6" w:rsidRPr="008D0C12">
        <w:t xml:space="preserve">práce </w:t>
      </w:r>
      <w:r w:rsidR="00FC6B6A" w:rsidRPr="008D0C12">
        <w:t>je přehled výhod a nevýhod jednotlivých nástrojů</w:t>
      </w:r>
      <w:r w:rsidR="007B2CAC" w:rsidRPr="008D0C12">
        <w:t xml:space="preserve">. </w:t>
      </w:r>
      <w:r w:rsidR="006A42A3" w:rsidRPr="008D0C12">
        <w:t xml:space="preserve">Autoři dospěli k závěru, že </w:t>
      </w:r>
      <w:r w:rsidR="00E90A52" w:rsidRPr="008D0C12">
        <w:t>všechny tři vybrané</w:t>
      </w:r>
      <w:r w:rsidR="006A42A3" w:rsidRPr="008D0C12">
        <w:t xml:space="preserve"> nástroje </w:t>
      </w:r>
      <w:r w:rsidR="00E90A52" w:rsidRPr="008D0C12">
        <w:t xml:space="preserve">jsou pro rozvoj a vzdělání vedoucích pracovníků </w:t>
      </w:r>
      <w:r w:rsidR="004D629C" w:rsidRPr="008D0C12">
        <w:t>aplikovatel</w:t>
      </w:r>
      <w:r w:rsidR="00E90A52" w:rsidRPr="008D0C12">
        <w:t>né,</w:t>
      </w:r>
      <w:r w:rsidR="00E47F55" w:rsidRPr="008D0C12">
        <w:t xml:space="preserve"> ovšem pouze za předpokladu, že </w:t>
      </w:r>
      <w:r w:rsidR="00ED29FF" w:rsidRPr="008D0C12">
        <w:t xml:space="preserve">organizace před jejich implementací zváží </w:t>
      </w:r>
      <w:r w:rsidR="00576DAC" w:rsidRPr="008D0C12">
        <w:t>specifika jednotlivých nástrojů a doporučení s nimi související.</w:t>
      </w:r>
    </w:p>
    <w:p w14:paraId="66913AAF" w14:textId="62A98ADC" w:rsidR="00577620" w:rsidRPr="008D0C12" w:rsidRDefault="00577620" w:rsidP="00682361">
      <w:pPr>
        <w:pStyle w:val="berschrift3"/>
        <w:numPr>
          <w:ilvl w:val="0"/>
          <w:numId w:val="0"/>
        </w:numPr>
        <w:spacing w:line="360" w:lineRule="auto"/>
        <w:ind w:left="360" w:hanging="360"/>
      </w:pPr>
      <w:r w:rsidRPr="008D0C12">
        <w:t>Úvod</w:t>
      </w:r>
    </w:p>
    <w:p w14:paraId="6C8545B4" w14:textId="74B5B732" w:rsidR="006A7EAA" w:rsidRPr="008D0C12" w:rsidRDefault="00282686" w:rsidP="00682361">
      <w:pPr>
        <w:spacing w:line="360" w:lineRule="auto"/>
        <w:jc w:val="both"/>
      </w:pPr>
      <w:r w:rsidRPr="008D0C12">
        <w:t xml:space="preserve">V dnešním </w:t>
      </w:r>
      <w:r w:rsidR="0061685A" w:rsidRPr="008D0C12">
        <w:t>bezprecedentně dynamickém</w:t>
      </w:r>
      <w:r w:rsidR="008142ED" w:rsidRPr="008D0C12">
        <w:t xml:space="preserve"> světě, jež se díky exponenciálně </w:t>
      </w:r>
      <w:r w:rsidR="007836BB" w:rsidRPr="008D0C12">
        <w:br/>
      </w:r>
      <w:r w:rsidR="008142ED" w:rsidRPr="008D0C12">
        <w:t xml:space="preserve">se vyvíjejícím </w:t>
      </w:r>
      <w:r w:rsidR="00F47362" w:rsidRPr="008D0C12">
        <w:t xml:space="preserve">technologiím </w:t>
      </w:r>
      <w:r w:rsidR="004D1CFF" w:rsidRPr="008D0C12">
        <w:t>mění doslova ze dne na den</w:t>
      </w:r>
      <w:r w:rsidR="00FD2478" w:rsidRPr="008D0C12">
        <w:t>,</w:t>
      </w:r>
      <w:r w:rsidR="00E81464" w:rsidRPr="008D0C12">
        <w:t xml:space="preserve"> j</w:t>
      </w:r>
      <w:r w:rsidR="003A5116" w:rsidRPr="008D0C12">
        <w:t xml:space="preserve">iž neplatí, že si pracovník po celou svou kariéru vystačí se znalostmi nabytými </w:t>
      </w:r>
      <w:r w:rsidR="00C435E1" w:rsidRPr="008D0C12">
        <w:t xml:space="preserve">během středního </w:t>
      </w:r>
      <w:r w:rsidR="007836BB" w:rsidRPr="008D0C12">
        <w:br/>
      </w:r>
      <w:r w:rsidR="00C435E1" w:rsidRPr="008D0C12">
        <w:t>či vysokošk</w:t>
      </w:r>
      <w:r w:rsidR="00390BD1" w:rsidRPr="008D0C12">
        <w:t>ol</w:t>
      </w:r>
      <w:r w:rsidR="00F23916" w:rsidRPr="008D0C12">
        <w:t>sk</w:t>
      </w:r>
      <w:r w:rsidR="00C435E1" w:rsidRPr="008D0C12">
        <w:t>ého vzdělání nebo</w:t>
      </w:r>
      <w:r w:rsidR="00605AA4" w:rsidRPr="008D0C12">
        <w:t xml:space="preserve"> během prvních </w:t>
      </w:r>
      <w:r w:rsidR="005D2804" w:rsidRPr="008D0C12">
        <w:t>několika</w:t>
      </w:r>
      <w:r w:rsidR="00605AA4" w:rsidRPr="008D0C12">
        <w:t xml:space="preserve"> let svého pracovního života. </w:t>
      </w:r>
      <w:r w:rsidR="00B17B08" w:rsidRPr="008D0C12">
        <w:t xml:space="preserve">Jak poukazuje </w:t>
      </w:r>
      <w:proofErr w:type="spellStart"/>
      <w:r w:rsidR="00B17B08" w:rsidRPr="008D0C12">
        <w:t>Harari</w:t>
      </w:r>
      <w:proofErr w:type="spellEnd"/>
      <w:r w:rsidR="00B17B08" w:rsidRPr="008D0C12">
        <w:t xml:space="preserve"> (201</w:t>
      </w:r>
      <w:r w:rsidR="00D2593F" w:rsidRPr="008D0C12">
        <w:t>8</w:t>
      </w:r>
      <w:ins w:id="4" w:author="Microsoft Office-Benutzer" w:date="2021-01-06T09:33:00Z">
        <w:r w:rsidR="00344209">
          <w:t>,</w:t>
        </w:r>
      </w:ins>
      <w:del w:id="5" w:author="Microsoft Office-Benutzer" w:date="2021-01-06T09:33:00Z">
        <w:r w:rsidR="0033764F" w:rsidRPr="008D0C12" w:rsidDel="00344209">
          <w:delText>;</w:delText>
        </w:r>
      </w:del>
      <w:r w:rsidR="0033764F" w:rsidRPr="008D0C12">
        <w:t xml:space="preserve"> s</w:t>
      </w:r>
      <w:del w:id="6" w:author="Microsoft Office-Benutzer" w:date="2021-01-06T09:33:00Z">
        <w:r w:rsidR="0033764F" w:rsidRPr="008D0C12" w:rsidDel="00344209">
          <w:delText>tr</w:delText>
        </w:r>
      </w:del>
      <w:r w:rsidR="0033764F" w:rsidRPr="008D0C12">
        <w:t>. 229</w:t>
      </w:r>
      <w:r w:rsidR="00B17B08" w:rsidRPr="008D0C12">
        <w:t xml:space="preserve">), </w:t>
      </w:r>
      <w:r w:rsidR="009650A3" w:rsidRPr="008D0C12">
        <w:t>nejcennějším aspektem nebude pro jednotlivce nab</w:t>
      </w:r>
      <w:r w:rsidR="00B7410D" w:rsidRPr="008D0C12">
        <w:t>y</w:t>
      </w:r>
      <w:r w:rsidR="009650A3" w:rsidRPr="008D0C12">
        <w:t>té vzdělání</w:t>
      </w:r>
      <w:r w:rsidR="007E72E4" w:rsidRPr="008D0C12">
        <w:t xml:space="preserve"> nebo pracovní zkušenosti, nýbrž schopnost přizpůsobit se novým podmínkám, postupům a </w:t>
      </w:r>
      <w:r w:rsidR="00CF09CA" w:rsidRPr="008D0C12">
        <w:t>technologiím.</w:t>
      </w:r>
      <w:r w:rsidR="008075E4" w:rsidRPr="008D0C12">
        <w:t xml:space="preserve"> </w:t>
      </w:r>
      <w:r w:rsidR="00027668" w:rsidRPr="008D0C12">
        <w:t xml:space="preserve">Společnosti, </w:t>
      </w:r>
      <w:r w:rsidR="00F7406B" w:rsidRPr="008D0C12">
        <w:t>jež budou chtít zůstat konkurenceschopné</w:t>
      </w:r>
      <w:r w:rsidR="007043B8" w:rsidRPr="008D0C12">
        <w:t>,</w:t>
      </w:r>
      <w:r w:rsidR="004A2A68" w:rsidRPr="008D0C12">
        <w:t xml:space="preserve"> budou nucen</w:t>
      </w:r>
      <w:r w:rsidR="007043B8" w:rsidRPr="008D0C12">
        <w:t>y</w:t>
      </w:r>
      <w:r w:rsidR="004A2A68" w:rsidRPr="008D0C12">
        <w:t xml:space="preserve"> na vzdělávání a vývoj zaměstnanců </w:t>
      </w:r>
      <w:r w:rsidR="007043B8" w:rsidRPr="008D0C12">
        <w:t xml:space="preserve">klást </w:t>
      </w:r>
      <w:r w:rsidR="004A2A68" w:rsidRPr="008D0C12">
        <w:t>stále v</w:t>
      </w:r>
      <w:r w:rsidR="001050FC" w:rsidRPr="008D0C12">
        <w:t>ětší</w:t>
      </w:r>
      <w:r w:rsidR="004A2A68" w:rsidRPr="008D0C12">
        <w:t xml:space="preserve"> důraz. </w:t>
      </w:r>
      <w:r w:rsidR="006A1898" w:rsidRPr="008D0C12">
        <w:t>Jedním z přístupů, kter</w:t>
      </w:r>
      <w:r w:rsidR="1E2C498B" w:rsidRPr="008D0C12">
        <w:t>ý</w:t>
      </w:r>
      <w:r w:rsidR="006A1898" w:rsidRPr="008D0C12">
        <w:t xml:space="preserve"> společnosti </w:t>
      </w:r>
      <w:r w:rsidR="1E2C498B" w:rsidRPr="008D0C12">
        <w:t>využívají</w:t>
      </w:r>
      <w:r w:rsidR="006A1898" w:rsidRPr="008D0C12">
        <w:t xml:space="preserve">, je </w:t>
      </w:r>
      <w:r w:rsidR="00F77C88" w:rsidRPr="008D0C12">
        <w:t xml:space="preserve">tzv. teorie </w:t>
      </w:r>
      <w:r w:rsidR="00F77C88" w:rsidRPr="008D0C12">
        <w:lastRenderedPageBreak/>
        <w:t xml:space="preserve">sociálního učení (angl. </w:t>
      </w:r>
      <w:proofErr w:type="spellStart"/>
      <w:r w:rsidR="006A1898" w:rsidRPr="00344209">
        <w:rPr>
          <w:i/>
          <w:iCs/>
          <w:rPrChange w:id="7" w:author="Microsoft Office-Benutzer" w:date="2021-01-06T09:33:00Z">
            <w:rPr/>
          </w:rPrChange>
        </w:rPr>
        <w:t>social</w:t>
      </w:r>
      <w:proofErr w:type="spellEnd"/>
      <w:r w:rsidR="006A1898" w:rsidRPr="00344209">
        <w:rPr>
          <w:i/>
          <w:iCs/>
          <w:rPrChange w:id="8" w:author="Microsoft Office-Benutzer" w:date="2021-01-06T09:33:00Z">
            <w:rPr/>
          </w:rPrChange>
        </w:rPr>
        <w:t xml:space="preserve"> </w:t>
      </w:r>
      <w:proofErr w:type="spellStart"/>
      <w:r w:rsidR="006A1898" w:rsidRPr="00344209">
        <w:rPr>
          <w:i/>
          <w:iCs/>
          <w:rPrChange w:id="9" w:author="Microsoft Office-Benutzer" w:date="2021-01-06T09:33:00Z">
            <w:rPr/>
          </w:rPrChange>
        </w:rPr>
        <w:t>learning</w:t>
      </w:r>
      <w:proofErr w:type="spellEnd"/>
      <w:r w:rsidR="006A1898" w:rsidRPr="00344209">
        <w:rPr>
          <w:i/>
          <w:iCs/>
          <w:rPrChange w:id="10" w:author="Microsoft Office-Benutzer" w:date="2021-01-06T09:33:00Z">
            <w:rPr/>
          </w:rPrChange>
        </w:rPr>
        <w:t xml:space="preserve"> </w:t>
      </w:r>
      <w:proofErr w:type="spellStart"/>
      <w:r w:rsidR="006A1898" w:rsidRPr="00344209">
        <w:rPr>
          <w:i/>
          <w:iCs/>
          <w:rPrChange w:id="11" w:author="Microsoft Office-Benutzer" w:date="2021-01-06T09:33:00Z">
            <w:rPr/>
          </w:rPrChange>
        </w:rPr>
        <w:t>theory</w:t>
      </w:r>
      <w:proofErr w:type="spellEnd"/>
      <w:r w:rsidR="00F77C88" w:rsidRPr="008D0C12">
        <w:t>)</w:t>
      </w:r>
      <w:r w:rsidR="00595819" w:rsidRPr="008D0C12">
        <w:t>.  Právě t</w:t>
      </w:r>
      <w:r w:rsidR="00A60F4C" w:rsidRPr="008D0C12">
        <w:t>éto</w:t>
      </w:r>
      <w:r w:rsidR="00595819" w:rsidRPr="008D0C12">
        <w:t xml:space="preserve"> teorii</w:t>
      </w:r>
      <w:r w:rsidR="00A60F4C" w:rsidRPr="008D0C12">
        <w:t xml:space="preserve"> a jejímu uplatnění ve vzdělávání </w:t>
      </w:r>
      <w:r w:rsidR="00D2587E" w:rsidRPr="008D0C12">
        <w:t>a rozvoji vedoucích pracovníků v organizaci</w:t>
      </w:r>
      <w:r w:rsidR="00595819" w:rsidRPr="008D0C12">
        <w:t xml:space="preserve"> se </w:t>
      </w:r>
      <w:r w:rsidR="000163D6" w:rsidRPr="008D0C12">
        <w:t>práce zabýv</w:t>
      </w:r>
      <w:r w:rsidR="007D1CD4" w:rsidRPr="008D0C12">
        <w:t>á</w:t>
      </w:r>
      <w:r w:rsidR="000163D6" w:rsidRPr="008D0C12">
        <w:t xml:space="preserve">. </w:t>
      </w:r>
    </w:p>
    <w:p w14:paraId="35448B61" w14:textId="0B14FD77" w:rsidR="00E339FE" w:rsidRPr="008D0C12" w:rsidRDefault="00E339FE" w:rsidP="007B2CAC">
      <w:pPr>
        <w:spacing w:line="360" w:lineRule="auto"/>
        <w:jc w:val="both"/>
      </w:pPr>
      <w:r w:rsidRPr="008D0C12">
        <w:t xml:space="preserve">Cílem práce je </w:t>
      </w:r>
      <w:r w:rsidR="00082179" w:rsidRPr="008D0C12">
        <w:t xml:space="preserve">představit teorii sociálního učení a </w:t>
      </w:r>
      <w:r w:rsidR="00926EE5" w:rsidRPr="008D0C12">
        <w:t>následně zkoumat nástroje</w:t>
      </w:r>
      <w:r w:rsidR="00EA7611" w:rsidRPr="008D0C12">
        <w:t>, jež jsou</w:t>
      </w:r>
      <w:r w:rsidR="00926EE5" w:rsidRPr="008D0C12">
        <w:t xml:space="preserve"> </w:t>
      </w:r>
      <w:r w:rsidR="00EA7611" w:rsidRPr="008D0C12">
        <w:t>na dané</w:t>
      </w:r>
      <w:r w:rsidR="00926EE5" w:rsidRPr="008D0C12">
        <w:t xml:space="preserve"> teori</w:t>
      </w:r>
      <w:r w:rsidR="00EA7611" w:rsidRPr="008D0C12">
        <w:t>i</w:t>
      </w:r>
      <w:r w:rsidR="00926EE5" w:rsidRPr="008D0C12">
        <w:t xml:space="preserve"> </w:t>
      </w:r>
      <w:r w:rsidR="00EA7611" w:rsidRPr="008D0C12">
        <w:t>založené,</w:t>
      </w:r>
      <w:r w:rsidR="00926EE5" w:rsidRPr="008D0C12">
        <w:t xml:space="preserve"> </w:t>
      </w:r>
      <w:r w:rsidR="00BF178C" w:rsidRPr="008D0C12">
        <w:t>v kontextu rozvoje</w:t>
      </w:r>
      <w:r w:rsidR="008F01F3" w:rsidRPr="008D0C12">
        <w:t xml:space="preserve"> a vzdělávání vedoucích pracovníků. </w:t>
      </w:r>
      <w:r w:rsidR="00CC5546" w:rsidRPr="008D0C12">
        <w:t xml:space="preserve">U každého z nich </w:t>
      </w:r>
      <w:r w:rsidR="00AB335B" w:rsidRPr="008D0C12">
        <w:t>jsou</w:t>
      </w:r>
      <w:r w:rsidR="00CC5546" w:rsidRPr="008D0C12">
        <w:t xml:space="preserve"> uvedeny </w:t>
      </w:r>
      <w:commentRangeStart w:id="12"/>
      <w:r w:rsidR="00CC5546" w:rsidRPr="008D0C12">
        <w:t>hlavní výhody a nevýhody</w:t>
      </w:r>
      <w:commentRangeEnd w:id="12"/>
      <w:r w:rsidR="00807C49">
        <w:rPr>
          <w:rStyle w:val="Kommentarzeichen"/>
        </w:rPr>
        <w:commentReference w:id="12"/>
      </w:r>
      <w:r w:rsidR="00C4254B" w:rsidRPr="008D0C12">
        <w:t xml:space="preserve">, jež </w:t>
      </w:r>
      <w:r w:rsidR="00AB335B" w:rsidRPr="008D0C12">
        <w:t>jsou</w:t>
      </w:r>
      <w:r w:rsidR="00C4254B" w:rsidRPr="008D0C12">
        <w:t xml:space="preserve"> následně přehledně srovnány.</w:t>
      </w:r>
      <w:r w:rsidR="00D262D8" w:rsidRPr="008D0C12">
        <w:t xml:space="preserve"> Cíle </w:t>
      </w:r>
      <w:r w:rsidR="00AB335B" w:rsidRPr="008D0C12">
        <w:t>je</w:t>
      </w:r>
      <w:r w:rsidR="00D262D8" w:rsidRPr="008D0C12">
        <w:t xml:space="preserve"> dosaženo pomocí systematické literární rešerše, jejíž postup je detailněji popsán níže. Od cíle práce se také odvíjí výzkumná otázka</w:t>
      </w:r>
      <w:r w:rsidR="000A11B2" w:rsidRPr="008D0C12">
        <w:t xml:space="preserve"> </w:t>
      </w:r>
      <w:r w:rsidR="007A50E1" w:rsidRPr="008D0C12">
        <w:br/>
      </w:r>
      <w:r w:rsidR="000A11B2" w:rsidRPr="008D0C12">
        <w:t>a podotázka</w:t>
      </w:r>
      <w:r w:rsidR="00D262D8" w:rsidRPr="008D0C12">
        <w:t>:</w:t>
      </w:r>
    </w:p>
    <w:p w14:paraId="1A22B3C3" w14:textId="74650AE5" w:rsidR="00EB303D" w:rsidRPr="008D0C12" w:rsidRDefault="00EB303D" w:rsidP="00682361">
      <w:pPr>
        <w:pStyle w:val="Listenabsatz"/>
        <w:numPr>
          <w:ilvl w:val="0"/>
          <w:numId w:val="7"/>
        </w:numPr>
        <w:spacing w:line="360" w:lineRule="auto"/>
        <w:jc w:val="both"/>
      </w:pPr>
      <w:r w:rsidRPr="008D0C12">
        <w:t>Jak využít teorii sociálního učení ke vzdělá</w:t>
      </w:r>
      <w:r w:rsidR="007A50E1" w:rsidRPr="008D0C12">
        <w:t>vá</w:t>
      </w:r>
      <w:r w:rsidRPr="008D0C12">
        <w:t>ní a rozvoji vedoucích pracovníků?</w:t>
      </w:r>
    </w:p>
    <w:p w14:paraId="0CFB346C" w14:textId="45452EB1" w:rsidR="00D262D8" w:rsidRPr="008D0C12" w:rsidRDefault="00D262D8" w:rsidP="00682361">
      <w:pPr>
        <w:pStyle w:val="Listenabsatz"/>
        <w:numPr>
          <w:ilvl w:val="0"/>
          <w:numId w:val="7"/>
        </w:numPr>
        <w:spacing w:line="360" w:lineRule="auto"/>
        <w:jc w:val="both"/>
      </w:pPr>
      <w:commentRangeStart w:id="13"/>
      <w:r w:rsidRPr="008D0C12">
        <w:t>Jaké jsou hlavní výhody</w:t>
      </w:r>
      <w:r w:rsidR="00EB303D" w:rsidRPr="008D0C12">
        <w:t xml:space="preserve"> </w:t>
      </w:r>
      <w:r w:rsidR="007B2CAC" w:rsidRPr="008D0C12">
        <w:t xml:space="preserve">a nevýhody </w:t>
      </w:r>
      <w:r w:rsidR="007A50E1" w:rsidRPr="008D0C12">
        <w:t>vybraných</w:t>
      </w:r>
      <w:r w:rsidR="00EB303D" w:rsidRPr="008D0C12">
        <w:t xml:space="preserve"> nástrojů založených </w:t>
      </w:r>
      <w:r w:rsidR="007A50E1" w:rsidRPr="008D0C12">
        <w:br/>
      </w:r>
      <w:r w:rsidR="00EB303D" w:rsidRPr="008D0C12">
        <w:t>na teorii sociálního učení?</w:t>
      </w:r>
      <w:commentRangeEnd w:id="13"/>
      <w:r w:rsidR="00807C49">
        <w:rPr>
          <w:rStyle w:val="Kommentarzeichen"/>
        </w:rPr>
        <w:commentReference w:id="13"/>
      </w:r>
    </w:p>
    <w:p w14:paraId="7BA0760C" w14:textId="77777777" w:rsidR="00577620" w:rsidRPr="008D0C12" w:rsidRDefault="00577620" w:rsidP="00682361">
      <w:pPr>
        <w:pStyle w:val="berschrift3"/>
        <w:spacing w:line="360" w:lineRule="auto"/>
      </w:pPr>
      <w:r w:rsidRPr="008D0C12">
        <w:t>Teoretická východiska</w:t>
      </w:r>
    </w:p>
    <w:p w14:paraId="55355DA1" w14:textId="18BFAF33" w:rsidR="00191306" w:rsidRPr="008D0C12" w:rsidRDefault="70888F12" w:rsidP="00682361">
      <w:pPr>
        <w:spacing w:line="360" w:lineRule="auto"/>
        <w:jc w:val="both"/>
      </w:pPr>
      <w:r w:rsidRPr="008D0C12">
        <w:t xml:space="preserve">Kořeny </w:t>
      </w:r>
      <w:r w:rsidR="726F64BF" w:rsidRPr="008D0C12">
        <w:t>teorie sociálního učení</w:t>
      </w:r>
      <w:r w:rsidRPr="008D0C12">
        <w:t xml:space="preserve"> sahají až do roku 1930, kdy se psychologové snažili kombinovat Freudovy psychoanalytické teorie s </w:t>
      </w:r>
      <w:r w:rsidR="2F2D7444" w:rsidRPr="008D0C12">
        <w:t xml:space="preserve">učícími modely </w:t>
      </w:r>
      <w:r w:rsidR="6ECCDAB6" w:rsidRPr="008D0C12">
        <w:t>podnět-reakce</w:t>
      </w:r>
      <w:r w:rsidR="2F2D7444" w:rsidRPr="008D0C12">
        <w:t xml:space="preserve">. </w:t>
      </w:r>
      <w:r w:rsidR="00CB6476" w:rsidRPr="008D0C12">
        <w:t>Jejich cílem bylo</w:t>
      </w:r>
      <w:r w:rsidR="2F2D7444" w:rsidRPr="008D0C12">
        <w:t xml:space="preserve"> přinést více </w:t>
      </w:r>
      <w:r w:rsidR="00CB6476" w:rsidRPr="008D0C12">
        <w:t>objektivní</w:t>
      </w:r>
      <w:r w:rsidR="7D077E98" w:rsidRPr="008D0C12">
        <w:t xml:space="preserve"> názory na doposud velmi subjektivní povahu psychoanalýzy. To mělo pomoct </w:t>
      </w:r>
      <w:r w:rsidR="00DF520C" w:rsidRPr="008D0C12">
        <w:t>odpovědět na</w:t>
      </w:r>
      <w:r w:rsidR="7D077E98" w:rsidRPr="008D0C12">
        <w:t xml:space="preserve"> </w:t>
      </w:r>
      <w:r w:rsidR="00322396" w:rsidRPr="008D0C12">
        <w:t>otázku,</w:t>
      </w:r>
      <w:r w:rsidR="12A696C3" w:rsidRPr="008D0C12">
        <w:t xml:space="preserve"> jak se během života jednotlivce mění rysy </w:t>
      </w:r>
      <w:r w:rsidR="132AC8E5" w:rsidRPr="008D0C12">
        <w:t xml:space="preserve">osobního a sociálního </w:t>
      </w:r>
      <w:r w:rsidR="12A696C3" w:rsidRPr="008D0C12">
        <w:t>cho</w:t>
      </w:r>
      <w:r w:rsidR="278F5BA6" w:rsidRPr="008D0C12">
        <w:t>vání</w:t>
      </w:r>
      <w:r w:rsidR="6F8BFE7B" w:rsidRPr="008D0C12">
        <w:t xml:space="preserve"> (</w:t>
      </w:r>
      <w:proofErr w:type="spellStart"/>
      <w:r w:rsidR="6F8BFE7B" w:rsidRPr="008D0C12">
        <w:t>Grusec</w:t>
      </w:r>
      <w:proofErr w:type="spellEnd"/>
      <w:r w:rsidR="6F8BFE7B" w:rsidRPr="008D0C12">
        <w:t>, 1992)</w:t>
      </w:r>
      <w:r w:rsidR="00DF520C" w:rsidRPr="008D0C12">
        <w:t>.</w:t>
      </w:r>
      <w:r w:rsidR="6F8BFE7B" w:rsidRPr="008D0C12">
        <w:t xml:space="preserve"> </w:t>
      </w:r>
    </w:p>
    <w:p w14:paraId="6853C83C" w14:textId="7669C4EC" w:rsidR="004F2F16" w:rsidRPr="008D0C12" w:rsidRDefault="6F8BFE7B" w:rsidP="00682361">
      <w:pPr>
        <w:spacing w:line="360" w:lineRule="auto"/>
        <w:jc w:val="both"/>
      </w:pPr>
      <w:r w:rsidRPr="008D0C12">
        <w:t>Průkopníkem</w:t>
      </w:r>
      <w:r w:rsidR="003A7848" w:rsidRPr="008D0C12">
        <w:t xml:space="preserve"> této teorie </w:t>
      </w:r>
      <w:r w:rsidR="001C226F" w:rsidRPr="008D0C12">
        <w:t>je</w:t>
      </w:r>
      <w:r w:rsidR="003A7848" w:rsidRPr="008D0C12">
        <w:t xml:space="preserve"> Albert Bandura</w:t>
      </w:r>
      <w:r w:rsidR="00F830F6" w:rsidRPr="008D0C12">
        <w:t>, k</w:t>
      </w:r>
      <w:r w:rsidR="00377F8C" w:rsidRPr="008D0C12">
        <w:t xml:space="preserve">terý </w:t>
      </w:r>
      <w:r w:rsidR="00F830F6" w:rsidRPr="008D0C12">
        <w:t xml:space="preserve">v roce 1961 provedl dnes již </w:t>
      </w:r>
      <w:r w:rsidR="00B919D4" w:rsidRPr="008D0C12">
        <w:t>ikonick</w:t>
      </w:r>
      <w:r w:rsidR="0009614F" w:rsidRPr="008D0C12">
        <w:t xml:space="preserve">ou </w:t>
      </w:r>
      <w:r w:rsidR="00390BD1" w:rsidRPr="008D0C12">
        <w:t xml:space="preserve">studii zabývající se </w:t>
      </w:r>
      <w:r w:rsidR="004B13D9" w:rsidRPr="008D0C12">
        <w:t>přenos</w:t>
      </w:r>
      <w:r w:rsidR="00390BD1" w:rsidRPr="008D0C12">
        <w:t>em</w:t>
      </w:r>
      <w:r w:rsidR="004B13D9" w:rsidRPr="008D0C12">
        <w:t xml:space="preserve"> agresivity prostřednictvím imitace agresivních modelů (</w:t>
      </w:r>
      <w:r w:rsidR="006533D9" w:rsidRPr="008D0C12">
        <w:t>angl.</w:t>
      </w:r>
      <w:r w:rsidR="004B13D9" w:rsidRPr="008D0C12">
        <w:t xml:space="preserve"> </w:t>
      </w:r>
      <w:proofErr w:type="spellStart"/>
      <w:r w:rsidR="006533D9" w:rsidRPr="008D0C12">
        <w:t>Transmission</w:t>
      </w:r>
      <w:proofErr w:type="spellEnd"/>
      <w:r w:rsidR="006533D9" w:rsidRPr="008D0C12">
        <w:t xml:space="preserve"> </w:t>
      </w:r>
      <w:proofErr w:type="spellStart"/>
      <w:r w:rsidR="006533D9" w:rsidRPr="008D0C12">
        <w:t>of</w:t>
      </w:r>
      <w:proofErr w:type="spellEnd"/>
      <w:r w:rsidR="006533D9" w:rsidRPr="008D0C12">
        <w:t xml:space="preserve"> </w:t>
      </w:r>
      <w:proofErr w:type="spellStart"/>
      <w:r w:rsidR="006533D9" w:rsidRPr="008D0C12">
        <w:t>aggression</w:t>
      </w:r>
      <w:proofErr w:type="spellEnd"/>
      <w:r w:rsidR="006533D9" w:rsidRPr="008D0C12">
        <w:t xml:space="preserve"> </w:t>
      </w:r>
      <w:proofErr w:type="spellStart"/>
      <w:r w:rsidR="006533D9" w:rsidRPr="008D0C12">
        <w:t>through</w:t>
      </w:r>
      <w:proofErr w:type="spellEnd"/>
      <w:r w:rsidR="006533D9" w:rsidRPr="008D0C12">
        <w:t xml:space="preserve"> </w:t>
      </w:r>
      <w:proofErr w:type="spellStart"/>
      <w:r w:rsidR="006533D9" w:rsidRPr="008D0C12">
        <w:t>imitation</w:t>
      </w:r>
      <w:proofErr w:type="spellEnd"/>
      <w:r w:rsidR="006533D9" w:rsidRPr="008D0C12">
        <w:t xml:space="preserve"> </w:t>
      </w:r>
      <w:r w:rsidR="001D44D6">
        <w:br/>
      </w:r>
      <w:proofErr w:type="spellStart"/>
      <w:r w:rsidR="006533D9" w:rsidRPr="008D0C12">
        <w:t>of</w:t>
      </w:r>
      <w:proofErr w:type="spellEnd"/>
      <w:r w:rsidR="006533D9" w:rsidRPr="008D0C12">
        <w:t xml:space="preserve"> </w:t>
      </w:r>
      <w:proofErr w:type="spellStart"/>
      <w:r w:rsidR="006533D9" w:rsidRPr="008D0C12">
        <w:t>aggressive</w:t>
      </w:r>
      <w:proofErr w:type="spellEnd"/>
      <w:r w:rsidR="006533D9" w:rsidRPr="008D0C12">
        <w:t xml:space="preserve"> </w:t>
      </w:r>
      <w:proofErr w:type="spellStart"/>
      <w:r w:rsidR="006533D9" w:rsidRPr="008D0C12">
        <w:t>models</w:t>
      </w:r>
      <w:proofErr w:type="spellEnd"/>
      <w:r w:rsidR="006533D9" w:rsidRPr="008D0C12">
        <w:t>)</w:t>
      </w:r>
      <w:r w:rsidR="00377F8C" w:rsidRPr="008D0C12">
        <w:t xml:space="preserve"> znám</w:t>
      </w:r>
      <w:r w:rsidR="007150F4" w:rsidRPr="008D0C12">
        <w:t>o</w:t>
      </w:r>
      <w:r w:rsidR="00377F8C" w:rsidRPr="008D0C12">
        <w:t xml:space="preserve">u též jako </w:t>
      </w:r>
      <w:r w:rsidR="008401BA" w:rsidRPr="008D0C12">
        <w:t>„</w:t>
      </w:r>
      <w:proofErr w:type="spellStart"/>
      <w:r w:rsidR="00377F8C" w:rsidRPr="008D0C12">
        <w:t>Bobo</w:t>
      </w:r>
      <w:proofErr w:type="spellEnd"/>
      <w:r w:rsidR="00377F8C" w:rsidRPr="008D0C12">
        <w:t xml:space="preserve"> </w:t>
      </w:r>
      <w:proofErr w:type="spellStart"/>
      <w:r w:rsidR="008401BA" w:rsidRPr="008D0C12">
        <w:t>d</w:t>
      </w:r>
      <w:r w:rsidR="00377F8C" w:rsidRPr="008D0C12">
        <w:t>oll</w:t>
      </w:r>
      <w:proofErr w:type="spellEnd"/>
      <w:r w:rsidR="00377F8C" w:rsidRPr="008D0C12">
        <w:t xml:space="preserve"> </w:t>
      </w:r>
      <w:r w:rsidR="008401BA" w:rsidRPr="008D0C12">
        <w:t>e</w:t>
      </w:r>
      <w:r w:rsidR="00377F8C" w:rsidRPr="008D0C12">
        <w:t>xperiment</w:t>
      </w:r>
      <w:r w:rsidR="008401BA" w:rsidRPr="008D0C12">
        <w:t>“</w:t>
      </w:r>
      <w:r w:rsidR="00377F8C" w:rsidRPr="008D0C12">
        <w:t>.</w:t>
      </w:r>
      <w:r w:rsidR="008401BA" w:rsidRPr="008D0C12">
        <w:t xml:space="preserve"> </w:t>
      </w:r>
      <w:r w:rsidR="00D647D4" w:rsidRPr="008D0C12">
        <w:t xml:space="preserve">Autor v ní na vzorku 72 dětí </w:t>
      </w:r>
      <w:r w:rsidR="00247E37" w:rsidRPr="008D0C12">
        <w:t xml:space="preserve">ve věku tří až </w:t>
      </w:r>
      <w:r w:rsidR="00114DFA" w:rsidRPr="008D0C12">
        <w:t>šesti let zkoumá</w:t>
      </w:r>
      <w:r w:rsidR="000012EC" w:rsidRPr="008D0C12">
        <w:t>, do jaké míry</w:t>
      </w:r>
      <w:r w:rsidR="00114DFA" w:rsidRPr="008D0C12">
        <w:t xml:space="preserve"> </w:t>
      </w:r>
      <w:r w:rsidR="00827A75" w:rsidRPr="008D0C12">
        <w:t xml:space="preserve">se mohou </w:t>
      </w:r>
      <w:r w:rsidR="000012EC" w:rsidRPr="008D0C12">
        <w:t xml:space="preserve">vzorce </w:t>
      </w:r>
      <w:r w:rsidR="00827A75" w:rsidRPr="008D0C12">
        <w:t>sociální</w:t>
      </w:r>
      <w:r w:rsidR="000012EC" w:rsidRPr="008D0C12">
        <w:t>ho</w:t>
      </w:r>
      <w:r w:rsidR="00827A75" w:rsidRPr="008D0C12">
        <w:t xml:space="preserve"> chování (konkrétně agrese) přenášet pozorováním a imitací.</w:t>
      </w:r>
      <w:r w:rsidR="00C405CE" w:rsidRPr="008D0C12">
        <w:t xml:space="preserve"> </w:t>
      </w:r>
      <w:r w:rsidR="00DD2DF7" w:rsidRPr="008D0C12">
        <w:t xml:space="preserve">Děti v rámci studie </w:t>
      </w:r>
      <w:r w:rsidR="004850EC" w:rsidRPr="008D0C12">
        <w:t>sledovaly,</w:t>
      </w:r>
      <w:r w:rsidR="00DD2DF7" w:rsidRPr="008D0C12">
        <w:t xml:space="preserve"> </w:t>
      </w:r>
      <w:r w:rsidR="007029F3" w:rsidRPr="008D0C12">
        <w:t>jak se modelující dospělý chová</w:t>
      </w:r>
      <w:r w:rsidR="004850EC" w:rsidRPr="008D0C12">
        <w:t xml:space="preserve"> k panence. </w:t>
      </w:r>
      <w:r w:rsidR="00677BF0" w:rsidRPr="008D0C12">
        <w:t>Ukázalo se, že u dětí, jež pozoroval</w:t>
      </w:r>
      <w:r w:rsidR="00233D08" w:rsidRPr="008D0C12">
        <w:t>y</w:t>
      </w:r>
      <w:r w:rsidR="00677BF0" w:rsidRPr="008D0C12">
        <w:t xml:space="preserve"> agresivní chování, byla pravděpodobnost napodob</w:t>
      </w:r>
      <w:r w:rsidR="00233D08" w:rsidRPr="008D0C12">
        <w:t>e</w:t>
      </w:r>
      <w:r w:rsidR="00677BF0" w:rsidRPr="008D0C12">
        <w:t xml:space="preserve">ní takového chování </w:t>
      </w:r>
      <w:r w:rsidR="002213C8" w:rsidRPr="008D0C12">
        <w:t>vyšší</w:t>
      </w:r>
      <w:r w:rsidR="00677BF0" w:rsidRPr="008D0C12">
        <w:t xml:space="preserve"> než u </w:t>
      </w:r>
      <w:r w:rsidR="00964BE9" w:rsidRPr="008D0C12">
        <w:t xml:space="preserve">kontrolní skupiny. </w:t>
      </w:r>
      <w:r w:rsidR="004D50D5" w:rsidRPr="008D0C12">
        <w:t xml:space="preserve">Zatímco </w:t>
      </w:r>
      <w:r w:rsidR="008505DA" w:rsidRPr="008D0C12">
        <w:t xml:space="preserve">imitace fyzické agrese byla výraznější </w:t>
      </w:r>
      <w:r w:rsidR="00BD3823" w:rsidRPr="008D0C12">
        <w:br/>
      </w:r>
      <w:r w:rsidR="008505DA" w:rsidRPr="008D0C12">
        <w:t xml:space="preserve">u chlapců, imitace verbální agrese byla u obou pohlaví </w:t>
      </w:r>
      <w:r w:rsidR="007934C0" w:rsidRPr="008D0C12">
        <w:t xml:space="preserve">podobná. </w:t>
      </w:r>
      <w:r w:rsidR="00734B5D" w:rsidRPr="008D0C12">
        <w:t xml:space="preserve">Největší nedostatky této studie jsou jednak limitující faktory spojené s klinickým prostředím a jeho nepodobnosti </w:t>
      </w:r>
      <w:r w:rsidR="009F4BFD" w:rsidRPr="008D0C12">
        <w:t xml:space="preserve">k reálnému světu </w:t>
      </w:r>
      <w:r w:rsidR="00104D2D" w:rsidRPr="008D0C12">
        <w:t>(děti model</w:t>
      </w:r>
      <w:r w:rsidR="008A1DB5" w:rsidRPr="008D0C12">
        <w:t>ujícího dospělého</w:t>
      </w:r>
      <w:r w:rsidR="00104D2D" w:rsidRPr="008D0C12">
        <w:t xml:space="preserve"> neznaly</w:t>
      </w:r>
      <w:r w:rsidR="008A1DB5" w:rsidRPr="008D0C12">
        <w:t xml:space="preserve"> a</w:t>
      </w:r>
      <w:r w:rsidR="00104D2D" w:rsidRPr="008D0C12">
        <w:t xml:space="preserve"> nijak s ním neinteragoval</w:t>
      </w:r>
      <w:r w:rsidR="006A1E25" w:rsidRPr="008D0C12">
        <w:t>y</w:t>
      </w:r>
      <w:r w:rsidR="008A1DB5" w:rsidRPr="008D0C12">
        <w:t>)</w:t>
      </w:r>
      <w:r w:rsidR="004B71FE" w:rsidRPr="008D0C12">
        <w:t xml:space="preserve"> a jednak </w:t>
      </w:r>
      <w:r w:rsidR="00D14B9C" w:rsidRPr="008D0C12">
        <w:t>že studie</w:t>
      </w:r>
      <w:r w:rsidR="004B71FE" w:rsidRPr="008D0C12">
        <w:t xml:space="preserve"> nezkoumala, </w:t>
      </w:r>
      <w:r w:rsidR="00576F8D" w:rsidRPr="008D0C12">
        <w:t>zdali</w:t>
      </w:r>
      <w:r w:rsidR="004B71FE" w:rsidRPr="008D0C12">
        <w:t xml:space="preserve"> jsou </w:t>
      </w:r>
      <w:r w:rsidR="004B71FE" w:rsidRPr="008D0C12">
        <w:lastRenderedPageBreak/>
        <w:t xml:space="preserve">pozorované dopady dlouhodobé, či nikoliv. </w:t>
      </w:r>
      <w:r w:rsidR="00576F8D" w:rsidRPr="008D0C12">
        <w:t xml:space="preserve">Na tuto studii navázal mimo jiné </w:t>
      </w:r>
      <w:proofErr w:type="spellStart"/>
      <w:r w:rsidR="00576F8D" w:rsidRPr="008D0C12">
        <w:t>Cumberbatch</w:t>
      </w:r>
      <w:proofErr w:type="spellEnd"/>
      <w:r w:rsidR="00576F8D" w:rsidRPr="008D0C12">
        <w:t xml:space="preserve"> (1997), </w:t>
      </w:r>
      <w:r w:rsidR="00FA578A" w:rsidRPr="008D0C12">
        <w:t xml:space="preserve">který zjistil, že v případě, že </w:t>
      </w:r>
      <w:r w:rsidR="00055670" w:rsidRPr="008D0C12">
        <w:t xml:space="preserve">se děti s panenkou setkaly již dříve, </w:t>
      </w:r>
      <w:r w:rsidR="00313CA0" w:rsidRPr="008D0C12">
        <w:t xml:space="preserve">byla pravděpodobnost imitace agresivního chování až pětkrát </w:t>
      </w:r>
      <w:r w:rsidR="00DD2DF7" w:rsidRPr="008D0C12">
        <w:t>nižší.</w:t>
      </w:r>
      <w:r w:rsidR="00313CA0" w:rsidRPr="008D0C12">
        <w:t xml:space="preserve"> </w:t>
      </w:r>
    </w:p>
    <w:p w14:paraId="3466822A" w14:textId="24C3D57A" w:rsidR="006A7EAA" w:rsidRPr="008D0C12" w:rsidRDefault="00CB7C77" w:rsidP="00682361">
      <w:pPr>
        <w:spacing w:line="360" w:lineRule="auto"/>
        <w:jc w:val="both"/>
      </w:pPr>
      <w:r w:rsidRPr="008D0C12">
        <w:t xml:space="preserve">Konkrétní podoba </w:t>
      </w:r>
      <w:r w:rsidR="00C8256B" w:rsidRPr="008D0C12">
        <w:t>teorie</w:t>
      </w:r>
      <w:r w:rsidR="0034212E" w:rsidRPr="008D0C12">
        <w:t xml:space="preserve"> byla </w:t>
      </w:r>
      <w:proofErr w:type="spellStart"/>
      <w:r w:rsidR="00D4337F" w:rsidRPr="008D0C12">
        <w:t>Bandurou</w:t>
      </w:r>
      <w:proofErr w:type="spellEnd"/>
      <w:r w:rsidR="00D4337F" w:rsidRPr="008D0C12">
        <w:t xml:space="preserve"> popsána </w:t>
      </w:r>
      <w:r w:rsidR="0041038A" w:rsidRPr="008D0C12">
        <w:t>v</w:t>
      </w:r>
      <w:r w:rsidR="00D376A3" w:rsidRPr="008D0C12">
        <w:t xml:space="preserve"> roce </w:t>
      </w:r>
      <w:r w:rsidR="00C8256B" w:rsidRPr="008D0C12">
        <w:t xml:space="preserve">1963 a později rozvedena </w:t>
      </w:r>
      <w:r w:rsidR="00C8256B" w:rsidRPr="008D0C12">
        <w:rPr>
          <w:rFonts w:eastAsiaTheme="minorEastAsia"/>
        </w:rPr>
        <w:t>v</w:t>
      </w:r>
      <w:r w:rsidR="00DF0F6C" w:rsidRPr="008D0C12">
        <w:rPr>
          <w:rFonts w:eastAsiaTheme="minorEastAsia"/>
        </w:rPr>
        <w:t> </w:t>
      </w:r>
      <w:r w:rsidR="0041038A" w:rsidRPr="008D0C12">
        <w:rPr>
          <w:rFonts w:eastAsiaTheme="minorEastAsia"/>
        </w:rPr>
        <w:t>článku</w:t>
      </w:r>
      <w:r w:rsidR="00DF0F6C" w:rsidRPr="008D0C12">
        <w:t xml:space="preserve"> </w:t>
      </w:r>
      <w:proofErr w:type="spellStart"/>
      <w:r w:rsidR="00DF0F6C" w:rsidRPr="008D0C12">
        <w:t>Social</w:t>
      </w:r>
      <w:proofErr w:type="spellEnd"/>
      <w:r w:rsidR="00DF0F6C" w:rsidRPr="008D0C12">
        <w:t xml:space="preserve"> </w:t>
      </w:r>
      <w:proofErr w:type="spellStart"/>
      <w:r w:rsidR="009F0DDD" w:rsidRPr="008D0C12">
        <w:t>l</w:t>
      </w:r>
      <w:r w:rsidR="00DF0F6C" w:rsidRPr="008D0C12">
        <w:t>earning</w:t>
      </w:r>
      <w:proofErr w:type="spellEnd"/>
      <w:r w:rsidR="00DF0F6C" w:rsidRPr="008D0C12">
        <w:t xml:space="preserve"> </w:t>
      </w:r>
      <w:proofErr w:type="spellStart"/>
      <w:r w:rsidR="00DF0F6C" w:rsidRPr="008D0C12">
        <w:t>theory</w:t>
      </w:r>
      <w:proofErr w:type="spellEnd"/>
      <w:r w:rsidR="00185A2D" w:rsidRPr="008D0C12">
        <w:t xml:space="preserve"> a </w:t>
      </w:r>
      <w:r w:rsidR="00116537" w:rsidRPr="008D0C12">
        <w:t xml:space="preserve">následně </w:t>
      </w:r>
      <w:r w:rsidR="00185A2D" w:rsidRPr="008D0C12">
        <w:t xml:space="preserve">ve </w:t>
      </w:r>
      <w:r w:rsidR="00DF0F6C" w:rsidRPr="008D0C12">
        <w:t xml:space="preserve">stejnojmenné </w:t>
      </w:r>
      <w:r w:rsidR="0041038A" w:rsidRPr="008D0C12">
        <w:t>knize</w:t>
      </w:r>
      <w:r w:rsidR="00C8256B" w:rsidRPr="008D0C12">
        <w:t xml:space="preserve"> </w:t>
      </w:r>
      <w:r w:rsidR="00CA4B56" w:rsidRPr="008D0C12">
        <w:t>v letech 1971</w:t>
      </w:r>
      <w:r w:rsidR="00185A2D" w:rsidRPr="008D0C12">
        <w:t>, respektive</w:t>
      </w:r>
      <w:r w:rsidR="00CA4B56" w:rsidRPr="008D0C12">
        <w:t xml:space="preserve"> 1977. </w:t>
      </w:r>
      <w:r w:rsidR="00013340" w:rsidRPr="008D0C12">
        <w:t>V těchto publikacích autor navazuje na behavio</w:t>
      </w:r>
      <w:r w:rsidR="008F72E3" w:rsidRPr="008D0C12">
        <w:t xml:space="preserve">rismus a tvrdí, </w:t>
      </w:r>
      <w:r w:rsidR="00116537" w:rsidRPr="008D0C12">
        <w:br/>
      </w:r>
      <w:r w:rsidR="008F72E3" w:rsidRPr="008D0C12">
        <w:t xml:space="preserve">že chování </w:t>
      </w:r>
      <w:r w:rsidR="00D75395" w:rsidRPr="008D0C12">
        <w:t xml:space="preserve">se lidé učí nejen </w:t>
      </w:r>
      <w:r w:rsidR="0096609E" w:rsidRPr="008D0C12">
        <w:t xml:space="preserve">skrz odměny a tresty, ale </w:t>
      </w:r>
      <w:r w:rsidR="00974DB9" w:rsidRPr="008D0C12">
        <w:t>hlavně skrz napodobování druhých.</w:t>
      </w:r>
      <w:r w:rsidR="00504072" w:rsidRPr="008D0C12">
        <w:t xml:space="preserve"> </w:t>
      </w:r>
      <w:r w:rsidR="008C6320" w:rsidRPr="008D0C12">
        <w:t>Zda</w:t>
      </w:r>
      <w:r w:rsidR="00524A22" w:rsidRPr="008D0C12">
        <w:t>li ovšem vůbec</w:t>
      </w:r>
      <w:r w:rsidR="00596BDE" w:rsidRPr="008D0C12">
        <w:t xml:space="preserve"> k napodobení </w:t>
      </w:r>
      <w:r w:rsidR="008C6320" w:rsidRPr="008D0C12">
        <w:t xml:space="preserve">chování </w:t>
      </w:r>
      <w:r w:rsidR="00596BDE" w:rsidRPr="008D0C12">
        <w:t>dojde</w:t>
      </w:r>
      <w:r w:rsidR="00524A22" w:rsidRPr="008D0C12">
        <w:t xml:space="preserve"> či nikoliv</w:t>
      </w:r>
      <w:r w:rsidR="008C6320" w:rsidRPr="008D0C12">
        <w:t xml:space="preserve"> závisí </w:t>
      </w:r>
      <w:r w:rsidR="00116537" w:rsidRPr="008D0C12">
        <w:br/>
      </w:r>
      <w:r w:rsidR="008C6320" w:rsidRPr="008D0C12">
        <w:t xml:space="preserve">na jakémsi </w:t>
      </w:r>
      <w:r w:rsidR="0051060B" w:rsidRPr="008D0C12">
        <w:t>zprostředkovací</w:t>
      </w:r>
      <w:r w:rsidR="008C6320" w:rsidRPr="008D0C12">
        <w:t>m</w:t>
      </w:r>
      <w:r w:rsidR="0051060B" w:rsidRPr="008D0C12">
        <w:t xml:space="preserve"> proces</w:t>
      </w:r>
      <w:r w:rsidR="008C6320" w:rsidRPr="008D0C12">
        <w:t>u</w:t>
      </w:r>
      <w:r w:rsidR="00E2792A" w:rsidRPr="008D0C12">
        <w:t xml:space="preserve">. </w:t>
      </w:r>
      <w:r w:rsidR="009B1261" w:rsidRPr="008D0C12">
        <w:t xml:space="preserve">K tomuto procesu tedy dochází </w:t>
      </w:r>
      <w:r w:rsidR="00D573B8" w:rsidRPr="008D0C12">
        <w:br/>
      </w:r>
      <w:r w:rsidR="009B1261" w:rsidRPr="008D0C12">
        <w:t xml:space="preserve">mezi </w:t>
      </w:r>
      <w:r w:rsidR="00CA508D" w:rsidRPr="008D0C12">
        <w:t>podnětem a reakcí na něj. Bandura</w:t>
      </w:r>
      <w:r w:rsidR="00444229" w:rsidRPr="008D0C12">
        <w:t xml:space="preserve"> (1977</w:t>
      </w:r>
      <w:r w:rsidR="009F715A" w:rsidRPr="008D0C12">
        <w:t>; str. 23</w:t>
      </w:r>
      <w:r w:rsidR="00444229" w:rsidRPr="008D0C12">
        <w:t>)</w:t>
      </w:r>
      <w:r w:rsidR="00CA508D" w:rsidRPr="008D0C12">
        <w:t xml:space="preserve"> rozlišuje čtyři </w:t>
      </w:r>
      <w:r w:rsidR="00444229" w:rsidRPr="008D0C12">
        <w:t>druhy zprostředkovacích procesů:</w:t>
      </w:r>
    </w:p>
    <w:p w14:paraId="74717E36" w14:textId="0F65F9CE" w:rsidR="00444229" w:rsidRPr="008D0C12" w:rsidRDefault="00186F05" w:rsidP="00682361">
      <w:pPr>
        <w:pStyle w:val="Listenabsatz"/>
        <w:numPr>
          <w:ilvl w:val="0"/>
          <w:numId w:val="5"/>
        </w:numPr>
        <w:spacing w:line="360" w:lineRule="auto"/>
        <w:jc w:val="both"/>
      </w:pPr>
      <w:r w:rsidRPr="008D0C12">
        <w:t>Pozornost</w:t>
      </w:r>
      <w:r w:rsidR="009670E3" w:rsidRPr="008D0C12">
        <w:t xml:space="preserve">: </w:t>
      </w:r>
      <w:r w:rsidR="006B37AE" w:rsidRPr="008D0C12">
        <w:t>k</w:t>
      </w:r>
      <w:r w:rsidR="00422BC7" w:rsidRPr="008D0C12">
        <w:t> tomu, aby jedinec napodobil chování</w:t>
      </w:r>
      <w:r w:rsidR="001B06E4" w:rsidRPr="008D0C12">
        <w:t>,</w:t>
      </w:r>
      <w:r w:rsidR="00422BC7" w:rsidRPr="008D0C12">
        <w:t xml:space="preserve"> je třeba, aby mu věnoval </w:t>
      </w:r>
      <w:r w:rsidR="00984524" w:rsidRPr="008D0C12">
        <w:t>pozornost</w:t>
      </w:r>
      <w:r w:rsidR="00BA2802" w:rsidRPr="008D0C12">
        <w:t xml:space="preserve"> a</w:t>
      </w:r>
      <w:r w:rsidR="003D4C55" w:rsidRPr="008D0C12">
        <w:t xml:space="preserve"> aby si </w:t>
      </w:r>
      <w:r w:rsidR="00510485" w:rsidRPr="008D0C12">
        <w:t xml:space="preserve">ho </w:t>
      </w:r>
      <w:r w:rsidR="007C12CD" w:rsidRPr="008D0C12">
        <w:t>byl schopný mentálně znázornit.</w:t>
      </w:r>
    </w:p>
    <w:p w14:paraId="3DFFBA32" w14:textId="70646FE4" w:rsidR="00510485" w:rsidRPr="008D0C12" w:rsidRDefault="00984524" w:rsidP="00682361">
      <w:pPr>
        <w:pStyle w:val="Listenabsatz"/>
        <w:numPr>
          <w:ilvl w:val="0"/>
          <w:numId w:val="5"/>
        </w:numPr>
        <w:spacing w:line="360" w:lineRule="auto"/>
        <w:jc w:val="both"/>
      </w:pPr>
      <w:r w:rsidRPr="008D0C12">
        <w:t xml:space="preserve">Zapamatování: </w:t>
      </w:r>
      <w:r w:rsidR="006B37AE" w:rsidRPr="008D0C12">
        <w:rPr>
          <w:rFonts w:eastAsiaTheme="minorEastAsia"/>
        </w:rPr>
        <w:t>d</w:t>
      </w:r>
      <w:r w:rsidR="00891C56" w:rsidRPr="008D0C12">
        <w:rPr>
          <w:rFonts w:eastAsiaTheme="minorEastAsia"/>
        </w:rPr>
        <w:t>rtivá v</w:t>
      </w:r>
      <w:r w:rsidR="00166C63" w:rsidRPr="008D0C12">
        <w:rPr>
          <w:rFonts w:eastAsiaTheme="minorEastAsia"/>
        </w:rPr>
        <w:t>ětšina sociálního učení není bezprostřední, je tedy třeba, aby</w:t>
      </w:r>
      <w:r w:rsidR="00817874" w:rsidRPr="008D0C12">
        <w:rPr>
          <w:rFonts w:eastAsiaTheme="minorEastAsia"/>
        </w:rPr>
        <w:t xml:space="preserve"> si jedinec kromě věnování pozornosti modelované chování</w:t>
      </w:r>
      <w:r w:rsidR="00817874" w:rsidRPr="008D0C12">
        <w:t xml:space="preserve"> také zapamatoval.</w:t>
      </w:r>
    </w:p>
    <w:p w14:paraId="75CE1381" w14:textId="40A49E7D" w:rsidR="005167D7" w:rsidRPr="008D0C12" w:rsidRDefault="006C22C9" w:rsidP="00682361">
      <w:pPr>
        <w:pStyle w:val="Listenabsatz"/>
        <w:numPr>
          <w:ilvl w:val="0"/>
          <w:numId w:val="5"/>
        </w:numPr>
        <w:spacing w:line="360" w:lineRule="auto"/>
        <w:jc w:val="both"/>
      </w:pPr>
      <w:r w:rsidRPr="008D0C12">
        <w:t xml:space="preserve">Reprodukování: </w:t>
      </w:r>
      <w:r w:rsidR="006B37AE" w:rsidRPr="008D0C12">
        <w:t>t</w:t>
      </w:r>
      <w:r w:rsidR="001D6E82" w:rsidRPr="008D0C12">
        <w:t xml:space="preserve">o, jestli jedinec napodobí chování, je dáno také jeho schopností </w:t>
      </w:r>
      <w:r w:rsidR="002221E7" w:rsidRPr="008D0C12">
        <w:t xml:space="preserve">dané chování vykonat. </w:t>
      </w:r>
      <w:r w:rsidR="00AF6E78" w:rsidRPr="008D0C12">
        <w:t xml:space="preserve">Může se například stát, že bude limitován svými fyzickými dovednostmi, chování tedy nebude moct imitovat </w:t>
      </w:r>
      <w:r w:rsidR="007203EC" w:rsidRPr="008D0C12">
        <w:br/>
      </w:r>
      <w:r w:rsidR="00AF6E78" w:rsidRPr="008D0C12">
        <w:t xml:space="preserve">i v případě, </w:t>
      </w:r>
      <w:r w:rsidR="005167D7" w:rsidRPr="008D0C12">
        <w:t xml:space="preserve">kdy by </w:t>
      </w:r>
      <w:r w:rsidR="007203EC" w:rsidRPr="008D0C12">
        <w:t xml:space="preserve">tak </w:t>
      </w:r>
      <w:r w:rsidR="005167D7" w:rsidRPr="008D0C12">
        <w:t>chtěl učinit.</w:t>
      </w:r>
    </w:p>
    <w:p w14:paraId="555E8CDD" w14:textId="2B3189FD" w:rsidR="00817874" w:rsidRPr="008D0C12" w:rsidRDefault="005167D7" w:rsidP="00682361">
      <w:pPr>
        <w:pStyle w:val="Listenabsatz"/>
        <w:numPr>
          <w:ilvl w:val="0"/>
          <w:numId w:val="5"/>
        </w:numPr>
        <w:spacing w:line="360" w:lineRule="auto"/>
        <w:jc w:val="both"/>
      </w:pPr>
      <w:r w:rsidRPr="008D0C12">
        <w:t xml:space="preserve">Motivace: </w:t>
      </w:r>
      <w:r w:rsidR="006B37AE" w:rsidRPr="008D0C12">
        <w:t>p</w:t>
      </w:r>
      <w:r w:rsidR="00CA4004" w:rsidRPr="008D0C12">
        <w:t>řed napodobením</w:t>
      </w:r>
      <w:r w:rsidR="00A16BE9" w:rsidRPr="008D0C12">
        <w:t xml:space="preserve"> chování jedinec zváží, jaké </w:t>
      </w:r>
      <w:r w:rsidR="009708F7" w:rsidRPr="008D0C12">
        <w:t xml:space="preserve">přínosy a jaké náklady by z jeho počínání plynuly. </w:t>
      </w:r>
      <w:r w:rsidR="006B5E65" w:rsidRPr="008D0C12">
        <w:t xml:space="preserve">Pokud jsou vnímané přínosy vyšší než vnímané náklady, </w:t>
      </w:r>
      <w:r w:rsidR="00CA4004" w:rsidRPr="008D0C12">
        <w:t>pravděpodobnost imitace razantně stoupá.</w:t>
      </w:r>
      <w:r w:rsidR="00BA336B" w:rsidRPr="008D0C12">
        <w:t xml:space="preserve"> </w:t>
      </w:r>
    </w:p>
    <w:p w14:paraId="5B9C6504" w14:textId="77777777" w:rsidR="00577620" w:rsidRPr="008D0C12" w:rsidRDefault="00577620" w:rsidP="00682361">
      <w:pPr>
        <w:pStyle w:val="berschrift3"/>
        <w:spacing w:line="360" w:lineRule="auto"/>
      </w:pPr>
      <w:r w:rsidRPr="008D0C12">
        <w:t>Výzkumné metody a data</w:t>
      </w:r>
    </w:p>
    <w:p w14:paraId="38C8C4BA" w14:textId="5F27494B" w:rsidR="006A7EAA" w:rsidRPr="008D0C12" w:rsidRDefault="7CFCCFF3" w:rsidP="0160B318">
      <w:pPr>
        <w:spacing w:line="360" w:lineRule="auto"/>
        <w:jc w:val="both"/>
        <w:rPr>
          <w:rFonts w:eastAsiaTheme="minorEastAsia"/>
          <w:color w:val="000000" w:themeColor="text2"/>
        </w:rPr>
      </w:pPr>
      <w:r w:rsidRPr="008D0C12">
        <w:rPr>
          <w:rFonts w:eastAsiaTheme="minorEastAsia"/>
          <w:color w:val="000000" w:themeColor="text2"/>
        </w:rPr>
        <w:t>V</w:t>
      </w:r>
      <w:r w:rsidR="0049151F" w:rsidRPr="008D0C12">
        <w:rPr>
          <w:rFonts w:eastAsiaTheme="minorEastAsia"/>
          <w:color w:val="000000" w:themeColor="text2"/>
        </w:rPr>
        <w:t xml:space="preserve"> rámci </w:t>
      </w:r>
      <w:r w:rsidRPr="008D0C12">
        <w:rPr>
          <w:rFonts w:eastAsiaTheme="minorEastAsia"/>
          <w:color w:val="000000" w:themeColor="text2"/>
        </w:rPr>
        <w:t>seminární prác</w:t>
      </w:r>
      <w:r w:rsidR="0049151F" w:rsidRPr="008D0C12">
        <w:rPr>
          <w:rFonts w:eastAsiaTheme="minorEastAsia"/>
          <w:color w:val="000000" w:themeColor="text2"/>
        </w:rPr>
        <w:t>e</w:t>
      </w:r>
      <w:r w:rsidRPr="008D0C12">
        <w:rPr>
          <w:rFonts w:eastAsiaTheme="minorEastAsia"/>
          <w:color w:val="000000" w:themeColor="text2"/>
        </w:rPr>
        <w:t xml:space="preserve"> </w:t>
      </w:r>
      <w:r w:rsidR="0049151F" w:rsidRPr="008D0C12">
        <w:rPr>
          <w:rFonts w:eastAsiaTheme="minorEastAsia"/>
          <w:color w:val="000000" w:themeColor="text2"/>
        </w:rPr>
        <w:t>byla</w:t>
      </w:r>
      <w:r w:rsidRPr="008D0C12">
        <w:rPr>
          <w:rFonts w:eastAsiaTheme="minorEastAsia"/>
          <w:color w:val="000000" w:themeColor="text2"/>
        </w:rPr>
        <w:t xml:space="preserve"> jako výzkumn</w:t>
      </w:r>
      <w:r w:rsidR="0049151F" w:rsidRPr="008D0C12">
        <w:rPr>
          <w:rFonts w:eastAsiaTheme="minorEastAsia"/>
          <w:color w:val="000000" w:themeColor="text2"/>
        </w:rPr>
        <w:t>á</w:t>
      </w:r>
      <w:r w:rsidRPr="008D0C12">
        <w:rPr>
          <w:rFonts w:eastAsiaTheme="minorEastAsia"/>
          <w:color w:val="000000" w:themeColor="text2"/>
        </w:rPr>
        <w:t xml:space="preserve"> metod</w:t>
      </w:r>
      <w:r w:rsidR="0049151F" w:rsidRPr="008D0C12">
        <w:rPr>
          <w:rFonts w:eastAsiaTheme="minorEastAsia"/>
          <w:color w:val="000000" w:themeColor="text2"/>
        </w:rPr>
        <w:t>a</w:t>
      </w:r>
      <w:r w:rsidRPr="008D0C12">
        <w:rPr>
          <w:rFonts w:eastAsiaTheme="minorEastAsia"/>
          <w:color w:val="000000" w:themeColor="text2"/>
        </w:rPr>
        <w:t xml:space="preserve"> zvol</w:t>
      </w:r>
      <w:r w:rsidR="0049151F" w:rsidRPr="008D0C12">
        <w:rPr>
          <w:rFonts w:eastAsiaTheme="minorEastAsia"/>
          <w:color w:val="000000" w:themeColor="text2"/>
        </w:rPr>
        <w:t>ena</w:t>
      </w:r>
      <w:r w:rsidRPr="008D0C12">
        <w:rPr>
          <w:rFonts w:eastAsiaTheme="minorEastAsia"/>
          <w:color w:val="000000" w:themeColor="text2"/>
        </w:rPr>
        <w:t xml:space="preserve"> systematic</w:t>
      </w:r>
      <w:r w:rsidR="0049151F" w:rsidRPr="008D0C12">
        <w:rPr>
          <w:rFonts w:eastAsiaTheme="minorEastAsia"/>
          <w:color w:val="000000" w:themeColor="text2"/>
        </w:rPr>
        <w:t>ká</w:t>
      </w:r>
      <w:r w:rsidRPr="008D0C12">
        <w:rPr>
          <w:rFonts w:eastAsiaTheme="minorEastAsia"/>
          <w:color w:val="000000" w:themeColor="text2"/>
        </w:rPr>
        <w:t xml:space="preserve"> literární rešerš</w:t>
      </w:r>
      <w:r w:rsidR="0049151F" w:rsidRPr="008D0C12">
        <w:rPr>
          <w:rFonts w:eastAsiaTheme="minorEastAsia"/>
          <w:color w:val="000000" w:themeColor="text2"/>
        </w:rPr>
        <w:t>e</w:t>
      </w:r>
      <w:r w:rsidR="09042988" w:rsidRPr="008D0C12">
        <w:rPr>
          <w:rFonts w:eastAsiaTheme="minorEastAsia"/>
          <w:color w:val="000000" w:themeColor="text2"/>
        </w:rPr>
        <w:t>,</w:t>
      </w:r>
      <w:r w:rsidRPr="008D0C12">
        <w:rPr>
          <w:rFonts w:eastAsiaTheme="minorEastAsia"/>
          <w:color w:val="000000" w:themeColor="text2"/>
        </w:rPr>
        <w:t xml:space="preserve"> ve které se</w:t>
      </w:r>
      <w:r w:rsidR="006D09C2" w:rsidRPr="008D0C12">
        <w:rPr>
          <w:rFonts w:eastAsiaTheme="minorEastAsia"/>
          <w:color w:val="000000" w:themeColor="text2"/>
        </w:rPr>
        <w:t xml:space="preserve"> autoři</w:t>
      </w:r>
      <w:r w:rsidRPr="008D0C12">
        <w:rPr>
          <w:rFonts w:eastAsiaTheme="minorEastAsia"/>
          <w:color w:val="000000" w:themeColor="text2"/>
        </w:rPr>
        <w:t xml:space="preserve"> opírali o témata související s</w:t>
      </w:r>
      <w:r w:rsidR="0FE28A68" w:rsidRPr="008D0C12">
        <w:rPr>
          <w:rFonts w:eastAsiaTheme="minorEastAsia"/>
          <w:color w:val="000000" w:themeColor="text2"/>
        </w:rPr>
        <w:t xml:space="preserve"> teorií sociálního učení</w:t>
      </w:r>
      <w:r w:rsidRPr="008D0C12">
        <w:rPr>
          <w:rFonts w:eastAsiaTheme="minorEastAsia"/>
          <w:color w:val="000000" w:themeColor="text2"/>
        </w:rPr>
        <w:t xml:space="preserve">. </w:t>
      </w:r>
      <w:r w:rsidR="00391A7A" w:rsidRPr="008D0C12">
        <w:rPr>
          <w:rFonts w:eastAsiaTheme="minorEastAsia"/>
          <w:color w:val="000000" w:themeColor="text2"/>
        </w:rPr>
        <w:t>Vzhledem</w:t>
      </w:r>
      <w:r w:rsidRPr="008D0C12">
        <w:rPr>
          <w:rFonts w:eastAsiaTheme="minorEastAsia"/>
          <w:color w:val="000000" w:themeColor="text2"/>
        </w:rPr>
        <w:t xml:space="preserve"> k epidemiologické situaci </w:t>
      </w:r>
      <w:r w:rsidR="00B91EB7" w:rsidRPr="008D0C12">
        <w:rPr>
          <w:rFonts w:eastAsiaTheme="minorEastAsia"/>
          <w:color w:val="000000" w:themeColor="text2"/>
        </w:rPr>
        <w:t>práce vychází z</w:t>
      </w:r>
      <w:r w:rsidRPr="008D0C12">
        <w:rPr>
          <w:rFonts w:eastAsiaTheme="minorEastAsia"/>
          <w:color w:val="000000" w:themeColor="text2"/>
        </w:rPr>
        <w:t xml:space="preserve"> elektronick</w:t>
      </w:r>
      <w:r w:rsidR="00B91EB7" w:rsidRPr="008D0C12">
        <w:rPr>
          <w:rFonts w:eastAsiaTheme="minorEastAsia"/>
          <w:color w:val="000000" w:themeColor="text2"/>
        </w:rPr>
        <w:t>ých</w:t>
      </w:r>
      <w:r w:rsidRPr="008D0C12">
        <w:rPr>
          <w:rFonts w:eastAsiaTheme="minorEastAsia"/>
          <w:color w:val="000000" w:themeColor="text2"/>
        </w:rPr>
        <w:t xml:space="preserve"> zdroj</w:t>
      </w:r>
      <w:r w:rsidR="00B91EB7" w:rsidRPr="008D0C12">
        <w:rPr>
          <w:rFonts w:eastAsiaTheme="minorEastAsia"/>
          <w:color w:val="000000" w:themeColor="text2"/>
        </w:rPr>
        <w:t>ů</w:t>
      </w:r>
      <w:r w:rsidRPr="008D0C12">
        <w:rPr>
          <w:rFonts w:eastAsiaTheme="minorEastAsia"/>
          <w:color w:val="000000" w:themeColor="text2"/>
        </w:rPr>
        <w:t xml:space="preserve">, avšak o to více </w:t>
      </w:r>
      <w:r w:rsidR="00EE630F" w:rsidRPr="008D0C12">
        <w:rPr>
          <w:rFonts w:eastAsiaTheme="minorEastAsia"/>
          <w:color w:val="000000" w:themeColor="text2"/>
        </w:rPr>
        <w:t xml:space="preserve">byla </w:t>
      </w:r>
      <w:r w:rsidRPr="008D0C12">
        <w:rPr>
          <w:rFonts w:eastAsiaTheme="minorEastAsia"/>
          <w:color w:val="000000" w:themeColor="text2"/>
        </w:rPr>
        <w:t>relevantnost jednotlivých zdrojů</w:t>
      </w:r>
      <w:r w:rsidR="00EE630F" w:rsidRPr="008D0C12">
        <w:rPr>
          <w:rFonts w:eastAsiaTheme="minorEastAsia"/>
          <w:color w:val="000000" w:themeColor="text2"/>
        </w:rPr>
        <w:t xml:space="preserve"> prověřena</w:t>
      </w:r>
      <w:r w:rsidRPr="008D0C12">
        <w:rPr>
          <w:rFonts w:eastAsiaTheme="minorEastAsia"/>
          <w:color w:val="000000" w:themeColor="text2"/>
        </w:rPr>
        <w:t xml:space="preserve">. </w:t>
      </w:r>
    </w:p>
    <w:p w14:paraId="087E8BD7" w14:textId="0BA28F8D" w:rsidR="006A7EAA" w:rsidRPr="008D0C12" w:rsidRDefault="7CFCCFF3" w:rsidP="0160B318">
      <w:pPr>
        <w:spacing w:line="360" w:lineRule="auto"/>
        <w:jc w:val="both"/>
        <w:rPr>
          <w:rFonts w:eastAsiaTheme="minorEastAsia"/>
          <w:color w:val="000000" w:themeColor="text2"/>
        </w:rPr>
      </w:pPr>
      <w:r w:rsidRPr="008D0C12">
        <w:rPr>
          <w:rFonts w:eastAsiaTheme="minorEastAsia"/>
          <w:color w:val="000000" w:themeColor="text2"/>
        </w:rPr>
        <w:t xml:space="preserve">Celý proces práce prošel několika vývojovými kroky. Na počátku byla po odborných diskusích zvolená oblast </w:t>
      </w:r>
      <w:r w:rsidR="5E083A05" w:rsidRPr="008D0C12">
        <w:rPr>
          <w:rFonts w:eastAsiaTheme="minorEastAsia"/>
          <w:color w:val="000000" w:themeColor="text2"/>
        </w:rPr>
        <w:t>Teorie sociálního učení</w:t>
      </w:r>
      <w:r w:rsidRPr="008D0C12">
        <w:rPr>
          <w:rFonts w:eastAsiaTheme="minorEastAsia"/>
          <w:color w:val="000000" w:themeColor="text2"/>
        </w:rPr>
        <w:t xml:space="preserve"> jako motiv studie a byly </w:t>
      </w:r>
      <w:r w:rsidR="001D44D6" w:rsidRPr="008D0C12">
        <w:rPr>
          <w:rFonts w:eastAsiaTheme="minorEastAsia"/>
          <w:color w:val="000000" w:themeColor="text2"/>
        </w:rPr>
        <w:t>definovány</w:t>
      </w:r>
      <w:r w:rsidR="00B129EB" w:rsidRPr="008D0C12">
        <w:rPr>
          <w:rFonts w:eastAsiaTheme="minorEastAsia"/>
          <w:color w:val="000000" w:themeColor="text2"/>
        </w:rPr>
        <w:t xml:space="preserve"> 3</w:t>
      </w:r>
      <w:r w:rsidRPr="008D0C12">
        <w:rPr>
          <w:rFonts w:eastAsiaTheme="minorEastAsia"/>
          <w:color w:val="000000" w:themeColor="text2"/>
        </w:rPr>
        <w:t xml:space="preserve"> nástroje</w:t>
      </w:r>
      <w:r w:rsidR="007271DD" w:rsidRPr="008D0C12">
        <w:rPr>
          <w:rFonts w:eastAsiaTheme="minorEastAsia"/>
          <w:color w:val="000000" w:themeColor="text2"/>
        </w:rPr>
        <w:t xml:space="preserve"> </w:t>
      </w:r>
      <w:r w:rsidR="00B129EB" w:rsidRPr="008D0C12">
        <w:rPr>
          <w:rFonts w:eastAsiaTheme="minorEastAsia"/>
          <w:color w:val="000000" w:themeColor="text2"/>
        </w:rPr>
        <w:t>s ní spojené</w:t>
      </w:r>
      <w:r w:rsidRPr="008D0C12">
        <w:rPr>
          <w:rFonts w:eastAsiaTheme="minorEastAsia"/>
          <w:color w:val="000000" w:themeColor="text2"/>
        </w:rPr>
        <w:t xml:space="preserve">: stínování, koučink a poradenství. Následně byl </w:t>
      </w:r>
      <w:r w:rsidRPr="008D0C12">
        <w:rPr>
          <w:rFonts w:eastAsiaTheme="minorEastAsia"/>
          <w:color w:val="000000" w:themeColor="text2"/>
        </w:rPr>
        <w:lastRenderedPageBreak/>
        <w:t xml:space="preserve">naplánován systém práce, stanovena výzkumná otázka a v neposlední řadě byl proveden výzkum. </w:t>
      </w:r>
    </w:p>
    <w:p w14:paraId="7F680B42" w14:textId="5B85BEE6" w:rsidR="006A7EAA" w:rsidRPr="008D0C12" w:rsidRDefault="7CFCCFF3" w:rsidP="0160B318">
      <w:pPr>
        <w:spacing w:line="360" w:lineRule="auto"/>
        <w:jc w:val="both"/>
        <w:rPr>
          <w:rFonts w:eastAsiaTheme="minorEastAsia"/>
          <w:color w:val="000000" w:themeColor="text2"/>
          <w:szCs w:val="24"/>
        </w:rPr>
      </w:pPr>
      <w:r w:rsidRPr="008D0C12">
        <w:rPr>
          <w:rFonts w:eastAsiaTheme="minorEastAsia"/>
          <w:color w:val="000000" w:themeColor="text2"/>
          <w:szCs w:val="24"/>
        </w:rPr>
        <w:t>Při vyhledávání zdrojových dokumentů byly využity databáz</w:t>
      </w:r>
      <w:r w:rsidR="00B129EB" w:rsidRPr="008D0C12">
        <w:rPr>
          <w:rFonts w:eastAsiaTheme="minorEastAsia"/>
          <w:color w:val="000000" w:themeColor="text2"/>
          <w:szCs w:val="24"/>
        </w:rPr>
        <w:t>í</w:t>
      </w:r>
      <w:r w:rsidRPr="008D0C12">
        <w:rPr>
          <w:rFonts w:eastAsiaTheme="minorEastAsia"/>
          <w:color w:val="000000" w:themeColor="text2"/>
          <w:szCs w:val="24"/>
        </w:rPr>
        <w:t xml:space="preserve"> Web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of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Science,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ResearchGate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, Google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Scholar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a APA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PsycNet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. V těchto databázích byla použita klíčová slova </w:t>
      </w:r>
      <w:r w:rsidR="00C522B2" w:rsidRPr="008D0C12">
        <w:rPr>
          <w:rFonts w:eastAsiaTheme="minorEastAsia"/>
          <w:color w:val="000000" w:themeColor="text2"/>
          <w:szCs w:val="24"/>
        </w:rPr>
        <w:t>„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social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learning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theory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”, </w:t>
      </w:r>
      <w:r w:rsidR="00C522B2" w:rsidRPr="008D0C12">
        <w:rPr>
          <w:rFonts w:eastAsiaTheme="minorEastAsia"/>
          <w:color w:val="000000" w:themeColor="text2"/>
          <w:szCs w:val="24"/>
        </w:rPr>
        <w:t>„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job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shadowing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”, </w:t>
      </w:r>
      <w:r w:rsidR="00C522B2" w:rsidRPr="008D0C12">
        <w:rPr>
          <w:rFonts w:eastAsiaTheme="minorEastAsia"/>
          <w:color w:val="000000" w:themeColor="text2"/>
          <w:szCs w:val="24"/>
        </w:rPr>
        <w:t>„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job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shadowing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management”, </w:t>
      </w:r>
      <w:r w:rsidR="00C522B2" w:rsidRPr="008D0C12">
        <w:rPr>
          <w:rFonts w:eastAsiaTheme="minorEastAsia"/>
          <w:color w:val="000000" w:themeColor="text2"/>
          <w:szCs w:val="24"/>
        </w:rPr>
        <w:t>„</w:t>
      </w:r>
      <w:r w:rsidRPr="008D0C12">
        <w:rPr>
          <w:rFonts w:eastAsiaTheme="minorEastAsia"/>
          <w:color w:val="000000" w:themeColor="text2"/>
          <w:szCs w:val="24"/>
        </w:rPr>
        <w:t xml:space="preserve">bandura”, </w:t>
      </w:r>
      <w:r w:rsidR="00C522B2" w:rsidRPr="008D0C12">
        <w:rPr>
          <w:rFonts w:eastAsiaTheme="minorEastAsia"/>
          <w:color w:val="000000" w:themeColor="text2"/>
          <w:szCs w:val="24"/>
        </w:rPr>
        <w:t>„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executive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coaching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effectiveness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” a </w:t>
      </w:r>
      <w:r w:rsidR="00C522B2" w:rsidRPr="008D0C12">
        <w:rPr>
          <w:rFonts w:eastAsiaTheme="minorEastAsia"/>
          <w:color w:val="000000" w:themeColor="text2"/>
          <w:szCs w:val="24"/>
        </w:rPr>
        <w:t>„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consulting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process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”.  Nejvíce vyhledávání proběhlo v databázi Web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of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Science, kde byl pokročilém vyhledávání použit i algoritmus: </w:t>
      </w:r>
    </w:p>
    <w:p w14:paraId="105FF773" w14:textId="3320E655" w:rsidR="006A7EAA" w:rsidRPr="008D0C12" w:rsidRDefault="7CFCCFF3" w:rsidP="001D44D6">
      <w:pPr>
        <w:spacing w:line="360" w:lineRule="auto"/>
        <w:rPr>
          <w:rFonts w:eastAsiaTheme="minorEastAsia"/>
          <w:i/>
          <w:iCs/>
          <w:color w:val="000000" w:themeColor="text2"/>
          <w:szCs w:val="24"/>
        </w:rPr>
      </w:pPr>
      <w:r w:rsidRPr="008D0C12">
        <w:rPr>
          <w:rFonts w:eastAsiaTheme="minorEastAsia"/>
          <w:i/>
          <w:iCs/>
          <w:color w:val="000000" w:themeColor="text2"/>
          <w:szCs w:val="24"/>
        </w:rPr>
        <w:t>((TS= ((("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job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shadowing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>") OR ("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executive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coaching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>") OR ("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consulting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>") OR ("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development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 xml:space="preserve"> center") ) AND (("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process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>") OR ("management*") OR</w:t>
      </w:r>
      <w:r w:rsidR="001D44D6">
        <w:rPr>
          <w:rFonts w:eastAsiaTheme="minorEastAsia"/>
          <w:i/>
          <w:iCs/>
          <w:color w:val="000000" w:themeColor="text2"/>
          <w:szCs w:val="24"/>
        </w:rPr>
        <w:t xml:space="preserve"> </w:t>
      </w:r>
      <w:r w:rsidRPr="008D0C12">
        <w:rPr>
          <w:rFonts w:eastAsiaTheme="minorEastAsia"/>
          <w:i/>
          <w:iCs/>
          <w:color w:val="000000" w:themeColor="text2"/>
          <w:szCs w:val="24"/>
        </w:rPr>
        <w:t>("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effectiveness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>*") OR ("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progress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>") ))) AND LANGUAGE: (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English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>) AND</w:t>
      </w:r>
      <w:r w:rsidR="001D44D6">
        <w:rPr>
          <w:rFonts w:eastAsiaTheme="minorEastAsia"/>
          <w:i/>
          <w:iCs/>
          <w:color w:val="000000" w:themeColor="text2"/>
          <w:szCs w:val="24"/>
        </w:rPr>
        <w:t xml:space="preserve"> </w:t>
      </w:r>
      <w:r w:rsidRPr="008D0C12">
        <w:rPr>
          <w:rFonts w:eastAsiaTheme="minorEastAsia"/>
          <w:i/>
          <w:iCs/>
          <w:color w:val="000000" w:themeColor="text2"/>
          <w:szCs w:val="24"/>
        </w:rPr>
        <w:t>DOCUMENT TYPES: (</w:t>
      </w:r>
      <w:proofErr w:type="spellStart"/>
      <w:r w:rsidRPr="008D0C12">
        <w:rPr>
          <w:rFonts w:eastAsiaTheme="minorEastAsia"/>
          <w:i/>
          <w:iCs/>
          <w:color w:val="000000" w:themeColor="text2"/>
          <w:szCs w:val="24"/>
        </w:rPr>
        <w:t>Article</w:t>
      </w:r>
      <w:proofErr w:type="spellEnd"/>
      <w:r w:rsidRPr="008D0C12">
        <w:rPr>
          <w:rFonts w:eastAsiaTheme="minorEastAsia"/>
          <w:i/>
          <w:iCs/>
          <w:color w:val="000000" w:themeColor="text2"/>
          <w:szCs w:val="24"/>
        </w:rPr>
        <w:t>)</w:t>
      </w:r>
    </w:p>
    <w:p w14:paraId="26F7A5ED" w14:textId="3EC41A55" w:rsidR="006A7EAA" w:rsidRPr="008D0C12" w:rsidRDefault="7CFCCFF3" w:rsidP="0160B318">
      <w:pPr>
        <w:spacing w:line="360" w:lineRule="auto"/>
        <w:jc w:val="both"/>
        <w:rPr>
          <w:rFonts w:eastAsiaTheme="minorEastAsia"/>
          <w:color w:val="000000" w:themeColor="text2"/>
        </w:rPr>
      </w:pPr>
      <w:r w:rsidRPr="008D0C12">
        <w:rPr>
          <w:rFonts w:eastAsiaTheme="minorEastAsia"/>
          <w:color w:val="000000" w:themeColor="text2"/>
        </w:rPr>
        <w:t xml:space="preserve">Pomocí těchto nástrojů </w:t>
      </w:r>
      <w:r w:rsidR="00EA562D" w:rsidRPr="008D0C12">
        <w:rPr>
          <w:rFonts w:eastAsiaTheme="minorEastAsia"/>
          <w:color w:val="000000" w:themeColor="text2"/>
        </w:rPr>
        <w:t>bylo</w:t>
      </w:r>
      <w:r w:rsidRPr="008D0C12">
        <w:rPr>
          <w:rFonts w:eastAsiaTheme="minorEastAsia"/>
          <w:color w:val="000000" w:themeColor="text2"/>
        </w:rPr>
        <w:t xml:space="preserve"> </w:t>
      </w:r>
      <w:r w:rsidR="00EA562D" w:rsidRPr="008D0C12">
        <w:rPr>
          <w:rFonts w:eastAsiaTheme="minorEastAsia"/>
          <w:color w:val="000000" w:themeColor="text2"/>
        </w:rPr>
        <w:t>nalezeno</w:t>
      </w:r>
      <w:r w:rsidRPr="008D0C12">
        <w:rPr>
          <w:rFonts w:eastAsiaTheme="minorEastAsia"/>
          <w:color w:val="000000" w:themeColor="text2"/>
        </w:rPr>
        <w:t xml:space="preserve"> 4618 dokumentů, </w:t>
      </w:r>
      <w:r w:rsidR="00156016" w:rsidRPr="008D0C12">
        <w:rPr>
          <w:rFonts w:eastAsiaTheme="minorEastAsia"/>
          <w:color w:val="000000" w:themeColor="text2"/>
        </w:rPr>
        <w:t>které byly následně filtrované</w:t>
      </w:r>
      <w:r w:rsidRPr="008D0C12">
        <w:rPr>
          <w:rFonts w:eastAsiaTheme="minorEastAsia"/>
          <w:color w:val="000000" w:themeColor="text2"/>
        </w:rPr>
        <w:t xml:space="preserve"> dle zvolených kritérií: </w:t>
      </w:r>
      <w:r w:rsidRPr="008D0C12">
        <w:rPr>
          <w:rFonts w:eastAsiaTheme="minorEastAsia"/>
          <w:i/>
          <w:color w:val="000000" w:themeColor="text2"/>
        </w:rPr>
        <w:t xml:space="preserve">relevantnost, aktuálnost, počet citací a jména autorů. </w:t>
      </w:r>
      <w:r w:rsidRPr="008D0C12">
        <w:rPr>
          <w:rFonts w:eastAsiaTheme="minorEastAsia"/>
          <w:color w:val="000000" w:themeColor="text2"/>
        </w:rPr>
        <w:t xml:space="preserve">Díky této následné filtraci </w:t>
      </w:r>
      <w:r w:rsidR="00156016" w:rsidRPr="008D0C12">
        <w:rPr>
          <w:rFonts w:eastAsiaTheme="minorEastAsia"/>
          <w:color w:val="000000" w:themeColor="text2"/>
        </w:rPr>
        <w:t>bylo</w:t>
      </w:r>
      <w:r w:rsidRPr="008D0C12">
        <w:rPr>
          <w:rFonts w:eastAsiaTheme="minorEastAsia"/>
          <w:color w:val="000000" w:themeColor="text2"/>
        </w:rPr>
        <w:t xml:space="preserve"> získ</w:t>
      </w:r>
      <w:r w:rsidR="00156016" w:rsidRPr="008D0C12">
        <w:rPr>
          <w:rFonts w:eastAsiaTheme="minorEastAsia"/>
          <w:color w:val="000000" w:themeColor="text2"/>
        </w:rPr>
        <w:t>áno</w:t>
      </w:r>
      <w:r w:rsidRPr="008D0C12">
        <w:rPr>
          <w:rFonts w:eastAsiaTheme="minorEastAsia"/>
          <w:color w:val="000000" w:themeColor="text2"/>
        </w:rPr>
        <w:t xml:space="preserve"> 153 dokumentů, u kterých </w:t>
      </w:r>
      <w:r w:rsidR="009E6828" w:rsidRPr="008D0C12">
        <w:rPr>
          <w:rFonts w:eastAsiaTheme="minorEastAsia"/>
          <w:color w:val="000000" w:themeColor="text2"/>
        </w:rPr>
        <w:t>byly posouzeny</w:t>
      </w:r>
      <w:r w:rsidRPr="008D0C12">
        <w:rPr>
          <w:rFonts w:eastAsiaTheme="minorEastAsia"/>
          <w:color w:val="000000" w:themeColor="text2"/>
        </w:rPr>
        <w:t xml:space="preserve"> abstrakty a titulky a rozhod</w:t>
      </w:r>
      <w:r w:rsidR="009E6828" w:rsidRPr="008D0C12">
        <w:rPr>
          <w:rFonts w:eastAsiaTheme="minorEastAsia"/>
          <w:color w:val="000000" w:themeColor="text2"/>
        </w:rPr>
        <w:t>nuto,</w:t>
      </w:r>
      <w:r w:rsidRPr="008D0C12">
        <w:rPr>
          <w:rFonts w:eastAsiaTheme="minorEastAsia"/>
          <w:color w:val="000000" w:themeColor="text2"/>
        </w:rPr>
        <w:t xml:space="preserve"> zda se dotýkají našeho tématu </w:t>
      </w:r>
      <w:r w:rsidR="0048091D" w:rsidRPr="008D0C12">
        <w:br/>
      </w:r>
      <w:r w:rsidRPr="008D0C12">
        <w:rPr>
          <w:rFonts w:eastAsiaTheme="minorEastAsia"/>
          <w:color w:val="000000" w:themeColor="text2"/>
        </w:rPr>
        <w:t xml:space="preserve">a dokážou pomoci vyřešit naši výzkumnou otázku. Po následné selekci </w:t>
      </w:r>
      <w:r w:rsidR="009E6828" w:rsidRPr="008D0C12">
        <w:rPr>
          <w:rFonts w:eastAsiaTheme="minorEastAsia"/>
          <w:color w:val="000000" w:themeColor="text2"/>
        </w:rPr>
        <w:t>bylo</w:t>
      </w:r>
      <w:r w:rsidRPr="008D0C12">
        <w:rPr>
          <w:rFonts w:eastAsiaTheme="minorEastAsia"/>
          <w:color w:val="000000" w:themeColor="text2"/>
        </w:rPr>
        <w:t xml:space="preserve"> zvol</w:t>
      </w:r>
      <w:r w:rsidR="009E6828" w:rsidRPr="008D0C12">
        <w:rPr>
          <w:rFonts w:eastAsiaTheme="minorEastAsia"/>
          <w:color w:val="000000" w:themeColor="text2"/>
        </w:rPr>
        <w:t>eno</w:t>
      </w:r>
      <w:r w:rsidRPr="008D0C12">
        <w:rPr>
          <w:rFonts w:eastAsiaTheme="minorEastAsia"/>
          <w:color w:val="000000" w:themeColor="text2"/>
        </w:rPr>
        <w:t xml:space="preserve"> 3</w:t>
      </w:r>
      <w:r w:rsidR="009E6828" w:rsidRPr="008D0C12">
        <w:rPr>
          <w:rFonts w:eastAsiaTheme="minorEastAsia"/>
          <w:color w:val="000000" w:themeColor="text2"/>
        </w:rPr>
        <w:t>2</w:t>
      </w:r>
      <w:r w:rsidRPr="008D0C12">
        <w:rPr>
          <w:rFonts w:eastAsiaTheme="minorEastAsia"/>
          <w:color w:val="000000" w:themeColor="text2"/>
        </w:rPr>
        <w:t xml:space="preserve"> souborů, které odpovídaly přesným požadavkům. Největší vliv při rozhodování mělo</w:t>
      </w:r>
      <w:r w:rsidR="009E6828" w:rsidRPr="008D0C12">
        <w:rPr>
          <w:rFonts w:eastAsiaTheme="minorEastAsia"/>
          <w:color w:val="000000" w:themeColor="text2"/>
        </w:rPr>
        <w:t xml:space="preserve"> to</w:t>
      </w:r>
      <w:r w:rsidRPr="008D0C12">
        <w:rPr>
          <w:rFonts w:eastAsiaTheme="minorEastAsia"/>
          <w:color w:val="000000" w:themeColor="text2"/>
        </w:rPr>
        <w:t xml:space="preserve">, zda tyto dokumenty </w:t>
      </w:r>
      <w:proofErr w:type="gramStart"/>
      <w:r w:rsidRPr="008D0C12">
        <w:rPr>
          <w:rFonts w:eastAsiaTheme="minorEastAsia"/>
          <w:color w:val="000000" w:themeColor="text2"/>
        </w:rPr>
        <w:t>dokáží</w:t>
      </w:r>
      <w:proofErr w:type="gramEnd"/>
      <w:r w:rsidRPr="008D0C12">
        <w:rPr>
          <w:rFonts w:eastAsiaTheme="minorEastAsia"/>
          <w:color w:val="000000" w:themeColor="text2"/>
        </w:rPr>
        <w:t xml:space="preserve"> objektivně posoudit reálné dopady aplikace výukové metody daných nástrojů na vedoucí pracovníky v organizacích. Proces výběru popisuje </w:t>
      </w:r>
      <w:r w:rsidR="004556C5" w:rsidRPr="008D0C12">
        <w:rPr>
          <w:rFonts w:eastAsiaTheme="minorEastAsia"/>
          <w:color w:val="000000" w:themeColor="text2"/>
        </w:rPr>
        <w:t>schéma</w:t>
      </w:r>
      <w:r w:rsidRPr="008D0C12">
        <w:rPr>
          <w:rFonts w:eastAsiaTheme="minorEastAsia"/>
          <w:color w:val="000000" w:themeColor="text2"/>
        </w:rPr>
        <w:t xml:space="preserve"> č. 1.</w:t>
      </w:r>
    </w:p>
    <w:p w14:paraId="31EAAAAD" w14:textId="6C1BBB71" w:rsidR="00241FF1" w:rsidRPr="008D0C12" w:rsidRDefault="7CFCCFF3" w:rsidP="0160B318">
      <w:pPr>
        <w:spacing w:line="360" w:lineRule="auto"/>
        <w:jc w:val="both"/>
        <w:rPr>
          <w:rFonts w:eastAsiaTheme="minorEastAsia"/>
          <w:color w:val="000000" w:themeColor="text2"/>
          <w:szCs w:val="24"/>
        </w:rPr>
      </w:pPr>
      <w:r w:rsidRPr="008D0C12">
        <w:rPr>
          <w:rFonts w:eastAsiaTheme="minorEastAsia"/>
          <w:color w:val="000000" w:themeColor="text2"/>
        </w:rPr>
        <w:t xml:space="preserve">Jednotlivé dokumenty </w:t>
      </w:r>
      <w:r w:rsidR="00896A7B" w:rsidRPr="008D0C12">
        <w:rPr>
          <w:rFonts w:eastAsiaTheme="minorEastAsia"/>
          <w:color w:val="000000" w:themeColor="text2"/>
        </w:rPr>
        <w:t>byly</w:t>
      </w:r>
      <w:r w:rsidRPr="008D0C12">
        <w:rPr>
          <w:rFonts w:eastAsiaTheme="minorEastAsia"/>
          <w:color w:val="000000" w:themeColor="text2"/>
        </w:rPr>
        <w:t xml:space="preserve"> následně </w:t>
      </w:r>
      <w:r w:rsidR="00896A7B" w:rsidRPr="008D0C12">
        <w:rPr>
          <w:rFonts w:eastAsiaTheme="minorEastAsia"/>
          <w:color w:val="000000" w:themeColor="text2"/>
        </w:rPr>
        <w:t>analyzovány</w:t>
      </w:r>
      <w:r w:rsidRPr="008D0C12">
        <w:rPr>
          <w:rFonts w:eastAsiaTheme="minorEastAsia"/>
          <w:color w:val="000000" w:themeColor="text2"/>
        </w:rPr>
        <w:t xml:space="preserve"> a výsledky a závěry, ke kterým jednotlivé studie a články došly</w:t>
      </w:r>
      <w:r w:rsidR="00896A7B" w:rsidRPr="008D0C12">
        <w:rPr>
          <w:rFonts w:eastAsiaTheme="minorEastAsia"/>
          <w:color w:val="000000" w:themeColor="text2"/>
        </w:rPr>
        <w:t>, posou</w:t>
      </w:r>
      <w:r w:rsidR="0048091D" w:rsidRPr="008D0C12">
        <w:rPr>
          <w:rFonts w:eastAsiaTheme="minorEastAsia"/>
          <w:color w:val="000000" w:themeColor="text2"/>
        </w:rPr>
        <w:t>zeny</w:t>
      </w:r>
      <w:r w:rsidRPr="008D0C12">
        <w:rPr>
          <w:rFonts w:eastAsiaTheme="minorEastAsia"/>
          <w:color w:val="000000" w:themeColor="text2"/>
        </w:rPr>
        <w:t xml:space="preserve">. Tyto informace </w:t>
      </w:r>
      <w:r w:rsidR="0048091D" w:rsidRPr="008D0C12">
        <w:rPr>
          <w:rFonts w:eastAsiaTheme="minorEastAsia"/>
          <w:color w:val="000000" w:themeColor="text2"/>
        </w:rPr>
        <w:t>byly</w:t>
      </w:r>
      <w:r w:rsidRPr="008D0C12">
        <w:rPr>
          <w:rFonts w:eastAsiaTheme="minorEastAsia"/>
          <w:color w:val="000000" w:themeColor="text2"/>
        </w:rPr>
        <w:t xml:space="preserve"> následně syntetizov</w:t>
      </w:r>
      <w:r w:rsidR="0048091D" w:rsidRPr="008D0C12">
        <w:rPr>
          <w:rFonts w:eastAsiaTheme="minorEastAsia"/>
          <w:color w:val="000000" w:themeColor="text2"/>
        </w:rPr>
        <w:t>ány</w:t>
      </w:r>
      <w:r w:rsidRPr="008D0C12">
        <w:rPr>
          <w:rFonts w:eastAsiaTheme="minorEastAsia"/>
          <w:color w:val="000000" w:themeColor="text2"/>
        </w:rPr>
        <w:t xml:space="preserve"> a tyto výstupy jsou dále popsány v následující kapitole Výsledky.</w:t>
      </w:r>
    </w:p>
    <w:p w14:paraId="626D0EF7" w14:textId="57B5817B" w:rsidR="00241FF1" w:rsidRPr="008D0C12" w:rsidRDefault="614B6794" w:rsidP="001D44D6">
      <w:pPr>
        <w:spacing w:line="360" w:lineRule="auto"/>
        <w:jc w:val="center"/>
      </w:pPr>
      <w:r w:rsidRPr="008D0C12">
        <w:rPr>
          <w:noProof/>
        </w:rPr>
        <w:lastRenderedPageBreak/>
        <w:drawing>
          <wp:inline distT="0" distB="0" distL="0" distR="0" wp14:anchorId="4EA184B0" wp14:editId="18F18674">
            <wp:extent cx="3918458" cy="3933866"/>
            <wp:effectExtent l="0" t="0" r="0" b="0"/>
            <wp:docPr id="125436548" name="Picture 125436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875" b="27478"/>
                    <a:stretch>
                      <a:fillRect/>
                    </a:stretch>
                  </pic:blipFill>
                  <pic:spPr>
                    <a:xfrm>
                      <a:off x="0" y="0"/>
                      <a:ext cx="3918458" cy="393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259DE" w14:textId="7EADCED2" w:rsidR="006A7EAA" w:rsidRPr="008D0C12" w:rsidRDefault="00241FF1" w:rsidP="004556C5">
      <w:pPr>
        <w:spacing w:line="360" w:lineRule="auto"/>
        <w:jc w:val="both"/>
        <w:rPr>
          <w:rFonts w:eastAsiaTheme="minorEastAsia"/>
          <w:i/>
          <w:iCs/>
          <w:color w:val="000000" w:themeColor="text2"/>
          <w:szCs w:val="24"/>
        </w:rPr>
      </w:pPr>
      <w:r w:rsidRPr="008D0C12">
        <w:rPr>
          <w:rFonts w:eastAsiaTheme="minorEastAsia"/>
          <w:i/>
          <w:iCs/>
          <w:color w:val="000000" w:themeColor="text2"/>
          <w:szCs w:val="24"/>
        </w:rPr>
        <w:t>Schéma</w:t>
      </w:r>
      <w:r w:rsidR="6B4039B5" w:rsidRPr="008D0C12">
        <w:rPr>
          <w:rFonts w:eastAsiaTheme="minorEastAsia"/>
          <w:i/>
          <w:iCs/>
          <w:color w:val="000000" w:themeColor="text2"/>
          <w:szCs w:val="24"/>
        </w:rPr>
        <w:t xml:space="preserve"> č. 1 </w:t>
      </w:r>
      <w:r w:rsidR="004556C5" w:rsidRPr="008D0C12">
        <w:rPr>
          <w:rFonts w:eastAsiaTheme="minorEastAsia"/>
          <w:i/>
          <w:iCs/>
          <w:color w:val="000000" w:themeColor="text2"/>
          <w:szCs w:val="24"/>
        </w:rPr>
        <w:t xml:space="preserve">- </w:t>
      </w:r>
      <w:r w:rsidR="6B4039B5" w:rsidRPr="008D0C12">
        <w:rPr>
          <w:rFonts w:eastAsiaTheme="minorEastAsia"/>
          <w:i/>
          <w:iCs/>
          <w:color w:val="000000" w:themeColor="text2"/>
          <w:szCs w:val="24"/>
        </w:rPr>
        <w:t>Vývoj vyhledávání dokumentů ke zpracování</w:t>
      </w:r>
    </w:p>
    <w:p w14:paraId="5CAE5F1B" w14:textId="77777777" w:rsidR="00577620" w:rsidRPr="008D0C12" w:rsidRDefault="00577620" w:rsidP="00682361">
      <w:pPr>
        <w:pStyle w:val="berschrift3"/>
        <w:spacing w:line="360" w:lineRule="auto"/>
      </w:pPr>
      <w:r w:rsidRPr="008D0C12">
        <w:t>Výsledky</w:t>
      </w:r>
    </w:p>
    <w:p w14:paraId="28837743" w14:textId="7B869701" w:rsidR="006A7EAA" w:rsidRPr="008D0C12" w:rsidRDefault="00267F60" w:rsidP="00682361">
      <w:pPr>
        <w:pStyle w:val="Listenabsatz"/>
        <w:numPr>
          <w:ilvl w:val="0"/>
          <w:numId w:val="6"/>
        </w:numPr>
        <w:spacing w:line="360" w:lineRule="auto"/>
      </w:pPr>
      <w:r w:rsidRPr="008D0C12">
        <w:t>Stínování (</w:t>
      </w:r>
      <w:r w:rsidR="007F3CD0" w:rsidRPr="008D0C12">
        <w:t xml:space="preserve">angl. </w:t>
      </w:r>
      <w:proofErr w:type="spellStart"/>
      <w:r w:rsidR="007F3CD0" w:rsidRPr="008D0C12">
        <w:t>w</w:t>
      </w:r>
      <w:r w:rsidR="00CE2F81" w:rsidRPr="008D0C12">
        <w:t>ork-shadowing</w:t>
      </w:r>
      <w:proofErr w:type="spellEnd"/>
      <w:r w:rsidR="007F3CD0" w:rsidRPr="008D0C12">
        <w:t>)</w:t>
      </w:r>
    </w:p>
    <w:p w14:paraId="568300C2" w14:textId="74B8B942" w:rsidR="006A7EAA" w:rsidRPr="008D0C12" w:rsidRDefault="007F3CD0" w:rsidP="00682361">
      <w:pPr>
        <w:spacing w:line="360" w:lineRule="auto"/>
        <w:jc w:val="both"/>
      </w:pPr>
      <w:r w:rsidRPr="008D0C12">
        <w:t xml:space="preserve">Stínování je metoda, při které </w:t>
      </w:r>
      <w:r w:rsidR="008C58CF" w:rsidRPr="008D0C12">
        <w:t xml:space="preserve">zaučovaný zaměstnanec </w:t>
      </w:r>
      <w:r w:rsidR="000F12A0" w:rsidRPr="008D0C12">
        <w:t xml:space="preserve">sleduje při práci zkušenějšího kolegu </w:t>
      </w:r>
      <w:r w:rsidR="00210347" w:rsidRPr="008D0C12">
        <w:t xml:space="preserve">za účelem </w:t>
      </w:r>
      <w:r w:rsidR="00DB2FAB" w:rsidRPr="008D0C12">
        <w:t xml:space="preserve">lepšího porozumění </w:t>
      </w:r>
      <w:r w:rsidR="00CF7B88" w:rsidRPr="008D0C12">
        <w:t xml:space="preserve">pracovních postupů. Stínování může probíhat několik dní až týdnů v závislosti </w:t>
      </w:r>
      <w:r w:rsidR="004E47CA" w:rsidRPr="008D0C12">
        <w:t xml:space="preserve">na různorodosti jednotlivých </w:t>
      </w:r>
      <w:r w:rsidR="00DB6823" w:rsidRPr="008D0C12">
        <w:t xml:space="preserve">činností </w:t>
      </w:r>
      <w:r w:rsidR="004E47CA" w:rsidRPr="008D0C12">
        <w:t>i očekávané mí</w:t>
      </w:r>
      <w:r w:rsidR="00DB6823" w:rsidRPr="008D0C12">
        <w:t>ře</w:t>
      </w:r>
      <w:r w:rsidR="004E47CA" w:rsidRPr="008D0C12">
        <w:t xml:space="preserve"> učení. </w:t>
      </w:r>
      <w:r w:rsidR="003E322C" w:rsidRPr="008D0C12">
        <w:t xml:space="preserve">Při stínování </w:t>
      </w:r>
      <w:r w:rsidR="00297B64" w:rsidRPr="008D0C12">
        <w:t>se</w:t>
      </w:r>
      <w:r w:rsidR="00851796" w:rsidRPr="008D0C12">
        <w:t xml:space="preserve"> dokonce</w:t>
      </w:r>
      <w:r w:rsidR="00297B64" w:rsidRPr="008D0C12">
        <w:t xml:space="preserve"> </w:t>
      </w:r>
      <w:r w:rsidR="003E322C" w:rsidRPr="008D0C12">
        <w:t>může</w:t>
      </w:r>
      <w:r w:rsidR="00851796" w:rsidRPr="008D0C12">
        <w:t xml:space="preserve"> sám</w:t>
      </w:r>
      <w:r w:rsidR="003E322C" w:rsidRPr="008D0C12">
        <w:t xml:space="preserve"> zaučovaný vybran</w:t>
      </w:r>
      <w:r w:rsidR="00297B64" w:rsidRPr="008D0C12">
        <w:t>ým</w:t>
      </w:r>
      <w:r w:rsidR="003E322C" w:rsidRPr="008D0C12">
        <w:t xml:space="preserve"> úkon</w:t>
      </w:r>
      <w:r w:rsidR="00297B64" w:rsidRPr="008D0C12">
        <w:t>ům</w:t>
      </w:r>
      <w:r w:rsidR="003E322C" w:rsidRPr="008D0C12">
        <w:t xml:space="preserve"> </w:t>
      </w:r>
      <w:r w:rsidR="00297B64" w:rsidRPr="008D0C12">
        <w:t>věnovat.</w:t>
      </w:r>
      <w:r w:rsidR="00A3095F" w:rsidRPr="008D0C12">
        <w:t xml:space="preserve"> </w:t>
      </w:r>
      <w:r w:rsidR="00EB32B8" w:rsidRPr="008D0C12">
        <w:t>Dle naší rešerše se</w:t>
      </w:r>
      <w:r w:rsidR="006E72BA" w:rsidRPr="008D0C12">
        <w:t xml:space="preserve"> literatura věnuj</w:t>
      </w:r>
      <w:r w:rsidR="00137B74" w:rsidRPr="008D0C12">
        <w:t>e</w:t>
      </w:r>
      <w:r w:rsidR="006E72BA" w:rsidRPr="008D0C12">
        <w:t xml:space="preserve"> stínování převážně v kontextu leadershipu</w:t>
      </w:r>
      <w:r w:rsidR="004F2230" w:rsidRPr="008D0C12">
        <w:t xml:space="preserve">, tedy </w:t>
      </w:r>
      <w:r w:rsidR="00E22658" w:rsidRPr="008D0C12">
        <w:t xml:space="preserve">tomu, </w:t>
      </w:r>
      <w:r w:rsidR="004F2230" w:rsidRPr="008D0C12">
        <w:t xml:space="preserve">jak tento nástroj využít k vývoji </w:t>
      </w:r>
      <w:r w:rsidR="0017696A" w:rsidRPr="008D0C12">
        <w:t xml:space="preserve">budoucích lídrů. </w:t>
      </w:r>
      <w:r w:rsidR="00A3095F" w:rsidRPr="008D0C12">
        <w:t xml:space="preserve">Dle </w:t>
      </w:r>
      <w:proofErr w:type="spellStart"/>
      <w:r w:rsidR="00A3095F" w:rsidRPr="008D0C12">
        <w:t>Muijise</w:t>
      </w:r>
      <w:proofErr w:type="spellEnd"/>
      <w:r w:rsidR="00A3095F" w:rsidRPr="008D0C12">
        <w:t xml:space="preserve"> a kol.</w:t>
      </w:r>
      <w:r w:rsidR="6662B7AE" w:rsidRPr="008D0C12">
        <w:t xml:space="preserve"> </w:t>
      </w:r>
      <w:r w:rsidR="00A3095F" w:rsidRPr="008D0C12">
        <w:t>(</w:t>
      </w:r>
      <w:r w:rsidR="00767E41" w:rsidRPr="008D0C12">
        <w:t>2006</w:t>
      </w:r>
      <w:r w:rsidR="00EC59C2" w:rsidRPr="008D0C12">
        <w:t>;</w:t>
      </w:r>
      <w:r w:rsidR="002246EA" w:rsidRPr="008D0C12">
        <w:t xml:space="preserve"> str. 93</w:t>
      </w:r>
      <w:r w:rsidR="00EC59C2" w:rsidRPr="008D0C12">
        <w:t>, 98</w:t>
      </w:r>
      <w:r w:rsidR="00767E41" w:rsidRPr="008D0C12">
        <w:t>)</w:t>
      </w:r>
      <w:r w:rsidR="001017B4" w:rsidRPr="008D0C12">
        <w:t xml:space="preserve"> je zvýšená popularita</w:t>
      </w:r>
      <w:r w:rsidR="0059087C" w:rsidRPr="008D0C12">
        <w:t xml:space="preserve"> </w:t>
      </w:r>
      <w:r w:rsidR="00B575FE" w:rsidRPr="008D0C12">
        <w:br/>
      </w:r>
      <w:r w:rsidR="0059087C" w:rsidRPr="008D0C12">
        <w:t>i vnímaná efektivnost</w:t>
      </w:r>
      <w:r w:rsidR="001017B4" w:rsidRPr="008D0C12">
        <w:t xml:space="preserve"> tohoto nástroje spojena s</w:t>
      </w:r>
      <w:r w:rsidR="00B72593" w:rsidRPr="008D0C12">
        <w:t> rostoucí nespokojeností s</w:t>
      </w:r>
      <w:r w:rsidR="002246EA" w:rsidRPr="008D0C12">
        <w:t> tradičními modely profesního rozvoje</w:t>
      </w:r>
      <w:r w:rsidR="00650031" w:rsidRPr="008D0C12">
        <w:t xml:space="preserve">, jako jsou obecné kurzy a jednorázové </w:t>
      </w:r>
      <w:r w:rsidR="00936E54" w:rsidRPr="008D0C12">
        <w:t xml:space="preserve">tréninkové výcviky zprostředkované externími organizacemi. </w:t>
      </w:r>
      <w:r w:rsidR="008874F5" w:rsidRPr="008D0C12">
        <w:t>Ty</w:t>
      </w:r>
      <w:r w:rsidR="00645976" w:rsidRPr="008D0C12">
        <w:t xml:space="preserve"> často</w:t>
      </w:r>
      <w:r w:rsidR="00AB1FCB" w:rsidRPr="008D0C12">
        <w:t xml:space="preserve"> přináší limitovan</w:t>
      </w:r>
      <w:r w:rsidR="00BC1BF1" w:rsidRPr="008D0C12">
        <w:t>ý</w:t>
      </w:r>
      <w:r w:rsidR="00AB1FCB" w:rsidRPr="008D0C12">
        <w:t xml:space="preserve"> </w:t>
      </w:r>
      <w:r w:rsidR="00BC1BF1" w:rsidRPr="008D0C12">
        <w:t xml:space="preserve">vnímaný přínos, poněvadž jsou považovány za příliš </w:t>
      </w:r>
      <w:r w:rsidR="009E6163" w:rsidRPr="008D0C12">
        <w:t>obecné a málo relevantní ke konkrétní dané organizaci.</w:t>
      </w:r>
      <w:r w:rsidR="00645976" w:rsidRPr="008D0C12">
        <w:t xml:space="preserve"> </w:t>
      </w:r>
      <w:r w:rsidR="00060D23" w:rsidRPr="008D0C12">
        <w:t xml:space="preserve">Na rozdíl od nich </w:t>
      </w:r>
      <w:r w:rsidR="006B016F" w:rsidRPr="008D0C12">
        <w:t>jsou zkušenostní modely rozvoje</w:t>
      </w:r>
      <w:r w:rsidR="00E510A5" w:rsidRPr="008D0C12">
        <w:t>, jež jsou</w:t>
      </w:r>
      <w:r w:rsidR="00A06A87" w:rsidRPr="008D0C12">
        <w:t xml:space="preserve"> přímo napojené </w:t>
      </w:r>
      <w:r w:rsidR="00EB1FE1" w:rsidRPr="008D0C12">
        <w:t>na dan</w:t>
      </w:r>
      <w:r w:rsidR="00940A47" w:rsidRPr="008D0C12">
        <w:t>ou pracovní pozici či profesní činnost</w:t>
      </w:r>
      <w:r w:rsidR="00E510A5" w:rsidRPr="008D0C12">
        <w:t xml:space="preserve"> (např.</w:t>
      </w:r>
      <w:r w:rsidR="006B016F" w:rsidRPr="008D0C12">
        <w:t xml:space="preserve"> </w:t>
      </w:r>
      <w:r w:rsidR="006B016F" w:rsidRPr="008D0C12">
        <w:lastRenderedPageBreak/>
        <w:t>právě stínování</w:t>
      </w:r>
      <w:r w:rsidR="00E510A5" w:rsidRPr="008D0C12">
        <w:t>)</w:t>
      </w:r>
      <w:r w:rsidR="006B016F" w:rsidRPr="008D0C12">
        <w:t xml:space="preserve">, </w:t>
      </w:r>
      <w:r w:rsidR="00E91093" w:rsidRPr="008D0C12">
        <w:t xml:space="preserve">obecně </w:t>
      </w:r>
      <w:r w:rsidR="00CA4926" w:rsidRPr="008D0C12">
        <w:t xml:space="preserve">vnímány jako </w:t>
      </w:r>
      <w:r w:rsidR="00235385" w:rsidRPr="008D0C12">
        <w:t>přínosné</w:t>
      </w:r>
      <w:r w:rsidR="008874F5" w:rsidRPr="008D0C12">
        <w:t xml:space="preserve"> jak pro jednotlivce, tak pro organizaci</w:t>
      </w:r>
      <w:r w:rsidR="00235385" w:rsidRPr="008D0C12">
        <w:t>.</w:t>
      </w:r>
      <w:r w:rsidR="00E91093" w:rsidRPr="008D0C12">
        <w:t xml:space="preserve"> </w:t>
      </w:r>
    </w:p>
    <w:p w14:paraId="1CEDD7B2" w14:textId="30811DCD" w:rsidR="000D23D0" w:rsidRPr="008D0C12" w:rsidRDefault="00E54747" w:rsidP="00682361">
      <w:pPr>
        <w:spacing w:line="360" w:lineRule="auto"/>
        <w:jc w:val="both"/>
      </w:pPr>
      <w:r w:rsidRPr="008D0C12">
        <w:t xml:space="preserve">Dle </w:t>
      </w:r>
      <w:proofErr w:type="spellStart"/>
      <w:r w:rsidRPr="008D0C12">
        <w:t>Eddyho</w:t>
      </w:r>
      <w:proofErr w:type="spellEnd"/>
      <w:r w:rsidRPr="008D0C12">
        <w:t xml:space="preserve"> </w:t>
      </w:r>
      <w:commentRangeStart w:id="14"/>
      <w:ins w:id="15" w:author="Microsoft Office-Benutzer" w:date="2021-01-06T09:42:00Z">
        <w:r w:rsidR="00807C49">
          <w:t>et Al.</w:t>
        </w:r>
      </w:ins>
      <w:del w:id="16" w:author="Microsoft Office-Benutzer" w:date="2021-01-06T09:42:00Z">
        <w:r w:rsidRPr="008D0C12" w:rsidDel="00807C49">
          <w:delText>a kol.</w:delText>
        </w:r>
      </w:del>
      <w:r w:rsidRPr="008D0C12">
        <w:t xml:space="preserve"> (2015</w:t>
      </w:r>
      <w:ins w:id="17" w:author="Microsoft Office-Benutzer" w:date="2021-01-06T09:41:00Z">
        <w:r w:rsidR="00807C49">
          <w:t>,</w:t>
        </w:r>
      </w:ins>
      <w:del w:id="18" w:author="Microsoft Office-Benutzer" w:date="2021-01-06T09:41:00Z">
        <w:r w:rsidRPr="008D0C12" w:rsidDel="00807C49">
          <w:delText>;</w:delText>
        </w:r>
      </w:del>
      <w:r w:rsidRPr="008D0C12">
        <w:t xml:space="preserve"> s</w:t>
      </w:r>
      <w:del w:id="19" w:author="Microsoft Office-Benutzer" w:date="2021-01-06T09:41:00Z">
        <w:r w:rsidRPr="008D0C12" w:rsidDel="00807C49">
          <w:delText>tr</w:delText>
        </w:r>
      </w:del>
      <w:r w:rsidRPr="008D0C12">
        <w:t xml:space="preserve">. </w:t>
      </w:r>
      <w:r w:rsidR="005C3D1D" w:rsidRPr="008D0C12">
        <w:t>103-104</w:t>
      </w:r>
      <w:commentRangeEnd w:id="14"/>
      <w:r w:rsidR="00807C49">
        <w:rPr>
          <w:rStyle w:val="Kommentarzeichen"/>
        </w:rPr>
        <w:commentReference w:id="14"/>
      </w:r>
      <w:r w:rsidR="005C3D1D" w:rsidRPr="008D0C12">
        <w:t xml:space="preserve">) se stínování </w:t>
      </w:r>
      <w:r w:rsidR="00A016DF" w:rsidRPr="008D0C12">
        <w:t>v již existujících leadership programech hojně užívá</w:t>
      </w:r>
      <w:r w:rsidR="00C81AE8" w:rsidRPr="008D0C12">
        <w:t xml:space="preserve">. </w:t>
      </w:r>
      <w:r w:rsidR="00271F07" w:rsidRPr="008D0C12">
        <w:t xml:space="preserve">Na rozdíl od </w:t>
      </w:r>
      <w:proofErr w:type="spellStart"/>
      <w:r w:rsidR="00271F07" w:rsidRPr="008D0C12">
        <w:t>Muijise</w:t>
      </w:r>
      <w:proofErr w:type="spellEnd"/>
      <w:r w:rsidR="00271F07" w:rsidRPr="008D0C12">
        <w:t xml:space="preserve"> a spol.</w:t>
      </w:r>
      <w:r w:rsidR="00E720A2" w:rsidRPr="008D0C12">
        <w:t xml:space="preserve"> (2006)</w:t>
      </w:r>
      <w:r w:rsidR="00271F07" w:rsidRPr="008D0C12">
        <w:t xml:space="preserve"> ovšem </w:t>
      </w:r>
      <w:r w:rsidR="00CB3B79" w:rsidRPr="008D0C12">
        <w:t>stínování zaměstnanců napříč institucemi</w:t>
      </w:r>
      <w:r w:rsidR="00EE496D" w:rsidRPr="008D0C12">
        <w:t xml:space="preserve"> vnímá jako pozitivní. Jedinec</w:t>
      </w:r>
      <w:r w:rsidR="001A0588" w:rsidRPr="008D0C12">
        <w:t xml:space="preserve"> je</w:t>
      </w:r>
      <w:r w:rsidR="00EE496D" w:rsidRPr="008D0C12">
        <w:t xml:space="preserve"> v takovém případě totiž </w:t>
      </w:r>
      <w:r w:rsidR="001A0588" w:rsidRPr="008D0C12">
        <w:t xml:space="preserve">schopný </w:t>
      </w:r>
      <w:r w:rsidR="0004369D" w:rsidRPr="008D0C12">
        <w:t xml:space="preserve">vnímat </w:t>
      </w:r>
      <w:r w:rsidR="00153E45" w:rsidRPr="008D0C12">
        <w:t xml:space="preserve">odpovědnost </w:t>
      </w:r>
      <w:r w:rsidR="0002072B" w:rsidRPr="008D0C12">
        <w:t xml:space="preserve">dané pozice v rámci jiného organizačního kontextu, díky čemuž dokáže </w:t>
      </w:r>
      <w:r w:rsidR="00C82CF9" w:rsidRPr="008D0C12">
        <w:t xml:space="preserve">lépe určit soubor konkrétních schopností, jež jsou pro </w:t>
      </w:r>
      <w:r w:rsidR="00F92E83" w:rsidRPr="008D0C12">
        <w:t xml:space="preserve">výkon dané pozice nezbytné. </w:t>
      </w:r>
      <w:r w:rsidR="00877B3A" w:rsidRPr="008D0C12">
        <w:t xml:space="preserve">Sami se později mohou </w:t>
      </w:r>
      <w:r w:rsidR="00E720A2" w:rsidRPr="008D0C12">
        <w:br/>
      </w:r>
      <w:r w:rsidR="00877B3A" w:rsidRPr="008D0C12">
        <w:t xml:space="preserve">na </w:t>
      </w:r>
      <w:r w:rsidR="00D14D1D" w:rsidRPr="008D0C12">
        <w:t xml:space="preserve">rozvoj </w:t>
      </w:r>
      <w:r w:rsidR="00877B3A" w:rsidRPr="008D0C12">
        <w:t>t</w:t>
      </w:r>
      <w:r w:rsidR="00D14D1D" w:rsidRPr="008D0C12">
        <w:t>ěch</w:t>
      </w:r>
      <w:r w:rsidR="00877B3A" w:rsidRPr="008D0C12">
        <w:t>to schopnost</w:t>
      </w:r>
      <w:r w:rsidR="00D14D1D" w:rsidRPr="008D0C12">
        <w:t>í</w:t>
      </w:r>
      <w:r w:rsidR="00877B3A" w:rsidRPr="008D0C12">
        <w:t xml:space="preserve"> </w:t>
      </w:r>
      <w:r w:rsidR="000F7A50" w:rsidRPr="008D0C12">
        <w:t xml:space="preserve">zaměřit při přípravě na výkon obdobné pozice. </w:t>
      </w:r>
      <w:r w:rsidR="00C82CF9" w:rsidRPr="008D0C12">
        <w:t xml:space="preserve"> </w:t>
      </w:r>
    </w:p>
    <w:p w14:paraId="4B83E140" w14:textId="3D591BFC" w:rsidR="00574FED" w:rsidRPr="008D0C12" w:rsidRDefault="00A65403" w:rsidP="00682361">
      <w:pPr>
        <w:spacing w:line="360" w:lineRule="auto"/>
        <w:jc w:val="both"/>
      </w:pPr>
      <w:r w:rsidRPr="008D0C12">
        <w:t>McDonald a Simpson (20</w:t>
      </w:r>
      <w:r w:rsidR="006B35BB" w:rsidRPr="008D0C12">
        <w:t>1</w:t>
      </w:r>
      <w:r w:rsidRPr="008D0C12">
        <w:t xml:space="preserve">4) </w:t>
      </w:r>
      <w:r w:rsidR="00075D85" w:rsidRPr="008D0C12">
        <w:t>zkoumali, jak se jednotlivé metody stínování paralelně vyvíjel</w:t>
      </w:r>
      <w:r w:rsidR="00521E7A" w:rsidRPr="008D0C12">
        <w:t>y</w:t>
      </w:r>
      <w:r w:rsidR="000D64EF" w:rsidRPr="008D0C12">
        <w:t xml:space="preserve"> a </w:t>
      </w:r>
      <w:r w:rsidR="00516CDF" w:rsidRPr="008D0C12">
        <w:t>jaké jsou výhody a nevýhody těchto metod</w:t>
      </w:r>
      <w:r w:rsidR="004F2C1E" w:rsidRPr="008D0C12">
        <w:t xml:space="preserve">. </w:t>
      </w:r>
      <w:r w:rsidR="003B72FB" w:rsidRPr="008D0C12">
        <w:t xml:space="preserve">Ačkoliv byli autoři zaměření primárně na </w:t>
      </w:r>
      <w:r w:rsidR="00371B61" w:rsidRPr="008D0C12">
        <w:t>zkoumání</w:t>
      </w:r>
      <w:r w:rsidR="003B72FB" w:rsidRPr="008D0C12">
        <w:t xml:space="preserve"> stínování v kontextu akademického </w:t>
      </w:r>
      <w:r w:rsidR="00CB1062" w:rsidRPr="008D0C12">
        <w:t>výzkumu</w:t>
      </w:r>
      <w:r w:rsidR="00836761" w:rsidRPr="008D0C12">
        <w:t>,</w:t>
      </w:r>
      <w:r w:rsidR="00516CDF" w:rsidRPr="008D0C12">
        <w:t xml:space="preserve"> studie </w:t>
      </w:r>
      <w:r w:rsidR="009F24F3" w:rsidRPr="008D0C12">
        <w:br/>
      </w:r>
      <w:r w:rsidR="00516CDF" w:rsidRPr="008D0C12">
        <w:t>je relevantní i pro účely</w:t>
      </w:r>
      <w:r w:rsidR="00346EA0" w:rsidRPr="008D0C12">
        <w:t xml:space="preserve"> této práce</w:t>
      </w:r>
      <w:r w:rsidR="00516CDF" w:rsidRPr="008D0C12">
        <w:t xml:space="preserve">. </w:t>
      </w:r>
      <w:r w:rsidR="003F1E4F" w:rsidRPr="008D0C12">
        <w:t>Dle autorů je při využi</w:t>
      </w:r>
      <w:r w:rsidR="00CE3A68" w:rsidRPr="008D0C12">
        <w:t xml:space="preserve">tí stínování </w:t>
      </w:r>
      <w:r w:rsidR="002C427F" w:rsidRPr="008D0C12">
        <w:t xml:space="preserve">třeba </w:t>
      </w:r>
      <w:r w:rsidR="00CE3A68" w:rsidRPr="008D0C12">
        <w:t xml:space="preserve">brát ohled hlavně na to, že tato metoda </w:t>
      </w:r>
      <w:r w:rsidR="00026285" w:rsidRPr="008D0C12">
        <w:t xml:space="preserve">může často vyprodukovat </w:t>
      </w:r>
      <w:r w:rsidR="00936F16" w:rsidRPr="008D0C12">
        <w:t xml:space="preserve">velmi rozdílné výstupy v závislosti na tom, </w:t>
      </w:r>
      <w:r w:rsidR="00975003" w:rsidRPr="008D0C12">
        <w:t>čemu se</w:t>
      </w:r>
      <w:r w:rsidR="00E27127" w:rsidRPr="008D0C12">
        <w:t xml:space="preserve"> sledovaný jedinec v době </w:t>
      </w:r>
      <w:r w:rsidR="007D0810" w:rsidRPr="008D0C12">
        <w:t xml:space="preserve">užití nástroje zrovna </w:t>
      </w:r>
      <w:r w:rsidR="00975003" w:rsidRPr="008D0C12">
        <w:t>věnuje</w:t>
      </w:r>
      <w:r w:rsidR="007D0810" w:rsidRPr="008D0C12">
        <w:t>.</w:t>
      </w:r>
      <w:r w:rsidR="00975003" w:rsidRPr="008D0C12">
        <w:t xml:space="preserve"> </w:t>
      </w:r>
      <w:r w:rsidR="008515EC" w:rsidRPr="008D0C12">
        <w:t>To je ale zároveň hlavní výhodou nástroje</w:t>
      </w:r>
      <w:r w:rsidR="00A560CE" w:rsidRPr="008D0C12">
        <w:t>.</w:t>
      </w:r>
      <w:r w:rsidR="008515EC" w:rsidRPr="008D0C12">
        <w:t xml:space="preserve"> </w:t>
      </w:r>
      <w:r w:rsidR="00A560CE" w:rsidRPr="008D0C12">
        <w:t>S</w:t>
      </w:r>
      <w:r w:rsidR="006443FC" w:rsidRPr="008D0C12">
        <w:t xml:space="preserve">ledující totiž vstřebává informace o výkonu manažerské práce, jež nejsou zkresleny </w:t>
      </w:r>
      <w:r w:rsidR="006847A3" w:rsidRPr="008D0C12">
        <w:t xml:space="preserve">jeho předešle nabytými vědomostmi a zkušenostmi. </w:t>
      </w:r>
      <w:r w:rsidR="000308C2" w:rsidRPr="008D0C12">
        <w:t xml:space="preserve">Takový sběr </w:t>
      </w:r>
      <w:r w:rsidR="00D721CB" w:rsidRPr="008D0C12">
        <w:t xml:space="preserve">dat je tedy </w:t>
      </w:r>
      <w:r w:rsidR="00FC7F94" w:rsidRPr="008D0C12">
        <w:t>objektivnější</w:t>
      </w:r>
      <w:r w:rsidR="00D721CB" w:rsidRPr="008D0C12">
        <w:t xml:space="preserve"> než </w:t>
      </w:r>
      <w:r w:rsidR="007C73CF" w:rsidRPr="008D0C12">
        <w:t xml:space="preserve">v případě využití tradičnějších nástrojů, jež jsou založeny na </w:t>
      </w:r>
      <w:r w:rsidR="00DB6AA0" w:rsidRPr="008D0C12">
        <w:t xml:space="preserve">předpokladech </w:t>
      </w:r>
      <w:r w:rsidR="00F57D3B" w:rsidRPr="008D0C12">
        <w:t>organizační literatury.</w:t>
      </w:r>
    </w:p>
    <w:p w14:paraId="09C8B5C9" w14:textId="3F49F34D" w:rsidR="002F48D7" w:rsidRPr="008D0C12" w:rsidRDefault="002F48D7" w:rsidP="00682361">
      <w:pPr>
        <w:spacing w:line="360" w:lineRule="auto"/>
        <w:jc w:val="both"/>
      </w:pPr>
      <w:r w:rsidRPr="008D0C12">
        <w:t xml:space="preserve">Stínování se také v literatuře často </w:t>
      </w:r>
      <w:r w:rsidR="00686B22" w:rsidRPr="008D0C12">
        <w:t>objevuje jako doplněk</w:t>
      </w:r>
      <w:r w:rsidR="0024235B" w:rsidRPr="008D0C12">
        <w:t xml:space="preserve"> či sekundární nástroj</w:t>
      </w:r>
      <w:r w:rsidR="00686B22" w:rsidRPr="008D0C12">
        <w:t xml:space="preserve"> ke koučování, na </w:t>
      </w:r>
      <w:r w:rsidR="00853DBD" w:rsidRPr="008D0C12">
        <w:t xml:space="preserve">něž </w:t>
      </w:r>
      <w:r w:rsidR="00FB0BC5" w:rsidRPr="008D0C12">
        <w:t xml:space="preserve">bude důraz kladen </w:t>
      </w:r>
      <w:r w:rsidR="009724A9" w:rsidRPr="008D0C12">
        <w:t>nyní</w:t>
      </w:r>
      <w:r w:rsidR="00853DBD" w:rsidRPr="008D0C12">
        <w:t xml:space="preserve"> (</w:t>
      </w:r>
      <w:proofErr w:type="spellStart"/>
      <w:r w:rsidR="00853DBD" w:rsidRPr="008D0C12">
        <w:t>Seemann</w:t>
      </w:r>
      <w:proofErr w:type="spellEnd"/>
      <w:r w:rsidR="00853DBD" w:rsidRPr="008D0C12">
        <w:t xml:space="preserve"> a kol., 2019; str. </w:t>
      </w:r>
      <w:r w:rsidR="00822EB5" w:rsidRPr="008D0C12">
        <w:t>96)</w:t>
      </w:r>
      <w:r w:rsidR="0024235B" w:rsidRPr="008D0C12">
        <w:t xml:space="preserve"> (Kaufman, 2016; str. 288).</w:t>
      </w:r>
    </w:p>
    <w:p w14:paraId="545380FE" w14:textId="4F7ACEE4" w:rsidR="0036035F" w:rsidRPr="008D0C12" w:rsidRDefault="0036035F" w:rsidP="00682361">
      <w:pPr>
        <w:pStyle w:val="Listenabsatz"/>
        <w:numPr>
          <w:ilvl w:val="0"/>
          <w:numId w:val="6"/>
        </w:numPr>
        <w:spacing w:line="360" w:lineRule="auto"/>
        <w:jc w:val="both"/>
      </w:pPr>
      <w:r w:rsidRPr="008D0C12">
        <w:t xml:space="preserve">Koučování (angl. </w:t>
      </w:r>
      <w:r w:rsidR="009D5555" w:rsidRPr="008D0C12">
        <w:t>c</w:t>
      </w:r>
      <w:r w:rsidRPr="008D0C12">
        <w:t>o</w:t>
      </w:r>
      <w:r w:rsidR="0063564A" w:rsidRPr="008D0C12">
        <w:t>a</w:t>
      </w:r>
      <w:r w:rsidRPr="008D0C12">
        <w:t>ching)</w:t>
      </w:r>
    </w:p>
    <w:p w14:paraId="355FDFB0" w14:textId="6A0BF63F" w:rsidR="00A22666" w:rsidRPr="008D0C12" w:rsidRDefault="003B46D8" w:rsidP="00682361">
      <w:pPr>
        <w:spacing w:line="360" w:lineRule="auto"/>
        <w:jc w:val="both"/>
      </w:pPr>
      <w:r w:rsidRPr="008D0C12">
        <w:t>Koučování je</w:t>
      </w:r>
      <w:r w:rsidR="006B2986" w:rsidRPr="008D0C12">
        <w:t xml:space="preserve"> rozvojový nástroj, při kterém </w:t>
      </w:r>
      <w:r w:rsidR="00890E58" w:rsidRPr="008D0C12">
        <w:t xml:space="preserve">zkušenější jedinec </w:t>
      </w:r>
      <w:r w:rsidR="002C53ED" w:rsidRPr="008D0C12">
        <w:t>podporuje</w:t>
      </w:r>
      <w:r w:rsidR="00890E58" w:rsidRPr="008D0C12">
        <w:t xml:space="preserve"> skrz </w:t>
      </w:r>
      <w:r w:rsidR="003A3BE9" w:rsidRPr="008D0C12">
        <w:t>školení a vedení jedince méně zkušeného</w:t>
      </w:r>
      <w:r w:rsidR="009432B6" w:rsidRPr="008D0C12">
        <w:t xml:space="preserve"> </w:t>
      </w:r>
      <w:r w:rsidR="002C53ED" w:rsidRPr="008D0C12">
        <w:t xml:space="preserve">v naplnění předem </w:t>
      </w:r>
      <w:r w:rsidR="00FC7F94" w:rsidRPr="008D0C12">
        <w:t xml:space="preserve">stanoveného cíle (cílů). </w:t>
      </w:r>
      <w:r w:rsidR="006A0D6F" w:rsidRPr="008D0C12">
        <w:t>Tyto cíle mohou souviset s </w:t>
      </w:r>
      <w:r w:rsidR="00744BF3" w:rsidRPr="008D0C12">
        <w:t>širokou</w:t>
      </w:r>
      <w:r w:rsidR="006A0D6F" w:rsidRPr="008D0C12">
        <w:t xml:space="preserve"> řadou </w:t>
      </w:r>
      <w:r w:rsidR="0005558F" w:rsidRPr="008D0C12">
        <w:t xml:space="preserve">oblastí, a to od sportovních výkonů přes finance či vzdělání až po </w:t>
      </w:r>
      <w:r w:rsidR="00A171ED" w:rsidRPr="008D0C12">
        <w:t>vztahy a zdraví</w:t>
      </w:r>
      <w:r w:rsidR="003A10F5" w:rsidRPr="008D0C12">
        <w:t>.</w:t>
      </w:r>
      <w:r w:rsidR="00A171ED" w:rsidRPr="008D0C12">
        <w:t xml:space="preserve"> </w:t>
      </w:r>
      <w:r w:rsidR="003A10F5" w:rsidRPr="008D0C12">
        <w:t>V</w:t>
      </w:r>
      <w:r w:rsidR="00985782" w:rsidRPr="008D0C12">
        <w:t> této práci ovšem bude důraz kladen</w:t>
      </w:r>
      <w:r w:rsidR="00E339FE" w:rsidRPr="008D0C12">
        <w:t xml:space="preserve"> v souladu s cílem práce</w:t>
      </w:r>
      <w:r w:rsidR="00985782" w:rsidRPr="008D0C12">
        <w:t xml:space="preserve"> na </w:t>
      </w:r>
      <w:r w:rsidR="009B3AC4" w:rsidRPr="008D0C12">
        <w:t xml:space="preserve">koučování v rámci rozvoje vrcholových pracovníků. </w:t>
      </w:r>
    </w:p>
    <w:p w14:paraId="62EF144E" w14:textId="2E5F77BF" w:rsidR="00E339FE" w:rsidRPr="008D0C12" w:rsidRDefault="00C32706" w:rsidP="00682361">
      <w:pPr>
        <w:spacing w:line="360" w:lineRule="auto"/>
        <w:jc w:val="both"/>
      </w:pPr>
      <w:proofErr w:type="spellStart"/>
      <w:r w:rsidRPr="008D0C12">
        <w:lastRenderedPageBreak/>
        <w:t>Seemanna</w:t>
      </w:r>
      <w:proofErr w:type="spellEnd"/>
      <w:r w:rsidR="00E40433" w:rsidRPr="008D0C12">
        <w:t xml:space="preserve"> a kol. (2019)</w:t>
      </w:r>
      <w:r w:rsidR="00993A90" w:rsidRPr="008D0C12">
        <w:t xml:space="preserve"> </w:t>
      </w:r>
      <w:r w:rsidR="007146E0" w:rsidRPr="008D0C12">
        <w:t>se zaměřuje</w:t>
      </w:r>
      <w:r w:rsidR="00C17D13" w:rsidRPr="008D0C12">
        <w:t xml:space="preserve"> na to, že kouč </w:t>
      </w:r>
      <w:r w:rsidR="00714F75" w:rsidRPr="008D0C12">
        <w:t xml:space="preserve">musí být v první řadě dobrý posluchač </w:t>
      </w:r>
      <w:r w:rsidR="001F45E3" w:rsidRPr="008D0C12">
        <w:t>a jeho</w:t>
      </w:r>
      <w:r w:rsidR="00ED6369" w:rsidRPr="008D0C12">
        <w:t xml:space="preserve"> hlavním nástrojem je kladení vhodných otevřených otázek. </w:t>
      </w:r>
      <w:r w:rsidR="00A56918" w:rsidRPr="008D0C12">
        <w:br/>
      </w:r>
      <w:r w:rsidR="005855CA" w:rsidRPr="008D0C12">
        <w:t xml:space="preserve">Na rozdíl od učitele tedy hraje spíše roli jakéhosi poradce či asistenta. </w:t>
      </w:r>
      <w:r w:rsidR="00337959" w:rsidRPr="008D0C12">
        <w:t xml:space="preserve">Autoři </w:t>
      </w:r>
      <w:r w:rsidR="000146A7" w:rsidRPr="008D0C12">
        <w:t>v rámci výzkumu porovnávali koučování s</w:t>
      </w:r>
      <w:r w:rsidR="00E40CD1" w:rsidRPr="008D0C12">
        <w:t> </w:t>
      </w:r>
      <w:r w:rsidR="00E46B77" w:rsidRPr="008D0C12">
        <w:t>dalšími</w:t>
      </w:r>
      <w:r w:rsidR="00E40CD1" w:rsidRPr="008D0C12">
        <w:t xml:space="preserve"> nástroji </w:t>
      </w:r>
      <w:r w:rsidR="00C143D4" w:rsidRPr="008D0C12">
        <w:t xml:space="preserve">pro vývoj </w:t>
      </w:r>
      <w:r w:rsidR="00423822" w:rsidRPr="008D0C12">
        <w:t>manažerů</w:t>
      </w:r>
      <w:r w:rsidR="00570157" w:rsidRPr="008D0C12">
        <w:t xml:space="preserve"> </w:t>
      </w:r>
      <w:r w:rsidR="008C2E08" w:rsidRPr="008D0C12">
        <w:br/>
      </w:r>
      <w:r w:rsidR="00570157" w:rsidRPr="008D0C12">
        <w:t xml:space="preserve">ve výrobním podniku. </w:t>
      </w:r>
      <w:r w:rsidR="00423822" w:rsidRPr="008D0C12">
        <w:t xml:space="preserve">Z výsledků </w:t>
      </w:r>
      <w:r w:rsidR="00866FB2" w:rsidRPr="008D0C12">
        <w:t>studie</w:t>
      </w:r>
      <w:r w:rsidR="002F7A72" w:rsidRPr="008D0C12">
        <w:t xml:space="preserve"> je patrné, že </w:t>
      </w:r>
      <w:r w:rsidR="00E04133" w:rsidRPr="008D0C12">
        <w:t xml:space="preserve">koučování </w:t>
      </w:r>
      <w:r w:rsidR="00F6137F" w:rsidRPr="008D0C12">
        <w:t xml:space="preserve">je v porovnání s ostatními zkoumanými nástroji nejefektivnější </w:t>
      </w:r>
      <w:r w:rsidR="006424C9" w:rsidRPr="008D0C12">
        <w:t xml:space="preserve">způsob rozvoje vedoucích pracovníků. </w:t>
      </w:r>
      <w:r w:rsidR="00E252F0" w:rsidRPr="008D0C12">
        <w:t xml:space="preserve">Nejenže mělo koučování </w:t>
      </w:r>
      <w:r w:rsidR="00616BD7" w:rsidRPr="008D0C12">
        <w:t xml:space="preserve">největší dopad na rozvoj manažerských dovedností z krátkodobého hlediska, </w:t>
      </w:r>
      <w:r w:rsidR="00A854E4" w:rsidRPr="008D0C12">
        <w:t>dokonce se ukázalo, že koučování způsobilo</w:t>
      </w:r>
      <w:r w:rsidR="00600F1B" w:rsidRPr="008D0C12">
        <w:t xml:space="preserve"> </w:t>
      </w:r>
      <w:r w:rsidR="007768A6" w:rsidRPr="008D0C12">
        <w:t xml:space="preserve">pozitivní </w:t>
      </w:r>
      <w:r w:rsidR="00600F1B" w:rsidRPr="008D0C12">
        <w:t>změny v</w:t>
      </w:r>
      <w:r w:rsidR="002724A7" w:rsidRPr="008D0C12">
        <w:t> </w:t>
      </w:r>
      <w:r w:rsidR="007768A6" w:rsidRPr="008D0C12">
        <w:t>dlouhodob</w:t>
      </w:r>
      <w:r w:rsidR="002724A7" w:rsidRPr="008D0C12">
        <w:t>ých</w:t>
      </w:r>
      <w:r w:rsidR="007768A6" w:rsidRPr="008D0C12">
        <w:t xml:space="preserve"> </w:t>
      </w:r>
      <w:r w:rsidR="00483724" w:rsidRPr="008D0C12">
        <w:t>praktikách</w:t>
      </w:r>
      <w:r w:rsidR="00CD1041" w:rsidRPr="008D0C12">
        <w:t xml:space="preserve"> vykonávaných manažery</w:t>
      </w:r>
      <w:r w:rsidR="00483724" w:rsidRPr="008D0C12">
        <w:t>.</w:t>
      </w:r>
    </w:p>
    <w:p w14:paraId="7584D243" w14:textId="04D85D7A" w:rsidR="00483724" w:rsidRPr="008D0C12" w:rsidRDefault="006B330E" w:rsidP="00682361">
      <w:pPr>
        <w:spacing w:line="360" w:lineRule="auto"/>
        <w:jc w:val="both"/>
      </w:pPr>
      <w:r w:rsidRPr="008D0C12">
        <w:t xml:space="preserve">Kaufman (2006) </w:t>
      </w:r>
      <w:r w:rsidR="00B51E6B" w:rsidRPr="008D0C12">
        <w:t xml:space="preserve">vymezuje </w:t>
      </w:r>
      <w:r w:rsidR="00956494" w:rsidRPr="008D0C12">
        <w:t>oblasti</w:t>
      </w:r>
      <w:r w:rsidR="00B51E6B" w:rsidRPr="008D0C12">
        <w:t xml:space="preserve">, na které je třeba se při </w:t>
      </w:r>
      <w:r w:rsidR="00956494" w:rsidRPr="008D0C12">
        <w:t xml:space="preserve">využití koučinku zaměřit, aby byl potenciál nástroje využit naplno. </w:t>
      </w:r>
      <w:r w:rsidR="008B1B9C" w:rsidRPr="008D0C12">
        <w:t xml:space="preserve">Nejprve je třeba </w:t>
      </w:r>
      <w:r w:rsidR="00CC759A" w:rsidRPr="008D0C12">
        <w:t xml:space="preserve">určit, jakou konkrétní dovednost je </w:t>
      </w:r>
      <w:r w:rsidR="001113C0" w:rsidRPr="008D0C12">
        <w:t>u daného pracovníka</w:t>
      </w:r>
      <w:r w:rsidR="00DB6DE6" w:rsidRPr="008D0C12">
        <w:t xml:space="preserve"> vůbec</w:t>
      </w:r>
      <w:r w:rsidR="001113C0" w:rsidRPr="008D0C12">
        <w:t xml:space="preserve"> potřeba rozvíjet.</w:t>
      </w:r>
      <w:r w:rsidR="00AC4A35" w:rsidRPr="008D0C12">
        <w:t xml:space="preserve"> Kouč by při práci s daným </w:t>
      </w:r>
      <w:r w:rsidR="00F1495C" w:rsidRPr="008D0C12">
        <w:t xml:space="preserve">pracovníkem neměl zůstat „neviditelný“ pro zbytek organizace, naopak by se měl snažit </w:t>
      </w:r>
      <w:r w:rsidR="001D6520" w:rsidRPr="008D0C12">
        <w:t>porozumět tomu, jak je daný pracovník v rámci organizace vním</w:t>
      </w:r>
      <w:r w:rsidR="00590095" w:rsidRPr="008D0C12">
        <w:t>án</w:t>
      </w:r>
      <w:r w:rsidR="001D6520" w:rsidRPr="008D0C12">
        <w:t xml:space="preserve">, což může pomoct odhalit </w:t>
      </w:r>
      <w:r w:rsidR="0053177B" w:rsidRPr="008D0C12">
        <w:t xml:space="preserve">případné problémy. Zároveň by měl být přístup kouče </w:t>
      </w:r>
      <w:r w:rsidR="00BD70B1" w:rsidRPr="008D0C12">
        <w:t xml:space="preserve">přizpůsobený každé organizaci zvlášť. </w:t>
      </w:r>
      <w:r w:rsidR="00230BBF" w:rsidRPr="008D0C12">
        <w:t xml:space="preserve">Existují sice obecné zásady, kterými by se měl kouč řídit, nicméně každá organizace je ve svém fungování specifická, čemuž musí být koučův přístup přizpůsoben. </w:t>
      </w:r>
      <w:r w:rsidR="004771E9" w:rsidRPr="008D0C12">
        <w:t xml:space="preserve">Koučink naopak </w:t>
      </w:r>
      <w:r w:rsidR="00993D39" w:rsidRPr="008D0C12">
        <w:t>s největší pravděpodobností účinný nebude v situacích, kdy je snížení výkonnosti daného manažera dlouhodobé</w:t>
      </w:r>
      <w:r w:rsidR="00436CB5" w:rsidRPr="008D0C12">
        <w:t xml:space="preserve"> a neadresované, pokud byl daný manažer nevhodně vybrán a na svou pozici nemá technické </w:t>
      </w:r>
      <w:r w:rsidR="00663FA8" w:rsidRPr="008D0C12">
        <w:t>dovednosti</w:t>
      </w:r>
      <w:r w:rsidR="00237EA6" w:rsidRPr="008D0C12">
        <w:t>,</w:t>
      </w:r>
      <w:r w:rsidR="00663FA8" w:rsidRPr="008D0C12">
        <w:t xml:space="preserve"> nebo pokud je předpokládaná doba změny chování příliš krátká. </w:t>
      </w:r>
    </w:p>
    <w:p w14:paraId="141E9FAB" w14:textId="4572FA04" w:rsidR="00DE4F77" w:rsidRPr="008D0C12" w:rsidRDefault="00EB638C" w:rsidP="00682361">
      <w:pPr>
        <w:spacing w:line="360" w:lineRule="auto"/>
        <w:jc w:val="both"/>
      </w:pPr>
      <w:r w:rsidRPr="008D0C12">
        <w:t xml:space="preserve">De </w:t>
      </w:r>
      <w:proofErr w:type="spellStart"/>
      <w:r w:rsidRPr="008D0C12">
        <w:t>Meuse</w:t>
      </w:r>
      <w:proofErr w:type="spellEnd"/>
      <w:r w:rsidRPr="008D0C12">
        <w:t xml:space="preserve"> a kol. (2009)</w:t>
      </w:r>
      <w:r w:rsidR="00663895" w:rsidRPr="008D0C12">
        <w:t xml:space="preserve"> </w:t>
      </w:r>
      <w:r w:rsidR="005806FF" w:rsidRPr="008D0C12">
        <w:t xml:space="preserve">na základě meta-analýzy 22 </w:t>
      </w:r>
      <w:r w:rsidR="00C9609F" w:rsidRPr="008D0C12">
        <w:t xml:space="preserve">již zpracovaných studií zkoumal skutečnou efektivitu </w:t>
      </w:r>
      <w:r w:rsidR="00DE7D1C" w:rsidRPr="008D0C12">
        <w:t xml:space="preserve">externího </w:t>
      </w:r>
      <w:r w:rsidR="00FE4168" w:rsidRPr="008D0C12">
        <w:t xml:space="preserve">koučinku v rozvoji </w:t>
      </w:r>
      <w:r w:rsidR="00661869" w:rsidRPr="008D0C12">
        <w:t xml:space="preserve">manažerů. </w:t>
      </w:r>
      <w:r w:rsidR="0092702A" w:rsidRPr="008D0C12">
        <w:t xml:space="preserve">Autoři </w:t>
      </w:r>
      <w:r w:rsidR="00DE4E80" w:rsidRPr="008D0C12">
        <w:br/>
      </w:r>
      <w:r w:rsidR="0092702A" w:rsidRPr="008D0C12">
        <w:t xml:space="preserve">na základě výsledků zkoumaných studií dospěli k závěru, že </w:t>
      </w:r>
      <w:r w:rsidR="006A0F55" w:rsidRPr="008D0C12">
        <w:t xml:space="preserve">tento nástroj přináší </w:t>
      </w:r>
      <w:r w:rsidR="00041B13" w:rsidRPr="008D0C12">
        <w:t>„</w:t>
      </w:r>
      <w:r w:rsidR="007D3327" w:rsidRPr="008D0C12">
        <w:t xml:space="preserve">mírný až </w:t>
      </w:r>
      <w:r w:rsidR="007560D1" w:rsidRPr="008D0C12">
        <w:t>značný</w:t>
      </w:r>
      <w:r w:rsidR="00041B13" w:rsidRPr="008D0C12">
        <w:t>“</w:t>
      </w:r>
      <w:r w:rsidR="007560D1" w:rsidRPr="008D0C12">
        <w:t xml:space="preserve"> přínos </w:t>
      </w:r>
      <w:r w:rsidR="001363BE" w:rsidRPr="008D0C12">
        <w:t>ve schopnostech a/nebo</w:t>
      </w:r>
      <w:r w:rsidR="00041B13" w:rsidRPr="008D0C12">
        <w:t xml:space="preserve"> ve výkonnosti manažerů. </w:t>
      </w:r>
      <w:r w:rsidR="00FF2F02" w:rsidRPr="008D0C12">
        <w:t xml:space="preserve">Koučovaní jedinci vnímají </w:t>
      </w:r>
      <w:r w:rsidR="000C2FD1" w:rsidRPr="008D0C12">
        <w:t xml:space="preserve">v porovnání s ostatními </w:t>
      </w:r>
      <w:r w:rsidR="00FF2F02" w:rsidRPr="008D0C12">
        <w:t>nástroj</w:t>
      </w:r>
      <w:r w:rsidR="000C2FD1" w:rsidRPr="008D0C12">
        <w:t xml:space="preserve"> jako přínosnější</w:t>
      </w:r>
      <w:r w:rsidR="00FF2F02" w:rsidRPr="008D0C12">
        <w:t xml:space="preserve">. </w:t>
      </w:r>
      <w:r w:rsidR="00B36318" w:rsidRPr="008D0C12">
        <w:t xml:space="preserve">Koučování neovlivňuje </w:t>
      </w:r>
      <w:r w:rsidR="00F32D08" w:rsidRPr="008D0C12">
        <w:t>jen individuální dovednosti a chování, ale i výkonnost týmů, produktivitu</w:t>
      </w:r>
      <w:r w:rsidR="003C4E7D" w:rsidRPr="008D0C12">
        <w:t xml:space="preserve"> či</w:t>
      </w:r>
      <w:r w:rsidR="00F32D08" w:rsidRPr="008D0C12">
        <w:t xml:space="preserve"> </w:t>
      </w:r>
      <w:r w:rsidR="003C4E7D" w:rsidRPr="008D0C12">
        <w:t>pracovní spokojenost zaměstnanců.</w:t>
      </w:r>
      <w:r w:rsidR="009E3F13" w:rsidRPr="008D0C12">
        <w:t xml:space="preserve"> Dlouhodobý </w:t>
      </w:r>
      <w:r w:rsidR="00E51EE9" w:rsidRPr="008D0C12">
        <w:t>dopad koučinku se lišil v různých situacích, ve vzácných případech dokonce nástroj vedl k negativním důsledkům.</w:t>
      </w:r>
    </w:p>
    <w:p w14:paraId="0C9DA91B" w14:textId="618DC08A" w:rsidR="0063564A" w:rsidRPr="008D0C12" w:rsidRDefault="009D5555" w:rsidP="00682361">
      <w:pPr>
        <w:pStyle w:val="Listenabsatz"/>
        <w:numPr>
          <w:ilvl w:val="0"/>
          <w:numId w:val="6"/>
        </w:numPr>
        <w:spacing w:line="360" w:lineRule="auto"/>
        <w:jc w:val="both"/>
      </w:pPr>
      <w:commentRangeStart w:id="20"/>
      <w:r w:rsidRPr="008D0C12">
        <w:lastRenderedPageBreak/>
        <w:t xml:space="preserve">Poradenství (angl. </w:t>
      </w:r>
      <w:proofErr w:type="spellStart"/>
      <w:r w:rsidRPr="008D0C12">
        <w:t>counse</w:t>
      </w:r>
      <w:r w:rsidR="00CB75AC" w:rsidRPr="008D0C12">
        <w:t>l</w:t>
      </w:r>
      <w:r w:rsidRPr="008D0C12">
        <w:t>ling</w:t>
      </w:r>
      <w:proofErr w:type="spellEnd"/>
      <w:r w:rsidRPr="008D0C12">
        <w:t>)</w:t>
      </w:r>
      <w:commentRangeEnd w:id="20"/>
      <w:r w:rsidR="00807C49">
        <w:rPr>
          <w:rStyle w:val="Kommentarzeichen"/>
        </w:rPr>
        <w:commentReference w:id="20"/>
      </w:r>
    </w:p>
    <w:p w14:paraId="7CF31C53" w14:textId="26BF0360" w:rsidR="006C7BCC" w:rsidRPr="008D0C12" w:rsidRDefault="2FC78329" w:rsidP="0160B318">
      <w:pPr>
        <w:spacing w:line="360" w:lineRule="auto"/>
        <w:jc w:val="both"/>
        <w:rPr>
          <w:rFonts w:eastAsiaTheme="minorEastAsia"/>
          <w:color w:val="000000" w:themeColor="text2"/>
        </w:rPr>
      </w:pPr>
      <w:r w:rsidRPr="008D0C12">
        <w:rPr>
          <w:rFonts w:eastAsiaTheme="minorEastAsia"/>
          <w:color w:val="000000" w:themeColor="text2"/>
        </w:rPr>
        <w:t xml:space="preserve">Poradenství jako metoda je výsledkem práce Carla </w:t>
      </w:r>
      <w:proofErr w:type="spellStart"/>
      <w:r w:rsidRPr="008D0C12">
        <w:rPr>
          <w:rFonts w:eastAsiaTheme="minorEastAsia"/>
          <w:color w:val="000000" w:themeColor="text2"/>
        </w:rPr>
        <w:t>Rogerse</w:t>
      </w:r>
      <w:proofErr w:type="spellEnd"/>
      <w:r w:rsidRPr="008D0C12">
        <w:rPr>
          <w:rFonts w:eastAsiaTheme="minorEastAsia"/>
          <w:color w:val="000000" w:themeColor="text2"/>
        </w:rPr>
        <w:t xml:space="preserve"> a Abrahama </w:t>
      </w:r>
      <w:proofErr w:type="spellStart"/>
      <w:r w:rsidRPr="008D0C12">
        <w:rPr>
          <w:rFonts w:eastAsiaTheme="minorEastAsia"/>
          <w:color w:val="000000" w:themeColor="text2"/>
        </w:rPr>
        <w:t>Maslowa</w:t>
      </w:r>
      <w:proofErr w:type="spellEnd"/>
      <w:r w:rsidRPr="008D0C12">
        <w:rPr>
          <w:rFonts w:eastAsiaTheme="minorEastAsia"/>
          <w:color w:val="000000" w:themeColor="text2"/>
        </w:rPr>
        <w:t xml:space="preserve"> </w:t>
      </w:r>
      <w:r w:rsidR="28C41EAD" w:rsidRPr="008D0C12">
        <w:rPr>
          <w:rFonts w:eastAsiaTheme="minorEastAsia"/>
          <w:color w:val="000000" w:themeColor="text2"/>
        </w:rPr>
        <w:t>(</w:t>
      </w:r>
      <w:proofErr w:type="spellStart"/>
      <w:r w:rsidR="28C41EAD" w:rsidRPr="008D0C12">
        <w:rPr>
          <w:rFonts w:eastAsiaTheme="minorEastAsia"/>
          <w:color w:val="000000" w:themeColor="text2"/>
        </w:rPr>
        <w:t>Rogers</w:t>
      </w:r>
      <w:proofErr w:type="spellEnd"/>
      <w:r w:rsidR="28C41EAD" w:rsidRPr="008D0C12">
        <w:rPr>
          <w:rFonts w:eastAsiaTheme="minorEastAsia"/>
          <w:color w:val="000000" w:themeColor="text2"/>
        </w:rPr>
        <w:t>, 1975).</w:t>
      </w:r>
      <w:r w:rsidRPr="008D0C12">
        <w:rPr>
          <w:rFonts w:eastAsiaTheme="minorEastAsia"/>
          <w:color w:val="000000" w:themeColor="text2"/>
        </w:rPr>
        <w:t xml:space="preserve"> Přímo pojem “</w:t>
      </w:r>
      <w:r w:rsidR="002C38C7" w:rsidRPr="008D0C12">
        <w:rPr>
          <w:rFonts w:eastAsiaTheme="minorEastAsia"/>
          <w:color w:val="000000" w:themeColor="text2"/>
        </w:rPr>
        <w:t>poradenství</w:t>
      </w:r>
      <w:r w:rsidRPr="008D0C12">
        <w:rPr>
          <w:rFonts w:eastAsiaTheme="minorEastAsia"/>
          <w:color w:val="000000" w:themeColor="text2"/>
        </w:rPr>
        <w:t xml:space="preserve">” vytvořil Carl </w:t>
      </w:r>
      <w:proofErr w:type="spellStart"/>
      <w:r w:rsidRPr="008D0C12">
        <w:rPr>
          <w:rFonts w:eastAsiaTheme="minorEastAsia"/>
          <w:color w:val="000000" w:themeColor="text2"/>
        </w:rPr>
        <w:t>Rogers</w:t>
      </w:r>
      <w:proofErr w:type="spellEnd"/>
      <w:r w:rsidRPr="008D0C12">
        <w:rPr>
          <w:rFonts w:eastAsiaTheme="minorEastAsia"/>
          <w:color w:val="000000" w:themeColor="text2"/>
        </w:rPr>
        <w:t xml:space="preserve">, kterému bylo znemožněno jeho práci nazývat psychoterapií, neboť neměl dostatečnou lékařskou kvalifikaci. </w:t>
      </w:r>
      <w:proofErr w:type="spellStart"/>
      <w:r w:rsidRPr="008D0C12">
        <w:rPr>
          <w:rFonts w:eastAsiaTheme="minorEastAsia"/>
          <w:color w:val="000000" w:themeColor="text2"/>
        </w:rPr>
        <w:t>Rogers</w:t>
      </w:r>
      <w:proofErr w:type="spellEnd"/>
      <w:r w:rsidRPr="008D0C12">
        <w:rPr>
          <w:rFonts w:eastAsiaTheme="minorEastAsia"/>
          <w:color w:val="000000" w:themeColor="text2"/>
        </w:rPr>
        <w:t xml:space="preserve"> a </w:t>
      </w:r>
      <w:proofErr w:type="spellStart"/>
      <w:r w:rsidRPr="008D0C12">
        <w:rPr>
          <w:rFonts w:eastAsiaTheme="minorEastAsia"/>
          <w:color w:val="000000" w:themeColor="text2"/>
        </w:rPr>
        <w:t>Maslow</w:t>
      </w:r>
      <w:proofErr w:type="spellEnd"/>
      <w:r w:rsidRPr="008D0C12">
        <w:rPr>
          <w:rFonts w:eastAsiaTheme="minorEastAsia"/>
          <w:color w:val="000000" w:themeColor="text2"/>
        </w:rPr>
        <w:t xml:space="preserve"> vytvořili nový přístup zaměřený na člověka. Věřili ve vrozenou potřebu lidí se seberealizovat a růst. Úkolem poradce v tomto směru není poskytovat rady, ale poskytnout empatické a klidné prostředí s dostatkem informací, ve kterém klient může snadno objevit své vlastní odpovědi (</w:t>
      </w:r>
      <w:proofErr w:type="spellStart"/>
      <w:r w:rsidRPr="008D0C12">
        <w:rPr>
          <w:rFonts w:eastAsiaTheme="minorEastAsia"/>
          <w:color w:val="000000" w:themeColor="text2"/>
        </w:rPr>
        <w:t>Rogers</w:t>
      </w:r>
      <w:proofErr w:type="spellEnd"/>
      <w:r w:rsidRPr="008D0C12">
        <w:rPr>
          <w:rFonts w:eastAsiaTheme="minorEastAsia"/>
          <w:color w:val="000000" w:themeColor="text2"/>
        </w:rPr>
        <w:t xml:space="preserve">, 1975). </w:t>
      </w:r>
    </w:p>
    <w:p w14:paraId="62F5F15C" w14:textId="0015B48E" w:rsidR="23D511CD" w:rsidRPr="008D0C12" w:rsidRDefault="2FC78329" w:rsidP="0160B318">
      <w:pPr>
        <w:spacing w:line="360" w:lineRule="auto"/>
        <w:jc w:val="both"/>
        <w:rPr>
          <w:rFonts w:eastAsiaTheme="minorEastAsia"/>
          <w:color w:val="000000" w:themeColor="text2"/>
          <w:szCs w:val="24"/>
        </w:rPr>
      </w:pPr>
      <w:proofErr w:type="spellStart"/>
      <w:r w:rsidRPr="008D0C12">
        <w:rPr>
          <w:rFonts w:eastAsiaTheme="minorEastAsia"/>
          <w:color w:val="000000" w:themeColor="text2"/>
          <w:szCs w:val="24"/>
        </w:rPr>
        <w:t>Robertson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(2005) tvrdí, že fundamentálním nástrojem poradenství je aktivní naslouchání, které zvyšuje důvěru klienta a potřebné prostředí přináší. Poradenství začalo být pojmem zejména po 2. </w:t>
      </w:r>
      <w:r w:rsidR="004029C6" w:rsidRPr="008D0C12">
        <w:rPr>
          <w:rFonts w:eastAsiaTheme="minorEastAsia"/>
          <w:color w:val="000000" w:themeColor="text2"/>
          <w:szCs w:val="24"/>
        </w:rPr>
        <w:t>s</w:t>
      </w:r>
      <w:r w:rsidRPr="008D0C12">
        <w:rPr>
          <w:rFonts w:eastAsiaTheme="minorEastAsia"/>
          <w:color w:val="000000" w:themeColor="text2"/>
          <w:szCs w:val="24"/>
        </w:rPr>
        <w:t xml:space="preserve">větové válce, kdy byl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Rogers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pozván na University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of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Chicago, kde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the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US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Veterans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Administration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 finančně podporovala trénink poradců za účelem poskytnutí poradenství americkým válečným veteránům.  V následujících letech se poradenství spoléhalo zejména </w:t>
      </w:r>
      <w:r w:rsidR="004029C6" w:rsidRPr="008D0C12">
        <w:rPr>
          <w:rFonts w:eastAsiaTheme="minorEastAsia"/>
          <w:color w:val="000000" w:themeColor="text2"/>
          <w:szCs w:val="24"/>
        </w:rPr>
        <w:br/>
      </w:r>
      <w:r w:rsidRPr="008D0C12">
        <w:rPr>
          <w:rFonts w:eastAsiaTheme="minorEastAsia"/>
          <w:color w:val="000000" w:themeColor="text2"/>
          <w:szCs w:val="24"/>
        </w:rPr>
        <w:t xml:space="preserve">na kvantitativní přístupy, </w:t>
      </w:r>
      <w:r w:rsidR="004029C6" w:rsidRPr="008D0C12">
        <w:rPr>
          <w:rFonts w:eastAsiaTheme="minorEastAsia"/>
          <w:color w:val="000000" w:themeColor="text2"/>
          <w:szCs w:val="24"/>
        </w:rPr>
        <w:t>zatímco</w:t>
      </w:r>
      <w:r w:rsidRPr="008D0C12">
        <w:rPr>
          <w:rFonts w:eastAsiaTheme="minorEastAsia"/>
          <w:color w:val="000000" w:themeColor="text2"/>
          <w:szCs w:val="24"/>
        </w:rPr>
        <w:t xml:space="preserve"> v </w:t>
      </w:r>
      <w:r w:rsidR="004029C6" w:rsidRPr="008D0C12">
        <w:rPr>
          <w:rFonts w:eastAsiaTheme="minorEastAsia"/>
          <w:color w:val="000000" w:themeColor="text2"/>
          <w:szCs w:val="24"/>
        </w:rPr>
        <w:t>posledních</w:t>
      </w:r>
      <w:r w:rsidRPr="008D0C12">
        <w:rPr>
          <w:rFonts w:eastAsiaTheme="minorEastAsia"/>
          <w:color w:val="000000" w:themeColor="text2"/>
          <w:szCs w:val="24"/>
        </w:rPr>
        <w:t xml:space="preserve"> dvou dekádách se za účelem nalezení objektivních, validních a ekonomických metod začaly aplikovat nové kvalitativní přístupy zachycující bohatství terapeutických a interpersonálních procesů.  Mezi tyto přístupy patří i neverbální aspekty jako akustika, kinetika </w:t>
      </w:r>
      <w:r w:rsidR="00821EC4" w:rsidRPr="008D0C12">
        <w:rPr>
          <w:rFonts w:eastAsiaTheme="minorEastAsia"/>
          <w:color w:val="000000" w:themeColor="text2"/>
          <w:szCs w:val="24"/>
        </w:rPr>
        <w:br/>
      </w:r>
      <w:r w:rsidRPr="008D0C12">
        <w:rPr>
          <w:rFonts w:eastAsiaTheme="minorEastAsia"/>
          <w:color w:val="000000" w:themeColor="text2"/>
          <w:szCs w:val="24"/>
        </w:rPr>
        <w:t>a afektivní, hormonální a fyziologické opatření. Tyto přístupy však byly do oblasti poradenství importovány teprve nedávno, a proto nebylo vytvořeno tolik výzkumů zabývající</w:t>
      </w:r>
      <w:r w:rsidR="00821EC4" w:rsidRPr="008D0C12">
        <w:rPr>
          <w:rFonts w:eastAsiaTheme="minorEastAsia"/>
          <w:color w:val="000000" w:themeColor="text2"/>
          <w:szCs w:val="24"/>
        </w:rPr>
        <w:t>ch</w:t>
      </w:r>
      <w:r w:rsidRPr="008D0C12">
        <w:rPr>
          <w:rFonts w:eastAsiaTheme="minorEastAsia"/>
          <w:color w:val="000000" w:themeColor="text2"/>
          <w:szCs w:val="24"/>
        </w:rPr>
        <w:t xml:space="preserve"> se problémy, které z tohoto procesu inovace vzejdou</w:t>
      </w:r>
      <w:r w:rsidRPr="008D0C12">
        <w:rPr>
          <w:rFonts w:eastAsiaTheme="minorEastAsia"/>
          <w:color w:val="000000" w:themeColor="text2"/>
          <w:sz w:val="26"/>
          <w:szCs w:val="26"/>
        </w:rPr>
        <w:t xml:space="preserve"> </w:t>
      </w:r>
      <w:r w:rsidR="001D44D6">
        <w:rPr>
          <w:rFonts w:eastAsiaTheme="minorEastAsia"/>
          <w:color w:val="000000" w:themeColor="text2"/>
          <w:sz w:val="26"/>
          <w:szCs w:val="26"/>
        </w:rPr>
        <w:br/>
      </w:r>
      <w:r w:rsidRPr="008D0C12">
        <w:rPr>
          <w:rFonts w:eastAsiaTheme="minorEastAsia"/>
          <w:color w:val="000000" w:themeColor="text2"/>
          <w:sz w:val="28"/>
          <w:szCs w:val="28"/>
        </w:rPr>
        <w:t>(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Zilcha</w:t>
      </w:r>
      <w:proofErr w:type="spellEnd"/>
      <w:r w:rsidRPr="008D0C12">
        <w:rPr>
          <w:rFonts w:eastAsiaTheme="minorEastAsia"/>
          <w:color w:val="000000" w:themeColor="text2"/>
          <w:szCs w:val="24"/>
        </w:rPr>
        <w:t xml:space="preserve">-Mano, S., &amp; </w:t>
      </w:r>
      <w:proofErr w:type="spellStart"/>
      <w:r w:rsidRPr="008D0C12">
        <w:rPr>
          <w:rFonts w:eastAsiaTheme="minorEastAsia"/>
          <w:color w:val="000000" w:themeColor="text2"/>
          <w:szCs w:val="24"/>
        </w:rPr>
        <w:t>Ramseyer</w:t>
      </w:r>
      <w:proofErr w:type="spellEnd"/>
      <w:r w:rsidRPr="008D0C12">
        <w:rPr>
          <w:rFonts w:eastAsiaTheme="minorEastAsia"/>
          <w:color w:val="000000" w:themeColor="text2"/>
          <w:szCs w:val="24"/>
        </w:rPr>
        <w:t>, F. T., 2020).</w:t>
      </w:r>
    </w:p>
    <w:p w14:paraId="25A05499" w14:textId="7D2E9BA3" w:rsidR="23D511CD" w:rsidRPr="008D0C12" w:rsidRDefault="2FC78329" w:rsidP="0160B318">
      <w:pPr>
        <w:spacing w:line="360" w:lineRule="auto"/>
        <w:jc w:val="both"/>
        <w:rPr>
          <w:rFonts w:eastAsiaTheme="minorEastAsia"/>
          <w:color w:val="000000" w:themeColor="text2"/>
        </w:rPr>
      </w:pPr>
      <w:r w:rsidRPr="008D0C12">
        <w:rPr>
          <w:rFonts w:eastAsiaTheme="minorEastAsia"/>
          <w:color w:val="000000" w:themeColor="text2"/>
        </w:rPr>
        <w:t xml:space="preserve">Poradenská činnost v podnikovém prostředí může hrát důležitou roli. Studie z roku 2010 provedená </w:t>
      </w:r>
      <w:proofErr w:type="spellStart"/>
      <w:r w:rsidRPr="008D0C12">
        <w:rPr>
          <w:rFonts w:eastAsiaTheme="minorEastAsia"/>
          <w:color w:val="000000" w:themeColor="text2"/>
        </w:rPr>
        <w:t>McLeodem</w:t>
      </w:r>
      <w:proofErr w:type="spellEnd"/>
      <w:r w:rsidRPr="008D0C12">
        <w:rPr>
          <w:rFonts w:eastAsiaTheme="minorEastAsia"/>
          <w:color w:val="000000" w:themeColor="text2"/>
        </w:rPr>
        <w:t xml:space="preserve"> prokázala, že aplikace poradenství do firem snižuje míru absence kvůli nemocem až o 50 %. Další studie z University </w:t>
      </w:r>
      <w:proofErr w:type="spellStart"/>
      <w:r w:rsidRPr="008D0C12">
        <w:rPr>
          <w:rFonts w:eastAsiaTheme="minorEastAsia"/>
          <w:color w:val="000000" w:themeColor="text2"/>
        </w:rPr>
        <w:t>of</w:t>
      </w:r>
      <w:proofErr w:type="spellEnd"/>
      <w:r w:rsidRPr="008D0C12">
        <w:rPr>
          <w:rFonts w:eastAsiaTheme="minorEastAsia"/>
          <w:color w:val="000000" w:themeColor="text2"/>
        </w:rPr>
        <w:t xml:space="preserve"> Manchester Institute </w:t>
      </w:r>
      <w:proofErr w:type="spellStart"/>
      <w:r w:rsidRPr="008D0C12">
        <w:rPr>
          <w:rFonts w:eastAsiaTheme="minorEastAsia"/>
          <w:color w:val="000000" w:themeColor="text2"/>
        </w:rPr>
        <w:t>of</w:t>
      </w:r>
      <w:proofErr w:type="spellEnd"/>
      <w:r w:rsidRPr="008D0C12">
        <w:rPr>
          <w:rFonts w:eastAsiaTheme="minorEastAsia"/>
          <w:color w:val="000000" w:themeColor="text2"/>
        </w:rPr>
        <w:t xml:space="preserve"> Science and Technology prokazuje, že po zavedení poradenských služeb do poštovní firmy tato aplikace ušetřila firmě £102 tis. během 6měsíční lhůty (</w:t>
      </w:r>
      <w:proofErr w:type="spellStart"/>
      <w:r w:rsidRPr="008D0C12">
        <w:rPr>
          <w:rFonts w:eastAsiaTheme="minorEastAsia"/>
          <w:color w:val="000000" w:themeColor="text2"/>
        </w:rPr>
        <w:t>Firth-Cozens</w:t>
      </w:r>
      <w:proofErr w:type="spellEnd"/>
      <w:r w:rsidRPr="008D0C12">
        <w:rPr>
          <w:rFonts w:eastAsiaTheme="minorEastAsia"/>
          <w:color w:val="000000" w:themeColor="text2"/>
        </w:rPr>
        <w:t xml:space="preserve"> J, </w:t>
      </w:r>
      <w:proofErr w:type="spellStart"/>
      <w:r w:rsidRPr="008D0C12">
        <w:rPr>
          <w:rFonts w:eastAsiaTheme="minorEastAsia"/>
          <w:color w:val="000000" w:themeColor="text2"/>
        </w:rPr>
        <w:t>Hardy</w:t>
      </w:r>
      <w:proofErr w:type="spellEnd"/>
      <w:r w:rsidRPr="008D0C12">
        <w:rPr>
          <w:rFonts w:eastAsiaTheme="minorEastAsia"/>
          <w:color w:val="000000" w:themeColor="text2"/>
        </w:rPr>
        <w:t xml:space="preserve"> G, 1992). Je však dobré daná sezení s poradcem ve firmě omezit. Studie z Cambridge University prokázala, že časově omezené poradenství má mnohem pozitivnější vliv na zaměstnance. Při průměrně 7 sezení</w:t>
      </w:r>
      <w:r w:rsidR="00FC1743" w:rsidRPr="008D0C12">
        <w:rPr>
          <w:rFonts w:eastAsiaTheme="minorEastAsia"/>
          <w:color w:val="000000" w:themeColor="text2"/>
        </w:rPr>
        <w:t>ch</w:t>
      </w:r>
      <w:r w:rsidRPr="008D0C12">
        <w:rPr>
          <w:rFonts w:eastAsiaTheme="minorEastAsia"/>
          <w:color w:val="000000" w:themeColor="text2"/>
        </w:rPr>
        <w:t xml:space="preserve"> za rok </w:t>
      </w:r>
      <w:r w:rsidR="001D44D6">
        <w:rPr>
          <w:rFonts w:eastAsiaTheme="minorEastAsia"/>
          <w:color w:val="000000" w:themeColor="text2"/>
        </w:rPr>
        <w:br/>
      </w:r>
      <w:r w:rsidRPr="008D0C12">
        <w:rPr>
          <w:rFonts w:eastAsiaTheme="minorEastAsia"/>
          <w:color w:val="000000" w:themeColor="text2"/>
        </w:rPr>
        <w:lastRenderedPageBreak/>
        <w:t xml:space="preserve">na tomto pracovišti došlo k </w:t>
      </w:r>
      <w:r w:rsidR="00CE0C4C" w:rsidRPr="008D0C12">
        <w:rPr>
          <w:rFonts w:eastAsiaTheme="minorEastAsia"/>
          <w:color w:val="000000" w:themeColor="text2"/>
        </w:rPr>
        <w:t>„</w:t>
      </w:r>
      <w:r w:rsidRPr="008D0C12">
        <w:rPr>
          <w:rFonts w:eastAsiaTheme="minorEastAsia"/>
          <w:color w:val="000000" w:themeColor="text2"/>
        </w:rPr>
        <w:t>významnému zlepšení přístupu k práci, využívání osobních dovedností, zvětšení poptávky po práci, jasnosti, pocitu ocenění, zlepšení mezilidských kontakt</w:t>
      </w:r>
      <w:r w:rsidR="00FD7F41" w:rsidRPr="008D0C12">
        <w:rPr>
          <w:rFonts w:eastAsiaTheme="minorEastAsia"/>
          <w:color w:val="000000" w:themeColor="text2"/>
        </w:rPr>
        <w:t>ů</w:t>
      </w:r>
      <w:r w:rsidRPr="008D0C12">
        <w:rPr>
          <w:rFonts w:eastAsiaTheme="minorEastAsia"/>
          <w:color w:val="000000" w:themeColor="text2"/>
        </w:rPr>
        <w:t xml:space="preserve"> a větší spokojenosti v přiměřenosti platu k vykonávané práci” (Collins a </w:t>
      </w:r>
      <w:r w:rsidR="00FD7F41" w:rsidRPr="008D0C12">
        <w:rPr>
          <w:rFonts w:eastAsiaTheme="minorEastAsia"/>
          <w:color w:val="000000" w:themeColor="text2"/>
        </w:rPr>
        <w:t>kol.</w:t>
      </w:r>
      <w:r w:rsidRPr="008D0C12">
        <w:rPr>
          <w:rFonts w:eastAsiaTheme="minorEastAsia"/>
          <w:color w:val="000000" w:themeColor="text2"/>
        </w:rPr>
        <w:t>, 2012).</w:t>
      </w:r>
    </w:p>
    <w:p w14:paraId="294D236D" w14:textId="08EB5F6B" w:rsidR="23D511CD" w:rsidRPr="008D0C12" w:rsidRDefault="2FC78329" w:rsidP="0160B318">
      <w:pPr>
        <w:spacing w:line="360" w:lineRule="auto"/>
        <w:jc w:val="both"/>
        <w:rPr>
          <w:rFonts w:eastAsiaTheme="minorEastAsia"/>
          <w:color w:val="000000" w:themeColor="text2"/>
        </w:rPr>
      </w:pPr>
      <w:r w:rsidRPr="008D0C12">
        <w:rPr>
          <w:rFonts w:eastAsiaTheme="minorEastAsia"/>
          <w:color w:val="000000" w:themeColor="text2"/>
        </w:rPr>
        <w:t xml:space="preserve">Na druhou stranu je důležité být obezřetný u tohoto nástroje, neboť má i své nevýhody. </w:t>
      </w:r>
      <w:proofErr w:type="spellStart"/>
      <w:r w:rsidRPr="008D0C12">
        <w:rPr>
          <w:rFonts w:eastAsiaTheme="minorEastAsia"/>
          <w:color w:val="000000" w:themeColor="text2"/>
        </w:rPr>
        <w:t>Gatongi</w:t>
      </w:r>
      <w:proofErr w:type="spellEnd"/>
      <w:r w:rsidRPr="008D0C12">
        <w:rPr>
          <w:rFonts w:eastAsiaTheme="minorEastAsia"/>
          <w:color w:val="000000" w:themeColor="text2"/>
        </w:rPr>
        <w:t xml:space="preserve"> (2007) zmiňuje, že může být obtížné s klientem diskutovat, neboť tento nástroj nemá žádnou konkrétní techniku ani konkrétní pokyny a sám poradce musí dle svých zkušeností zvážit, o čem je vhodné diskutovat. To může při špatné volbě vést k neporozumění pocitů klienta a tím i k</w:t>
      </w:r>
      <w:r w:rsidR="00FD7F41" w:rsidRPr="008D0C12">
        <w:rPr>
          <w:rFonts w:eastAsiaTheme="minorEastAsia"/>
          <w:color w:val="000000" w:themeColor="text2"/>
        </w:rPr>
        <w:t>e</w:t>
      </w:r>
      <w:r w:rsidRPr="008D0C12">
        <w:rPr>
          <w:rFonts w:eastAsiaTheme="minorEastAsia"/>
          <w:color w:val="000000" w:themeColor="text2"/>
        </w:rPr>
        <w:t xml:space="preserve"> zhoršení empatického prostředí a klientově nedůvěře (</w:t>
      </w:r>
      <w:proofErr w:type="spellStart"/>
      <w:r w:rsidRPr="008D0C12">
        <w:rPr>
          <w:rFonts w:eastAsiaTheme="minorEastAsia"/>
          <w:color w:val="000000" w:themeColor="text2"/>
        </w:rPr>
        <w:t>Gr</w:t>
      </w:r>
      <w:r w:rsidR="7E84356E" w:rsidRPr="008D0C12">
        <w:rPr>
          <w:rFonts w:eastAsiaTheme="minorEastAsia"/>
          <w:color w:val="000000" w:themeColor="text2"/>
        </w:rPr>
        <w:t>a</w:t>
      </w:r>
      <w:r w:rsidRPr="008D0C12">
        <w:rPr>
          <w:rFonts w:eastAsiaTheme="minorEastAsia"/>
          <w:color w:val="000000" w:themeColor="text2"/>
        </w:rPr>
        <w:t>ybar</w:t>
      </w:r>
      <w:proofErr w:type="spellEnd"/>
      <w:r w:rsidRPr="008D0C12">
        <w:rPr>
          <w:rFonts w:eastAsiaTheme="minorEastAsia"/>
          <w:color w:val="000000" w:themeColor="text2"/>
        </w:rPr>
        <w:t xml:space="preserve"> a Leonard, 2005). Zároveň se </w:t>
      </w:r>
      <w:r w:rsidR="00FD7F41" w:rsidRPr="008D0C12">
        <w:rPr>
          <w:rFonts w:eastAsiaTheme="minorEastAsia"/>
          <w:color w:val="000000" w:themeColor="text2"/>
        </w:rPr>
        <w:t>nejedná</w:t>
      </w:r>
      <w:r w:rsidRPr="008D0C12">
        <w:rPr>
          <w:rFonts w:eastAsiaTheme="minorEastAsia"/>
          <w:color w:val="000000" w:themeColor="text2"/>
        </w:rPr>
        <w:t xml:space="preserve"> </w:t>
      </w:r>
      <w:r w:rsidR="00FD7F41" w:rsidRPr="008D0C12">
        <w:br/>
      </w:r>
      <w:r w:rsidRPr="008D0C12">
        <w:rPr>
          <w:rFonts w:eastAsiaTheme="minorEastAsia"/>
          <w:color w:val="000000" w:themeColor="text2"/>
        </w:rPr>
        <w:t>o přístup zaměřený na cíl</w:t>
      </w:r>
      <w:r w:rsidR="00FD7F41" w:rsidRPr="008D0C12">
        <w:rPr>
          <w:rFonts w:eastAsiaTheme="minorEastAsia"/>
          <w:color w:val="000000" w:themeColor="text2"/>
        </w:rPr>
        <w:t>,</w:t>
      </w:r>
      <w:r w:rsidRPr="008D0C12">
        <w:rPr>
          <w:rFonts w:eastAsiaTheme="minorEastAsia"/>
          <w:color w:val="000000" w:themeColor="text2"/>
        </w:rPr>
        <w:t xml:space="preserve"> a o to těžší</w:t>
      </w:r>
      <w:r w:rsidR="00FD7F41" w:rsidRPr="008D0C12">
        <w:rPr>
          <w:rFonts w:eastAsiaTheme="minorEastAsia"/>
          <w:color w:val="000000" w:themeColor="text2"/>
        </w:rPr>
        <w:t xml:space="preserve"> tedy</w:t>
      </w:r>
      <w:r w:rsidRPr="008D0C12">
        <w:rPr>
          <w:rFonts w:eastAsiaTheme="minorEastAsia"/>
          <w:color w:val="000000" w:themeColor="text2"/>
        </w:rPr>
        <w:t xml:space="preserve"> může být směřovat diskuzi s klientem (</w:t>
      </w:r>
      <w:proofErr w:type="spellStart"/>
      <w:r w:rsidRPr="008D0C12">
        <w:rPr>
          <w:rFonts w:eastAsiaTheme="minorEastAsia"/>
          <w:color w:val="000000" w:themeColor="text2"/>
        </w:rPr>
        <w:t>Gatongi</w:t>
      </w:r>
      <w:proofErr w:type="spellEnd"/>
      <w:r w:rsidRPr="008D0C12">
        <w:rPr>
          <w:rFonts w:eastAsiaTheme="minorEastAsia"/>
          <w:color w:val="000000" w:themeColor="text2"/>
        </w:rPr>
        <w:t>, 2007).</w:t>
      </w:r>
    </w:p>
    <w:p w14:paraId="7662CD15" w14:textId="6856DFF8" w:rsidR="23D511CD" w:rsidRPr="008D0C12" w:rsidRDefault="00FD7F41" w:rsidP="0160B318">
      <w:pPr>
        <w:spacing w:line="360" w:lineRule="auto"/>
        <w:jc w:val="both"/>
        <w:rPr>
          <w:rFonts w:eastAsiaTheme="minorEastAsia"/>
          <w:color w:val="000000" w:themeColor="text2"/>
          <w:szCs w:val="24"/>
        </w:rPr>
      </w:pPr>
      <w:r w:rsidRPr="008D0C12">
        <w:rPr>
          <w:rFonts w:eastAsiaTheme="minorEastAsia"/>
          <w:color w:val="000000" w:themeColor="text2"/>
          <w:szCs w:val="24"/>
        </w:rPr>
        <w:t>Poradenství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je též prezentováno v populárních zdrojí</w:t>
      </w:r>
      <w:r w:rsidRPr="008D0C12">
        <w:rPr>
          <w:rFonts w:eastAsiaTheme="minorEastAsia"/>
          <w:color w:val="000000" w:themeColor="text2"/>
          <w:szCs w:val="24"/>
        </w:rPr>
        <w:t>ch,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a to </w:t>
      </w:r>
      <w:r w:rsidRPr="008D0C12">
        <w:rPr>
          <w:rFonts w:eastAsiaTheme="minorEastAsia"/>
          <w:color w:val="000000" w:themeColor="text2"/>
          <w:szCs w:val="24"/>
        </w:rPr>
        <w:t>nejčastěji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poradenskými agenturami nabízející tuto službu. Poradenské centrum </w:t>
      </w:r>
      <w:r w:rsidRPr="008D0C12">
        <w:rPr>
          <w:rFonts w:eastAsiaTheme="minorEastAsia"/>
          <w:color w:val="000000" w:themeColor="text2"/>
          <w:szCs w:val="24"/>
        </w:rPr>
        <w:br/>
      </w:r>
      <w:r w:rsidR="2FC78329" w:rsidRPr="008D0C12">
        <w:rPr>
          <w:rFonts w:eastAsiaTheme="minorEastAsia"/>
          <w:color w:val="000000" w:themeColor="text2"/>
          <w:szCs w:val="24"/>
        </w:rPr>
        <w:t xml:space="preserve">v </w:t>
      </w:r>
      <w:proofErr w:type="spellStart"/>
      <w:r w:rsidR="2FC78329" w:rsidRPr="008D0C12">
        <w:rPr>
          <w:rFonts w:eastAsiaTheme="minorEastAsia"/>
          <w:color w:val="000000" w:themeColor="text2"/>
          <w:szCs w:val="24"/>
        </w:rPr>
        <w:t>Playmouth</w:t>
      </w:r>
      <w:proofErr w:type="spellEnd"/>
      <w:r w:rsidR="2FC78329" w:rsidRPr="008D0C12">
        <w:rPr>
          <w:rFonts w:eastAsiaTheme="minorEastAsia"/>
          <w:color w:val="000000" w:themeColor="text2"/>
          <w:szCs w:val="24"/>
        </w:rPr>
        <w:t xml:space="preserve"> </w:t>
      </w:r>
      <w:proofErr w:type="spellStart"/>
      <w:r w:rsidR="2FC78329" w:rsidRPr="008D0C12">
        <w:rPr>
          <w:rFonts w:eastAsiaTheme="minorEastAsia"/>
          <w:color w:val="000000" w:themeColor="text2"/>
          <w:szCs w:val="24"/>
        </w:rPr>
        <w:t>State</w:t>
      </w:r>
      <w:proofErr w:type="spellEnd"/>
      <w:r w:rsidR="2FC78329" w:rsidRPr="008D0C12">
        <w:rPr>
          <w:rFonts w:eastAsiaTheme="minorEastAsia"/>
          <w:color w:val="000000" w:themeColor="text2"/>
          <w:szCs w:val="24"/>
        </w:rPr>
        <w:t xml:space="preserve"> University uvádí, že </w:t>
      </w:r>
      <w:r w:rsidR="00331E84" w:rsidRPr="008D0C12">
        <w:rPr>
          <w:rFonts w:eastAsiaTheme="minorEastAsia"/>
          <w:color w:val="000000" w:themeColor="text2"/>
          <w:szCs w:val="24"/>
        </w:rPr>
        <w:t>skrz jejich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poradenství pomůžou klientovi s vyjasněním problémů, zvládání</w:t>
      </w:r>
      <w:r w:rsidR="00A570E3" w:rsidRPr="008D0C12">
        <w:rPr>
          <w:rFonts w:eastAsiaTheme="minorEastAsia"/>
          <w:color w:val="000000" w:themeColor="text2"/>
          <w:szCs w:val="24"/>
        </w:rPr>
        <w:t>m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deprese, zvýšení</w:t>
      </w:r>
      <w:r w:rsidR="00A570E3" w:rsidRPr="008D0C12">
        <w:rPr>
          <w:rFonts w:eastAsiaTheme="minorEastAsia"/>
          <w:color w:val="000000" w:themeColor="text2"/>
          <w:szCs w:val="24"/>
        </w:rPr>
        <w:t>m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sebevědomí, zlepšení</w:t>
      </w:r>
      <w:r w:rsidR="00A570E3" w:rsidRPr="008D0C12">
        <w:rPr>
          <w:rFonts w:eastAsiaTheme="minorEastAsia"/>
          <w:color w:val="000000" w:themeColor="text2"/>
          <w:szCs w:val="24"/>
        </w:rPr>
        <w:t>m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osobních dovedností, děl</w:t>
      </w:r>
      <w:r w:rsidR="00092269" w:rsidRPr="008D0C12">
        <w:rPr>
          <w:rFonts w:eastAsiaTheme="minorEastAsia"/>
          <w:color w:val="000000" w:themeColor="text2"/>
          <w:szCs w:val="24"/>
        </w:rPr>
        <w:t>áním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lepší</w:t>
      </w:r>
      <w:r w:rsidR="00331E84" w:rsidRPr="008D0C12">
        <w:rPr>
          <w:rFonts w:eastAsiaTheme="minorEastAsia"/>
          <w:color w:val="000000" w:themeColor="text2"/>
          <w:szCs w:val="24"/>
        </w:rPr>
        <w:t>ch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rozhodnutí a zvlád</w:t>
      </w:r>
      <w:r w:rsidR="00331E84" w:rsidRPr="008D0C12">
        <w:rPr>
          <w:rFonts w:eastAsiaTheme="minorEastAsia"/>
          <w:color w:val="000000" w:themeColor="text2"/>
          <w:szCs w:val="24"/>
        </w:rPr>
        <w:t>áním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úzkosti. Zároveň slibují upřímné</w:t>
      </w:r>
      <w:r w:rsidR="000F7974" w:rsidRPr="008D0C12">
        <w:rPr>
          <w:rFonts w:eastAsiaTheme="minorEastAsia"/>
          <w:color w:val="000000" w:themeColor="text2"/>
          <w:szCs w:val="24"/>
        </w:rPr>
        <w:t xml:space="preserve"> a</w:t>
      </w:r>
      <w:r w:rsidR="2FC78329" w:rsidRPr="008D0C12">
        <w:rPr>
          <w:rFonts w:eastAsiaTheme="minorEastAsia"/>
          <w:color w:val="000000" w:themeColor="text2"/>
          <w:szCs w:val="24"/>
        </w:rPr>
        <w:t xml:space="preserve"> podporující prostředí bez vlastních úsudků. Tyto charakteristiky se shodují i s odbornou rešerší.</w:t>
      </w:r>
    </w:p>
    <w:p w14:paraId="7AC0EDE3" w14:textId="77777777" w:rsidR="00577620" w:rsidRPr="008D0C12" w:rsidRDefault="00577620" w:rsidP="00682361">
      <w:pPr>
        <w:pStyle w:val="berschrift3"/>
        <w:spacing w:line="360" w:lineRule="auto"/>
      </w:pPr>
      <w:commentRangeStart w:id="21"/>
      <w:proofErr w:type="gramStart"/>
      <w:r w:rsidRPr="008D0C12">
        <w:t>Diskuze</w:t>
      </w:r>
      <w:commentRangeEnd w:id="21"/>
      <w:proofErr w:type="gramEnd"/>
      <w:r w:rsidR="001C6483">
        <w:rPr>
          <w:rStyle w:val="Kommentarzeichen"/>
          <w:rFonts w:asciiTheme="minorHAnsi" w:eastAsiaTheme="minorHAnsi" w:hAnsiTheme="minorHAnsi" w:cstheme="minorBidi"/>
          <w:b w:val="0"/>
          <w:bCs w:val="0"/>
          <w:color w:val="auto"/>
        </w:rPr>
        <w:commentReference w:id="21"/>
      </w:r>
    </w:p>
    <w:p w14:paraId="39D4AE3A" w14:textId="6BFDCC93" w:rsidR="69FAE87B" w:rsidRPr="008D0C12" w:rsidRDefault="69FAE87B" w:rsidP="050109F2">
      <w:pPr>
        <w:spacing w:line="360" w:lineRule="auto"/>
        <w:jc w:val="both"/>
      </w:pPr>
      <w:r w:rsidRPr="008D0C12">
        <w:t xml:space="preserve">Systematickou literární rešerši jsme provedli za účelem </w:t>
      </w:r>
      <w:del w:id="22" w:author="Microsoft Office-Benutzer" w:date="2021-01-06T09:44:00Z">
        <w:r w:rsidRPr="008D0C12" w:rsidDel="001C6483">
          <w:delText>představ</w:delText>
        </w:r>
        <w:r w:rsidR="00E56801" w:rsidRPr="008D0C12" w:rsidDel="001C6483">
          <w:delText>ení</w:delText>
        </w:r>
        <w:r w:rsidRPr="008D0C12" w:rsidDel="001C6483">
          <w:delText xml:space="preserve"> </w:delText>
        </w:r>
        <w:r w:rsidR="33FFF3FE" w:rsidRPr="008D0C12" w:rsidDel="001C6483">
          <w:delText>teori</w:delText>
        </w:r>
        <w:r w:rsidR="004E7FCF" w:rsidRPr="008D0C12" w:rsidDel="001C6483">
          <w:delText>e</w:delText>
        </w:r>
        <w:r w:rsidR="33FFF3FE" w:rsidRPr="008D0C12" w:rsidDel="001C6483">
          <w:delText xml:space="preserve"> sociálního učení</w:delText>
        </w:r>
        <w:r w:rsidR="004162C6" w:rsidRPr="008D0C12" w:rsidDel="001C6483">
          <w:delText xml:space="preserve"> a </w:delText>
        </w:r>
      </w:del>
      <w:r w:rsidRPr="008D0C12">
        <w:t>anal</w:t>
      </w:r>
      <w:r w:rsidR="003020D6" w:rsidRPr="008D0C12">
        <w:t>ýzy</w:t>
      </w:r>
      <w:r w:rsidRPr="008D0C12">
        <w:t xml:space="preserve"> 3 nástroj</w:t>
      </w:r>
      <w:r w:rsidR="003020D6" w:rsidRPr="008D0C12">
        <w:t xml:space="preserve">ů </w:t>
      </w:r>
      <w:ins w:id="23" w:author="Microsoft Office-Benutzer" w:date="2021-01-06T09:44:00Z">
        <w:r w:rsidR="001C6483">
          <w:t xml:space="preserve">postavených </w:t>
        </w:r>
      </w:ins>
      <w:r w:rsidR="00934A19" w:rsidRPr="008D0C12">
        <w:t xml:space="preserve">na </w:t>
      </w:r>
      <w:ins w:id="24" w:author="Microsoft Office-Benutzer" w:date="2021-01-06T09:44:00Z">
        <w:r w:rsidR="001C6483">
          <w:t>teorii sociální teorie</w:t>
        </w:r>
      </w:ins>
      <w:del w:id="25" w:author="Microsoft Office-Benutzer" w:date="2021-01-06T09:44:00Z">
        <w:r w:rsidR="00934A19" w:rsidRPr="008D0C12" w:rsidDel="001C6483">
          <w:delText xml:space="preserve">ní </w:delText>
        </w:r>
      </w:del>
      <w:ins w:id="26" w:author="Microsoft Office-Benutzer" w:date="2021-01-06T09:44:00Z">
        <w:r w:rsidR="001C6483">
          <w:t>:</w:t>
        </w:r>
      </w:ins>
      <w:del w:id="27" w:author="Microsoft Office-Benutzer" w:date="2021-01-06T09:44:00Z">
        <w:r w:rsidR="00934A19" w:rsidRPr="008D0C12" w:rsidDel="001C6483">
          <w:delText>postavených</w:delText>
        </w:r>
        <w:r w:rsidR="323292B6" w:rsidRPr="008D0C12" w:rsidDel="001C6483">
          <w:delText>;</w:delText>
        </w:r>
      </w:del>
      <w:r w:rsidR="323292B6" w:rsidRPr="008D0C12">
        <w:t xml:space="preserve"> stínování, </w:t>
      </w:r>
      <w:proofErr w:type="spellStart"/>
      <w:r w:rsidR="323292B6" w:rsidRPr="008D0C12">
        <w:t>koučink</w:t>
      </w:r>
      <w:proofErr w:type="spellEnd"/>
      <w:r w:rsidR="323292B6" w:rsidRPr="008D0C12">
        <w:t xml:space="preserve"> </w:t>
      </w:r>
      <w:r w:rsidR="00B77C3C" w:rsidRPr="008D0C12">
        <w:br/>
      </w:r>
      <w:r w:rsidR="323292B6" w:rsidRPr="008D0C12">
        <w:t xml:space="preserve">a </w:t>
      </w:r>
      <w:r w:rsidR="3CB149CF" w:rsidRPr="008D0C12">
        <w:t>poradenství</w:t>
      </w:r>
      <w:r w:rsidR="004162C6" w:rsidRPr="008D0C12">
        <w:t>.</w:t>
      </w:r>
      <w:r w:rsidR="00DD7940" w:rsidRPr="008D0C12">
        <w:t xml:space="preserve"> </w:t>
      </w:r>
      <w:r w:rsidR="00B77C3C" w:rsidRPr="008D0C12">
        <w:t>J</w:t>
      </w:r>
      <w:r w:rsidRPr="008D0C12">
        <w:t>ejich vliv na vzdělávání vedoucích pracovníků</w:t>
      </w:r>
      <w:r w:rsidR="00B77C3C" w:rsidRPr="008D0C12">
        <w:t xml:space="preserve"> byl taktéž posouzen</w:t>
      </w:r>
      <w:r w:rsidRPr="008D0C12">
        <w:t xml:space="preserve">. </w:t>
      </w:r>
      <w:r w:rsidR="00155BE1" w:rsidRPr="008D0C12">
        <w:t>Na základě</w:t>
      </w:r>
      <w:r w:rsidR="34E8C853" w:rsidRPr="008D0C12">
        <w:t xml:space="preserve"> </w:t>
      </w:r>
      <w:r w:rsidR="00155BE1" w:rsidRPr="008D0C12">
        <w:t xml:space="preserve">získaných </w:t>
      </w:r>
      <w:r w:rsidR="34E8C853" w:rsidRPr="008D0C12">
        <w:t>poznat</w:t>
      </w:r>
      <w:r w:rsidR="00155BE1" w:rsidRPr="008D0C12">
        <w:t>ků</w:t>
      </w:r>
      <w:r w:rsidR="34E8C853" w:rsidRPr="008D0C12">
        <w:t xml:space="preserve"> </w:t>
      </w:r>
      <w:r w:rsidR="00155BE1" w:rsidRPr="008D0C12">
        <w:t>byl</w:t>
      </w:r>
      <w:r w:rsidR="00AA1ED1" w:rsidRPr="008D0C12">
        <w:t>o</w:t>
      </w:r>
      <w:r w:rsidR="00155BE1" w:rsidRPr="008D0C12">
        <w:t xml:space="preserve"> </w:t>
      </w:r>
      <w:r w:rsidR="00AA1ED1" w:rsidRPr="008D0C12">
        <w:t>dosaženo</w:t>
      </w:r>
      <w:r w:rsidR="34E8C853" w:rsidRPr="008D0C12">
        <w:t xml:space="preserve"> závěru, že tyto tři nástroje jsou aplikovatelné na vzdělávání vedoucích pracov</w:t>
      </w:r>
      <w:r w:rsidR="4C7989B9" w:rsidRPr="008D0C12">
        <w:t xml:space="preserve">níků, i když každý </w:t>
      </w:r>
      <w:r w:rsidR="00AA1ED1" w:rsidRPr="008D0C12">
        <w:t xml:space="preserve">v </w:t>
      </w:r>
      <w:r w:rsidR="4C7989B9" w:rsidRPr="008D0C12">
        <w:t xml:space="preserve">trochu jiné rovině. </w:t>
      </w:r>
    </w:p>
    <w:p w14:paraId="16FB9541" w14:textId="79A9F8C0" w:rsidR="006A7EAA" w:rsidRPr="008D0C12" w:rsidRDefault="560C4EC2" w:rsidP="050109F2">
      <w:pPr>
        <w:spacing w:line="360" w:lineRule="auto"/>
        <w:jc w:val="both"/>
      </w:pPr>
      <w:r w:rsidRPr="008D0C12">
        <w:t xml:space="preserve">Výhodou stínování je detailní vhled do jinak neviditelných aspektů pracovníka </w:t>
      </w:r>
      <w:r w:rsidR="00AA1ED1" w:rsidRPr="008D0C12">
        <w:br/>
      </w:r>
      <w:r w:rsidRPr="008D0C12">
        <w:t xml:space="preserve">a tím tento nástroj nabízí příležitost vysvětlit, co přesně je na dané pozici vykonáváno. </w:t>
      </w:r>
      <w:r w:rsidR="26DC92DC" w:rsidRPr="008D0C12">
        <w:t xml:space="preserve">Na druhou stranu tento nástroj může být emočně náročný a může </w:t>
      </w:r>
      <w:r w:rsidR="00F22E7B" w:rsidRPr="008D0C12">
        <w:t>poskyto</w:t>
      </w:r>
      <w:r w:rsidR="26DC92DC" w:rsidRPr="008D0C12">
        <w:t>vat až nadbytek informací. Ze získaných poznatků vyplývá, že tento nástroj je ideální apli</w:t>
      </w:r>
      <w:r w:rsidR="7403A68C" w:rsidRPr="008D0C12">
        <w:t xml:space="preserve">kovat na střední a nižší management, neboť v těchto rovinách </w:t>
      </w:r>
      <w:r w:rsidR="00811EF6" w:rsidRPr="008D0C12">
        <w:br/>
      </w:r>
      <w:r w:rsidR="7403A68C" w:rsidRPr="008D0C12">
        <w:lastRenderedPageBreak/>
        <w:t>z pravi</w:t>
      </w:r>
      <w:r w:rsidR="44D3EAA6" w:rsidRPr="008D0C12">
        <w:t xml:space="preserve">dla </w:t>
      </w:r>
      <w:r w:rsidR="7403A68C" w:rsidRPr="008D0C12">
        <w:t xml:space="preserve">není těžké sehnat člověka na vedoucí pozici, který </w:t>
      </w:r>
      <w:r w:rsidR="24E4C5C8" w:rsidRPr="008D0C12">
        <w:t xml:space="preserve">by pro stínování byl vhodný. </w:t>
      </w:r>
    </w:p>
    <w:p w14:paraId="6D3B432F" w14:textId="4B4AF8DF" w:rsidR="24E4C5C8" w:rsidRPr="008D0C12" w:rsidRDefault="24E4C5C8" w:rsidP="050109F2">
      <w:pPr>
        <w:spacing w:line="360" w:lineRule="auto"/>
        <w:jc w:val="both"/>
      </w:pPr>
      <w:r w:rsidRPr="008D0C12">
        <w:t xml:space="preserve">Koučink na druhou stranu poskytuje oboustrannou interakci dvou osob </w:t>
      </w:r>
      <w:r w:rsidR="00811EF6" w:rsidRPr="008D0C12">
        <w:br/>
      </w:r>
      <w:r w:rsidRPr="008D0C12">
        <w:t xml:space="preserve">a </w:t>
      </w:r>
      <w:r w:rsidR="62CB4270" w:rsidRPr="008D0C12">
        <w:t>na základě</w:t>
      </w:r>
      <w:r w:rsidRPr="008D0C12">
        <w:t xml:space="preserve"> stud</w:t>
      </w:r>
      <w:r w:rsidR="6C6D68AE" w:rsidRPr="008D0C12">
        <w:t>ie</w:t>
      </w:r>
      <w:r w:rsidRPr="008D0C12">
        <w:t xml:space="preserve"> </w:t>
      </w:r>
      <w:proofErr w:type="spellStart"/>
      <w:r w:rsidRPr="008D0C12">
        <w:t>Seemana</w:t>
      </w:r>
      <w:proofErr w:type="spellEnd"/>
      <w:r w:rsidRPr="008D0C12">
        <w:t xml:space="preserve"> a kol. (2019) </w:t>
      </w:r>
      <w:r w:rsidR="781FE897" w:rsidRPr="008D0C12">
        <w:t xml:space="preserve">lze </w:t>
      </w:r>
      <w:proofErr w:type="gramStart"/>
      <w:r w:rsidR="781FE897" w:rsidRPr="008D0C12">
        <w:t>říci</w:t>
      </w:r>
      <w:proofErr w:type="gramEnd"/>
      <w:r w:rsidR="781FE897" w:rsidRPr="008D0C12">
        <w:t xml:space="preserve">, že se jedná o empiricky ověřený nástroj. Koučink také </w:t>
      </w:r>
      <w:r w:rsidR="634F7492" w:rsidRPr="008D0C12">
        <w:t>ve</w:t>
      </w:r>
      <w:r w:rsidR="781FE897" w:rsidRPr="008D0C12">
        <w:t xml:space="preserve"> vzdělávacím procesu přináší dlouhodobý efekt, což </w:t>
      </w:r>
      <w:r w:rsidR="3658EC85" w:rsidRPr="008D0C12">
        <w:t xml:space="preserve">následně poukazuje i na jeho nevýhodu, a to že to není krátký proces. Tento typ nástroje je velmi dobře aplikovatelný na vedoucí pracovníky, kteří se nachází </w:t>
      </w:r>
      <w:r w:rsidR="00606928" w:rsidRPr="008D0C12">
        <w:br/>
      </w:r>
      <w:r w:rsidR="3658EC85" w:rsidRPr="008D0C12">
        <w:t>na vyšší pozicí</w:t>
      </w:r>
      <w:r w:rsidR="6C5E0779" w:rsidRPr="008D0C12">
        <w:t>ch. Na těchto pozicích je těžké najít v</w:t>
      </w:r>
      <w:r w:rsidR="2B02ECAB" w:rsidRPr="008D0C12">
        <w:t xml:space="preserve">hodnou dvojici pro stínování </w:t>
      </w:r>
      <w:r w:rsidR="00606928" w:rsidRPr="008D0C12">
        <w:br/>
      </w:r>
      <w:r w:rsidR="2B02ECAB" w:rsidRPr="008D0C12">
        <w:t xml:space="preserve">a zároveň díky koučinku </w:t>
      </w:r>
      <w:r w:rsidR="71C369F7" w:rsidRPr="008D0C12">
        <w:t xml:space="preserve">může vedoucí pracovník lépe řešit </w:t>
      </w:r>
      <w:r w:rsidR="00B8255F" w:rsidRPr="008D0C12">
        <w:t>výjimečné</w:t>
      </w:r>
      <w:r w:rsidR="71C369F7" w:rsidRPr="008D0C12">
        <w:t xml:space="preserve"> situace, které v jeho výkonu nastávají. </w:t>
      </w:r>
    </w:p>
    <w:p w14:paraId="125C6650" w14:textId="34CA65DF" w:rsidR="4307515C" w:rsidRPr="008D0C12" w:rsidRDefault="4307515C" w:rsidP="050109F2">
      <w:pPr>
        <w:spacing w:line="360" w:lineRule="auto"/>
        <w:jc w:val="both"/>
      </w:pPr>
      <w:r w:rsidRPr="008D0C12">
        <w:t>Pora</w:t>
      </w:r>
      <w:r w:rsidR="284CB70E" w:rsidRPr="008D0C12">
        <w:t xml:space="preserve">denství může mít na vedoucí pracovníky ve společnosti velmi pozitivní vliv, ale je </w:t>
      </w:r>
      <w:r w:rsidR="6F0D345A" w:rsidRPr="008D0C12">
        <w:t>už hůře aplikovatelné na konkrétní vzdělávání, neboť se nejedná o techniku zaměřenou na určitý cíl. Na druhou stranu</w:t>
      </w:r>
      <w:r w:rsidR="04E8F40A" w:rsidRPr="008D0C12">
        <w:t xml:space="preserve"> lze </w:t>
      </w:r>
      <w:proofErr w:type="gramStart"/>
      <w:r w:rsidR="04E8F40A" w:rsidRPr="008D0C12">
        <w:t>říci</w:t>
      </w:r>
      <w:proofErr w:type="gramEnd"/>
      <w:r w:rsidR="04E8F40A" w:rsidRPr="008D0C12">
        <w:t>, že</w:t>
      </w:r>
      <w:r w:rsidR="6F0D345A" w:rsidRPr="008D0C12">
        <w:t xml:space="preserve"> tento nástroj může výborně doplňovat nástroje stínování a kou</w:t>
      </w:r>
      <w:r w:rsidR="46440ED8" w:rsidRPr="008D0C12">
        <w:t xml:space="preserve">čink, neboť </w:t>
      </w:r>
      <w:r w:rsidR="3D8D1F88" w:rsidRPr="008D0C12">
        <w:t>poradenství</w:t>
      </w:r>
      <w:r w:rsidR="46440ED8" w:rsidRPr="008D0C12">
        <w:t xml:space="preserve"> pomáhá odhalit </w:t>
      </w:r>
      <w:r w:rsidR="00912FF2" w:rsidRPr="008D0C12">
        <w:br/>
      </w:r>
      <w:r w:rsidR="46440ED8" w:rsidRPr="008D0C12">
        <w:t>a vyřešit</w:t>
      </w:r>
      <w:r w:rsidR="00052C53" w:rsidRPr="008D0C12">
        <w:t xml:space="preserve"> </w:t>
      </w:r>
      <w:r w:rsidR="00015715" w:rsidRPr="008D0C12">
        <w:t>problémy</w:t>
      </w:r>
      <w:r w:rsidR="3C32E287" w:rsidRPr="008D0C12">
        <w:t xml:space="preserve">, které ostatní 2 nástroje řešit nedokáží. </w:t>
      </w:r>
    </w:p>
    <w:p w14:paraId="5415053F" w14:textId="677135EC" w:rsidR="51232A6B" w:rsidRPr="008D0C12" w:rsidRDefault="51232A6B" w:rsidP="050109F2">
      <w:pPr>
        <w:spacing w:line="360" w:lineRule="auto"/>
        <w:jc w:val="both"/>
      </w:pPr>
      <w:r w:rsidRPr="008D0C12">
        <w:t>V</w:t>
      </w:r>
      <w:r w:rsidR="00015715" w:rsidRPr="008D0C12">
        <w:t xml:space="preserve"> průběhu </w:t>
      </w:r>
      <w:r w:rsidRPr="008D0C12">
        <w:t xml:space="preserve">vypracovávání systematické literární rešerše bylo obtížné </w:t>
      </w:r>
      <w:r w:rsidR="00015715" w:rsidRPr="008D0C12">
        <w:t>obstarat vhodné zdroje</w:t>
      </w:r>
      <w:r w:rsidRPr="008D0C12">
        <w:t>. Do</w:t>
      </w:r>
      <w:r w:rsidR="5CDF0A6A" w:rsidRPr="008D0C12">
        <w:t xml:space="preserve">spěli jsme k závěru, že tento fakt není způsobený tím, </w:t>
      </w:r>
      <w:r w:rsidR="001D44D6">
        <w:br/>
      </w:r>
      <w:r w:rsidR="5CDF0A6A" w:rsidRPr="008D0C12">
        <w:t>že</w:t>
      </w:r>
      <w:r w:rsidR="001D44D6">
        <w:t xml:space="preserve"> </w:t>
      </w:r>
      <w:r w:rsidR="5CDF0A6A" w:rsidRPr="008D0C12">
        <w:t>by</w:t>
      </w:r>
      <w:r w:rsidR="001D44D6">
        <w:t xml:space="preserve"> </w:t>
      </w:r>
      <w:r w:rsidR="5CDF0A6A" w:rsidRPr="008D0C12">
        <w:t xml:space="preserve">o dané téma nebyl dostatečný zájem, ale bylo obtížné formulovat klíčová slova </w:t>
      </w:r>
      <w:r w:rsidR="00BA6FFF" w:rsidRPr="008D0C12">
        <w:br/>
      </w:r>
      <w:r w:rsidR="5CDF0A6A" w:rsidRPr="008D0C12">
        <w:t xml:space="preserve">na základě kterých jsme prováděli vyhledávání. </w:t>
      </w:r>
      <w:r w:rsidR="42F28206" w:rsidRPr="008D0C12">
        <w:t xml:space="preserve">Ukázkovým příkladem mohou být výrazy </w:t>
      </w:r>
      <w:r w:rsidR="002C0E2E" w:rsidRPr="008D0C12">
        <w:t>„</w:t>
      </w:r>
      <w:proofErr w:type="spellStart"/>
      <w:r w:rsidR="42F28206" w:rsidRPr="008D0C12">
        <w:t>job-shadowing</w:t>
      </w:r>
      <w:proofErr w:type="spellEnd"/>
      <w:r w:rsidR="42F28206" w:rsidRPr="008D0C12">
        <w:t xml:space="preserve">” a </w:t>
      </w:r>
      <w:r w:rsidR="002C0E2E" w:rsidRPr="008D0C12">
        <w:t>„</w:t>
      </w:r>
      <w:proofErr w:type="spellStart"/>
      <w:r w:rsidR="42F28206" w:rsidRPr="008D0C12">
        <w:t>work-shadowing</w:t>
      </w:r>
      <w:proofErr w:type="spellEnd"/>
      <w:r w:rsidR="42F28206" w:rsidRPr="008D0C12">
        <w:t>”</w:t>
      </w:r>
      <w:r w:rsidR="00BA6FFF" w:rsidRPr="008D0C12">
        <w:t>, jež se v literatuře běžně zaměňují</w:t>
      </w:r>
      <w:r w:rsidR="4FBFAECE" w:rsidRPr="008D0C12">
        <w:t>.</w:t>
      </w:r>
      <w:r w:rsidR="0C24576B" w:rsidRPr="008D0C12">
        <w:t xml:space="preserve"> </w:t>
      </w:r>
      <w:r w:rsidR="5CDF0A6A" w:rsidRPr="008D0C12">
        <w:t xml:space="preserve">Nabízí se zde tedy prostor pro sjednocení </w:t>
      </w:r>
      <w:r w:rsidR="007F3126" w:rsidRPr="008D0C12">
        <w:t>pojmů</w:t>
      </w:r>
      <w:r w:rsidR="379C822C" w:rsidRPr="008D0C12">
        <w:t xml:space="preserve"> a </w:t>
      </w:r>
      <w:r w:rsidR="007775A9" w:rsidRPr="008D0C12">
        <w:t>zjednodušení</w:t>
      </w:r>
      <w:r w:rsidR="379C822C" w:rsidRPr="008D0C12">
        <w:t xml:space="preserve"> vyhledávání dat </w:t>
      </w:r>
      <w:r w:rsidR="007775A9" w:rsidRPr="008D0C12">
        <w:br/>
      </w:r>
      <w:r w:rsidR="379C822C" w:rsidRPr="008D0C12">
        <w:t xml:space="preserve">k </w:t>
      </w:r>
      <w:r w:rsidR="007775A9" w:rsidRPr="008D0C12">
        <w:t>dalším projektům</w:t>
      </w:r>
      <w:r w:rsidR="379C822C" w:rsidRPr="008D0C12">
        <w:t xml:space="preserve">. </w:t>
      </w:r>
    </w:p>
    <w:p w14:paraId="4C99954F" w14:textId="77777777" w:rsidR="006A7EAA" w:rsidRPr="008D0C12" w:rsidRDefault="00577620" w:rsidP="00682361">
      <w:pPr>
        <w:pStyle w:val="berschrift3"/>
        <w:numPr>
          <w:ilvl w:val="0"/>
          <w:numId w:val="0"/>
        </w:numPr>
        <w:spacing w:line="360" w:lineRule="auto"/>
      </w:pPr>
      <w:r w:rsidRPr="008D0C12">
        <w:t>Závěr</w:t>
      </w:r>
    </w:p>
    <w:p w14:paraId="3B01E878" w14:textId="33F16807" w:rsidR="006A7EAA" w:rsidRPr="008D0C12" w:rsidRDefault="64D80FEB" w:rsidP="050109F2">
      <w:pPr>
        <w:spacing w:line="360" w:lineRule="auto"/>
        <w:jc w:val="both"/>
      </w:pPr>
      <w:r w:rsidRPr="008D0C12">
        <w:t>Cílem této práce bylo stanovit, zd</w:t>
      </w:r>
      <w:r w:rsidR="009F3AB7" w:rsidRPr="008D0C12">
        <w:t>a</w:t>
      </w:r>
      <w:r w:rsidRPr="008D0C12">
        <w:t xml:space="preserve"> je </w:t>
      </w:r>
      <w:r w:rsidR="7E53529F" w:rsidRPr="008D0C12">
        <w:t>teorie sociálního učení</w:t>
      </w:r>
      <w:r w:rsidRPr="008D0C12">
        <w:t xml:space="preserve"> aplikovatelná v organizaci ke vzdělávání a rozvoji vedoucích pracovníků, případně jakým způsobem toho nejlépe docílit. Cíle bylo dosaženo pomocí systematické literární rešerše, </w:t>
      </w:r>
      <w:r w:rsidR="00D95798" w:rsidRPr="008D0C12">
        <w:t>která se týkala</w:t>
      </w:r>
      <w:r w:rsidR="616E0BF2" w:rsidRPr="008D0C12">
        <w:t xml:space="preserve"> tře</w:t>
      </w:r>
      <w:r w:rsidR="00D95798" w:rsidRPr="008D0C12">
        <w:t>ch</w:t>
      </w:r>
      <w:r w:rsidR="616E0BF2" w:rsidRPr="008D0C12">
        <w:t xml:space="preserve"> nástrojů </w:t>
      </w:r>
      <w:r w:rsidR="7C91E3B7" w:rsidRPr="008D0C12">
        <w:t xml:space="preserve">vybrané teorie: stínování, koučinku </w:t>
      </w:r>
      <w:r w:rsidR="009F3AB7" w:rsidRPr="008D0C12">
        <w:br/>
      </w:r>
      <w:r w:rsidR="7C91E3B7" w:rsidRPr="008D0C12">
        <w:t xml:space="preserve">a poradenství. </w:t>
      </w:r>
      <w:r w:rsidR="6FB92F22" w:rsidRPr="008D0C12">
        <w:t>Teorie sociálního učení</w:t>
      </w:r>
      <w:r w:rsidR="7C91E3B7" w:rsidRPr="008D0C12">
        <w:t xml:space="preserve"> je zpracována v hojném množství článků</w:t>
      </w:r>
      <w:r w:rsidR="00D95798" w:rsidRPr="008D0C12">
        <w:t xml:space="preserve"> </w:t>
      </w:r>
      <w:r w:rsidR="00D95798" w:rsidRPr="008D0C12">
        <w:br/>
        <w:t>i literatury</w:t>
      </w:r>
      <w:r w:rsidR="7C91E3B7" w:rsidRPr="008D0C12">
        <w:t>, zatímc</w:t>
      </w:r>
      <w:r w:rsidR="3D8616CC" w:rsidRPr="008D0C12">
        <w:t xml:space="preserve">o odborných článků věnující se aplikaci jednotlivých nástrojů </w:t>
      </w:r>
      <w:r w:rsidR="00B32D8B" w:rsidRPr="008D0C12">
        <w:br/>
      </w:r>
      <w:r w:rsidR="3D8616CC" w:rsidRPr="008D0C12">
        <w:t>na vedoucí pracovníky mnoho</w:t>
      </w:r>
      <w:r w:rsidR="00B32D8B" w:rsidRPr="008D0C12">
        <w:t xml:space="preserve"> není</w:t>
      </w:r>
      <w:r w:rsidR="3D8616CC" w:rsidRPr="008D0C12">
        <w:t xml:space="preserve">. </w:t>
      </w:r>
    </w:p>
    <w:p w14:paraId="48B189CD" w14:textId="2B3E9B54" w:rsidR="5B7D6E96" w:rsidRPr="008D0C12" w:rsidRDefault="5B7D6E96" w:rsidP="050109F2">
      <w:pPr>
        <w:spacing w:line="360" w:lineRule="auto"/>
        <w:jc w:val="both"/>
      </w:pPr>
      <w:r w:rsidRPr="008D0C12">
        <w:lastRenderedPageBreak/>
        <w:t>Tyto tři nástroje, jejich dopady a aplikace jsou popsány v jednotlivých část</w:t>
      </w:r>
      <w:r w:rsidR="002B06FB" w:rsidRPr="008D0C12">
        <w:t>ech</w:t>
      </w:r>
      <w:r w:rsidRPr="008D0C12">
        <w:t xml:space="preserve"> literární rešerše.</w:t>
      </w:r>
      <w:r w:rsidR="1A2253C8" w:rsidRPr="008D0C12">
        <w:t xml:space="preserve"> Dle získaných dat lze </w:t>
      </w:r>
      <w:proofErr w:type="gramStart"/>
      <w:r w:rsidR="1A2253C8" w:rsidRPr="008D0C12">
        <w:t>říci</w:t>
      </w:r>
      <w:proofErr w:type="gramEnd"/>
      <w:r w:rsidR="1A2253C8" w:rsidRPr="008D0C12">
        <w:t xml:space="preserve">, že vhodným nástrojem pro vyšší management je koučink, pro střední a nižší management stínování a </w:t>
      </w:r>
      <w:r w:rsidR="00FD299F" w:rsidRPr="008D0C12">
        <w:t>poradenství</w:t>
      </w:r>
      <w:r w:rsidR="1A2253C8" w:rsidRPr="008D0C12">
        <w:t xml:space="preserve"> je </w:t>
      </w:r>
      <w:r w:rsidR="00FD299F" w:rsidRPr="008D0C12">
        <w:t>mož</w:t>
      </w:r>
      <w:r w:rsidR="1A2253C8" w:rsidRPr="008D0C12">
        <w:t xml:space="preserve">ným </w:t>
      </w:r>
      <w:r w:rsidR="113A6021" w:rsidRPr="008D0C12">
        <w:t xml:space="preserve">doplňkem těchto dvou nástrojů. </w:t>
      </w:r>
    </w:p>
    <w:p w14:paraId="5340053B" w14:textId="57E3A9A5" w:rsidR="006A7EAA" w:rsidRPr="008D0C12" w:rsidRDefault="001C6483" w:rsidP="00F5307C">
      <w:pPr>
        <w:spacing w:line="360" w:lineRule="auto"/>
        <w:jc w:val="both"/>
      </w:pPr>
      <w:commentRangeStart w:id="28"/>
      <w:ins w:id="29" w:author="Microsoft Office-Benutzer" w:date="2021-01-06T09:45:00Z">
        <w:r>
          <w:t>J</w:t>
        </w:r>
      </w:ins>
      <w:del w:id="30" w:author="Microsoft Office-Benutzer" w:date="2021-01-06T09:45:00Z">
        <w:r w:rsidR="289D6DC4" w:rsidRPr="008D0C12" w:rsidDel="001C6483">
          <w:delText>V rámci řešitelského týmu jsme se shodli, že j</w:delText>
        </w:r>
      </w:del>
      <w:r w:rsidR="289D6DC4" w:rsidRPr="008D0C12">
        <w:t xml:space="preserve">ednotlivé nástroje jsou efektivní metodou pro </w:t>
      </w:r>
      <w:r w:rsidR="03078B6A" w:rsidRPr="008D0C12">
        <w:t>firmy,</w:t>
      </w:r>
      <w:r w:rsidR="289D6DC4" w:rsidRPr="008D0C12">
        <w:t xml:space="preserve"> jak </w:t>
      </w:r>
      <w:r w:rsidR="00FD299F" w:rsidRPr="008D0C12">
        <w:t>vzdělávat</w:t>
      </w:r>
      <w:r w:rsidR="289D6DC4" w:rsidRPr="008D0C12">
        <w:t xml:space="preserve"> svoje vedoucí pracovníky. Je však nutné </w:t>
      </w:r>
      <w:r w:rsidR="00FD299F" w:rsidRPr="008D0C12">
        <w:t>věnovat</w:t>
      </w:r>
      <w:r w:rsidR="176C1E2B" w:rsidRPr="008D0C12">
        <w:t xml:space="preserve"> pozornost vlastnost</w:t>
      </w:r>
      <w:r w:rsidR="00FD299F" w:rsidRPr="008D0C12">
        <w:t>em</w:t>
      </w:r>
      <w:r w:rsidR="176C1E2B" w:rsidRPr="008D0C12">
        <w:t xml:space="preserve"> jednotlivých nástrojů a dle toho </w:t>
      </w:r>
      <w:r w:rsidR="00F702C0" w:rsidRPr="008D0C12">
        <w:t>tyto nástroje</w:t>
      </w:r>
      <w:r w:rsidR="176C1E2B" w:rsidRPr="008D0C12">
        <w:t xml:space="preserve"> užívat. </w:t>
      </w:r>
      <w:commentRangeEnd w:id="28"/>
      <w:r>
        <w:rPr>
          <w:rStyle w:val="Kommentarzeichen"/>
        </w:rPr>
        <w:commentReference w:id="28"/>
      </w:r>
    </w:p>
    <w:p w14:paraId="5A1586C4" w14:textId="77777777" w:rsidR="00577620" w:rsidRPr="008D0C12" w:rsidRDefault="00577620" w:rsidP="00682361">
      <w:pPr>
        <w:pStyle w:val="berschrift3"/>
        <w:numPr>
          <w:ilvl w:val="0"/>
          <w:numId w:val="0"/>
        </w:numPr>
        <w:spacing w:line="360" w:lineRule="auto"/>
        <w:ind w:left="360" w:hanging="360"/>
      </w:pPr>
      <w:r w:rsidRPr="008D0C12">
        <w:t>Literatura</w:t>
      </w:r>
    </w:p>
    <w:p w14:paraId="0D276AC0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r w:rsidRPr="008D0C12">
        <w:rPr>
          <w:szCs w:val="24"/>
        </w:rPr>
        <w:t xml:space="preserve">Bandura, A. (1963). </w:t>
      </w:r>
      <w:proofErr w:type="spellStart"/>
      <w:r w:rsidRPr="008D0C12">
        <w:rPr>
          <w:szCs w:val="24"/>
        </w:rPr>
        <w:t>Social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reinforcement</w:t>
      </w:r>
      <w:proofErr w:type="spellEnd"/>
      <w:r w:rsidRPr="008D0C12">
        <w:rPr>
          <w:szCs w:val="24"/>
        </w:rPr>
        <w:t xml:space="preserve"> and </w:t>
      </w:r>
      <w:proofErr w:type="spellStart"/>
      <w:r w:rsidRPr="008D0C12">
        <w:rPr>
          <w:szCs w:val="24"/>
        </w:rPr>
        <w:t>behavior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change</w:t>
      </w:r>
      <w:proofErr w:type="spellEnd"/>
      <w:r w:rsidRPr="008D0C12">
        <w:rPr>
          <w:szCs w:val="24"/>
        </w:rPr>
        <w:t xml:space="preserve">—Symposium, 1962: 1. </w:t>
      </w:r>
      <w:proofErr w:type="spellStart"/>
      <w:r w:rsidRPr="008D0C12">
        <w:rPr>
          <w:szCs w:val="24"/>
        </w:rPr>
        <w:t>Behavior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theory</w:t>
      </w:r>
      <w:proofErr w:type="spellEnd"/>
      <w:r w:rsidRPr="008D0C12">
        <w:rPr>
          <w:szCs w:val="24"/>
        </w:rPr>
        <w:t xml:space="preserve"> and </w:t>
      </w:r>
      <w:proofErr w:type="spellStart"/>
      <w:r w:rsidRPr="008D0C12">
        <w:rPr>
          <w:szCs w:val="24"/>
        </w:rPr>
        <w:t>identificatory</w:t>
      </w:r>
      <w:proofErr w:type="spellEnd"/>
      <w:r w:rsidRPr="008D0C12">
        <w:rPr>
          <w:szCs w:val="24"/>
        </w:rPr>
        <w:t xml:space="preserve"> learning. </w:t>
      </w:r>
      <w:proofErr w:type="spellStart"/>
      <w:r w:rsidRPr="008D0C12">
        <w:rPr>
          <w:szCs w:val="24"/>
        </w:rPr>
        <w:t>American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Journal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of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Orthopsychiatry</w:t>
      </w:r>
      <w:proofErr w:type="spellEnd"/>
      <w:r w:rsidRPr="008D0C12">
        <w:rPr>
          <w:szCs w:val="24"/>
        </w:rPr>
        <w:t>, 33(4), 591.</w:t>
      </w:r>
    </w:p>
    <w:p w14:paraId="3C36EE1D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r w:rsidRPr="008D0C12">
        <w:rPr>
          <w:szCs w:val="24"/>
        </w:rPr>
        <w:t xml:space="preserve">Bandura, A. (1971). </w:t>
      </w:r>
      <w:proofErr w:type="spellStart"/>
      <w:r w:rsidRPr="008D0C12">
        <w:rPr>
          <w:szCs w:val="24"/>
        </w:rPr>
        <w:t>Social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learning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theory</w:t>
      </w:r>
      <w:proofErr w:type="spellEnd"/>
      <w:r w:rsidRPr="008D0C12">
        <w:rPr>
          <w:szCs w:val="24"/>
        </w:rPr>
        <w:t xml:space="preserve">. </w:t>
      </w:r>
      <w:proofErr w:type="spellStart"/>
      <w:r w:rsidRPr="008D0C12">
        <w:rPr>
          <w:szCs w:val="24"/>
        </w:rPr>
        <w:t>Morristown</w:t>
      </w:r>
      <w:proofErr w:type="spellEnd"/>
      <w:r w:rsidRPr="008D0C12">
        <w:rPr>
          <w:szCs w:val="24"/>
        </w:rPr>
        <w:t>.</w:t>
      </w:r>
    </w:p>
    <w:p w14:paraId="2259A860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r w:rsidRPr="008D0C12">
        <w:rPr>
          <w:szCs w:val="24"/>
        </w:rPr>
        <w:t xml:space="preserve">Bandura, A. (1977). </w:t>
      </w:r>
      <w:proofErr w:type="spellStart"/>
      <w:r w:rsidRPr="008D0C12">
        <w:rPr>
          <w:szCs w:val="24"/>
        </w:rPr>
        <w:t>Social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learning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theory</w:t>
      </w:r>
      <w:proofErr w:type="spellEnd"/>
      <w:r w:rsidRPr="008D0C12">
        <w:rPr>
          <w:szCs w:val="24"/>
        </w:rPr>
        <w:t xml:space="preserve">. </w:t>
      </w:r>
      <w:proofErr w:type="spellStart"/>
      <w:r w:rsidRPr="008D0C12">
        <w:rPr>
          <w:szCs w:val="24"/>
        </w:rPr>
        <w:t>Englewood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Cliffs</w:t>
      </w:r>
      <w:proofErr w:type="spellEnd"/>
      <w:r w:rsidRPr="008D0C12">
        <w:rPr>
          <w:szCs w:val="24"/>
        </w:rPr>
        <w:t xml:space="preserve">, NJ: </w:t>
      </w:r>
      <w:proofErr w:type="spellStart"/>
      <w:r w:rsidRPr="008D0C12">
        <w:rPr>
          <w:szCs w:val="24"/>
        </w:rPr>
        <w:t>Prentice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Hall</w:t>
      </w:r>
      <w:proofErr w:type="spellEnd"/>
      <w:r w:rsidRPr="008D0C12">
        <w:rPr>
          <w:szCs w:val="24"/>
        </w:rPr>
        <w:t>.</w:t>
      </w:r>
    </w:p>
    <w:p w14:paraId="649D3C8C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r w:rsidRPr="00896A7B">
        <w:t xml:space="preserve">Bandura, A., </w:t>
      </w:r>
      <w:proofErr w:type="spellStart"/>
      <w:r w:rsidRPr="00896A7B">
        <w:t>Ross</w:t>
      </w:r>
      <w:proofErr w:type="spellEnd"/>
      <w:r w:rsidRPr="00896A7B">
        <w:t xml:space="preserve">, D. &amp; </w:t>
      </w:r>
      <w:proofErr w:type="spellStart"/>
      <w:r w:rsidRPr="00896A7B">
        <w:t>Ross</w:t>
      </w:r>
      <w:proofErr w:type="spellEnd"/>
      <w:r w:rsidRPr="00896A7B">
        <w:t xml:space="preserve">, S.A. (1961). </w:t>
      </w:r>
      <w:proofErr w:type="spellStart"/>
      <w:r w:rsidRPr="00896A7B">
        <w:t>Transmission</w:t>
      </w:r>
      <w:proofErr w:type="spellEnd"/>
      <w:r w:rsidRPr="00896A7B">
        <w:t xml:space="preserve"> </w:t>
      </w:r>
      <w:proofErr w:type="spellStart"/>
      <w:r w:rsidRPr="00896A7B">
        <w:t>of</w:t>
      </w:r>
      <w:proofErr w:type="spellEnd"/>
      <w:r w:rsidRPr="00896A7B">
        <w:t xml:space="preserve"> </w:t>
      </w:r>
      <w:proofErr w:type="spellStart"/>
      <w:r w:rsidRPr="00896A7B">
        <w:t>aggression</w:t>
      </w:r>
      <w:proofErr w:type="spellEnd"/>
      <w:r w:rsidRPr="00896A7B">
        <w:t xml:space="preserve"> </w:t>
      </w:r>
      <w:proofErr w:type="spellStart"/>
      <w:r w:rsidRPr="00896A7B">
        <w:t>through</w:t>
      </w:r>
      <w:proofErr w:type="spellEnd"/>
      <w:r w:rsidRPr="00896A7B">
        <w:t xml:space="preserve"> </w:t>
      </w:r>
      <w:proofErr w:type="spellStart"/>
      <w:r w:rsidRPr="00896A7B">
        <w:t>imitation</w:t>
      </w:r>
      <w:proofErr w:type="spellEnd"/>
      <w:r w:rsidRPr="00896A7B">
        <w:t xml:space="preserve"> </w:t>
      </w:r>
      <w:proofErr w:type="spellStart"/>
      <w:r w:rsidRPr="00896A7B">
        <w:t>of</w:t>
      </w:r>
      <w:proofErr w:type="spellEnd"/>
      <w:r w:rsidRPr="00896A7B">
        <w:t xml:space="preserve"> </w:t>
      </w:r>
      <w:proofErr w:type="spellStart"/>
      <w:r w:rsidRPr="00896A7B">
        <w:t>aggressive</w:t>
      </w:r>
      <w:proofErr w:type="spellEnd"/>
      <w:r w:rsidRPr="00896A7B">
        <w:t xml:space="preserve"> </w:t>
      </w:r>
      <w:proofErr w:type="spellStart"/>
      <w:r w:rsidRPr="00896A7B">
        <w:t>models</w:t>
      </w:r>
      <w:proofErr w:type="spellEnd"/>
      <w:r w:rsidRPr="00896A7B">
        <w:t xml:space="preserve">. </w:t>
      </w:r>
      <w:proofErr w:type="spellStart"/>
      <w:r w:rsidRPr="00896A7B">
        <w:t>Journal</w:t>
      </w:r>
      <w:proofErr w:type="spellEnd"/>
      <w:r w:rsidRPr="00896A7B">
        <w:t xml:space="preserve"> </w:t>
      </w:r>
      <w:proofErr w:type="spellStart"/>
      <w:r w:rsidRPr="00896A7B">
        <w:t>of</w:t>
      </w:r>
      <w:proofErr w:type="spellEnd"/>
      <w:r w:rsidRPr="00896A7B">
        <w:t xml:space="preserve"> </w:t>
      </w:r>
      <w:proofErr w:type="spellStart"/>
      <w:r w:rsidRPr="00896A7B">
        <w:t>Abnormal</w:t>
      </w:r>
      <w:proofErr w:type="spellEnd"/>
      <w:r w:rsidRPr="00896A7B">
        <w:t xml:space="preserve"> and </w:t>
      </w:r>
      <w:proofErr w:type="spellStart"/>
      <w:r w:rsidRPr="00896A7B">
        <w:t>Social</w:t>
      </w:r>
      <w:proofErr w:type="spellEnd"/>
      <w:r w:rsidRPr="00896A7B">
        <w:t xml:space="preserve"> Psychology, 63, 575-82. </w:t>
      </w:r>
    </w:p>
    <w:p w14:paraId="7A456512" w14:textId="029E13CD" w:rsidR="00AB28EC" w:rsidRPr="001D44D6" w:rsidRDefault="00AB28EC" w:rsidP="00896A7B">
      <w:pPr>
        <w:spacing w:line="360" w:lineRule="auto"/>
        <w:jc w:val="both"/>
        <w:rPr>
          <w:szCs w:val="24"/>
        </w:rPr>
      </w:pPr>
      <w:r w:rsidRPr="008D0C12">
        <w:rPr>
          <w:rFonts w:eastAsia="Cambria" w:cs="Cambria"/>
          <w:color w:val="000000" w:themeColor="text2"/>
          <w:szCs w:val="24"/>
        </w:rPr>
        <w:t>Collins J et al (2012). “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Counselling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in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the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workplace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: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How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time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-limited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counselling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can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effect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change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in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well-being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”.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Counselling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and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Psychotherapy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Research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Journal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; </w:t>
      </w:r>
      <w:r w:rsidRPr="001D44D6">
        <w:rPr>
          <w:rFonts w:eastAsia="Cambria" w:cs="Cambria"/>
          <w:color w:val="000000" w:themeColor="text2"/>
          <w:szCs w:val="24"/>
        </w:rPr>
        <w:t xml:space="preserve">12, </w:t>
      </w:r>
      <w:del w:id="31" w:author="Microsoft Office-Benutzer" w:date="2021-01-06T09:45:00Z">
        <w:r w:rsidRPr="001D44D6" w:rsidDel="001C6483">
          <w:rPr>
            <w:rFonts w:eastAsia="Cambria" w:cs="Cambria"/>
            <w:color w:val="000000" w:themeColor="text2"/>
            <w:szCs w:val="24"/>
          </w:rPr>
          <w:delText>pp.</w:delText>
        </w:r>
      </w:del>
      <w:r w:rsidRPr="001D44D6">
        <w:rPr>
          <w:rFonts w:eastAsia="Cambria" w:cs="Cambria"/>
          <w:color w:val="000000" w:themeColor="text2"/>
          <w:szCs w:val="24"/>
        </w:rPr>
        <w:t>84-92.</w:t>
      </w:r>
    </w:p>
    <w:p w14:paraId="534355E1" w14:textId="77777777" w:rsidR="00AB28EC" w:rsidRPr="00896A7B" w:rsidRDefault="00AB28EC" w:rsidP="00896A7B">
      <w:pPr>
        <w:spacing w:line="360" w:lineRule="auto"/>
        <w:jc w:val="both"/>
        <w:rPr>
          <w:rFonts w:eastAsia="Cambria" w:cs="Cambria"/>
          <w:color w:val="000000" w:themeColor="text2"/>
        </w:rPr>
      </w:pPr>
      <w:proofErr w:type="spellStart"/>
      <w:r w:rsidRPr="001D44D6">
        <w:rPr>
          <w:rFonts w:eastAsia="Cambria" w:cs="Cambria"/>
          <w:color w:val="000000" w:themeColor="text2"/>
        </w:rPr>
        <w:t>Corrigan</w:t>
      </w:r>
      <w:proofErr w:type="spellEnd"/>
      <w:r w:rsidRPr="001D44D6">
        <w:rPr>
          <w:rFonts w:eastAsia="Cambria" w:cs="Cambria"/>
          <w:color w:val="000000" w:themeColor="text2"/>
        </w:rPr>
        <w:t xml:space="preserve">, J. D., Dell, D. M., Lewis, K. N., &amp; Schmidt, L. D. (1980). </w:t>
      </w:r>
      <w:proofErr w:type="spellStart"/>
      <w:r w:rsidRPr="001D44D6">
        <w:rPr>
          <w:rFonts w:eastAsia="Cambria" w:cs="Cambria"/>
          <w:color w:val="000000" w:themeColor="text2"/>
        </w:rPr>
        <w:t>Counseling</w:t>
      </w:r>
      <w:proofErr w:type="spellEnd"/>
      <w:r w:rsidRPr="001D44D6">
        <w:rPr>
          <w:rFonts w:eastAsia="Cambria" w:cs="Cambria"/>
          <w:color w:val="000000" w:themeColor="text2"/>
        </w:rPr>
        <w:t xml:space="preserve"> as a </w:t>
      </w:r>
      <w:proofErr w:type="spellStart"/>
      <w:r w:rsidRPr="001D44D6">
        <w:rPr>
          <w:rFonts w:eastAsia="Cambria" w:cs="Cambria"/>
          <w:color w:val="000000" w:themeColor="text2"/>
        </w:rPr>
        <w:t>social</w:t>
      </w:r>
      <w:proofErr w:type="spellEnd"/>
      <w:r w:rsidRPr="001D44D6">
        <w:rPr>
          <w:rFonts w:eastAsia="Cambria" w:cs="Cambria"/>
          <w:color w:val="000000" w:themeColor="text2"/>
        </w:rPr>
        <w:t xml:space="preserve"> influence </w:t>
      </w:r>
      <w:proofErr w:type="spellStart"/>
      <w:r w:rsidRPr="001D44D6">
        <w:rPr>
          <w:rFonts w:eastAsia="Cambria" w:cs="Cambria"/>
          <w:color w:val="000000" w:themeColor="text2"/>
        </w:rPr>
        <w:t>process</w:t>
      </w:r>
      <w:proofErr w:type="spellEnd"/>
      <w:r w:rsidRPr="001D44D6">
        <w:rPr>
          <w:rFonts w:eastAsia="Cambria" w:cs="Cambria"/>
          <w:color w:val="000000" w:themeColor="text2"/>
        </w:rPr>
        <w:t xml:space="preserve">: A </w:t>
      </w:r>
      <w:proofErr w:type="spellStart"/>
      <w:r w:rsidRPr="001D44D6">
        <w:rPr>
          <w:rFonts w:eastAsia="Cambria" w:cs="Cambria"/>
          <w:color w:val="000000" w:themeColor="text2"/>
        </w:rPr>
        <w:t>review</w:t>
      </w:r>
      <w:proofErr w:type="spellEnd"/>
      <w:r w:rsidRPr="001D44D6">
        <w:rPr>
          <w:rFonts w:eastAsia="Cambria" w:cs="Cambria"/>
          <w:color w:val="000000" w:themeColor="text2"/>
        </w:rPr>
        <w:t xml:space="preserve">. </w:t>
      </w:r>
      <w:proofErr w:type="spellStart"/>
      <w:r w:rsidRPr="001D44D6">
        <w:rPr>
          <w:rFonts w:eastAsia="Cambria" w:cs="Cambria"/>
          <w:i/>
          <w:color w:val="000000" w:themeColor="text2"/>
        </w:rPr>
        <w:t>Journal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i/>
          <w:color w:val="000000" w:themeColor="text2"/>
        </w:rPr>
        <w:t>of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i/>
          <w:color w:val="000000" w:themeColor="text2"/>
        </w:rPr>
        <w:t>Counseling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Psychology, 27</w:t>
      </w:r>
      <w:r w:rsidRPr="001D44D6">
        <w:rPr>
          <w:rFonts w:eastAsia="Cambria" w:cs="Cambria"/>
          <w:color w:val="000000" w:themeColor="text2"/>
        </w:rPr>
        <w:t>(4), 395–441.</w:t>
      </w:r>
    </w:p>
    <w:p w14:paraId="594279C5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proofErr w:type="spellStart"/>
      <w:r w:rsidRPr="008D0C12">
        <w:rPr>
          <w:szCs w:val="24"/>
        </w:rPr>
        <w:t>Cumberbatch</w:t>
      </w:r>
      <w:proofErr w:type="spellEnd"/>
      <w:r w:rsidRPr="008D0C12">
        <w:rPr>
          <w:szCs w:val="24"/>
        </w:rPr>
        <w:t xml:space="preserve">, G. (1997). </w:t>
      </w:r>
      <w:proofErr w:type="spellStart"/>
      <w:r w:rsidRPr="008D0C12">
        <w:rPr>
          <w:szCs w:val="24"/>
        </w:rPr>
        <w:t>Is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television</w:t>
      </w:r>
      <w:proofErr w:type="spellEnd"/>
      <w:r w:rsidRPr="008D0C12">
        <w:rPr>
          <w:szCs w:val="24"/>
        </w:rPr>
        <w:t xml:space="preserve"> </w:t>
      </w:r>
      <w:proofErr w:type="spellStart"/>
      <w:proofErr w:type="gramStart"/>
      <w:r w:rsidRPr="008D0C12">
        <w:rPr>
          <w:szCs w:val="24"/>
        </w:rPr>
        <w:t>harmful</w:t>
      </w:r>
      <w:proofErr w:type="spellEnd"/>
      <w:r w:rsidRPr="008D0C12">
        <w:rPr>
          <w:szCs w:val="24"/>
        </w:rPr>
        <w:t>?.</w:t>
      </w:r>
      <w:proofErr w:type="gram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Cochrane</w:t>
      </w:r>
      <w:proofErr w:type="spellEnd"/>
      <w:r w:rsidRPr="008D0C12">
        <w:rPr>
          <w:szCs w:val="24"/>
        </w:rPr>
        <w:t xml:space="preserve">, R and </w:t>
      </w:r>
      <w:proofErr w:type="spellStart"/>
      <w:r w:rsidRPr="008D0C12">
        <w:rPr>
          <w:szCs w:val="24"/>
        </w:rPr>
        <w:t>Carroll</w:t>
      </w:r>
      <w:proofErr w:type="spellEnd"/>
      <w:r w:rsidRPr="008D0C12">
        <w:rPr>
          <w:szCs w:val="24"/>
        </w:rPr>
        <w:t xml:space="preserve">, D (1997) Psychology and </w:t>
      </w:r>
      <w:proofErr w:type="spellStart"/>
      <w:r w:rsidRPr="008D0C12">
        <w:rPr>
          <w:szCs w:val="24"/>
        </w:rPr>
        <w:t>social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issues</w:t>
      </w:r>
      <w:proofErr w:type="spellEnd"/>
      <w:r w:rsidRPr="008D0C12">
        <w:rPr>
          <w:szCs w:val="24"/>
        </w:rPr>
        <w:t xml:space="preserve">, London: </w:t>
      </w:r>
      <w:proofErr w:type="spellStart"/>
      <w:r w:rsidRPr="008D0C12">
        <w:rPr>
          <w:szCs w:val="24"/>
        </w:rPr>
        <w:t>Falmer</w:t>
      </w:r>
      <w:proofErr w:type="spellEnd"/>
      <w:r w:rsidRPr="008D0C12">
        <w:rPr>
          <w:szCs w:val="24"/>
        </w:rPr>
        <w:t>, 171-181.</w:t>
      </w:r>
    </w:p>
    <w:p w14:paraId="66465D05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r w:rsidRPr="008D0C12">
        <w:rPr>
          <w:szCs w:val="24"/>
        </w:rPr>
        <w:t xml:space="preserve">De </w:t>
      </w:r>
      <w:proofErr w:type="spellStart"/>
      <w:r w:rsidRPr="008D0C12">
        <w:rPr>
          <w:szCs w:val="24"/>
        </w:rPr>
        <w:t>Meuse</w:t>
      </w:r>
      <w:proofErr w:type="spellEnd"/>
      <w:r w:rsidRPr="008D0C12">
        <w:rPr>
          <w:szCs w:val="24"/>
        </w:rPr>
        <w:t xml:space="preserve">, K. P., </w:t>
      </w:r>
      <w:proofErr w:type="spellStart"/>
      <w:r w:rsidRPr="008D0C12">
        <w:rPr>
          <w:szCs w:val="24"/>
        </w:rPr>
        <w:t>Dai</w:t>
      </w:r>
      <w:proofErr w:type="spellEnd"/>
      <w:r w:rsidRPr="008D0C12">
        <w:rPr>
          <w:szCs w:val="24"/>
        </w:rPr>
        <w:t xml:space="preserve">, G., &amp; Lee, R. J. (2009). </w:t>
      </w:r>
      <w:proofErr w:type="spellStart"/>
      <w:r w:rsidRPr="008D0C12">
        <w:rPr>
          <w:szCs w:val="24"/>
        </w:rPr>
        <w:t>Evaluating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the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effectiveness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of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executive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coaching</w:t>
      </w:r>
      <w:proofErr w:type="spellEnd"/>
      <w:r w:rsidRPr="008D0C12">
        <w:rPr>
          <w:szCs w:val="24"/>
        </w:rPr>
        <w:t xml:space="preserve">: </w:t>
      </w:r>
      <w:proofErr w:type="spellStart"/>
      <w:r w:rsidRPr="008D0C12">
        <w:rPr>
          <w:szCs w:val="24"/>
        </w:rPr>
        <w:t>Beyond</w:t>
      </w:r>
      <w:proofErr w:type="spellEnd"/>
      <w:r w:rsidRPr="008D0C12">
        <w:rPr>
          <w:szCs w:val="24"/>
        </w:rPr>
        <w:t xml:space="preserve"> </w:t>
      </w:r>
      <w:proofErr w:type="gramStart"/>
      <w:r w:rsidRPr="008D0C12">
        <w:rPr>
          <w:szCs w:val="24"/>
        </w:rPr>
        <w:t>ROI?.</w:t>
      </w:r>
      <w:proofErr w:type="gram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Coaching</w:t>
      </w:r>
      <w:proofErr w:type="spellEnd"/>
      <w:r w:rsidRPr="008D0C12">
        <w:rPr>
          <w:szCs w:val="24"/>
        </w:rPr>
        <w:t xml:space="preserve">: </w:t>
      </w:r>
      <w:proofErr w:type="spellStart"/>
      <w:r w:rsidRPr="008D0C12">
        <w:rPr>
          <w:szCs w:val="24"/>
        </w:rPr>
        <w:t>An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international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journal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of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theory</w:t>
      </w:r>
      <w:proofErr w:type="spellEnd"/>
      <w:r w:rsidRPr="008D0C12">
        <w:rPr>
          <w:szCs w:val="24"/>
        </w:rPr>
        <w:t xml:space="preserve">, </w:t>
      </w:r>
      <w:proofErr w:type="spellStart"/>
      <w:r w:rsidRPr="008D0C12">
        <w:rPr>
          <w:szCs w:val="24"/>
        </w:rPr>
        <w:t>research</w:t>
      </w:r>
      <w:proofErr w:type="spellEnd"/>
      <w:r w:rsidRPr="008D0C12">
        <w:rPr>
          <w:szCs w:val="24"/>
        </w:rPr>
        <w:t xml:space="preserve"> and </w:t>
      </w:r>
      <w:proofErr w:type="spellStart"/>
      <w:r w:rsidRPr="008D0C12">
        <w:rPr>
          <w:szCs w:val="24"/>
        </w:rPr>
        <w:t>practice</w:t>
      </w:r>
      <w:proofErr w:type="spellEnd"/>
      <w:r w:rsidRPr="008D0C12">
        <w:rPr>
          <w:szCs w:val="24"/>
        </w:rPr>
        <w:t>, 2(2), 117-134.</w:t>
      </w:r>
    </w:p>
    <w:p w14:paraId="346B7C95" w14:textId="77777777" w:rsidR="00AB28EC" w:rsidRPr="00896A7B" w:rsidRDefault="00AB28EC" w:rsidP="00896A7B">
      <w:pPr>
        <w:spacing w:line="360" w:lineRule="auto"/>
        <w:jc w:val="both"/>
        <w:rPr>
          <w:rFonts w:eastAsia="Cambria" w:cs="Cambria"/>
        </w:rPr>
      </w:pPr>
      <w:proofErr w:type="spellStart"/>
      <w:r w:rsidRPr="001D44D6">
        <w:rPr>
          <w:rFonts w:eastAsia="Cambria" w:cs="Cambria"/>
        </w:rPr>
        <w:lastRenderedPageBreak/>
        <w:t>Duan</w:t>
      </w:r>
      <w:proofErr w:type="spellEnd"/>
      <w:r w:rsidRPr="001D44D6">
        <w:rPr>
          <w:rFonts w:eastAsia="Cambria" w:cs="Cambria"/>
        </w:rPr>
        <w:t xml:space="preserve">, C., International </w:t>
      </w:r>
      <w:proofErr w:type="spellStart"/>
      <w:r w:rsidRPr="001D44D6">
        <w:rPr>
          <w:rFonts w:eastAsia="Cambria" w:cs="Cambria"/>
        </w:rPr>
        <w:t>Journal</w:t>
      </w:r>
      <w:proofErr w:type="spellEnd"/>
      <w:r w:rsidRPr="001D44D6">
        <w:rPr>
          <w:rFonts w:eastAsia="Cambria" w:cs="Cambria"/>
        </w:rPr>
        <w:t xml:space="preserve"> </w:t>
      </w:r>
      <w:proofErr w:type="spellStart"/>
      <w:r w:rsidRPr="001D44D6">
        <w:rPr>
          <w:rFonts w:eastAsia="Cambria" w:cs="Cambria"/>
        </w:rPr>
        <w:t>of</w:t>
      </w:r>
      <w:proofErr w:type="spellEnd"/>
      <w:r w:rsidRPr="001D44D6">
        <w:rPr>
          <w:rFonts w:eastAsia="Cambria" w:cs="Cambria"/>
        </w:rPr>
        <w:t xml:space="preserve"> Psychology [online]. 2019, 54(6), i [cit. 2020-12-28]. ISSN 00207594. Dostupné z: doi:10.1002/ijop.12505</w:t>
      </w:r>
    </w:p>
    <w:p w14:paraId="1A972BF5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r w:rsidRPr="008D0C12">
        <w:rPr>
          <w:szCs w:val="24"/>
        </w:rPr>
        <w:t xml:space="preserve">Eddy, P. L., </w:t>
      </w:r>
      <w:proofErr w:type="spellStart"/>
      <w:r w:rsidRPr="008D0C12">
        <w:rPr>
          <w:szCs w:val="24"/>
        </w:rPr>
        <w:t>Sydow</w:t>
      </w:r>
      <w:proofErr w:type="spellEnd"/>
      <w:r w:rsidRPr="008D0C12">
        <w:rPr>
          <w:szCs w:val="24"/>
        </w:rPr>
        <w:t xml:space="preserve">, D. L., Alfred, R. L., &amp; </w:t>
      </w:r>
      <w:proofErr w:type="spellStart"/>
      <w:r w:rsidRPr="008D0C12">
        <w:rPr>
          <w:szCs w:val="24"/>
        </w:rPr>
        <w:t>Garza-Mitchell</w:t>
      </w:r>
      <w:proofErr w:type="spellEnd"/>
      <w:r w:rsidRPr="008D0C12">
        <w:rPr>
          <w:szCs w:val="24"/>
        </w:rPr>
        <w:t xml:space="preserve">, R. L. (2015). </w:t>
      </w:r>
      <w:proofErr w:type="spellStart"/>
      <w:r w:rsidRPr="008D0C12">
        <w:rPr>
          <w:szCs w:val="24"/>
        </w:rPr>
        <w:t>Developing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tomorrow's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leaders</w:t>
      </w:r>
      <w:proofErr w:type="spellEnd"/>
      <w:r w:rsidRPr="008D0C12">
        <w:rPr>
          <w:szCs w:val="24"/>
        </w:rPr>
        <w:t xml:space="preserve">: </w:t>
      </w:r>
      <w:proofErr w:type="spellStart"/>
      <w:r w:rsidRPr="008D0C12">
        <w:rPr>
          <w:szCs w:val="24"/>
        </w:rPr>
        <w:t>Context</w:t>
      </w:r>
      <w:proofErr w:type="spellEnd"/>
      <w:r w:rsidRPr="008D0C12">
        <w:rPr>
          <w:szCs w:val="24"/>
        </w:rPr>
        <w:t xml:space="preserve">, </w:t>
      </w:r>
      <w:proofErr w:type="spellStart"/>
      <w:r w:rsidRPr="008D0C12">
        <w:rPr>
          <w:szCs w:val="24"/>
        </w:rPr>
        <w:t>challenges</w:t>
      </w:r>
      <w:proofErr w:type="spellEnd"/>
      <w:r w:rsidRPr="008D0C12">
        <w:rPr>
          <w:szCs w:val="24"/>
        </w:rPr>
        <w:t xml:space="preserve">, and </w:t>
      </w:r>
      <w:proofErr w:type="spellStart"/>
      <w:r w:rsidRPr="008D0C12">
        <w:rPr>
          <w:szCs w:val="24"/>
        </w:rPr>
        <w:t>capabilities</w:t>
      </w:r>
      <w:proofErr w:type="spellEnd"/>
      <w:r w:rsidRPr="008D0C12">
        <w:rPr>
          <w:szCs w:val="24"/>
        </w:rPr>
        <w:t xml:space="preserve">. </w:t>
      </w:r>
      <w:proofErr w:type="spellStart"/>
      <w:r w:rsidRPr="008D0C12">
        <w:rPr>
          <w:szCs w:val="24"/>
        </w:rPr>
        <w:t>Rowman</w:t>
      </w:r>
      <w:proofErr w:type="spellEnd"/>
      <w:r w:rsidRPr="008D0C12">
        <w:rPr>
          <w:szCs w:val="24"/>
        </w:rPr>
        <w:t xml:space="preserve"> &amp; </w:t>
      </w:r>
      <w:proofErr w:type="spellStart"/>
      <w:r w:rsidRPr="008D0C12">
        <w:rPr>
          <w:szCs w:val="24"/>
        </w:rPr>
        <w:t>Littlefield</w:t>
      </w:r>
      <w:proofErr w:type="spellEnd"/>
      <w:r w:rsidRPr="008D0C12">
        <w:rPr>
          <w:szCs w:val="24"/>
        </w:rPr>
        <w:t>.</w:t>
      </w:r>
    </w:p>
    <w:p w14:paraId="347E28F3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proofErr w:type="spellStart"/>
      <w:r w:rsidRPr="008D0C12">
        <w:rPr>
          <w:rFonts w:eastAsia="Cambria" w:cs="Cambria"/>
          <w:color w:val="000000" w:themeColor="text2"/>
          <w:szCs w:val="24"/>
        </w:rPr>
        <w:t>Firth-Cozens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J,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Hardy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G (1992). “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Occupational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stress,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clinical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treatment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and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changes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in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job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perceptions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”.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Journal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of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Occupational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and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Organizational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Psychology; 65, pp.81-86.</w:t>
      </w:r>
    </w:p>
    <w:p w14:paraId="66F5CF09" w14:textId="77777777" w:rsidR="00AB28EC" w:rsidRPr="001D44D6" w:rsidRDefault="00AB28EC" w:rsidP="00896A7B">
      <w:pPr>
        <w:spacing w:line="360" w:lineRule="auto"/>
        <w:jc w:val="both"/>
        <w:rPr>
          <w:szCs w:val="24"/>
        </w:rPr>
      </w:pPr>
      <w:proofErr w:type="spellStart"/>
      <w:r w:rsidRPr="008D0C12">
        <w:rPr>
          <w:rFonts w:eastAsia="Cambria" w:cs="Cambria"/>
          <w:color w:val="000000" w:themeColor="text2"/>
          <w:szCs w:val="24"/>
        </w:rPr>
        <w:t>Gatongi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>, F. (2007). Person-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centred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approach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in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schools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: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Is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it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the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answer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to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disruptive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behaviour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in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our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classrooms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? </w:t>
      </w:r>
      <w:proofErr w:type="spellStart"/>
      <w:r w:rsidRPr="008D0C12">
        <w:rPr>
          <w:rFonts w:eastAsia="Cambria" w:cs="Cambria"/>
          <w:i/>
          <w:iCs/>
          <w:color w:val="000000" w:themeColor="text2"/>
          <w:szCs w:val="24"/>
        </w:rPr>
        <w:t>Counselling</w:t>
      </w:r>
      <w:proofErr w:type="spellEnd"/>
      <w:r w:rsidRPr="008D0C12">
        <w:rPr>
          <w:rFonts w:eastAsia="Cambria" w:cs="Cambria"/>
          <w:i/>
          <w:iCs/>
          <w:color w:val="000000" w:themeColor="text2"/>
          <w:szCs w:val="24"/>
        </w:rPr>
        <w:t xml:space="preserve"> Psychology </w:t>
      </w:r>
      <w:proofErr w:type="spellStart"/>
      <w:r w:rsidRPr="008D0C12">
        <w:rPr>
          <w:rFonts w:eastAsia="Cambria" w:cs="Cambria"/>
          <w:i/>
          <w:iCs/>
          <w:color w:val="000000" w:themeColor="text2"/>
          <w:szCs w:val="24"/>
        </w:rPr>
        <w:t>Quarterly</w:t>
      </w:r>
      <w:proofErr w:type="spellEnd"/>
      <w:r w:rsidRPr="008D0C12">
        <w:rPr>
          <w:rFonts w:eastAsia="Cambria" w:cs="Cambria"/>
          <w:i/>
          <w:iCs/>
          <w:color w:val="000000" w:themeColor="text2"/>
          <w:szCs w:val="24"/>
        </w:rPr>
        <w:t xml:space="preserve">. </w:t>
      </w:r>
      <w:r w:rsidRPr="008D0C12">
        <w:rPr>
          <w:rFonts w:eastAsia="Cambria" w:cs="Cambria"/>
          <w:color w:val="000000" w:themeColor="text2"/>
          <w:szCs w:val="24"/>
        </w:rPr>
        <w:t xml:space="preserve">p. 207.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doi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: 10.1080/09515070701403406Gendlin, E. T. (1996).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Focusing-oriented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  <w:szCs w:val="24"/>
        </w:rPr>
        <w:t>psychotherapy</w:t>
      </w:r>
      <w:proofErr w:type="spellEnd"/>
      <w:r w:rsidRPr="001D44D6">
        <w:rPr>
          <w:rFonts w:eastAsia="Cambria" w:cs="Cambria"/>
          <w:color w:val="000000" w:themeColor="text2"/>
          <w:szCs w:val="24"/>
        </w:rPr>
        <w:t xml:space="preserve">: A </w:t>
      </w:r>
      <w:proofErr w:type="spellStart"/>
      <w:r w:rsidRPr="001D44D6">
        <w:rPr>
          <w:rFonts w:eastAsia="Cambria" w:cs="Cambria"/>
          <w:color w:val="000000" w:themeColor="text2"/>
          <w:szCs w:val="24"/>
        </w:rPr>
        <w:t>manual</w:t>
      </w:r>
      <w:proofErr w:type="spellEnd"/>
      <w:r w:rsidRPr="001D44D6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  <w:szCs w:val="24"/>
        </w:rPr>
        <w:t>of</w:t>
      </w:r>
      <w:proofErr w:type="spellEnd"/>
      <w:r w:rsidRPr="001D44D6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  <w:szCs w:val="24"/>
        </w:rPr>
        <w:t>the</w:t>
      </w:r>
      <w:proofErr w:type="spellEnd"/>
      <w:r w:rsidRPr="001D44D6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  <w:szCs w:val="24"/>
        </w:rPr>
        <w:t>experiential</w:t>
      </w:r>
      <w:proofErr w:type="spellEnd"/>
      <w:r w:rsidRPr="001D44D6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  <w:szCs w:val="24"/>
        </w:rPr>
        <w:t>method</w:t>
      </w:r>
      <w:proofErr w:type="spellEnd"/>
      <w:r w:rsidRPr="001D44D6">
        <w:rPr>
          <w:rFonts w:eastAsia="Cambria" w:cs="Cambria"/>
          <w:color w:val="000000" w:themeColor="text2"/>
          <w:szCs w:val="24"/>
        </w:rPr>
        <w:t xml:space="preserve">. New York: </w:t>
      </w:r>
      <w:proofErr w:type="spellStart"/>
      <w:r w:rsidRPr="001D44D6">
        <w:rPr>
          <w:rFonts w:eastAsia="Cambria" w:cs="Cambria"/>
          <w:color w:val="000000" w:themeColor="text2"/>
          <w:szCs w:val="24"/>
        </w:rPr>
        <w:t>Guilford</w:t>
      </w:r>
      <w:proofErr w:type="spellEnd"/>
      <w:r w:rsidRPr="001D44D6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  <w:szCs w:val="24"/>
        </w:rPr>
        <w:t>Press</w:t>
      </w:r>
      <w:proofErr w:type="spellEnd"/>
      <w:r w:rsidRPr="001D44D6">
        <w:rPr>
          <w:rFonts w:eastAsia="Cambria" w:cs="Cambria"/>
          <w:color w:val="000000" w:themeColor="text2"/>
          <w:szCs w:val="24"/>
        </w:rPr>
        <w:t xml:space="preserve">. </w:t>
      </w:r>
    </w:p>
    <w:p w14:paraId="7F148786" w14:textId="77777777" w:rsidR="00AB28EC" w:rsidRPr="00896A7B" w:rsidRDefault="00AB28EC" w:rsidP="00896A7B">
      <w:pPr>
        <w:spacing w:line="360" w:lineRule="auto"/>
        <w:jc w:val="both"/>
      </w:pPr>
      <w:proofErr w:type="spellStart"/>
      <w:r w:rsidRPr="001D44D6">
        <w:rPr>
          <w:rFonts w:eastAsia="Cambria" w:cs="Cambria"/>
          <w:color w:val="000000" w:themeColor="text2"/>
        </w:rPr>
        <w:t>Graybar</w:t>
      </w:r>
      <w:proofErr w:type="spellEnd"/>
      <w:r w:rsidRPr="001D44D6">
        <w:rPr>
          <w:rFonts w:eastAsia="Cambria" w:cs="Cambria"/>
          <w:color w:val="000000" w:themeColor="text2"/>
        </w:rPr>
        <w:t xml:space="preserve">, S. R., &amp; Leonard, L. M. (2005). In Defense </w:t>
      </w:r>
      <w:proofErr w:type="spellStart"/>
      <w:r w:rsidRPr="001D44D6">
        <w:rPr>
          <w:rFonts w:eastAsia="Cambria" w:cs="Cambria"/>
          <w:color w:val="000000" w:themeColor="text2"/>
        </w:rPr>
        <w:t>of</w:t>
      </w:r>
      <w:proofErr w:type="spellEnd"/>
      <w:r w:rsidRPr="001D44D6">
        <w:rPr>
          <w:rFonts w:eastAsia="Cambria" w:cs="Cambria"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</w:rPr>
        <w:t>Listening</w:t>
      </w:r>
      <w:proofErr w:type="spellEnd"/>
      <w:r w:rsidRPr="001D44D6">
        <w:rPr>
          <w:rFonts w:eastAsia="Cambria" w:cs="Cambria"/>
          <w:color w:val="000000" w:themeColor="text2"/>
        </w:rPr>
        <w:t xml:space="preserve">. </w:t>
      </w:r>
      <w:proofErr w:type="spellStart"/>
      <w:r w:rsidRPr="001D44D6">
        <w:rPr>
          <w:rFonts w:eastAsia="Cambria" w:cs="Cambria"/>
          <w:i/>
          <w:color w:val="000000" w:themeColor="text2"/>
        </w:rPr>
        <w:t>American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i/>
          <w:color w:val="000000" w:themeColor="text2"/>
        </w:rPr>
        <w:t>Journal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i/>
          <w:color w:val="000000" w:themeColor="text2"/>
        </w:rPr>
        <w:t>of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i/>
          <w:color w:val="000000" w:themeColor="text2"/>
        </w:rPr>
        <w:t>Psychotherapy</w:t>
      </w:r>
      <w:proofErr w:type="spellEnd"/>
      <w:r w:rsidRPr="001D44D6">
        <w:rPr>
          <w:rFonts w:eastAsia="Cambria" w:cs="Cambria"/>
          <w:i/>
          <w:color w:val="000000" w:themeColor="text2"/>
        </w:rPr>
        <w:t>, 59</w:t>
      </w:r>
      <w:r w:rsidRPr="001D44D6">
        <w:rPr>
          <w:rFonts w:eastAsia="Cambria" w:cs="Cambria"/>
          <w:color w:val="000000" w:themeColor="text2"/>
        </w:rPr>
        <w:t>(1), 1–18.</w:t>
      </w:r>
      <w:r w:rsidRPr="00896A7B">
        <w:t xml:space="preserve"> </w:t>
      </w:r>
    </w:p>
    <w:p w14:paraId="51A0182A" w14:textId="77777777" w:rsidR="00AB28EC" w:rsidRPr="008D0C12" w:rsidRDefault="00AB28EC" w:rsidP="00896A7B">
      <w:pPr>
        <w:spacing w:line="360" w:lineRule="auto"/>
        <w:jc w:val="both"/>
        <w:rPr>
          <w:rFonts w:eastAsia="Century Schoolbook" w:cs="Century Schoolbook"/>
          <w:szCs w:val="24"/>
        </w:rPr>
      </w:pPr>
      <w:proofErr w:type="spellStart"/>
      <w:r w:rsidRPr="008D0C12">
        <w:rPr>
          <w:rFonts w:eastAsia="Century Schoolbook" w:cs="Century Schoolbook"/>
          <w:szCs w:val="24"/>
        </w:rPr>
        <w:t>Grusec</w:t>
      </w:r>
      <w:proofErr w:type="spellEnd"/>
      <w:r w:rsidRPr="008D0C12">
        <w:rPr>
          <w:rFonts w:eastAsia="Century Schoolbook" w:cs="Century Schoolbook"/>
          <w:szCs w:val="24"/>
        </w:rPr>
        <w:t xml:space="preserve">, J. (1992). </w:t>
      </w:r>
      <w:proofErr w:type="spellStart"/>
      <w:r w:rsidRPr="008D0C12">
        <w:rPr>
          <w:rFonts w:eastAsia="Century Schoolbook" w:cs="Century Schoolbook"/>
          <w:szCs w:val="24"/>
        </w:rPr>
        <w:t>Social</w:t>
      </w:r>
      <w:proofErr w:type="spellEnd"/>
      <w:r w:rsidRPr="008D0C12">
        <w:rPr>
          <w:rFonts w:eastAsia="Century Schoolbook" w:cs="Century Schoolbook"/>
          <w:szCs w:val="24"/>
        </w:rPr>
        <w:t xml:space="preserve"> </w:t>
      </w:r>
      <w:proofErr w:type="spellStart"/>
      <w:r w:rsidRPr="008D0C12">
        <w:rPr>
          <w:rFonts w:eastAsia="Century Schoolbook" w:cs="Century Schoolbook"/>
          <w:szCs w:val="24"/>
        </w:rPr>
        <w:t>learning</w:t>
      </w:r>
      <w:proofErr w:type="spellEnd"/>
      <w:r w:rsidRPr="008D0C12">
        <w:rPr>
          <w:rFonts w:eastAsia="Century Schoolbook" w:cs="Century Schoolbook"/>
          <w:szCs w:val="24"/>
        </w:rPr>
        <w:t xml:space="preserve"> </w:t>
      </w:r>
      <w:proofErr w:type="spellStart"/>
      <w:r w:rsidRPr="008D0C12">
        <w:rPr>
          <w:rFonts w:eastAsia="Century Schoolbook" w:cs="Century Schoolbook"/>
          <w:szCs w:val="24"/>
        </w:rPr>
        <w:t>theory</w:t>
      </w:r>
      <w:proofErr w:type="spellEnd"/>
      <w:r w:rsidRPr="008D0C12">
        <w:rPr>
          <w:rFonts w:eastAsia="Century Schoolbook" w:cs="Century Schoolbook"/>
          <w:szCs w:val="24"/>
        </w:rPr>
        <w:t xml:space="preserve"> and </w:t>
      </w:r>
      <w:proofErr w:type="spellStart"/>
      <w:r w:rsidRPr="008D0C12">
        <w:rPr>
          <w:rFonts w:eastAsia="Century Schoolbook" w:cs="Century Schoolbook"/>
          <w:szCs w:val="24"/>
        </w:rPr>
        <w:t>developmental</w:t>
      </w:r>
      <w:proofErr w:type="spellEnd"/>
      <w:r w:rsidRPr="008D0C12">
        <w:rPr>
          <w:rFonts w:eastAsia="Century Schoolbook" w:cs="Century Schoolbook"/>
          <w:szCs w:val="24"/>
        </w:rPr>
        <w:t xml:space="preserve"> psychology: </w:t>
      </w:r>
      <w:proofErr w:type="spellStart"/>
      <w:r w:rsidRPr="008D0C12">
        <w:rPr>
          <w:rFonts w:eastAsia="Century Schoolbook" w:cs="Century Schoolbook"/>
          <w:szCs w:val="24"/>
        </w:rPr>
        <w:t>The</w:t>
      </w:r>
      <w:proofErr w:type="spellEnd"/>
      <w:r w:rsidRPr="008D0C12">
        <w:rPr>
          <w:rFonts w:eastAsia="Century Schoolbook" w:cs="Century Schoolbook"/>
          <w:szCs w:val="24"/>
        </w:rPr>
        <w:t xml:space="preserve"> </w:t>
      </w:r>
      <w:proofErr w:type="spellStart"/>
      <w:r w:rsidRPr="008D0C12">
        <w:rPr>
          <w:rFonts w:eastAsia="Century Schoolbook" w:cs="Century Schoolbook"/>
          <w:szCs w:val="24"/>
        </w:rPr>
        <w:t>legacies</w:t>
      </w:r>
      <w:proofErr w:type="spellEnd"/>
      <w:r w:rsidRPr="008D0C12">
        <w:rPr>
          <w:rFonts w:eastAsia="Century Schoolbook" w:cs="Century Schoolbook"/>
          <w:szCs w:val="24"/>
        </w:rPr>
        <w:t xml:space="preserve"> </w:t>
      </w:r>
      <w:proofErr w:type="spellStart"/>
      <w:r w:rsidRPr="008D0C12">
        <w:rPr>
          <w:rFonts w:eastAsia="Century Schoolbook" w:cs="Century Schoolbook"/>
          <w:szCs w:val="24"/>
        </w:rPr>
        <w:t>of</w:t>
      </w:r>
      <w:proofErr w:type="spellEnd"/>
      <w:r w:rsidRPr="008D0C12">
        <w:rPr>
          <w:rFonts w:eastAsia="Century Schoolbook" w:cs="Century Schoolbook"/>
          <w:szCs w:val="24"/>
        </w:rPr>
        <w:t xml:space="preserve"> Robert </w:t>
      </w:r>
      <w:proofErr w:type="spellStart"/>
      <w:r w:rsidRPr="008D0C12">
        <w:rPr>
          <w:rFonts w:eastAsia="Century Schoolbook" w:cs="Century Schoolbook"/>
          <w:szCs w:val="24"/>
        </w:rPr>
        <w:t>Sears</w:t>
      </w:r>
      <w:proofErr w:type="spellEnd"/>
      <w:r w:rsidRPr="008D0C12">
        <w:rPr>
          <w:rFonts w:eastAsia="Century Schoolbook" w:cs="Century Schoolbook"/>
          <w:szCs w:val="24"/>
        </w:rPr>
        <w:t xml:space="preserve"> and Albert Bandura. </w:t>
      </w:r>
      <w:proofErr w:type="spellStart"/>
      <w:r w:rsidRPr="008D0C12">
        <w:rPr>
          <w:rFonts w:eastAsia="Century Schoolbook" w:cs="Century Schoolbook"/>
          <w:szCs w:val="24"/>
        </w:rPr>
        <w:t>Developmental</w:t>
      </w:r>
      <w:proofErr w:type="spellEnd"/>
      <w:r w:rsidRPr="008D0C12">
        <w:rPr>
          <w:rFonts w:eastAsia="Century Schoolbook" w:cs="Century Schoolbook"/>
          <w:szCs w:val="24"/>
        </w:rPr>
        <w:t xml:space="preserve"> Psychology, 28, 776-786.</w:t>
      </w:r>
    </w:p>
    <w:p w14:paraId="05CBE019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proofErr w:type="spellStart"/>
      <w:r w:rsidRPr="00896A7B">
        <w:t>Harari</w:t>
      </w:r>
      <w:proofErr w:type="spellEnd"/>
      <w:r w:rsidRPr="00896A7B">
        <w:t xml:space="preserve">, Y. N. (2018). 21 </w:t>
      </w:r>
      <w:proofErr w:type="spellStart"/>
      <w:r w:rsidRPr="00896A7B">
        <w:t>Lessons</w:t>
      </w:r>
      <w:proofErr w:type="spellEnd"/>
      <w:r w:rsidRPr="00896A7B">
        <w:t xml:space="preserve"> </w:t>
      </w:r>
      <w:proofErr w:type="spellStart"/>
      <w:r w:rsidRPr="00896A7B">
        <w:t>for</w:t>
      </w:r>
      <w:proofErr w:type="spellEnd"/>
      <w:r w:rsidRPr="00896A7B">
        <w:t xml:space="preserve"> </w:t>
      </w:r>
      <w:proofErr w:type="spellStart"/>
      <w:r w:rsidRPr="00896A7B">
        <w:t>the</w:t>
      </w:r>
      <w:proofErr w:type="spellEnd"/>
      <w:r w:rsidRPr="00896A7B">
        <w:t xml:space="preserve"> 21st </w:t>
      </w:r>
      <w:proofErr w:type="spellStart"/>
      <w:r w:rsidRPr="00896A7B">
        <w:t>Century</w:t>
      </w:r>
      <w:proofErr w:type="spellEnd"/>
      <w:r w:rsidRPr="00896A7B">
        <w:t xml:space="preserve">. </w:t>
      </w:r>
      <w:proofErr w:type="spellStart"/>
      <w:r w:rsidRPr="00896A7B">
        <w:t>Random</w:t>
      </w:r>
      <w:proofErr w:type="spellEnd"/>
      <w:r w:rsidRPr="00896A7B">
        <w:t xml:space="preserve"> House.</w:t>
      </w:r>
    </w:p>
    <w:p w14:paraId="12C82622" w14:textId="77777777" w:rsidR="00AB28EC" w:rsidRPr="008D0C12" w:rsidRDefault="00AB28EC" w:rsidP="00896A7B">
      <w:pPr>
        <w:spacing w:line="360" w:lineRule="auto"/>
        <w:jc w:val="both"/>
        <w:rPr>
          <w:rFonts w:eastAsia="Century Schoolbook" w:cs="Century Schoolbook"/>
          <w:szCs w:val="24"/>
        </w:rPr>
      </w:pPr>
      <w:r w:rsidRPr="00896A7B">
        <w:rPr>
          <w:rFonts w:eastAsia="Century Schoolbook" w:cs="Century Schoolbook"/>
        </w:rPr>
        <w:t xml:space="preserve">Kaufman, B. (2006). </w:t>
      </w:r>
      <w:proofErr w:type="spellStart"/>
      <w:r w:rsidRPr="00896A7B">
        <w:rPr>
          <w:rFonts w:eastAsia="Century Schoolbook" w:cs="Century Schoolbook"/>
        </w:rPr>
        <w:t>The</w:t>
      </w:r>
      <w:proofErr w:type="spellEnd"/>
      <w:r w:rsidRPr="00896A7B">
        <w:rPr>
          <w:rFonts w:eastAsia="Century Schoolbook" w:cs="Century Schoolbook"/>
        </w:rPr>
        <w:t xml:space="preserve"> role </w:t>
      </w:r>
      <w:proofErr w:type="spellStart"/>
      <w:r w:rsidRPr="00896A7B">
        <w:rPr>
          <w:rFonts w:eastAsia="Century Schoolbook" w:cs="Century Schoolbook"/>
        </w:rPr>
        <w:t>of</w:t>
      </w:r>
      <w:proofErr w:type="spellEnd"/>
      <w:r w:rsidRPr="00896A7B">
        <w:rPr>
          <w:rFonts w:eastAsia="Century Schoolbook" w:cs="Century Schoolbook"/>
        </w:rPr>
        <w:t xml:space="preserve"> </w:t>
      </w:r>
      <w:proofErr w:type="spellStart"/>
      <w:r w:rsidRPr="00896A7B">
        <w:rPr>
          <w:rFonts w:eastAsia="Century Schoolbook" w:cs="Century Schoolbook"/>
        </w:rPr>
        <w:t>executive</w:t>
      </w:r>
      <w:proofErr w:type="spellEnd"/>
      <w:r w:rsidRPr="00896A7B">
        <w:rPr>
          <w:rFonts w:eastAsia="Century Schoolbook" w:cs="Century Schoolbook"/>
        </w:rPr>
        <w:t xml:space="preserve"> coaching in performance management. Handbook </w:t>
      </w:r>
      <w:proofErr w:type="spellStart"/>
      <w:r w:rsidRPr="00896A7B">
        <w:rPr>
          <w:rFonts w:eastAsia="Century Schoolbook" w:cs="Century Schoolbook"/>
        </w:rPr>
        <w:t>of</w:t>
      </w:r>
      <w:proofErr w:type="spellEnd"/>
      <w:r w:rsidRPr="00896A7B">
        <w:rPr>
          <w:rFonts w:eastAsia="Century Schoolbook" w:cs="Century Schoolbook"/>
        </w:rPr>
        <w:t xml:space="preserve"> business </w:t>
      </w:r>
      <w:proofErr w:type="spellStart"/>
      <w:r w:rsidRPr="00896A7B">
        <w:rPr>
          <w:rFonts w:eastAsia="Century Schoolbook" w:cs="Century Schoolbook"/>
        </w:rPr>
        <w:t>strategy</w:t>
      </w:r>
      <w:proofErr w:type="spellEnd"/>
      <w:r w:rsidRPr="00896A7B">
        <w:rPr>
          <w:rFonts w:eastAsia="Century Schoolbook" w:cs="Century Schoolbook"/>
        </w:rPr>
        <w:t>.</w:t>
      </w:r>
    </w:p>
    <w:p w14:paraId="727D65BC" w14:textId="77777777" w:rsidR="00AB28EC" w:rsidRPr="008D0C12" w:rsidRDefault="00AB28EC" w:rsidP="00896A7B">
      <w:pPr>
        <w:spacing w:line="360" w:lineRule="auto"/>
        <w:jc w:val="both"/>
        <w:rPr>
          <w:rFonts w:eastAsia="Century Schoolbook" w:cs="Century Schoolbook"/>
          <w:szCs w:val="24"/>
        </w:rPr>
      </w:pPr>
      <w:r w:rsidRPr="008D0C12">
        <w:rPr>
          <w:rFonts w:eastAsia="Century Schoolbook" w:cs="Century Schoolbook"/>
          <w:szCs w:val="24"/>
        </w:rPr>
        <w:t xml:space="preserve">McDonald, S., &amp; Simpson, B. (2014). </w:t>
      </w:r>
      <w:proofErr w:type="spellStart"/>
      <w:r w:rsidRPr="008D0C12">
        <w:rPr>
          <w:rFonts w:eastAsia="Century Schoolbook" w:cs="Century Schoolbook"/>
          <w:szCs w:val="24"/>
        </w:rPr>
        <w:t>Shadowing</w:t>
      </w:r>
      <w:proofErr w:type="spellEnd"/>
      <w:r w:rsidRPr="008D0C12">
        <w:rPr>
          <w:rFonts w:eastAsia="Century Schoolbook" w:cs="Century Schoolbook"/>
          <w:szCs w:val="24"/>
        </w:rPr>
        <w:t xml:space="preserve"> </w:t>
      </w:r>
      <w:proofErr w:type="spellStart"/>
      <w:r w:rsidRPr="008D0C12">
        <w:rPr>
          <w:rFonts w:eastAsia="Century Schoolbook" w:cs="Century Schoolbook"/>
          <w:szCs w:val="24"/>
        </w:rPr>
        <w:t>research</w:t>
      </w:r>
      <w:proofErr w:type="spellEnd"/>
      <w:r w:rsidRPr="008D0C12">
        <w:rPr>
          <w:rFonts w:eastAsia="Century Schoolbook" w:cs="Century Schoolbook"/>
          <w:szCs w:val="24"/>
        </w:rPr>
        <w:t xml:space="preserve"> in </w:t>
      </w:r>
      <w:proofErr w:type="spellStart"/>
      <w:r w:rsidRPr="008D0C12">
        <w:rPr>
          <w:rFonts w:eastAsia="Century Schoolbook" w:cs="Century Schoolbook"/>
          <w:szCs w:val="24"/>
        </w:rPr>
        <w:t>organizations</w:t>
      </w:r>
      <w:proofErr w:type="spellEnd"/>
      <w:r w:rsidRPr="008D0C12">
        <w:rPr>
          <w:rFonts w:eastAsia="Century Schoolbook" w:cs="Century Schoolbook"/>
          <w:szCs w:val="24"/>
        </w:rPr>
        <w:t xml:space="preserve">: </w:t>
      </w:r>
      <w:proofErr w:type="spellStart"/>
      <w:r w:rsidRPr="008D0C12">
        <w:rPr>
          <w:rFonts w:eastAsia="Century Schoolbook" w:cs="Century Schoolbook"/>
          <w:szCs w:val="24"/>
        </w:rPr>
        <w:t>the</w:t>
      </w:r>
      <w:proofErr w:type="spellEnd"/>
      <w:r w:rsidRPr="008D0C12">
        <w:rPr>
          <w:rFonts w:eastAsia="Century Schoolbook" w:cs="Century Schoolbook"/>
          <w:szCs w:val="24"/>
        </w:rPr>
        <w:t xml:space="preserve"> </w:t>
      </w:r>
      <w:proofErr w:type="spellStart"/>
      <w:r w:rsidRPr="008D0C12">
        <w:rPr>
          <w:rFonts w:eastAsia="Century Schoolbook" w:cs="Century Schoolbook"/>
          <w:szCs w:val="24"/>
        </w:rPr>
        <w:t>methodological</w:t>
      </w:r>
      <w:proofErr w:type="spellEnd"/>
      <w:r w:rsidRPr="008D0C12">
        <w:rPr>
          <w:rFonts w:eastAsia="Century Schoolbook" w:cs="Century Schoolbook"/>
          <w:szCs w:val="24"/>
        </w:rPr>
        <w:t xml:space="preserve"> </w:t>
      </w:r>
      <w:proofErr w:type="spellStart"/>
      <w:r w:rsidRPr="008D0C12">
        <w:rPr>
          <w:rFonts w:eastAsia="Century Schoolbook" w:cs="Century Schoolbook"/>
          <w:szCs w:val="24"/>
        </w:rPr>
        <w:t>debates</w:t>
      </w:r>
      <w:proofErr w:type="spellEnd"/>
      <w:r w:rsidRPr="008D0C12">
        <w:rPr>
          <w:rFonts w:eastAsia="Century Schoolbook" w:cs="Century Schoolbook"/>
          <w:szCs w:val="24"/>
        </w:rPr>
        <w:t xml:space="preserve">. </w:t>
      </w:r>
      <w:proofErr w:type="spellStart"/>
      <w:r w:rsidRPr="008D0C12">
        <w:rPr>
          <w:rFonts w:eastAsia="Century Schoolbook" w:cs="Century Schoolbook"/>
          <w:szCs w:val="24"/>
        </w:rPr>
        <w:t>Qualitative</w:t>
      </w:r>
      <w:proofErr w:type="spellEnd"/>
      <w:r w:rsidRPr="008D0C12">
        <w:rPr>
          <w:rFonts w:eastAsia="Century Schoolbook" w:cs="Century Schoolbook"/>
          <w:szCs w:val="24"/>
        </w:rPr>
        <w:t xml:space="preserve"> </w:t>
      </w:r>
      <w:proofErr w:type="spellStart"/>
      <w:r w:rsidRPr="008D0C12">
        <w:rPr>
          <w:rFonts w:eastAsia="Century Schoolbook" w:cs="Century Schoolbook"/>
          <w:szCs w:val="24"/>
        </w:rPr>
        <w:t>Research</w:t>
      </w:r>
      <w:proofErr w:type="spellEnd"/>
      <w:r w:rsidRPr="008D0C12">
        <w:rPr>
          <w:rFonts w:eastAsia="Century Schoolbook" w:cs="Century Schoolbook"/>
          <w:szCs w:val="24"/>
        </w:rPr>
        <w:t xml:space="preserve"> in </w:t>
      </w:r>
      <w:proofErr w:type="spellStart"/>
      <w:r w:rsidRPr="008D0C12">
        <w:rPr>
          <w:rFonts w:eastAsia="Century Schoolbook" w:cs="Century Schoolbook"/>
          <w:szCs w:val="24"/>
        </w:rPr>
        <w:t>Organizations</w:t>
      </w:r>
      <w:proofErr w:type="spellEnd"/>
      <w:r w:rsidRPr="008D0C12">
        <w:rPr>
          <w:rFonts w:eastAsia="Century Schoolbook" w:cs="Century Schoolbook"/>
          <w:szCs w:val="24"/>
        </w:rPr>
        <w:t xml:space="preserve"> and Management: </w:t>
      </w:r>
      <w:proofErr w:type="spellStart"/>
      <w:r w:rsidRPr="008D0C12">
        <w:rPr>
          <w:rFonts w:eastAsia="Century Schoolbook" w:cs="Century Schoolbook"/>
          <w:szCs w:val="24"/>
        </w:rPr>
        <w:t>An</w:t>
      </w:r>
      <w:proofErr w:type="spellEnd"/>
      <w:r w:rsidRPr="008D0C12">
        <w:rPr>
          <w:rFonts w:eastAsia="Century Schoolbook" w:cs="Century Schoolbook"/>
          <w:szCs w:val="24"/>
        </w:rPr>
        <w:t xml:space="preserve"> International </w:t>
      </w:r>
      <w:proofErr w:type="spellStart"/>
      <w:r w:rsidRPr="008D0C12">
        <w:rPr>
          <w:rFonts w:eastAsia="Century Schoolbook" w:cs="Century Schoolbook"/>
          <w:szCs w:val="24"/>
        </w:rPr>
        <w:t>Journal</w:t>
      </w:r>
      <w:proofErr w:type="spellEnd"/>
      <w:r w:rsidRPr="008D0C12">
        <w:rPr>
          <w:rFonts w:eastAsia="Century Schoolbook" w:cs="Century Schoolbook"/>
          <w:szCs w:val="24"/>
        </w:rPr>
        <w:t>.</w:t>
      </w:r>
    </w:p>
    <w:p w14:paraId="4FB4DF4C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proofErr w:type="spellStart"/>
      <w:r w:rsidRPr="008D0C12">
        <w:rPr>
          <w:rFonts w:eastAsia="Cambria" w:cs="Cambria"/>
          <w:color w:val="000000" w:themeColor="text2"/>
          <w:szCs w:val="24"/>
        </w:rPr>
        <w:t>McLeod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J (2010). “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Counselling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in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the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workplace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: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the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facts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. A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systematic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study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of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the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</w:t>
      </w:r>
      <w:proofErr w:type="spellStart"/>
      <w:r w:rsidRPr="008D0C12">
        <w:rPr>
          <w:rFonts w:eastAsia="Cambria" w:cs="Cambria"/>
          <w:color w:val="000000" w:themeColor="text2"/>
          <w:szCs w:val="24"/>
        </w:rPr>
        <w:t>research</w:t>
      </w:r>
      <w:proofErr w:type="spellEnd"/>
      <w:r w:rsidRPr="008D0C12">
        <w:rPr>
          <w:rFonts w:eastAsia="Cambria" w:cs="Cambria"/>
          <w:color w:val="000000" w:themeColor="text2"/>
          <w:szCs w:val="24"/>
        </w:rPr>
        <w:t xml:space="preserve"> evidence”. BACP.</w:t>
      </w:r>
    </w:p>
    <w:p w14:paraId="68E74624" w14:textId="77777777" w:rsidR="00AB28EC" w:rsidRPr="008D0C12" w:rsidRDefault="00AB28EC" w:rsidP="00896A7B">
      <w:pPr>
        <w:spacing w:line="360" w:lineRule="auto"/>
        <w:jc w:val="both"/>
        <w:rPr>
          <w:szCs w:val="24"/>
        </w:rPr>
      </w:pPr>
      <w:proofErr w:type="spellStart"/>
      <w:r w:rsidRPr="008D0C12">
        <w:rPr>
          <w:szCs w:val="24"/>
        </w:rPr>
        <w:t>Muijs</w:t>
      </w:r>
      <w:proofErr w:type="spellEnd"/>
      <w:r w:rsidRPr="008D0C12">
        <w:rPr>
          <w:szCs w:val="24"/>
        </w:rPr>
        <w:t xml:space="preserve">, D., </w:t>
      </w:r>
      <w:proofErr w:type="spellStart"/>
      <w:r w:rsidRPr="008D0C12">
        <w:rPr>
          <w:szCs w:val="24"/>
        </w:rPr>
        <w:t>Harris</w:t>
      </w:r>
      <w:proofErr w:type="spellEnd"/>
      <w:r w:rsidRPr="008D0C12">
        <w:rPr>
          <w:szCs w:val="24"/>
        </w:rPr>
        <w:t xml:space="preserve">, A., </w:t>
      </w:r>
      <w:proofErr w:type="spellStart"/>
      <w:r w:rsidRPr="008D0C12">
        <w:rPr>
          <w:szCs w:val="24"/>
        </w:rPr>
        <w:t>Lumby</w:t>
      </w:r>
      <w:proofErr w:type="spellEnd"/>
      <w:r w:rsidRPr="008D0C12">
        <w:rPr>
          <w:szCs w:val="24"/>
        </w:rPr>
        <w:t xml:space="preserve">, J., </w:t>
      </w:r>
      <w:proofErr w:type="spellStart"/>
      <w:r w:rsidRPr="008D0C12">
        <w:rPr>
          <w:szCs w:val="24"/>
        </w:rPr>
        <w:t>Morrison</w:t>
      </w:r>
      <w:proofErr w:type="spellEnd"/>
      <w:r w:rsidRPr="008D0C12">
        <w:rPr>
          <w:szCs w:val="24"/>
        </w:rPr>
        <w:t xml:space="preserve">, M., &amp; </w:t>
      </w:r>
      <w:proofErr w:type="spellStart"/>
      <w:r w:rsidRPr="008D0C12">
        <w:rPr>
          <w:szCs w:val="24"/>
        </w:rPr>
        <w:t>Sood</w:t>
      </w:r>
      <w:proofErr w:type="spellEnd"/>
      <w:r w:rsidRPr="008D0C12">
        <w:rPr>
          <w:szCs w:val="24"/>
        </w:rPr>
        <w:t xml:space="preserve">, K. (2006). Leadership and </w:t>
      </w:r>
      <w:proofErr w:type="spellStart"/>
      <w:r w:rsidRPr="008D0C12">
        <w:rPr>
          <w:szCs w:val="24"/>
        </w:rPr>
        <w:t>leadership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development</w:t>
      </w:r>
      <w:proofErr w:type="spellEnd"/>
      <w:r w:rsidRPr="008D0C12">
        <w:rPr>
          <w:szCs w:val="24"/>
        </w:rPr>
        <w:t xml:space="preserve"> in </w:t>
      </w:r>
      <w:proofErr w:type="spellStart"/>
      <w:r w:rsidRPr="008D0C12">
        <w:rPr>
          <w:szCs w:val="24"/>
        </w:rPr>
        <w:t>highly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effective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further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education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providers</w:t>
      </w:r>
      <w:proofErr w:type="spellEnd"/>
      <w:r w:rsidRPr="008D0C12">
        <w:rPr>
          <w:szCs w:val="24"/>
        </w:rPr>
        <w:t xml:space="preserve">. </w:t>
      </w:r>
      <w:proofErr w:type="spellStart"/>
      <w:r w:rsidRPr="008D0C12">
        <w:rPr>
          <w:szCs w:val="24"/>
        </w:rPr>
        <w:t>Is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there</w:t>
      </w:r>
      <w:proofErr w:type="spellEnd"/>
      <w:r w:rsidRPr="008D0C12">
        <w:rPr>
          <w:szCs w:val="24"/>
        </w:rPr>
        <w:t xml:space="preserve"> a </w:t>
      </w:r>
      <w:proofErr w:type="spellStart"/>
      <w:r w:rsidRPr="008D0C12">
        <w:rPr>
          <w:szCs w:val="24"/>
        </w:rPr>
        <w:t>relationship</w:t>
      </w:r>
      <w:proofErr w:type="spellEnd"/>
      <w:r w:rsidRPr="008D0C12">
        <w:rPr>
          <w:szCs w:val="24"/>
        </w:rPr>
        <w:t xml:space="preserve">? </w:t>
      </w:r>
      <w:proofErr w:type="spellStart"/>
      <w:r w:rsidRPr="008D0C12">
        <w:rPr>
          <w:szCs w:val="24"/>
        </w:rPr>
        <w:t>Journal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Of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Further</w:t>
      </w:r>
      <w:proofErr w:type="spellEnd"/>
      <w:r w:rsidRPr="008D0C12">
        <w:rPr>
          <w:szCs w:val="24"/>
        </w:rPr>
        <w:t xml:space="preserve"> And </w:t>
      </w:r>
      <w:proofErr w:type="spellStart"/>
      <w:r w:rsidRPr="008D0C12">
        <w:rPr>
          <w:szCs w:val="24"/>
        </w:rPr>
        <w:t>Higher</w:t>
      </w:r>
      <w:proofErr w:type="spellEnd"/>
      <w:r w:rsidRPr="008D0C12">
        <w:rPr>
          <w:szCs w:val="24"/>
        </w:rPr>
        <w:t xml:space="preserve"> </w:t>
      </w:r>
      <w:proofErr w:type="spellStart"/>
      <w:r w:rsidRPr="008D0C12">
        <w:rPr>
          <w:szCs w:val="24"/>
        </w:rPr>
        <w:t>Education</w:t>
      </w:r>
      <w:proofErr w:type="spellEnd"/>
      <w:r w:rsidRPr="008D0C12">
        <w:rPr>
          <w:szCs w:val="24"/>
        </w:rPr>
        <w:t xml:space="preserve">, 30(1), 87-106. </w:t>
      </w:r>
      <w:hyperlink r:id="rId14" w:history="1">
        <w:r w:rsidRPr="008D0C12">
          <w:rPr>
            <w:rStyle w:val="Hyperlink"/>
            <w:szCs w:val="24"/>
          </w:rPr>
          <w:t>https://doi.org/10.1080/03098770500432096</w:t>
        </w:r>
      </w:hyperlink>
    </w:p>
    <w:p w14:paraId="0B7AC3A0" w14:textId="77777777" w:rsidR="00AB28EC" w:rsidRPr="00896A7B" w:rsidRDefault="00AB28EC" w:rsidP="00896A7B">
      <w:pPr>
        <w:spacing w:line="360" w:lineRule="auto"/>
        <w:jc w:val="both"/>
      </w:pPr>
      <w:proofErr w:type="spellStart"/>
      <w:r w:rsidRPr="00896A7B">
        <w:rPr>
          <w:rFonts w:eastAsia="Cambria" w:cs="Cambria"/>
          <w:color w:val="000000" w:themeColor="text2"/>
        </w:rPr>
        <w:lastRenderedPageBreak/>
        <w:t>Rogers</w:t>
      </w:r>
      <w:proofErr w:type="spellEnd"/>
      <w:r w:rsidRPr="00896A7B">
        <w:rPr>
          <w:rFonts w:eastAsia="Cambria" w:cs="Cambria"/>
          <w:color w:val="000000" w:themeColor="text2"/>
        </w:rPr>
        <w:t xml:space="preserve">, C. R. (1975). </w:t>
      </w:r>
      <w:proofErr w:type="spellStart"/>
      <w:r w:rsidRPr="00896A7B">
        <w:rPr>
          <w:rFonts w:eastAsia="Cambria" w:cs="Cambria"/>
          <w:color w:val="000000" w:themeColor="text2"/>
        </w:rPr>
        <w:t>Empathic</w:t>
      </w:r>
      <w:proofErr w:type="spellEnd"/>
      <w:r w:rsidRPr="00896A7B">
        <w:rPr>
          <w:rFonts w:eastAsia="Cambria" w:cs="Cambria"/>
          <w:color w:val="000000" w:themeColor="text2"/>
        </w:rPr>
        <w:t xml:space="preserve">: </w:t>
      </w:r>
      <w:proofErr w:type="spellStart"/>
      <w:r w:rsidRPr="00896A7B">
        <w:rPr>
          <w:rFonts w:eastAsia="Cambria" w:cs="Cambria"/>
          <w:color w:val="000000" w:themeColor="text2"/>
        </w:rPr>
        <w:t>An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Unappreciated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Way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of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Being</w:t>
      </w:r>
      <w:proofErr w:type="spellEnd"/>
      <w:r w:rsidRPr="00896A7B">
        <w:rPr>
          <w:rFonts w:eastAsia="Cambria" w:cs="Cambria"/>
          <w:color w:val="000000" w:themeColor="text2"/>
        </w:rPr>
        <w:t xml:space="preserve">. </w:t>
      </w:r>
      <w:proofErr w:type="spellStart"/>
      <w:r w:rsidRPr="00896A7B">
        <w:rPr>
          <w:rFonts w:eastAsia="Cambria" w:cs="Cambria"/>
          <w:color w:val="000000" w:themeColor="text2"/>
        </w:rPr>
        <w:t>The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Counseling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Psychologist</w:t>
      </w:r>
      <w:proofErr w:type="spellEnd"/>
      <w:r w:rsidRPr="00896A7B">
        <w:rPr>
          <w:rFonts w:eastAsia="Cambria" w:cs="Cambria"/>
          <w:color w:val="000000" w:themeColor="text2"/>
        </w:rPr>
        <w:t xml:space="preserve">, 5(2), 2–10. </w:t>
      </w:r>
      <w:hyperlink r:id="rId15">
        <w:r w:rsidRPr="00896A7B">
          <w:rPr>
            <w:rStyle w:val="Hyperlink"/>
            <w:rFonts w:eastAsia="Cambria" w:cs="Cambria"/>
            <w:color w:val="auto"/>
            <w:u w:val="none"/>
          </w:rPr>
          <w:t>https://doi.org/10.1177/001100007500500202</w:t>
        </w:r>
      </w:hyperlink>
    </w:p>
    <w:p w14:paraId="0A7C2543" w14:textId="77777777" w:rsidR="00AB28EC" w:rsidRPr="00896A7B" w:rsidRDefault="00AB28EC" w:rsidP="00896A7B">
      <w:pPr>
        <w:spacing w:line="360" w:lineRule="auto"/>
        <w:jc w:val="both"/>
      </w:pPr>
      <w:proofErr w:type="spellStart"/>
      <w:r w:rsidRPr="00896A7B">
        <w:t>Seemann</w:t>
      </w:r>
      <w:proofErr w:type="spellEnd"/>
      <w:r w:rsidRPr="00896A7B">
        <w:t>, P.,</w:t>
      </w:r>
      <w:r w:rsidRPr="00896A7B">
        <w:rPr>
          <w:rFonts w:eastAsiaTheme="minorEastAsia"/>
        </w:rPr>
        <w:t xml:space="preserve"> </w:t>
      </w:r>
      <w:proofErr w:type="spellStart"/>
      <w:r w:rsidRPr="00896A7B">
        <w:rPr>
          <w:rFonts w:eastAsiaTheme="minorEastAsia"/>
        </w:rPr>
        <w:t>Štofkova</w:t>
      </w:r>
      <w:proofErr w:type="spellEnd"/>
      <w:r w:rsidRPr="00896A7B">
        <w:rPr>
          <w:rFonts w:eastAsiaTheme="minorEastAsia"/>
        </w:rPr>
        <w:t xml:space="preserve">, Z., &amp; </w:t>
      </w:r>
      <w:proofErr w:type="spellStart"/>
      <w:r w:rsidRPr="00896A7B">
        <w:rPr>
          <w:rFonts w:eastAsiaTheme="minorEastAsia"/>
        </w:rPr>
        <w:t>Binasova</w:t>
      </w:r>
      <w:proofErr w:type="spellEnd"/>
      <w:r w:rsidRPr="00896A7B">
        <w:t xml:space="preserve">, V. (2019, May). </w:t>
      </w:r>
      <w:proofErr w:type="spellStart"/>
      <w:r w:rsidRPr="00896A7B">
        <w:t>Coaching</w:t>
      </w:r>
      <w:proofErr w:type="spellEnd"/>
      <w:r w:rsidRPr="00896A7B">
        <w:t xml:space="preserve"> as a </w:t>
      </w:r>
      <w:proofErr w:type="spellStart"/>
      <w:r w:rsidRPr="00896A7B">
        <w:t>modern</w:t>
      </w:r>
      <w:proofErr w:type="spellEnd"/>
      <w:r w:rsidRPr="00896A7B">
        <w:t xml:space="preserve"> </w:t>
      </w:r>
      <w:proofErr w:type="spellStart"/>
      <w:r w:rsidRPr="00896A7B">
        <w:t>form</w:t>
      </w:r>
      <w:proofErr w:type="spellEnd"/>
      <w:r w:rsidRPr="00896A7B">
        <w:t xml:space="preserve"> </w:t>
      </w:r>
      <w:proofErr w:type="spellStart"/>
      <w:r w:rsidRPr="00896A7B">
        <w:t>of</w:t>
      </w:r>
      <w:proofErr w:type="spellEnd"/>
      <w:r w:rsidRPr="00896A7B">
        <w:t xml:space="preserve"> </w:t>
      </w:r>
      <w:proofErr w:type="spellStart"/>
      <w:r w:rsidRPr="00896A7B">
        <w:t>company</w:t>
      </w:r>
      <w:proofErr w:type="spellEnd"/>
      <w:r w:rsidRPr="00896A7B">
        <w:t xml:space="preserve"> management and </w:t>
      </w:r>
      <w:proofErr w:type="spellStart"/>
      <w:r w:rsidRPr="00896A7B">
        <w:t>development</w:t>
      </w:r>
      <w:proofErr w:type="spellEnd"/>
      <w:r w:rsidRPr="00896A7B">
        <w:t xml:space="preserve"> </w:t>
      </w:r>
      <w:proofErr w:type="spellStart"/>
      <w:r w:rsidRPr="00896A7B">
        <w:t>tool</w:t>
      </w:r>
      <w:proofErr w:type="spellEnd"/>
      <w:r w:rsidRPr="00896A7B">
        <w:t xml:space="preserve"> to </w:t>
      </w:r>
      <w:proofErr w:type="spellStart"/>
      <w:r w:rsidRPr="00896A7B">
        <w:t>increase</w:t>
      </w:r>
      <w:proofErr w:type="spellEnd"/>
      <w:r w:rsidRPr="00896A7B">
        <w:t xml:space="preserve"> </w:t>
      </w:r>
      <w:proofErr w:type="spellStart"/>
      <w:r w:rsidRPr="00896A7B">
        <w:t>the</w:t>
      </w:r>
      <w:proofErr w:type="spellEnd"/>
      <w:r w:rsidRPr="00896A7B">
        <w:t xml:space="preserve"> business </w:t>
      </w:r>
      <w:proofErr w:type="spellStart"/>
      <w:r w:rsidRPr="00896A7B">
        <w:t>competitiveness</w:t>
      </w:r>
      <w:proofErr w:type="spellEnd"/>
      <w:r w:rsidRPr="00896A7B">
        <w:t xml:space="preserve">. In </w:t>
      </w:r>
      <w:proofErr w:type="spellStart"/>
      <w:r w:rsidRPr="00896A7B">
        <w:t>Economics</w:t>
      </w:r>
      <w:proofErr w:type="spellEnd"/>
      <w:r w:rsidRPr="00896A7B">
        <w:t xml:space="preserve">, Management and Technology in </w:t>
      </w:r>
      <w:proofErr w:type="spellStart"/>
      <w:r w:rsidRPr="00896A7B">
        <w:t>Enterprises</w:t>
      </w:r>
      <w:proofErr w:type="spellEnd"/>
      <w:r w:rsidRPr="00896A7B">
        <w:t xml:space="preserve"> 2019 (EMT 2019). Atlantis </w:t>
      </w:r>
      <w:proofErr w:type="spellStart"/>
      <w:r w:rsidRPr="00896A7B">
        <w:t>Press</w:t>
      </w:r>
      <w:proofErr w:type="spellEnd"/>
      <w:r w:rsidRPr="00896A7B">
        <w:t>.</w:t>
      </w:r>
    </w:p>
    <w:p w14:paraId="57AE21A1" w14:textId="77777777" w:rsidR="00AB28EC" w:rsidRPr="001D44D6" w:rsidRDefault="00AB28EC" w:rsidP="00896A7B">
      <w:pPr>
        <w:spacing w:line="360" w:lineRule="auto"/>
        <w:jc w:val="both"/>
      </w:pPr>
      <w:r w:rsidRPr="001D44D6">
        <w:rPr>
          <w:rFonts w:eastAsia="Cambria" w:cs="Cambria"/>
          <w:color w:val="000000" w:themeColor="text2"/>
        </w:rPr>
        <w:t xml:space="preserve">Schmidt, J. J., &amp; </w:t>
      </w:r>
      <w:proofErr w:type="spellStart"/>
      <w:r w:rsidRPr="001D44D6">
        <w:rPr>
          <w:rFonts w:eastAsia="Cambria" w:cs="Cambria"/>
          <w:color w:val="000000" w:themeColor="text2"/>
        </w:rPr>
        <w:t>Osborne</w:t>
      </w:r>
      <w:proofErr w:type="spellEnd"/>
      <w:r w:rsidRPr="001D44D6">
        <w:rPr>
          <w:rFonts w:eastAsia="Cambria" w:cs="Cambria"/>
          <w:color w:val="000000" w:themeColor="text2"/>
        </w:rPr>
        <w:t xml:space="preserve">, W. L. (1981). </w:t>
      </w:r>
      <w:proofErr w:type="spellStart"/>
      <w:r w:rsidRPr="001D44D6">
        <w:rPr>
          <w:rFonts w:eastAsia="Cambria" w:cs="Cambria"/>
          <w:color w:val="000000" w:themeColor="text2"/>
        </w:rPr>
        <w:t>Counseling</w:t>
      </w:r>
      <w:proofErr w:type="spellEnd"/>
      <w:r w:rsidRPr="001D44D6">
        <w:rPr>
          <w:rFonts w:eastAsia="Cambria" w:cs="Cambria"/>
          <w:color w:val="000000" w:themeColor="text2"/>
        </w:rPr>
        <w:t xml:space="preserve"> and </w:t>
      </w:r>
      <w:proofErr w:type="spellStart"/>
      <w:r w:rsidRPr="001D44D6">
        <w:rPr>
          <w:rFonts w:eastAsia="Cambria" w:cs="Cambria"/>
          <w:color w:val="000000" w:themeColor="text2"/>
        </w:rPr>
        <w:t>Consulting</w:t>
      </w:r>
      <w:proofErr w:type="spellEnd"/>
      <w:r w:rsidRPr="001D44D6">
        <w:rPr>
          <w:rFonts w:eastAsia="Cambria" w:cs="Cambria"/>
          <w:color w:val="000000" w:themeColor="text2"/>
        </w:rPr>
        <w:t xml:space="preserve">: </w:t>
      </w:r>
      <w:proofErr w:type="spellStart"/>
      <w:r w:rsidRPr="001D44D6">
        <w:rPr>
          <w:rFonts w:eastAsia="Cambria" w:cs="Cambria"/>
          <w:color w:val="000000" w:themeColor="text2"/>
        </w:rPr>
        <w:t>Separate</w:t>
      </w:r>
      <w:proofErr w:type="spellEnd"/>
      <w:r w:rsidRPr="001D44D6">
        <w:rPr>
          <w:rFonts w:eastAsia="Cambria" w:cs="Cambria"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</w:rPr>
        <w:t>Processes</w:t>
      </w:r>
      <w:proofErr w:type="spellEnd"/>
      <w:r w:rsidRPr="001D44D6">
        <w:rPr>
          <w:rFonts w:eastAsia="Cambria" w:cs="Cambria"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</w:rPr>
        <w:t>or</w:t>
      </w:r>
      <w:proofErr w:type="spellEnd"/>
      <w:r w:rsidRPr="001D44D6">
        <w:rPr>
          <w:rFonts w:eastAsia="Cambria" w:cs="Cambria"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</w:rPr>
        <w:t>the</w:t>
      </w:r>
      <w:proofErr w:type="spellEnd"/>
      <w:r w:rsidRPr="001D44D6">
        <w:rPr>
          <w:rFonts w:eastAsia="Cambria" w:cs="Cambria"/>
          <w:color w:val="000000" w:themeColor="text2"/>
        </w:rPr>
        <w:t xml:space="preserve"> Same? </w:t>
      </w:r>
      <w:proofErr w:type="spellStart"/>
      <w:r w:rsidRPr="001D44D6">
        <w:rPr>
          <w:rFonts w:eastAsia="Cambria" w:cs="Cambria"/>
          <w:i/>
          <w:color w:val="000000" w:themeColor="text2"/>
        </w:rPr>
        <w:t>Personnel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&amp; </w:t>
      </w:r>
      <w:proofErr w:type="spellStart"/>
      <w:r w:rsidRPr="001D44D6">
        <w:rPr>
          <w:rFonts w:eastAsia="Cambria" w:cs="Cambria"/>
          <w:i/>
          <w:color w:val="000000" w:themeColor="text2"/>
        </w:rPr>
        <w:t>Guidance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i/>
          <w:color w:val="000000" w:themeColor="text2"/>
        </w:rPr>
        <w:t>Journal</w:t>
      </w:r>
      <w:proofErr w:type="spellEnd"/>
      <w:r w:rsidRPr="001D44D6">
        <w:rPr>
          <w:rFonts w:eastAsia="Cambria" w:cs="Cambria"/>
          <w:color w:val="000000" w:themeColor="text2"/>
        </w:rPr>
        <w:t xml:space="preserve">, </w:t>
      </w:r>
      <w:r w:rsidRPr="001D44D6">
        <w:rPr>
          <w:rFonts w:eastAsia="Cambria" w:cs="Cambria"/>
          <w:i/>
          <w:color w:val="000000" w:themeColor="text2"/>
        </w:rPr>
        <w:t>60</w:t>
      </w:r>
      <w:r w:rsidRPr="001D44D6">
        <w:rPr>
          <w:rFonts w:eastAsia="Cambria" w:cs="Cambria"/>
          <w:color w:val="000000" w:themeColor="text2"/>
        </w:rPr>
        <w:t xml:space="preserve">(3), </w:t>
      </w:r>
      <w:r w:rsidRPr="001D44D6">
        <w:rPr>
          <w:rFonts w:eastAsia="Cambria" w:cs="Cambria"/>
        </w:rPr>
        <w:t xml:space="preserve">168. </w:t>
      </w:r>
      <w:hyperlink r:id="rId16">
        <w:r w:rsidRPr="001D44D6">
          <w:rPr>
            <w:rStyle w:val="Hyperlink"/>
            <w:rFonts w:eastAsia="Cambria" w:cs="Cambria"/>
            <w:color w:val="auto"/>
            <w:u w:val="none"/>
          </w:rPr>
          <w:t>https://doi-org.ezproxy.muni.cz/10.1002/j.2164-4918.1981.tb00772.x</w:t>
        </w:r>
      </w:hyperlink>
    </w:p>
    <w:p w14:paraId="78ADCF36" w14:textId="77777777" w:rsidR="00AB28EC" w:rsidRPr="001D44D6" w:rsidRDefault="00AB28EC" w:rsidP="00896A7B">
      <w:pPr>
        <w:spacing w:line="360" w:lineRule="auto"/>
        <w:jc w:val="both"/>
        <w:rPr>
          <w:rFonts w:eastAsia="Cambria" w:cs="Cambria"/>
          <w:color w:val="000000" w:themeColor="text2"/>
        </w:rPr>
      </w:pPr>
      <w:r w:rsidRPr="001D44D6">
        <w:rPr>
          <w:rFonts w:eastAsia="Cambria" w:cs="Cambria"/>
          <w:color w:val="000000" w:themeColor="text2"/>
        </w:rPr>
        <w:t xml:space="preserve">TOC. </w:t>
      </w:r>
      <w:proofErr w:type="spellStart"/>
      <w:r w:rsidRPr="001D44D6">
        <w:rPr>
          <w:rFonts w:eastAsia="Cambria" w:cs="Cambria"/>
          <w:i/>
          <w:color w:val="000000" w:themeColor="text2"/>
        </w:rPr>
        <w:t>Journal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i/>
          <w:color w:val="000000" w:themeColor="text2"/>
        </w:rPr>
        <w:t>of</w:t>
      </w:r>
      <w:proofErr w:type="spellEnd"/>
      <w:r w:rsidRPr="001D44D6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i/>
          <w:color w:val="000000" w:themeColor="text2"/>
        </w:rPr>
        <w:t>Counseling</w:t>
      </w:r>
      <w:proofErr w:type="spellEnd"/>
      <w:r w:rsidRPr="001D44D6">
        <w:rPr>
          <w:rFonts w:eastAsia="Cambria" w:cs="Cambria"/>
          <w:color w:val="000000" w:themeColor="text2"/>
        </w:rPr>
        <w:t xml:space="preserve"> [online]. 2019, 97(4), 339-340 [cit. 2020-12-28]. ISSN 07489633. Dostupné z: doi:10.1002/jcad.12282</w:t>
      </w:r>
    </w:p>
    <w:p w14:paraId="10BEC8F6" w14:textId="77777777" w:rsidR="00AB28EC" w:rsidRPr="00896A7B" w:rsidRDefault="00AB28EC" w:rsidP="00896A7B">
      <w:pPr>
        <w:spacing w:line="360" w:lineRule="auto"/>
        <w:jc w:val="both"/>
        <w:rPr>
          <w:rFonts w:eastAsia="Cambria" w:cs="Cambria"/>
          <w:color w:val="000000" w:themeColor="text2"/>
        </w:rPr>
      </w:pPr>
      <w:proofErr w:type="spellStart"/>
      <w:r w:rsidRPr="001D44D6">
        <w:rPr>
          <w:rFonts w:eastAsia="Cambria" w:cs="Cambria"/>
          <w:color w:val="000000" w:themeColor="text2"/>
        </w:rPr>
        <w:t>Young</w:t>
      </w:r>
      <w:proofErr w:type="spellEnd"/>
      <w:r w:rsidRPr="001D44D6">
        <w:rPr>
          <w:rFonts w:eastAsia="Cambria" w:cs="Cambria"/>
          <w:color w:val="000000" w:themeColor="text2"/>
        </w:rPr>
        <w:t xml:space="preserve">, R. A., Valach, L., &amp; </w:t>
      </w:r>
      <w:proofErr w:type="spellStart"/>
      <w:r w:rsidRPr="001D44D6">
        <w:rPr>
          <w:rFonts w:eastAsia="Cambria" w:cs="Cambria"/>
          <w:color w:val="000000" w:themeColor="text2"/>
        </w:rPr>
        <w:t>Domene</w:t>
      </w:r>
      <w:proofErr w:type="spellEnd"/>
      <w:r w:rsidRPr="001D44D6">
        <w:rPr>
          <w:rFonts w:eastAsia="Cambria" w:cs="Cambria"/>
          <w:color w:val="000000" w:themeColor="text2"/>
        </w:rPr>
        <w:t xml:space="preserve">, J. F. (2015). </w:t>
      </w:r>
      <w:proofErr w:type="spellStart"/>
      <w:r w:rsidRPr="001D44D6">
        <w:rPr>
          <w:rFonts w:eastAsia="Cambria" w:cs="Cambria"/>
          <w:color w:val="000000" w:themeColor="text2"/>
        </w:rPr>
        <w:t>Counseling</w:t>
      </w:r>
      <w:proofErr w:type="spellEnd"/>
      <w:r w:rsidRPr="001D44D6">
        <w:rPr>
          <w:rFonts w:eastAsia="Cambria" w:cs="Cambria"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</w:rPr>
        <w:t>processes</w:t>
      </w:r>
      <w:proofErr w:type="spellEnd"/>
      <w:r w:rsidRPr="001D44D6">
        <w:rPr>
          <w:rFonts w:eastAsia="Cambria" w:cs="Cambria"/>
          <w:color w:val="000000" w:themeColor="text2"/>
        </w:rPr>
        <w:t xml:space="preserve"> and </w:t>
      </w:r>
      <w:proofErr w:type="spellStart"/>
      <w:r w:rsidRPr="001D44D6">
        <w:rPr>
          <w:rFonts w:eastAsia="Cambria" w:cs="Cambria"/>
          <w:color w:val="000000" w:themeColor="text2"/>
        </w:rPr>
        <w:t>procedures</w:t>
      </w:r>
      <w:proofErr w:type="spellEnd"/>
      <w:r w:rsidRPr="001D44D6">
        <w:rPr>
          <w:rFonts w:eastAsia="Cambria" w:cs="Cambria"/>
          <w:color w:val="000000" w:themeColor="text2"/>
        </w:rPr>
        <w:t xml:space="preserve">. In R. A. </w:t>
      </w:r>
      <w:proofErr w:type="spellStart"/>
      <w:r w:rsidRPr="001D44D6">
        <w:rPr>
          <w:rFonts w:eastAsia="Cambria" w:cs="Cambria"/>
          <w:color w:val="000000" w:themeColor="text2"/>
        </w:rPr>
        <w:t>Young</w:t>
      </w:r>
      <w:proofErr w:type="spellEnd"/>
      <w:r w:rsidRPr="001D44D6">
        <w:rPr>
          <w:rFonts w:eastAsia="Cambria" w:cs="Cambria"/>
          <w:color w:val="000000" w:themeColor="text2"/>
        </w:rPr>
        <w:t xml:space="preserve">, J. F. </w:t>
      </w:r>
      <w:proofErr w:type="spellStart"/>
      <w:r w:rsidRPr="001D44D6">
        <w:rPr>
          <w:rFonts w:eastAsia="Cambria" w:cs="Cambria"/>
          <w:color w:val="000000" w:themeColor="text2"/>
        </w:rPr>
        <w:t>Domene</w:t>
      </w:r>
      <w:proofErr w:type="spellEnd"/>
      <w:r w:rsidRPr="001D44D6">
        <w:rPr>
          <w:rFonts w:eastAsia="Cambria" w:cs="Cambria"/>
          <w:color w:val="000000" w:themeColor="text2"/>
        </w:rPr>
        <w:t xml:space="preserve">, &amp; </w:t>
      </w:r>
      <w:proofErr w:type="spellStart"/>
      <w:r w:rsidRPr="001D44D6">
        <w:rPr>
          <w:rFonts w:eastAsia="Cambria" w:cs="Cambria"/>
          <w:color w:val="000000" w:themeColor="text2"/>
        </w:rPr>
        <w:t>L.Valach</w:t>
      </w:r>
      <w:proofErr w:type="spellEnd"/>
      <w:r w:rsidRPr="001D44D6">
        <w:rPr>
          <w:rFonts w:eastAsia="Cambria" w:cs="Cambria"/>
          <w:color w:val="000000" w:themeColor="text2"/>
        </w:rPr>
        <w:t xml:space="preserve"> (</w:t>
      </w:r>
      <w:proofErr w:type="spellStart"/>
      <w:r w:rsidRPr="001D44D6">
        <w:rPr>
          <w:rFonts w:eastAsia="Cambria" w:cs="Cambria"/>
          <w:color w:val="000000" w:themeColor="text2"/>
        </w:rPr>
        <w:t>Eds</w:t>
      </w:r>
      <w:proofErr w:type="spellEnd"/>
      <w:r w:rsidRPr="001D44D6">
        <w:rPr>
          <w:rFonts w:eastAsia="Cambria" w:cs="Cambria"/>
          <w:color w:val="000000" w:themeColor="text2"/>
        </w:rPr>
        <w:t>.),</w:t>
      </w:r>
      <w:proofErr w:type="spellStart"/>
      <w:r w:rsidRPr="001D44D6">
        <w:rPr>
          <w:rFonts w:eastAsia="Cambria" w:cs="Cambria"/>
          <w:color w:val="000000" w:themeColor="text2"/>
        </w:rPr>
        <w:t>Counseling</w:t>
      </w:r>
      <w:proofErr w:type="spellEnd"/>
      <w:r w:rsidRPr="001D44D6">
        <w:rPr>
          <w:rFonts w:eastAsia="Cambria" w:cs="Cambria"/>
          <w:color w:val="000000" w:themeColor="text2"/>
        </w:rPr>
        <w:t xml:space="preserve"> and </w:t>
      </w:r>
      <w:proofErr w:type="spellStart"/>
      <w:r w:rsidRPr="001D44D6">
        <w:rPr>
          <w:rFonts w:eastAsia="Cambria" w:cs="Cambria"/>
          <w:color w:val="000000" w:themeColor="text2"/>
        </w:rPr>
        <w:t>action</w:t>
      </w:r>
      <w:proofErr w:type="spellEnd"/>
      <w:r w:rsidRPr="001D44D6">
        <w:rPr>
          <w:rFonts w:eastAsia="Cambria" w:cs="Cambria"/>
          <w:color w:val="000000" w:themeColor="text2"/>
        </w:rPr>
        <w:t xml:space="preserve">. </w:t>
      </w:r>
      <w:proofErr w:type="spellStart"/>
      <w:r w:rsidRPr="001D44D6">
        <w:rPr>
          <w:rFonts w:eastAsia="Cambria" w:cs="Cambria"/>
          <w:color w:val="000000" w:themeColor="text2"/>
        </w:rPr>
        <w:t>Toward</w:t>
      </w:r>
      <w:proofErr w:type="spellEnd"/>
      <w:r w:rsidRPr="001D44D6">
        <w:rPr>
          <w:rFonts w:eastAsia="Cambria" w:cs="Cambria"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</w:rPr>
        <w:t>life-enhancing</w:t>
      </w:r>
      <w:proofErr w:type="spellEnd"/>
      <w:r w:rsidRPr="001D44D6">
        <w:rPr>
          <w:rFonts w:eastAsia="Cambria" w:cs="Cambria"/>
          <w:color w:val="000000" w:themeColor="text2"/>
        </w:rPr>
        <w:t xml:space="preserve"> </w:t>
      </w:r>
      <w:proofErr w:type="spellStart"/>
      <w:r w:rsidRPr="001D44D6">
        <w:rPr>
          <w:rFonts w:eastAsia="Cambria" w:cs="Cambria"/>
          <w:color w:val="000000" w:themeColor="text2"/>
        </w:rPr>
        <w:t>work</w:t>
      </w:r>
      <w:proofErr w:type="spellEnd"/>
      <w:r w:rsidRPr="001D44D6">
        <w:rPr>
          <w:rFonts w:eastAsia="Cambria" w:cs="Cambria"/>
          <w:color w:val="000000" w:themeColor="text2"/>
        </w:rPr>
        <w:t xml:space="preserve">, </w:t>
      </w:r>
      <w:proofErr w:type="spellStart"/>
      <w:r w:rsidRPr="001D44D6">
        <w:rPr>
          <w:rFonts w:eastAsia="Cambria" w:cs="Cambria"/>
          <w:color w:val="000000" w:themeColor="text2"/>
        </w:rPr>
        <w:t>relationship</w:t>
      </w:r>
      <w:proofErr w:type="spellEnd"/>
      <w:r w:rsidRPr="001D44D6">
        <w:rPr>
          <w:rFonts w:eastAsia="Cambria" w:cs="Cambria"/>
          <w:color w:val="000000" w:themeColor="text2"/>
        </w:rPr>
        <w:t xml:space="preserve">, and identity(pp. 317–336).New </w:t>
      </w:r>
      <w:proofErr w:type="spellStart"/>
      <w:r w:rsidRPr="001D44D6">
        <w:rPr>
          <w:rFonts w:eastAsia="Cambria" w:cs="Cambria"/>
          <w:color w:val="000000" w:themeColor="text2"/>
        </w:rPr>
        <w:t>York:Springer</w:t>
      </w:r>
      <w:proofErr w:type="spellEnd"/>
      <w:r w:rsidRPr="001D44D6">
        <w:rPr>
          <w:rFonts w:eastAsia="Cambria" w:cs="Cambria"/>
          <w:color w:val="000000" w:themeColor="text2"/>
        </w:rPr>
        <w:t>.</w:t>
      </w:r>
    </w:p>
    <w:p w14:paraId="02304F7A" w14:textId="77777777" w:rsidR="00AB28EC" w:rsidRPr="00896A7B" w:rsidRDefault="00AB28EC" w:rsidP="00896A7B">
      <w:pPr>
        <w:spacing w:line="360" w:lineRule="auto"/>
        <w:jc w:val="both"/>
      </w:pPr>
      <w:proofErr w:type="spellStart"/>
      <w:r w:rsidRPr="00896A7B">
        <w:rPr>
          <w:rFonts w:eastAsia="Cambria" w:cs="Cambria"/>
          <w:color w:val="000000" w:themeColor="text2"/>
        </w:rPr>
        <w:t>Zilcha</w:t>
      </w:r>
      <w:proofErr w:type="spellEnd"/>
      <w:r w:rsidRPr="00896A7B">
        <w:rPr>
          <w:rFonts w:eastAsia="Cambria" w:cs="Cambria"/>
          <w:color w:val="000000" w:themeColor="text2"/>
        </w:rPr>
        <w:t xml:space="preserve">-Mano, S., &amp; </w:t>
      </w:r>
      <w:proofErr w:type="spellStart"/>
      <w:r w:rsidRPr="00896A7B">
        <w:rPr>
          <w:rFonts w:eastAsia="Cambria" w:cs="Cambria"/>
          <w:color w:val="000000" w:themeColor="text2"/>
        </w:rPr>
        <w:t>Ramseyer</w:t>
      </w:r>
      <w:proofErr w:type="spellEnd"/>
      <w:r w:rsidRPr="00896A7B">
        <w:rPr>
          <w:rFonts w:eastAsia="Cambria" w:cs="Cambria"/>
          <w:color w:val="000000" w:themeColor="text2"/>
        </w:rPr>
        <w:t xml:space="preserve">, F. T. (2020). </w:t>
      </w:r>
      <w:proofErr w:type="spellStart"/>
      <w:r w:rsidRPr="00896A7B">
        <w:rPr>
          <w:rFonts w:eastAsia="Cambria" w:cs="Cambria"/>
          <w:color w:val="000000" w:themeColor="text2"/>
        </w:rPr>
        <w:t>Innovative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approaches</w:t>
      </w:r>
      <w:proofErr w:type="spellEnd"/>
      <w:r w:rsidRPr="00896A7B">
        <w:rPr>
          <w:rFonts w:eastAsia="Cambria" w:cs="Cambria"/>
          <w:color w:val="000000" w:themeColor="text2"/>
        </w:rPr>
        <w:t xml:space="preserve"> to </w:t>
      </w:r>
      <w:proofErr w:type="spellStart"/>
      <w:r w:rsidRPr="00896A7B">
        <w:rPr>
          <w:rFonts w:eastAsia="Cambria" w:cs="Cambria"/>
          <w:color w:val="000000" w:themeColor="text2"/>
        </w:rPr>
        <w:t>exploring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processes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of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change</w:t>
      </w:r>
      <w:proofErr w:type="spellEnd"/>
      <w:r w:rsidRPr="00896A7B">
        <w:rPr>
          <w:rFonts w:eastAsia="Cambria" w:cs="Cambria"/>
          <w:color w:val="000000" w:themeColor="text2"/>
        </w:rPr>
        <w:t xml:space="preserve"> in </w:t>
      </w:r>
      <w:proofErr w:type="spellStart"/>
      <w:r w:rsidRPr="00896A7B">
        <w:rPr>
          <w:rFonts w:eastAsia="Cambria" w:cs="Cambria"/>
          <w:color w:val="000000" w:themeColor="text2"/>
        </w:rPr>
        <w:t>counseling</w:t>
      </w:r>
      <w:proofErr w:type="spellEnd"/>
      <w:r w:rsidRPr="00896A7B">
        <w:rPr>
          <w:rFonts w:eastAsia="Cambria" w:cs="Cambria"/>
          <w:color w:val="000000" w:themeColor="text2"/>
        </w:rPr>
        <w:t xml:space="preserve"> psychology: </w:t>
      </w:r>
      <w:proofErr w:type="spellStart"/>
      <w:r w:rsidRPr="00896A7B">
        <w:rPr>
          <w:rFonts w:eastAsia="Cambria" w:cs="Cambria"/>
          <w:color w:val="000000" w:themeColor="text2"/>
        </w:rPr>
        <w:t>Insights</w:t>
      </w:r>
      <w:proofErr w:type="spellEnd"/>
      <w:r w:rsidRPr="00896A7B">
        <w:rPr>
          <w:rFonts w:eastAsia="Cambria" w:cs="Cambria"/>
          <w:color w:val="000000" w:themeColor="text2"/>
        </w:rPr>
        <w:t xml:space="preserve"> and </w:t>
      </w:r>
      <w:proofErr w:type="spellStart"/>
      <w:r w:rsidRPr="00896A7B">
        <w:rPr>
          <w:rFonts w:eastAsia="Cambria" w:cs="Cambria"/>
          <w:color w:val="000000" w:themeColor="text2"/>
        </w:rPr>
        <w:t>principles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for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future</w:t>
      </w:r>
      <w:proofErr w:type="spellEnd"/>
      <w:r w:rsidRPr="00896A7B">
        <w:rPr>
          <w:rFonts w:eastAsia="Cambria" w:cs="Cambria"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color w:val="000000" w:themeColor="text2"/>
        </w:rPr>
        <w:t>research</w:t>
      </w:r>
      <w:proofErr w:type="spellEnd"/>
      <w:r w:rsidRPr="00896A7B">
        <w:rPr>
          <w:rFonts w:eastAsia="Cambria" w:cs="Cambria"/>
          <w:color w:val="000000" w:themeColor="text2"/>
        </w:rPr>
        <w:t xml:space="preserve">. </w:t>
      </w:r>
      <w:proofErr w:type="spellStart"/>
      <w:r w:rsidRPr="00896A7B">
        <w:rPr>
          <w:rFonts w:eastAsia="Cambria" w:cs="Cambria"/>
          <w:i/>
          <w:color w:val="000000" w:themeColor="text2"/>
        </w:rPr>
        <w:t>Journal</w:t>
      </w:r>
      <w:proofErr w:type="spellEnd"/>
      <w:r w:rsidRPr="00896A7B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i/>
          <w:color w:val="000000" w:themeColor="text2"/>
        </w:rPr>
        <w:t>of</w:t>
      </w:r>
      <w:proofErr w:type="spellEnd"/>
      <w:r w:rsidRPr="00896A7B">
        <w:rPr>
          <w:rFonts w:eastAsia="Cambria" w:cs="Cambria"/>
          <w:i/>
          <w:color w:val="000000" w:themeColor="text2"/>
        </w:rPr>
        <w:t xml:space="preserve"> </w:t>
      </w:r>
      <w:proofErr w:type="spellStart"/>
      <w:r w:rsidRPr="00896A7B">
        <w:rPr>
          <w:rFonts w:eastAsia="Cambria" w:cs="Cambria"/>
          <w:i/>
          <w:color w:val="000000" w:themeColor="text2"/>
        </w:rPr>
        <w:t>Counseling</w:t>
      </w:r>
      <w:proofErr w:type="spellEnd"/>
      <w:r w:rsidRPr="00896A7B">
        <w:rPr>
          <w:rFonts w:eastAsia="Cambria" w:cs="Cambria"/>
          <w:i/>
          <w:color w:val="000000" w:themeColor="text2"/>
        </w:rPr>
        <w:t xml:space="preserve"> Psychology, 67</w:t>
      </w:r>
      <w:r w:rsidRPr="00896A7B">
        <w:rPr>
          <w:rFonts w:eastAsia="Cambria" w:cs="Cambria"/>
          <w:color w:val="000000" w:themeColor="text2"/>
        </w:rPr>
        <w:t xml:space="preserve">(4), 409-419. </w:t>
      </w:r>
      <w:hyperlink r:id="rId17">
        <w:r w:rsidRPr="00896A7B">
          <w:rPr>
            <w:rStyle w:val="Hyperlink"/>
            <w:rFonts w:eastAsia="Cambria" w:cs="Cambria"/>
            <w:color w:val="auto"/>
            <w:u w:val="none"/>
          </w:rPr>
          <w:t>http://dx.doi.org/10.1037/cou0000426</w:t>
        </w:r>
      </w:hyperlink>
    </w:p>
    <w:sectPr w:rsidR="00AB28EC" w:rsidRPr="00896A7B" w:rsidSect="006A7EAA">
      <w:headerReference w:type="default" r:id="rId18"/>
      <w:footerReference w:type="default" r:id="rId19"/>
      <w:pgSz w:w="11907" w:h="16839" w:code="9"/>
      <w:pgMar w:top="1417" w:right="1417" w:bottom="1417" w:left="1417" w:header="708" w:footer="708" w:gutter="0"/>
      <w:cols w:space="708"/>
      <w:titlePg/>
      <w:docGrid w:linePitch="65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2" w:author="Microsoft Office-Benutzer" w:date="2021-01-06T09:40:00Z" w:initials="MO">
    <w:p w14:paraId="343819C8" w14:textId="355A1097" w:rsidR="00807C49" w:rsidRDefault="00807C49">
      <w:pPr>
        <w:pStyle w:val="Kommentartext"/>
      </w:pPr>
      <w:r>
        <w:rPr>
          <w:rStyle w:val="Kommentarzeichen"/>
        </w:rPr>
        <w:annotationRef/>
      </w:r>
      <w:r>
        <w:t xml:space="preserve">Sic! Viz </w:t>
      </w:r>
      <w:proofErr w:type="spellStart"/>
      <w:r>
        <w:t>ize</w:t>
      </w:r>
      <w:proofErr w:type="spellEnd"/>
    </w:p>
  </w:comment>
  <w:comment w:id="13" w:author="Microsoft Office-Benutzer" w:date="2021-01-06T09:35:00Z" w:initials="MO">
    <w:p w14:paraId="64E7B05E" w14:textId="77777777" w:rsidR="00807C49" w:rsidRDefault="00807C49">
      <w:pPr>
        <w:pStyle w:val="Kommentartext"/>
      </w:pPr>
      <w:r>
        <w:rPr>
          <w:rStyle w:val="Kommentarzeichen"/>
        </w:rPr>
        <w:annotationRef/>
      </w:r>
      <w:r>
        <w:t xml:space="preserve">Měli by na tomto miste </w:t>
      </w:r>
      <w:proofErr w:type="spellStart"/>
      <w:r>
        <w:t>zaznit</w:t>
      </w:r>
      <w:proofErr w:type="spellEnd"/>
      <w:r>
        <w:t xml:space="preserve"> a mela by o nich byt „</w:t>
      </w:r>
      <w:proofErr w:type="spellStart"/>
      <w:r>
        <w:t>zminka</w:t>
      </w:r>
      <w:proofErr w:type="spellEnd"/>
      <w:r>
        <w:t xml:space="preserve">“ v teoretických východiscích. </w:t>
      </w:r>
      <w:proofErr w:type="spellStart"/>
      <w:r>
        <w:t>Zaroven</w:t>
      </w:r>
      <w:proofErr w:type="spellEnd"/>
      <w:r>
        <w:t xml:space="preserve"> a </w:t>
      </w:r>
      <w:proofErr w:type="spellStart"/>
      <w:r>
        <w:t>hlavne</w:t>
      </w:r>
      <w:proofErr w:type="spellEnd"/>
      <w:r>
        <w:t xml:space="preserve"> </w:t>
      </w:r>
      <w:proofErr w:type="spellStart"/>
      <w:r>
        <w:t>nevnimam</w:t>
      </w:r>
      <w:proofErr w:type="spellEnd"/>
      <w:r>
        <w:t xml:space="preserve"> tuto otázku jako vhodnou. </w:t>
      </w:r>
      <w:proofErr w:type="spellStart"/>
      <w:r>
        <w:t>Vybrane</w:t>
      </w:r>
      <w:proofErr w:type="spellEnd"/>
      <w:r>
        <w:t xml:space="preserve"> </w:t>
      </w:r>
      <w:proofErr w:type="spellStart"/>
      <w:r>
        <w:t>nastroje</w:t>
      </w:r>
      <w:proofErr w:type="spellEnd"/>
      <w:r>
        <w:t xml:space="preserve"> by měli byt mezi sebou </w:t>
      </w:r>
      <w:proofErr w:type="spellStart"/>
      <w:r>
        <w:t>porovnany</w:t>
      </w:r>
      <w:proofErr w:type="spellEnd"/>
      <w:r>
        <w:t xml:space="preserve"> </w:t>
      </w:r>
      <w:proofErr w:type="spellStart"/>
      <w:r>
        <w:t>napr</w:t>
      </w:r>
      <w:proofErr w:type="spellEnd"/>
      <w:r>
        <w:t xml:space="preserve">. ve smyslu práce P. </w:t>
      </w:r>
      <w:proofErr w:type="spellStart"/>
      <w:r>
        <w:t>Kelemena</w:t>
      </w:r>
      <w:proofErr w:type="spellEnd"/>
      <w:r>
        <w:t xml:space="preserve"> (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Mindfulness</w:t>
      </w:r>
      <w:proofErr w:type="spellEnd"/>
      <w:r>
        <w:t xml:space="preserve">). </w:t>
      </w:r>
    </w:p>
    <w:p w14:paraId="0F848294" w14:textId="77777777" w:rsidR="00807C49" w:rsidRDefault="00807C49">
      <w:pPr>
        <w:pStyle w:val="Kommentartext"/>
      </w:pPr>
    </w:p>
    <w:p w14:paraId="75665609" w14:textId="68688990" w:rsidR="00807C49" w:rsidRDefault="00807C49">
      <w:pPr>
        <w:pStyle w:val="Kommentartext"/>
      </w:pPr>
      <w:proofErr w:type="spellStart"/>
      <w:r>
        <w:t>Cili</w:t>
      </w:r>
      <w:proofErr w:type="spellEnd"/>
      <w:r>
        <w:t xml:space="preserve">: </w:t>
      </w:r>
      <w:proofErr w:type="spellStart"/>
      <w:r>
        <w:t>Prepracovat</w:t>
      </w:r>
      <w:proofErr w:type="spellEnd"/>
      <w:r>
        <w:t xml:space="preserve"> </w:t>
      </w:r>
      <w:proofErr w:type="spellStart"/>
      <w:r>
        <w:t>Teoreticka</w:t>
      </w:r>
      <w:proofErr w:type="spellEnd"/>
      <w:r>
        <w:t xml:space="preserve"> východiska, kapitolu 2. doplnit o </w:t>
      </w:r>
      <w:proofErr w:type="spellStart"/>
      <w:r>
        <w:t>tabelarni</w:t>
      </w:r>
      <w:proofErr w:type="spellEnd"/>
      <w:r>
        <w:t xml:space="preserve"> </w:t>
      </w:r>
      <w:proofErr w:type="spellStart"/>
      <w:r>
        <w:t>prehled</w:t>
      </w:r>
      <w:proofErr w:type="spellEnd"/>
      <w:r>
        <w:t xml:space="preserve"> literatury </w:t>
      </w:r>
      <w:proofErr w:type="spellStart"/>
      <w:r>
        <w:t>vybrane</w:t>
      </w:r>
      <w:proofErr w:type="spellEnd"/>
      <w:r>
        <w:t xml:space="preserve"> pro </w:t>
      </w:r>
      <w:proofErr w:type="spellStart"/>
      <w:r>
        <w:t>analyzu</w:t>
      </w:r>
      <w:proofErr w:type="spellEnd"/>
      <w:r>
        <w:t xml:space="preserve">, abych mohla zkontrolovat, </w:t>
      </w:r>
      <w:proofErr w:type="gramStart"/>
      <w:r>
        <w:t>ze</w:t>
      </w:r>
      <w:proofErr w:type="gramEnd"/>
      <w:r>
        <w:t xml:space="preserve"> jste v </w:t>
      </w:r>
      <w:proofErr w:type="spellStart"/>
      <w:r>
        <w:t>casti</w:t>
      </w:r>
      <w:proofErr w:type="spellEnd"/>
      <w:r>
        <w:t xml:space="preserve"> výsledky </w:t>
      </w:r>
      <w:proofErr w:type="spellStart"/>
      <w:r>
        <w:t>skutecne</w:t>
      </w:r>
      <w:proofErr w:type="spellEnd"/>
      <w:r>
        <w:t xml:space="preserve"> </w:t>
      </w:r>
      <w:proofErr w:type="spellStart"/>
      <w:r>
        <w:t>pouzili</w:t>
      </w:r>
      <w:proofErr w:type="spellEnd"/>
      <w:r>
        <w:t xml:space="preserve"> všechny </w:t>
      </w:r>
      <w:proofErr w:type="spellStart"/>
      <w:r>
        <w:t>vybrane</w:t>
      </w:r>
      <w:proofErr w:type="spellEnd"/>
      <w:r>
        <w:t xml:space="preserve"> zdroje. Kapitola 3. </w:t>
      </w:r>
      <w:proofErr w:type="spellStart"/>
      <w:r>
        <w:t>Vysledky</w:t>
      </w:r>
      <w:proofErr w:type="spellEnd"/>
      <w:r>
        <w:t xml:space="preserve"> by mela byt upravena s ohledem, aby zodpovídala na upravenou </w:t>
      </w:r>
      <w:proofErr w:type="spellStart"/>
      <w:r>
        <w:t>podotazku</w:t>
      </w:r>
      <w:proofErr w:type="spellEnd"/>
      <w:r>
        <w:t xml:space="preserve">, ze které </w:t>
      </w:r>
      <w:proofErr w:type="spellStart"/>
      <w:r>
        <w:t>prosim</w:t>
      </w:r>
      <w:proofErr w:type="spellEnd"/>
      <w:r>
        <w:t xml:space="preserve"> </w:t>
      </w:r>
      <w:proofErr w:type="spellStart"/>
      <w:r>
        <w:t>ucinte</w:t>
      </w:r>
      <w:proofErr w:type="spellEnd"/>
      <w:r>
        <w:t xml:space="preserve"> Hlavni VO a současnou HVO </w:t>
      </w:r>
      <w:proofErr w:type="spellStart"/>
      <w:r>
        <w:t>skrtnete</w:t>
      </w:r>
      <w:proofErr w:type="spellEnd"/>
      <w:r>
        <w:t>, protože na ni v </w:t>
      </w:r>
      <w:proofErr w:type="spellStart"/>
      <w:r>
        <w:t>casti</w:t>
      </w:r>
      <w:proofErr w:type="spellEnd"/>
      <w:r>
        <w:t xml:space="preserve"> </w:t>
      </w:r>
      <w:proofErr w:type="spellStart"/>
      <w:r>
        <w:t>Vysledky</w:t>
      </w:r>
      <w:proofErr w:type="spellEnd"/>
      <w:r>
        <w:t xml:space="preserve"> </w:t>
      </w:r>
      <w:proofErr w:type="spellStart"/>
      <w:r>
        <w:t>explicitne</w:t>
      </w:r>
      <w:proofErr w:type="spellEnd"/>
      <w:r>
        <w:t xml:space="preserve"> </w:t>
      </w:r>
      <w:proofErr w:type="spellStart"/>
      <w:r>
        <w:t>neodpovidate</w:t>
      </w:r>
      <w:proofErr w:type="spellEnd"/>
      <w:r>
        <w:t>.</w:t>
      </w:r>
    </w:p>
  </w:comment>
  <w:comment w:id="14" w:author="Microsoft Office-Benutzer" w:date="2021-01-06T09:42:00Z" w:initials="MO">
    <w:p w14:paraId="64611325" w14:textId="48FC43B2" w:rsidR="00807C49" w:rsidRDefault="00807C49">
      <w:pPr>
        <w:pStyle w:val="Kommentartext"/>
      </w:pPr>
      <w:r>
        <w:rPr>
          <w:rStyle w:val="Kommentarzeichen"/>
        </w:rPr>
        <w:annotationRef/>
      </w:r>
      <w:r>
        <w:t xml:space="preserve">Podle tohoto vzoru upravte v cele </w:t>
      </w:r>
      <w:proofErr w:type="spellStart"/>
      <w:r>
        <w:t>praci</w:t>
      </w:r>
      <w:proofErr w:type="spellEnd"/>
    </w:p>
  </w:comment>
  <w:comment w:id="20" w:author="Microsoft Office-Benutzer" w:date="2021-01-06T09:42:00Z" w:initials="MO">
    <w:p w14:paraId="10BDEE84" w14:textId="3138F5BC" w:rsidR="00807C49" w:rsidRDefault="00807C49">
      <w:pPr>
        <w:pStyle w:val="Kommentartext"/>
      </w:pPr>
      <w:r>
        <w:rPr>
          <w:rStyle w:val="Kommentarzeichen"/>
        </w:rPr>
        <w:annotationRef/>
      </w:r>
      <w:r>
        <w:t>Mnoho k </w:t>
      </w:r>
      <w:proofErr w:type="spellStart"/>
      <w:r>
        <w:t>vybranym</w:t>
      </w:r>
      <w:proofErr w:type="spellEnd"/>
      <w:r>
        <w:t xml:space="preserve"> </w:t>
      </w:r>
      <w:proofErr w:type="spellStart"/>
      <w:r>
        <w:t>nastrojum</w:t>
      </w:r>
      <w:proofErr w:type="spellEnd"/>
      <w:r>
        <w:t xml:space="preserve"> uvedeného </w:t>
      </w:r>
      <w:proofErr w:type="spellStart"/>
      <w:r>
        <w:t>patri</w:t>
      </w:r>
      <w:proofErr w:type="spellEnd"/>
      <w:r>
        <w:t xml:space="preserve"> do </w:t>
      </w:r>
      <w:proofErr w:type="spellStart"/>
      <w:r>
        <w:t>Teoretickych</w:t>
      </w:r>
      <w:proofErr w:type="spellEnd"/>
      <w:r>
        <w:t xml:space="preserve"> východisek. </w:t>
      </w:r>
      <w:proofErr w:type="spellStart"/>
      <w:r>
        <w:t>Vysledky</w:t>
      </w:r>
      <w:proofErr w:type="spellEnd"/>
      <w:r>
        <w:t xml:space="preserve"> by měli všechny </w:t>
      </w:r>
      <w:proofErr w:type="spellStart"/>
      <w:r>
        <w:t>tri</w:t>
      </w:r>
      <w:proofErr w:type="spellEnd"/>
      <w:r>
        <w:t xml:space="preserve">, v teoretických východiscích </w:t>
      </w:r>
      <w:proofErr w:type="spellStart"/>
      <w:r>
        <w:t>jiz</w:t>
      </w:r>
      <w:proofErr w:type="spellEnd"/>
      <w:r>
        <w:t xml:space="preserve"> </w:t>
      </w:r>
      <w:proofErr w:type="spellStart"/>
      <w:r>
        <w:t>zadefinovane</w:t>
      </w:r>
      <w:proofErr w:type="spellEnd"/>
      <w:r>
        <w:t xml:space="preserve"> </w:t>
      </w:r>
      <w:proofErr w:type="spellStart"/>
      <w:r>
        <w:t>nastroje</w:t>
      </w:r>
      <w:proofErr w:type="spellEnd"/>
      <w:r>
        <w:t xml:space="preserve"> </w:t>
      </w:r>
      <w:proofErr w:type="spellStart"/>
      <w:r>
        <w:t>skutecne</w:t>
      </w:r>
      <w:proofErr w:type="spellEnd"/>
      <w:r>
        <w:t xml:space="preserve"> a </w:t>
      </w:r>
      <w:proofErr w:type="spellStart"/>
      <w:r>
        <w:t>nejlepe</w:t>
      </w:r>
      <w:proofErr w:type="spellEnd"/>
      <w:r>
        <w:t xml:space="preserve"> za pomoci </w:t>
      </w:r>
      <w:proofErr w:type="spellStart"/>
      <w:r>
        <w:t>tabularnich</w:t>
      </w:r>
      <w:proofErr w:type="spellEnd"/>
      <w:r>
        <w:t xml:space="preserve"> </w:t>
      </w:r>
      <w:proofErr w:type="spellStart"/>
      <w:r>
        <w:t>prehledu</w:t>
      </w:r>
      <w:proofErr w:type="spellEnd"/>
      <w:r>
        <w:t xml:space="preserve"> </w:t>
      </w:r>
      <w:proofErr w:type="spellStart"/>
      <w:r>
        <w:t>porovnavat</w:t>
      </w:r>
      <w:proofErr w:type="spellEnd"/>
      <w:r>
        <w:t xml:space="preserve"> </w:t>
      </w:r>
    </w:p>
  </w:comment>
  <w:comment w:id="21" w:author="Microsoft Office-Benutzer" w:date="2021-01-06T09:46:00Z" w:initials="MO">
    <w:p w14:paraId="0CE8965B" w14:textId="77777777" w:rsidR="001C6483" w:rsidRDefault="001C6483" w:rsidP="001C6483">
      <w:pPr>
        <w:pStyle w:val="Kommentartext"/>
        <w:rPr>
          <w:rFonts w:ascii="Times" w:hAnsi="Times"/>
        </w:rPr>
      </w:pPr>
      <w:r>
        <w:rPr>
          <w:rStyle w:val="Kommentarzeichen"/>
        </w:rPr>
        <w:annotationRef/>
      </w:r>
      <w:r>
        <w:rPr>
          <w:rFonts w:ascii="Times" w:hAnsi="Times"/>
        </w:rPr>
        <w:t xml:space="preserve">Nedostatečná </w:t>
      </w:r>
      <w:proofErr w:type="gramStart"/>
      <w:r>
        <w:rPr>
          <w:rFonts w:ascii="Times" w:hAnsi="Times"/>
        </w:rPr>
        <w:t>diskuze</w:t>
      </w:r>
      <w:proofErr w:type="gramEnd"/>
      <w:r>
        <w:rPr>
          <w:rFonts w:ascii="Times" w:hAnsi="Times"/>
        </w:rPr>
        <w:t>.</w:t>
      </w:r>
    </w:p>
    <w:p w14:paraId="233F1600" w14:textId="77777777" w:rsidR="001C6483" w:rsidRDefault="001C6483" w:rsidP="001C6483">
      <w:pPr>
        <w:pStyle w:val="Kommentartext"/>
        <w:rPr>
          <w:rFonts w:ascii="Times" w:hAnsi="Times"/>
        </w:rPr>
      </w:pPr>
    </w:p>
    <w:p w14:paraId="0061FDEE" w14:textId="0716DF96" w:rsidR="001C6483" w:rsidRPr="00D07B44" w:rsidRDefault="001C6483" w:rsidP="001C6483">
      <w:pPr>
        <w:pStyle w:val="Kommentartext"/>
        <w:rPr>
          <w:rFonts w:ascii="Times" w:hAnsi="Times"/>
        </w:rPr>
      </w:pPr>
      <w:r>
        <w:rPr>
          <w:rFonts w:ascii="Times" w:hAnsi="Times"/>
        </w:rPr>
        <w:t>Obecné n</w:t>
      </w:r>
      <w:r w:rsidRPr="00D07B44">
        <w:rPr>
          <w:rFonts w:ascii="Times" w:hAnsi="Times"/>
        </w:rPr>
        <w:t xml:space="preserve">áležitosti </w:t>
      </w:r>
      <w:proofErr w:type="gramStart"/>
      <w:r w:rsidRPr="00D07B44">
        <w:rPr>
          <w:rFonts w:ascii="Times" w:hAnsi="Times"/>
        </w:rPr>
        <w:t>diskuze</w:t>
      </w:r>
      <w:proofErr w:type="gramEnd"/>
      <w:r w:rsidRPr="00D07B44">
        <w:rPr>
          <w:rFonts w:ascii="Times" w:hAnsi="Times"/>
        </w:rPr>
        <w:t>:</w:t>
      </w:r>
    </w:p>
    <w:p w14:paraId="4A573541" w14:textId="77777777" w:rsidR="001C6483" w:rsidRPr="00D07B44" w:rsidRDefault="001C6483" w:rsidP="001C6483">
      <w:pPr>
        <w:pStyle w:val="Kommentartext"/>
        <w:rPr>
          <w:rFonts w:ascii="Times" w:hAnsi="Times"/>
        </w:rPr>
      </w:pPr>
    </w:p>
    <w:p w14:paraId="0EA2D563" w14:textId="77777777" w:rsidR="001C6483" w:rsidRPr="00D07B44" w:rsidRDefault="001C6483" w:rsidP="001C6483">
      <w:pPr>
        <w:pStyle w:val="StandardWeb"/>
        <w:numPr>
          <w:ilvl w:val="0"/>
          <w:numId w:val="10"/>
        </w:numPr>
        <w:rPr>
          <w:rFonts w:ascii="Times" w:hAnsi="Times"/>
          <w:sz w:val="20"/>
          <w:szCs w:val="20"/>
          <w:lang w:val="cs-CZ"/>
        </w:rPr>
      </w:pPr>
      <w:r w:rsidRPr="00D07B44">
        <w:rPr>
          <w:rFonts w:ascii="Times" w:hAnsi="Times" w:cs="Calibri"/>
          <w:sz w:val="20"/>
          <w:szCs w:val="20"/>
          <w:lang w:val="cs-CZ"/>
        </w:rPr>
        <w:t xml:space="preserve">Autoři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předkládají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základni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námitky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proti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užitým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předpokladům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, </w:t>
      </w:r>
      <w:r>
        <w:rPr>
          <w:rFonts w:ascii="Times" w:hAnsi="Times" w:cs="Calibri"/>
          <w:sz w:val="20"/>
          <w:szCs w:val="20"/>
          <w:lang w:val="cs-CZ"/>
        </w:rPr>
        <w:t xml:space="preserve">zvolené </w:t>
      </w:r>
      <w:r w:rsidRPr="00D07B44">
        <w:rPr>
          <w:rFonts w:ascii="Times" w:hAnsi="Times" w:cs="Calibri"/>
          <w:sz w:val="20"/>
          <w:szCs w:val="20"/>
          <w:lang w:val="cs-CZ"/>
        </w:rPr>
        <w:t>metod</w:t>
      </w:r>
      <w:r>
        <w:rPr>
          <w:rFonts w:ascii="Times" w:hAnsi="Times" w:cs="Calibri"/>
          <w:sz w:val="20"/>
          <w:szCs w:val="20"/>
          <w:lang w:val="cs-CZ"/>
        </w:rPr>
        <w:t>ě</w:t>
      </w:r>
      <w:r w:rsidRPr="00D07B44">
        <w:rPr>
          <w:rFonts w:ascii="Times" w:hAnsi="Times" w:cs="Calibri"/>
          <w:sz w:val="20"/>
          <w:szCs w:val="20"/>
          <w:lang w:val="cs-CZ"/>
        </w:rPr>
        <w:t xml:space="preserve">, postupu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výsledkům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sve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práce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vyrovnávají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se s nimi. </w:t>
      </w:r>
    </w:p>
    <w:p w14:paraId="17E0DF81" w14:textId="77777777" w:rsidR="001C6483" w:rsidRPr="00D07B44" w:rsidRDefault="001C6483" w:rsidP="001C6483">
      <w:pPr>
        <w:pStyle w:val="StandardWeb"/>
        <w:numPr>
          <w:ilvl w:val="0"/>
          <w:numId w:val="10"/>
        </w:numPr>
        <w:rPr>
          <w:rFonts w:ascii="Times" w:hAnsi="Times"/>
          <w:sz w:val="20"/>
          <w:szCs w:val="20"/>
          <w:lang w:val="cs-CZ"/>
        </w:rPr>
      </w:pPr>
      <w:r>
        <w:rPr>
          <w:rFonts w:ascii="Times" w:hAnsi="Times" w:cs="Calibri"/>
          <w:sz w:val="20"/>
          <w:szCs w:val="20"/>
          <w:lang w:val="cs-CZ"/>
        </w:rPr>
        <w:t xml:space="preserve"> </w:t>
      </w:r>
      <w:proofErr w:type="gramStart"/>
      <w:r>
        <w:rPr>
          <w:rFonts w:ascii="Times" w:hAnsi="Times" w:cs="Calibri"/>
          <w:sz w:val="20"/>
          <w:szCs w:val="20"/>
          <w:lang w:val="cs-CZ"/>
        </w:rPr>
        <w:t>Diskuze</w:t>
      </w:r>
      <w:proofErr w:type="gramEnd"/>
      <w:r>
        <w:rPr>
          <w:rFonts w:ascii="Times" w:hAnsi="Times" w:cs="Calibri"/>
          <w:sz w:val="20"/>
          <w:szCs w:val="20"/>
          <w:lang w:val="cs-CZ"/>
        </w:rPr>
        <w:t xml:space="preserve"> zodpovídá na výzkumnou otázku.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Výsledky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jsou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diskutovány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s poznatky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prezentovanými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v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literárni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rešerši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>.</w:t>
      </w:r>
      <w:r w:rsidRPr="00D07B44">
        <w:rPr>
          <w:rFonts w:ascii="Times" w:hAnsi="Times" w:cs="Calibri"/>
          <w:sz w:val="20"/>
          <w:szCs w:val="20"/>
          <w:lang w:val="cs-CZ"/>
        </w:rPr>
        <w:br/>
      </w:r>
      <w:r>
        <w:rPr>
          <w:rFonts w:ascii="Times" w:hAnsi="Times" w:cs="Calibri"/>
          <w:sz w:val="20"/>
          <w:szCs w:val="20"/>
          <w:lang w:val="cs-CZ"/>
        </w:rPr>
        <w:t xml:space="preserve">3. </w:t>
      </w:r>
      <w:proofErr w:type="gramStart"/>
      <w:r w:rsidRPr="00D07B44">
        <w:rPr>
          <w:rFonts w:ascii="Times" w:hAnsi="Times" w:cs="Calibri"/>
          <w:sz w:val="20"/>
          <w:szCs w:val="20"/>
          <w:lang w:val="cs-CZ"/>
        </w:rPr>
        <w:t>Diskuze</w:t>
      </w:r>
      <w:proofErr w:type="gramEnd"/>
      <w:r w:rsidRPr="00D07B44">
        <w:rPr>
          <w:rFonts w:ascii="Times" w:hAnsi="Times" w:cs="Calibri"/>
          <w:sz w:val="20"/>
          <w:szCs w:val="20"/>
          <w:lang w:val="cs-CZ"/>
        </w:rPr>
        <w:t xml:space="preserve"> obsahuje samostatnou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pasáz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̌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věnovanou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limitům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omezením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. </w:t>
      </w:r>
    </w:p>
    <w:p w14:paraId="5FE4A8BB" w14:textId="28EB159B" w:rsidR="001C6483" w:rsidRDefault="001C6483">
      <w:pPr>
        <w:pStyle w:val="Kommentartext"/>
      </w:pPr>
    </w:p>
  </w:comment>
  <w:comment w:id="28" w:author="Microsoft Office-Benutzer" w:date="2021-01-06T09:45:00Z" w:initials="MO">
    <w:p w14:paraId="53F001D6" w14:textId="3F73FE04" w:rsidR="001C6483" w:rsidRDefault="001C6483">
      <w:pPr>
        <w:pStyle w:val="Kommentartext"/>
      </w:pPr>
      <w:r>
        <w:rPr>
          <w:rStyle w:val="Kommentarzeichen"/>
        </w:rPr>
        <w:annotationRef/>
      </w:r>
      <w:r>
        <w:t>Názory a shodnutí apod. jsou pro tento typ práce nevhodné. Vhodné jsou pro tento typ práce pouze: citace kvalitních zdrojů a logické odvozování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43819C8" w15:done="0"/>
  <w15:commentEx w15:paraId="75665609" w15:done="0"/>
  <w15:commentEx w15:paraId="64611325" w15:done="0"/>
  <w15:commentEx w15:paraId="10BDEE84" w15:done="0"/>
  <w15:commentEx w15:paraId="5FE4A8BB" w15:done="0"/>
  <w15:commentEx w15:paraId="53F001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00428" w16cex:dateUtc="2021-01-06T08:40:00Z"/>
  <w16cex:commentExtensible w16cex:durableId="23A002DD" w16cex:dateUtc="2021-01-06T08:35:00Z"/>
  <w16cex:commentExtensible w16cex:durableId="23A00471" w16cex:dateUtc="2021-01-06T08:42:00Z"/>
  <w16cex:commentExtensible w16cex:durableId="23A00498" w16cex:dateUtc="2021-01-06T08:42:00Z"/>
  <w16cex:commentExtensible w16cex:durableId="23A0056B" w16cex:dateUtc="2021-01-06T08:46:00Z"/>
  <w16cex:commentExtensible w16cex:durableId="23A00540" w16cex:dateUtc="2021-01-06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43819C8" w16cid:durableId="23A00428"/>
  <w16cid:commentId w16cid:paraId="75665609" w16cid:durableId="23A002DD"/>
  <w16cid:commentId w16cid:paraId="64611325" w16cid:durableId="23A00471"/>
  <w16cid:commentId w16cid:paraId="10BDEE84" w16cid:durableId="23A00498"/>
  <w16cid:commentId w16cid:paraId="5FE4A8BB" w16cid:durableId="23A0056B"/>
  <w16cid:commentId w16cid:paraId="53F001D6" w16cid:durableId="23A005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AD3DD" w14:textId="77777777" w:rsidR="00EA02AE" w:rsidRDefault="00EA02AE" w:rsidP="00577620">
      <w:pPr>
        <w:spacing w:after="0" w:line="240" w:lineRule="auto"/>
      </w:pPr>
      <w:r>
        <w:separator/>
      </w:r>
    </w:p>
  </w:endnote>
  <w:endnote w:type="continuationSeparator" w:id="0">
    <w:p w14:paraId="0D44BC9B" w14:textId="77777777" w:rsidR="00EA02AE" w:rsidRDefault="00EA02AE" w:rsidP="00577620">
      <w:pPr>
        <w:spacing w:after="0" w:line="240" w:lineRule="auto"/>
      </w:pPr>
      <w:r>
        <w:continuationSeparator/>
      </w:r>
    </w:p>
  </w:endnote>
  <w:endnote w:type="continuationNotice" w:id="1">
    <w:p w14:paraId="3C238EEE" w14:textId="77777777" w:rsidR="00EA02AE" w:rsidRDefault="00EA02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notTrueType/>
    <w:pitch w:val="variable"/>
    <w:sig w:usb0="00000001" w:usb1="4000004A" w:usb2="00000000" w:usb3="00000000" w:csb0="00000093" w:csb1="00000000"/>
  </w:font>
  <w:font w:name="Times">
    <w:altName w:val="Times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7707118"/>
      <w:docPartObj>
        <w:docPartGallery w:val="Page Numbers (Bottom of Page)"/>
        <w:docPartUnique/>
      </w:docPartObj>
    </w:sdtPr>
    <w:sdtEndPr/>
    <w:sdtContent>
      <w:p w14:paraId="7CCAE72E" w14:textId="77777777" w:rsidR="00947A2A" w:rsidRDefault="00947A2A" w:rsidP="00577620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48BEDAA9" wp14:editId="5CD76826">
                  <wp:simplePos x="0" y="0"/>
                  <wp:positionH relativeFrom="leftMargin">
                    <wp:posOffset>3408968</wp:posOffset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49" name="Obdélník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5CF57" w14:textId="77777777" w:rsidR="00947A2A" w:rsidRPr="00577620" w:rsidRDefault="00947A2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instrText>PAGE   \* MERGEFORMAT</w:instrTex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7F7F7F" w:themeColor="text1" w:themeTint="80"/>
                                </w:rPr>
                                <w:t>2</w: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8BEDAA9" id="Obdélník 649" o:spid="_x0000_s1026" style="position:absolute;left:0;text-align:left;margin-left:268.4pt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" filled="f" fillcolor="#c0504d" stroked="f" strokecolor="#5c83b4" strokeweight="2.25pt">
                  <v:textbox inset=",0,,0">
                    <w:txbxContent>
                      <w:p w14:paraId="5075CF57" w14:textId="77777777" w:rsidR="00947A2A" w:rsidRPr="00577620" w:rsidRDefault="00947A2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F7F7F" w:themeColor="text1" w:themeTint="80"/>
                          </w:rPr>
                        </w:pPr>
                        <w:r w:rsidRPr="00577620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577620">
                          <w:rPr>
                            <w:color w:val="7F7F7F" w:themeColor="text1" w:themeTint="80"/>
                          </w:rPr>
                          <w:instrText>PAGE   \* MERGEFORMAT</w:instrTex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7F7F7F" w:themeColor="text1" w:themeTint="80"/>
                          </w:rPr>
                          <w:t>2</w: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92D3E" w14:textId="77777777" w:rsidR="00EA02AE" w:rsidRDefault="00EA02AE" w:rsidP="00577620">
      <w:pPr>
        <w:spacing w:after="0" w:line="240" w:lineRule="auto"/>
      </w:pPr>
      <w:r>
        <w:separator/>
      </w:r>
    </w:p>
  </w:footnote>
  <w:footnote w:type="continuationSeparator" w:id="0">
    <w:p w14:paraId="2CC943A5" w14:textId="77777777" w:rsidR="00EA02AE" w:rsidRDefault="00EA02AE" w:rsidP="00577620">
      <w:pPr>
        <w:spacing w:after="0" w:line="240" w:lineRule="auto"/>
      </w:pPr>
      <w:r>
        <w:continuationSeparator/>
      </w:r>
    </w:p>
  </w:footnote>
  <w:footnote w:type="continuationNotice" w:id="1">
    <w:p w14:paraId="45B5F3A5" w14:textId="77777777" w:rsidR="00EA02AE" w:rsidRDefault="00EA02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C9D5E" w14:textId="05228655" w:rsidR="00947A2A" w:rsidRDefault="00947A2A" w:rsidP="004E1D25">
    <w:pPr>
      <w:pStyle w:val="Kopfzeile"/>
      <w:jc w:val="center"/>
    </w:pPr>
    <w:r>
      <w:fldChar w:fldCharType="begin"/>
    </w:r>
    <w:r>
      <w:instrText xml:space="preserve"> REF _Ref476046181 \h  \* MERGEFORMAT </w:instrText>
    </w:r>
    <w:r>
      <w:fldChar w:fldCharType="separate"/>
    </w:r>
    <w:proofErr w:type="spellStart"/>
    <w:r>
      <w:t>Cejp</w:t>
    </w:r>
    <w:proofErr w:type="spellEnd"/>
    <w:r>
      <w:t>, Daniel; Špás, František</w:t>
    </w:r>
    <w:r>
      <w:fldChar w:fldCharType="end"/>
    </w:r>
    <w:r>
      <w:t xml:space="preserve"> / </w:t>
    </w:r>
    <w:r w:rsidR="004E1D25" w:rsidRPr="004E1D25">
      <w:t xml:space="preserve">Využití </w:t>
    </w:r>
    <w:proofErr w:type="spellStart"/>
    <w:r w:rsidR="004E1D25" w:rsidRPr="004E1D25">
      <w:t>Social</w:t>
    </w:r>
    <w:proofErr w:type="spellEnd"/>
    <w:r w:rsidR="004E1D25" w:rsidRPr="004E1D25">
      <w:t xml:space="preserve"> </w:t>
    </w:r>
    <w:proofErr w:type="spellStart"/>
    <w:r w:rsidR="004E1D25" w:rsidRPr="004E1D25">
      <w:t>Learning</w:t>
    </w:r>
    <w:proofErr w:type="spellEnd"/>
    <w:r w:rsidR="004E1D25" w:rsidRPr="004E1D25">
      <w:t xml:space="preserve"> </w:t>
    </w:r>
    <w:proofErr w:type="spellStart"/>
    <w:r w:rsidR="004E1D25" w:rsidRPr="004E1D25">
      <w:t>Theory</w:t>
    </w:r>
    <w:proofErr w:type="spellEnd"/>
    <w:r w:rsidR="004E1D25" w:rsidRPr="004E1D25">
      <w:t xml:space="preserve"> v rozvoji vedoucích pracovníků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156DA7"/>
    <w:multiLevelType w:val="hybridMultilevel"/>
    <w:tmpl w:val="CBC87128"/>
    <w:lvl w:ilvl="0" w:tplc="FA2036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23A87"/>
    <w:multiLevelType w:val="hybridMultilevel"/>
    <w:tmpl w:val="205A8C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62EC3"/>
    <w:multiLevelType w:val="hybridMultilevel"/>
    <w:tmpl w:val="5FBC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B0F95"/>
    <w:multiLevelType w:val="hybridMultilevel"/>
    <w:tmpl w:val="18E8E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8121F"/>
    <w:multiLevelType w:val="hybridMultilevel"/>
    <w:tmpl w:val="5D66A1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230AA2"/>
    <w:multiLevelType w:val="hybridMultilevel"/>
    <w:tmpl w:val="0F2E9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34AF1"/>
    <w:multiLevelType w:val="hybridMultilevel"/>
    <w:tmpl w:val="663A29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A369B"/>
    <w:multiLevelType w:val="hybridMultilevel"/>
    <w:tmpl w:val="4510C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3732A"/>
    <w:multiLevelType w:val="hybridMultilevel"/>
    <w:tmpl w:val="BCCA2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337B17"/>
    <w:multiLevelType w:val="hybridMultilevel"/>
    <w:tmpl w:val="3F725DD2"/>
    <w:lvl w:ilvl="0" w:tplc="9C726AC8">
      <w:start w:val="1"/>
      <w:numFmt w:val="decimal"/>
      <w:pStyle w:val="berschrift3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-Benutzer">
    <w15:presenceInfo w15:providerId="None" w15:userId="Microsoft Office-Benutz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1FC"/>
    <w:rsid w:val="000012EC"/>
    <w:rsid w:val="00013340"/>
    <w:rsid w:val="000146A7"/>
    <w:rsid w:val="00015715"/>
    <w:rsid w:val="000163D6"/>
    <w:rsid w:val="00016439"/>
    <w:rsid w:val="0002072B"/>
    <w:rsid w:val="00023DB2"/>
    <w:rsid w:val="00026285"/>
    <w:rsid w:val="00027668"/>
    <w:rsid w:val="000308C2"/>
    <w:rsid w:val="00032EB2"/>
    <w:rsid w:val="00032F3E"/>
    <w:rsid w:val="00041B13"/>
    <w:rsid w:val="00042869"/>
    <w:rsid w:val="0004369D"/>
    <w:rsid w:val="00052C53"/>
    <w:rsid w:val="0005558F"/>
    <w:rsid w:val="00055670"/>
    <w:rsid w:val="00060D23"/>
    <w:rsid w:val="00060F77"/>
    <w:rsid w:val="00066C99"/>
    <w:rsid w:val="000750DF"/>
    <w:rsid w:val="00075D85"/>
    <w:rsid w:val="00082179"/>
    <w:rsid w:val="00085FD6"/>
    <w:rsid w:val="00092269"/>
    <w:rsid w:val="0009614F"/>
    <w:rsid w:val="000A11B2"/>
    <w:rsid w:val="000A1EEE"/>
    <w:rsid w:val="000A657D"/>
    <w:rsid w:val="000A759E"/>
    <w:rsid w:val="000B2C01"/>
    <w:rsid w:val="000C2FD1"/>
    <w:rsid w:val="000D23D0"/>
    <w:rsid w:val="000D64EF"/>
    <w:rsid w:val="000D6E07"/>
    <w:rsid w:val="000E27BC"/>
    <w:rsid w:val="000F12A0"/>
    <w:rsid w:val="000F7974"/>
    <w:rsid w:val="000F7A50"/>
    <w:rsid w:val="001017B4"/>
    <w:rsid w:val="00104D2D"/>
    <w:rsid w:val="001050FC"/>
    <w:rsid w:val="001113C0"/>
    <w:rsid w:val="00114DFA"/>
    <w:rsid w:val="00115433"/>
    <w:rsid w:val="00116537"/>
    <w:rsid w:val="001232D7"/>
    <w:rsid w:val="0012610E"/>
    <w:rsid w:val="0012805A"/>
    <w:rsid w:val="00130222"/>
    <w:rsid w:val="0013500F"/>
    <w:rsid w:val="001363BE"/>
    <w:rsid w:val="00137B74"/>
    <w:rsid w:val="0015268F"/>
    <w:rsid w:val="00153E45"/>
    <w:rsid w:val="00155BE1"/>
    <w:rsid w:val="00156016"/>
    <w:rsid w:val="001613A5"/>
    <w:rsid w:val="00166C63"/>
    <w:rsid w:val="0017696A"/>
    <w:rsid w:val="00180DFE"/>
    <w:rsid w:val="001819AA"/>
    <w:rsid w:val="00185A2D"/>
    <w:rsid w:val="00186F05"/>
    <w:rsid w:val="00191306"/>
    <w:rsid w:val="0019507C"/>
    <w:rsid w:val="001A0588"/>
    <w:rsid w:val="001B06E4"/>
    <w:rsid w:val="001C1C12"/>
    <w:rsid w:val="001C226F"/>
    <w:rsid w:val="001C3BC7"/>
    <w:rsid w:val="001C61D0"/>
    <w:rsid w:val="001C6483"/>
    <w:rsid w:val="001D44D6"/>
    <w:rsid w:val="001D6520"/>
    <w:rsid w:val="001D6E82"/>
    <w:rsid w:val="001E550F"/>
    <w:rsid w:val="001F45E3"/>
    <w:rsid w:val="001F4F08"/>
    <w:rsid w:val="002076FC"/>
    <w:rsid w:val="00210347"/>
    <w:rsid w:val="00212FE9"/>
    <w:rsid w:val="00213008"/>
    <w:rsid w:val="00216CF9"/>
    <w:rsid w:val="002213C8"/>
    <w:rsid w:val="002221E7"/>
    <w:rsid w:val="002246EA"/>
    <w:rsid w:val="00230BBF"/>
    <w:rsid w:val="00233D08"/>
    <w:rsid w:val="00235385"/>
    <w:rsid w:val="00237EA6"/>
    <w:rsid w:val="00241FF1"/>
    <w:rsid w:val="0024235B"/>
    <w:rsid w:val="00243008"/>
    <w:rsid w:val="00247E37"/>
    <w:rsid w:val="0025000F"/>
    <w:rsid w:val="002617EE"/>
    <w:rsid w:val="002642C9"/>
    <w:rsid w:val="002677D6"/>
    <w:rsid w:val="00267F60"/>
    <w:rsid w:val="00271F07"/>
    <w:rsid w:val="002724A7"/>
    <w:rsid w:val="00282686"/>
    <w:rsid w:val="002849D6"/>
    <w:rsid w:val="00285985"/>
    <w:rsid w:val="00290064"/>
    <w:rsid w:val="00297B64"/>
    <w:rsid w:val="00297DEF"/>
    <w:rsid w:val="002B06FB"/>
    <w:rsid w:val="002B7B14"/>
    <w:rsid w:val="002C0E2E"/>
    <w:rsid w:val="002C38C7"/>
    <w:rsid w:val="002C427F"/>
    <w:rsid w:val="002C53ED"/>
    <w:rsid w:val="002C6A98"/>
    <w:rsid w:val="002D0DE9"/>
    <w:rsid w:val="002D1A24"/>
    <w:rsid w:val="002D6370"/>
    <w:rsid w:val="002D6E4E"/>
    <w:rsid w:val="002E3391"/>
    <w:rsid w:val="002F48D7"/>
    <w:rsid w:val="002F7A72"/>
    <w:rsid w:val="003020D6"/>
    <w:rsid w:val="00313CA0"/>
    <w:rsid w:val="0032176E"/>
    <w:rsid w:val="00322396"/>
    <w:rsid w:val="0032437B"/>
    <w:rsid w:val="00331E84"/>
    <w:rsid w:val="0033764F"/>
    <w:rsid w:val="00337959"/>
    <w:rsid w:val="0034212E"/>
    <w:rsid w:val="00344209"/>
    <w:rsid w:val="00346EA0"/>
    <w:rsid w:val="0035084D"/>
    <w:rsid w:val="0036035F"/>
    <w:rsid w:val="00365938"/>
    <w:rsid w:val="00371B61"/>
    <w:rsid w:val="00377C8F"/>
    <w:rsid w:val="00377F8C"/>
    <w:rsid w:val="00385C29"/>
    <w:rsid w:val="00390BD1"/>
    <w:rsid w:val="00391797"/>
    <w:rsid w:val="00391A7A"/>
    <w:rsid w:val="00393976"/>
    <w:rsid w:val="003A10F5"/>
    <w:rsid w:val="003A3BE9"/>
    <w:rsid w:val="003A4B6C"/>
    <w:rsid w:val="003A5116"/>
    <w:rsid w:val="003A7848"/>
    <w:rsid w:val="003B46D8"/>
    <w:rsid w:val="003B5514"/>
    <w:rsid w:val="003B72FB"/>
    <w:rsid w:val="003C02A3"/>
    <w:rsid w:val="003C0A5B"/>
    <w:rsid w:val="003C1BFE"/>
    <w:rsid w:val="003C4E7D"/>
    <w:rsid w:val="003D4C55"/>
    <w:rsid w:val="003E322C"/>
    <w:rsid w:val="003E4AE1"/>
    <w:rsid w:val="003E5750"/>
    <w:rsid w:val="003F1E4F"/>
    <w:rsid w:val="003F5AD0"/>
    <w:rsid w:val="003F68DE"/>
    <w:rsid w:val="004029C6"/>
    <w:rsid w:val="00407616"/>
    <w:rsid w:val="0041038A"/>
    <w:rsid w:val="004162C6"/>
    <w:rsid w:val="00422AAE"/>
    <w:rsid w:val="00422BC7"/>
    <w:rsid w:val="00423822"/>
    <w:rsid w:val="004312F6"/>
    <w:rsid w:val="0043440D"/>
    <w:rsid w:val="00434FED"/>
    <w:rsid w:val="00436CB5"/>
    <w:rsid w:val="00444229"/>
    <w:rsid w:val="00444F61"/>
    <w:rsid w:val="00450ACE"/>
    <w:rsid w:val="00452171"/>
    <w:rsid w:val="004556C5"/>
    <w:rsid w:val="004556E4"/>
    <w:rsid w:val="00460F34"/>
    <w:rsid w:val="0046787D"/>
    <w:rsid w:val="004712F5"/>
    <w:rsid w:val="00472B29"/>
    <w:rsid w:val="00474691"/>
    <w:rsid w:val="004771E9"/>
    <w:rsid w:val="0048091D"/>
    <w:rsid w:val="004823B8"/>
    <w:rsid w:val="00483724"/>
    <w:rsid w:val="004850CA"/>
    <w:rsid w:val="004850EC"/>
    <w:rsid w:val="0049151F"/>
    <w:rsid w:val="00495888"/>
    <w:rsid w:val="00497335"/>
    <w:rsid w:val="004A2A68"/>
    <w:rsid w:val="004B0791"/>
    <w:rsid w:val="004B13D9"/>
    <w:rsid w:val="004B71FE"/>
    <w:rsid w:val="004D1CFF"/>
    <w:rsid w:val="004D50D5"/>
    <w:rsid w:val="004D629C"/>
    <w:rsid w:val="004E1D25"/>
    <w:rsid w:val="004E47CA"/>
    <w:rsid w:val="004E7FCF"/>
    <w:rsid w:val="004F2230"/>
    <w:rsid w:val="004F2C1E"/>
    <w:rsid w:val="004F2F16"/>
    <w:rsid w:val="005037C6"/>
    <w:rsid w:val="00504072"/>
    <w:rsid w:val="005042F9"/>
    <w:rsid w:val="00510485"/>
    <w:rsid w:val="0051060B"/>
    <w:rsid w:val="00515F74"/>
    <w:rsid w:val="005167D7"/>
    <w:rsid w:val="00516BD6"/>
    <w:rsid w:val="00516CDF"/>
    <w:rsid w:val="00521E7A"/>
    <w:rsid w:val="00524A22"/>
    <w:rsid w:val="0053177B"/>
    <w:rsid w:val="00533926"/>
    <w:rsid w:val="00545E8F"/>
    <w:rsid w:val="005527A4"/>
    <w:rsid w:val="0056010D"/>
    <w:rsid w:val="00570157"/>
    <w:rsid w:val="00570F3D"/>
    <w:rsid w:val="00574FED"/>
    <w:rsid w:val="00576DAC"/>
    <w:rsid w:val="00576F8D"/>
    <w:rsid w:val="00577620"/>
    <w:rsid w:val="005806FF"/>
    <w:rsid w:val="005855CA"/>
    <w:rsid w:val="00590095"/>
    <w:rsid w:val="0059087C"/>
    <w:rsid w:val="00595819"/>
    <w:rsid w:val="00596BDE"/>
    <w:rsid w:val="005A11CB"/>
    <w:rsid w:val="005A71FC"/>
    <w:rsid w:val="005B68C0"/>
    <w:rsid w:val="005C2023"/>
    <w:rsid w:val="005C3D1D"/>
    <w:rsid w:val="005C6276"/>
    <w:rsid w:val="005D2804"/>
    <w:rsid w:val="005E1FBE"/>
    <w:rsid w:val="005E701D"/>
    <w:rsid w:val="005F1B58"/>
    <w:rsid w:val="00600F1B"/>
    <w:rsid w:val="00604F44"/>
    <w:rsid w:val="00605AA4"/>
    <w:rsid w:val="00606928"/>
    <w:rsid w:val="0061685A"/>
    <w:rsid w:val="00616BD7"/>
    <w:rsid w:val="0063564A"/>
    <w:rsid w:val="00635C6F"/>
    <w:rsid w:val="00635CDA"/>
    <w:rsid w:val="006424C9"/>
    <w:rsid w:val="006443FC"/>
    <w:rsid w:val="0064575C"/>
    <w:rsid w:val="00645976"/>
    <w:rsid w:val="00650031"/>
    <w:rsid w:val="006533D9"/>
    <w:rsid w:val="00661869"/>
    <w:rsid w:val="00663895"/>
    <w:rsid w:val="00663FA8"/>
    <w:rsid w:val="00670228"/>
    <w:rsid w:val="00674B76"/>
    <w:rsid w:val="00676879"/>
    <w:rsid w:val="00677BF0"/>
    <w:rsid w:val="00682361"/>
    <w:rsid w:val="00682884"/>
    <w:rsid w:val="006847A3"/>
    <w:rsid w:val="00685864"/>
    <w:rsid w:val="00686B22"/>
    <w:rsid w:val="006A0D6F"/>
    <w:rsid w:val="006A0F55"/>
    <w:rsid w:val="006A1898"/>
    <w:rsid w:val="006A1E25"/>
    <w:rsid w:val="006A42A3"/>
    <w:rsid w:val="006A6E8F"/>
    <w:rsid w:val="006A7EAA"/>
    <w:rsid w:val="006B016F"/>
    <w:rsid w:val="006B0A2A"/>
    <w:rsid w:val="006B2606"/>
    <w:rsid w:val="006B2986"/>
    <w:rsid w:val="006B330E"/>
    <w:rsid w:val="006B35BB"/>
    <w:rsid w:val="006B37AE"/>
    <w:rsid w:val="006B3FDB"/>
    <w:rsid w:val="006B4C1A"/>
    <w:rsid w:val="006B5E65"/>
    <w:rsid w:val="006C0878"/>
    <w:rsid w:val="006C22C9"/>
    <w:rsid w:val="006C7BCC"/>
    <w:rsid w:val="006D09C2"/>
    <w:rsid w:val="006E72BA"/>
    <w:rsid w:val="006F641E"/>
    <w:rsid w:val="0070285D"/>
    <w:rsid w:val="007029F3"/>
    <w:rsid w:val="007043B8"/>
    <w:rsid w:val="00705760"/>
    <w:rsid w:val="00712100"/>
    <w:rsid w:val="007146E0"/>
    <w:rsid w:val="00714F75"/>
    <w:rsid w:val="007150F4"/>
    <w:rsid w:val="007203EC"/>
    <w:rsid w:val="00720A00"/>
    <w:rsid w:val="00723537"/>
    <w:rsid w:val="007271DD"/>
    <w:rsid w:val="00734B5D"/>
    <w:rsid w:val="00744BF3"/>
    <w:rsid w:val="00745832"/>
    <w:rsid w:val="007560D1"/>
    <w:rsid w:val="00762E68"/>
    <w:rsid w:val="00766368"/>
    <w:rsid w:val="00767E41"/>
    <w:rsid w:val="007768A6"/>
    <w:rsid w:val="007775A9"/>
    <w:rsid w:val="007836BB"/>
    <w:rsid w:val="007934C0"/>
    <w:rsid w:val="00795BFD"/>
    <w:rsid w:val="007A50E1"/>
    <w:rsid w:val="007A677B"/>
    <w:rsid w:val="007B2CAC"/>
    <w:rsid w:val="007B715D"/>
    <w:rsid w:val="007C12CD"/>
    <w:rsid w:val="007C62D1"/>
    <w:rsid w:val="007C656D"/>
    <w:rsid w:val="007C73CF"/>
    <w:rsid w:val="007C7BB8"/>
    <w:rsid w:val="007D0810"/>
    <w:rsid w:val="007D1CD4"/>
    <w:rsid w:val="007D3327"/>
    <w:rsid w:val="007D64C7"/>
    <w:rsid w:val="007E445C"/>
    <w:rsid w:val="007E72E4"/>
    <w:rsid w:val="007E770B"/>
    <w:rsid w:val="007F3126"/>
    <w:rsid w:val="007F3CD0"/>
    <w:rsid w:val="00803ABD"/>
    <w:rsid w:val="00805F2F"/>
    <w:rsid w:val="008075E4"/>
    <w:rsid w:val="00807C49"/>
    <w:rsid w:val="00811EF6"/>
    <w:rsid w:val="00813FC6"/>
    <w:rsid w:val="008142ED"/>
    <w:rsid w:val="00817874"/>
    <w:rsid w:val="00821EC4"/>
    <w:rsid w:val="00822EB5"/>
    <w:rsid w:val="00825E66"/>
    <w:rsid w:val="00825ED1"/>
    <w:rsid w:val="00827A75"/>
    <w:rsid w:val="00836761"/>
    <w:rsid w:val="008401BA"/>
    <w:rsid w:val="008437D9"/>
    <w:rsid w:val="00844DEE"/>
    <w:rsid w:val="008505DA"/>
    <w:rsid w:val="008515EC"/>
    <w:rsid w:val="00851796"/>
    <w:rsid w:val="00851856"/>
    <w:rsid w:val="00851BEC"/>
    <w:rsid w:val="00853DBD"/>
    <w:rsid w:val="00865737"/>
    <w:rsid w:val="00866FB2"/>
    <w:rsid w:val="00877B3A"/>
    <w:rsid w:val="00880604"/>
    <w:rsid w:val="008812F6"/>
    <w:rsid w:val="008874F5"/>
    <w:rsid w:val="00890E58"/>
    <w:rsid w:val="00891C56"/>
    <w:rsid w:val="00896A7B"/>
    <w:rsid w:val="008A1DB5"/>
    <w:rsid w:val="008A27B9"/>
    <w:rsid w:val="008A48B8"/>
    <w:rsid w:val="008B1B9C"/>
    <w:rsid w:val="008C2E08"/>
    <w:rsid w:val="008C41B6"/>
    <w:rsid w:val="008C58CF"/>
    <w:rsid w:val="008C6320"/>
    <w:rsid w:val="008D0C12"/>
    <w:rsid w:val="008F01F3"/>
    <w:rsid w:val="008F72E3"/>
    <w:rsid w:val="009065B6"/>
    <w:rsid w:val="00911A6E"/>
    <w:rsid w:val="009125DC"/>
    <w:rsid w:val="00912FF2"/>
    <w:rsid w:val="00921585"/>
    <w:rsid w:val="00926333"/>
    <w:rsid w:val="00926EE5"/>
    <w:rsid w:val="0092702A"/>
    <w:rsid w:val="00934A19"/>
    <w:rsid w:val="00936E54"/>
    <w:rsid w:val="00936F16"/>
    <w:rsid w:val="00940974"/>
    <w:rsid w:val="00940A47"/>
    <w:rsid w:val="009432B6"/>
    <w:rsid w:val="00945844"/>
    <w:rsid w:val="00947A2A"/>
    <w:rsid w:val="00956494"/>
    <w:rsid w:val="00964BE9"/>
    <w:rsid w:val="009650A3"/>
    <w:rsid w:val="0096609E"/>
    <w:rsid w:val="009670E3"/>
    <w:rsid w:val="009708F7"/>
    <w:rsid w:val="009724A9"/>
    <w:rsid w:val="00974DB9"/>
    <w:rsid w:val="00975003"/>
    <w:rsid w:val="00983ACA"/>
    <w:rsid w:val="00984524"/>
    <w:rsid w:val="00985782"/>
    <w:rsid w:val="00993A90"/>
    <w:rsid w:val="00993D39"/>
    <w:rsid w:val="009A298C"/>
    <w:rsid w:val="009B0211"/>
    <w:rsid w:val="009B1261"/>
    <w:rsid w:val="009B3AC4"/>
    <w:rsid w:val="009B45F4"/>
    <w:rsid w:val="009B7A50"/>
    <w:rsid w:val="009D5555"/>
    <w:rsid w:val="009E3F13"/>
    <w:rsid w:val="009E6163"/>
    <w:rsid w:val="009E6828"/>
    <w:rsid w:val="009F0DDD"/>
    <w:rsid w:val="009F24F3"/>
    <w:rsid w:val="009F3411"/>
    <w:rsid w:val="009F3AB7"/>
    <w:rsid w:val="009F41E3"/>
    <w:rsid w:val="009F4BFD"/>
    <w:rsid w:val="009F715A"/>
    <w:rsid w:val="00A00547"/>
    <w:rsid w:val="00A016DF"/>
    <w:rsid w:val="00A06A87"/>
    <w:rsid w:val="00A1475E"/>
    <w:rsid w:val="00A16BE9"/>
    <w:rsid w:val="00A171ED"/>
    <w:rsid w:val="00A22666"/>
    <w:rsid w:val="00A3095F"/>
    <w:rsid w:val="00A35D59"/>
    <w:rsid w:val="00A400D9"/>
    <w:rsid w:val="00A405C5"/>
    <w:rsid w:val="00A43E5F"/>
    <w:rsid w:val="00A446E7"/>
    <w:rsid w:val="00A468C0"/>
    <w:rsid w:val="00A560CE"/>
    <w:rsid w:val="00A56918"/>
    <w:rsid w:val="00A570E3"/>
    <w:rsid w:val="00A6090C"/>
    <w:rsid w:val="00A60F4C"/>
    <w:rsid w:val="00A65403"/>
    <w:rsid w:val="00A673E3"/>
    <w:rsid w:val="00A7700B"/>
    <w:rsid w:val="00A854E4"/>
    <w:rsid w:val="00A943E2"/>
    <w:rsid w:val="00A94E30"/>
    <w:rsid w:val="00AA1ED1"/>
    <w:rsid w:val="00AA5D26"/>
    <w:rsid w:val="00AA65B7"/>
    <w:rsid w:val="00AB1FCB"/>
    <w:rsid w:val="00AB28EC"/>
    <w:rsid w:val="00AB335B"/>
    <w:rsid w:val="00AC1B6D"/>
    <w:rsid w:val="00AC4A35"/>
    <w:rsid w:val="00AD6E01"/>
    <w:rsid w:val="00AE02F1"/>
    <w:rsid w:val="00AF6E78"/>
    <w:rsid w:val="00B00399"/>
    <w:rsid w:val="00B00801"/>
    <w:rsid w:val="00B129EB"/>
    <w:rsid w:val="00B17B08"/>
    <w:rsid w:val="00B221FB"/>
    <w:rsid w:val="00B32D8B"/>
    <w:rsid w:val="00B356B6"/>
    <w:rsid w:val="00B36318"/>
    <w:rsid w:val="00B50DDD"/>
    <w:rsid w:val="00B51E6B"/>
    <w:rsid w:val="00B544D4"/>
    <w:rsid w:val="00B575FE"/>
    <w:rsid w:val="00B67B3E"/>
    <w:rsid w:val="00B72593"/>
    <w:rsid w:val="00B7410D"/>
    <w:rsid w:val="00B74E83"/>
    <w:rsid w:val="00B75C78"/>
    <w:rsid w:val="00B77C3C"/>
    <w:rsid w:val="00B8255F"/>
    <w:rsid w:val="00B919D4"/>
    <w:rsid w:val="00B91EB7"/>
    <w:rsid w:val="00BA2309"/>
    <w:rsid w:val="00BA246C"/>
    <w:rsid w:val="00BA2802"/>
    <w:rsid w:val="00BA336B"/>
    <w:rsid w:val="00BA5172"/>
    <w:rsid w:val="00BA6FFF"/>
    <w:rsid w:val="00BC1BF1"/>
    <w:rsid w:val="00BD0104"/>
    <w:rsid w:val="00BD3823"/>
    <w:rsid w:val="00BD70B1"/>
    <w:rsid w:val="00BE3B43"/>
    <w:rsid w:val="00BE5FE6"/>
    <w:rsid w:val="00BF178C"/>
    <w:rsid w:val="00C143D4"/>
    <w:rsid w:val="00C17D13"/>
    <w:rsid w:val="00C2765D"/>
    <w:rsid w:val="00C32558"/>
    <w:rsid w:val="00C32706"/>
    <w:rsid w:val="00C405CE"/>
    <w:rsid w:val="00C4254B"/>
    <w:rsid w:val="00C435E1"/>
    <w:rsid w:val="00C522B2"/>
    <w:rsid w:val="00C67EAB"/>
    <w:rsid w:val="00C80905"/>
    <w:rsid w:val="00C81AE8"/>
    <w:rsid w:val="00C8256B"/>
    <w:rsid w:val="00C82CF9"/>
    <w:rsid w:val="00C85463"/>
    <w:rsid w:val="00C94575"/>
    <w:rsid w:val="00C9609F"/>
    <w:rsid w:val="00CA4004"/>
    <w:rsid w:val="00CA4926"/>
    <w:rsid w:val="00CA4B56"/>
    <w:rsid w:val="00CA508D"/>
    <w:rsid w:val="00CB1062"/>
    <w:rsid w:val="00CB3B79"/>
    <w:rsid w:val="00CB6476"/>
    <w:rsid w:val="00CB75AC"/>
    <w:rsid w:val="00CB7C77"/>
    <w:rsid w:val="00CC5546"/>
    <w:rsid w:val="00CC759A"/>
    <w:rsid w:val="00CD1041"/>
    <w:rsid w:val="00CD284E"/>
    <w:rsid w:val="00CD5158"/>
    <w:rsid w:val="00CE0C4C"/>
    <w:rsid w:val="00CE2F81"/>
    <w:rsid w:val="00CE375D"/>
    <w:rsid w:val="00CE3A68"/>
    <w:rsid w:val="00CF09CA"/>
    <w:rsid w:val="00CF7940"/>
    <w:rsid w:val="00CF7B88"/>
    <w:rsid w:val="00D079AD"/>
    <w:rsid w:val="00D14B9C"/>
    <w:rsid w:val="00D14D1D"/>
    <w:rsid w:val="00D2587E"/>
    <w:rsid w:val="00D2593F"/>
    <w:rsid w:val="00D262D8"/>
    <w:rsid w:val="00D36928"/>
    <w:rsid w:val="00D376A3"/>
    <w:rsid w:val="00D4337F"/>
    <w:rsid w:val="00D573B8"/>
    <w:rsid w:val="00D647D4"/>
    <w:rsid w:val="00D713A3"/>
    <w:rsid w:val="00D721CB"/>
    <w:rsid w:val="00D75395"/>
    <w:rsid w:val="00D77DC4"/>
    <w:rsid w:val="00D95798"/>
    <w:rsid w:val="00DB2FAB"/>
    <w:rsid w:val="00DB41A8"/>
    <w:rsid w:val="00DB6823"/>
    <w:rsid w:val="00DB6AA0"/>
    <w:rsid w:val="00DB6DE6"/>
    <w:rsid w:val="00DD2DF7"/>
    <w:rsid w:val="00DD37BF"/>
    <w:rsid w:val="00DD64CE"/>
    <w:rsid w:val="00DD7940"/>
    <w:rsid w:val="00DE3D0A"/>
    <w:rsid w:val="00DE4E80"/>
    <w:rsid w:val="00DE4F77"/>
    <w:rsid w:val="00DE6BB8"/>
    <w:rsid w:val="00DE7D1C"/>
    <w:rsid w:val="00DF0F6C"/>
    <w:rsid w:val="00DF2ED7"/>
    <w:rsid w:val="00DF520C"/>
    <w:rsid w:val="00DF7003"/>
    <w:rsid w:val="00E04133"/>
    <w:rsid w:val="00E10D34"/>
    <w:rsid w:val="00E149DA"/>
    <w:rsid w:val="00E22658"/>
    <w:rsid w:val="00E2350B"/>
    <w:rsid w:val="00E252F0"/>
    <w:rsid w:val="00E27127"/>
    <w:rsid w:val="00E2792A"/>
    <w:rsid w:val="00E30A86"/>
    <w:rsid w:val="00E339FE"/>
    <w:rsid w:val="00E40433"/>
    <w:rsid w:val="00E40CD1"/>
    <w:rsid w:val="00E425C2"/>
    <w:rsid w:val="00E46B77"/>
    <w:rsid w:val="00E47F55"/>
    <w:rsid w:val="00E510A5"/>
    <w:rsid w:val="00E51EE9"/>
    <w:rsid w:val="00E531FB"/>
    <w:rsid w:val="00E53F01"/>
    <w:rsid w:val="00E54747"/>
    <w:rsid w:val="00E56801"/>
    <w:rsid w:val="00E720A2"/>
    <w:rsid w:val="00E81464"/>
    <w:rsid w:val="00E90927"/>
    <w:rsid w:val="00E90A52"/>
    <w:rsid w:val="00E91093"/>
    <w:rsid w:val="00E93401"/>
    <w:rsid w:val="00EA02AE"/>
    <w:rsid w:val="00EA4F0A"/>
    <w:rsid w:val="00EA562D"/>
    <w:rsid w:val="00EA7611"/>
    <w:rsid w:val="00EB1B5B"/>
    <w:rsid w:val="00EB1FE1"/>
    <w:rsid w:val="00EB303D"/>
    <w:rsid w:val="00EB32B8"/>
    <w:rsid w:val="00EB638C"/>
    <w:rsid w:val="00EC59C2"/>
    <w:rsid w:val="00EC61C4"/>
    <w:rsid w:val="00ED29FF"/>
    <w:rsid w:val="00ED6369"/>
    <w:rsid w:val="00ED75B6"/>
    <w:rsid w:val="00EE0A91"/>
    <w:rsid w:val="00EE496D"/>
    <w:rsid w:val="00EE630F"/>
    <w:rsid w:val="00EF2EB5"/>
    <w:rsid w:val="00F013E6"/>
    <w:rsid w:val="00F13C23"/>
    <w:rsid w:val="00F1495C"/>
    <w:rsid w:val="00F169D1"/>
    <w:rsid w:val="00F20420"/>
    <w:rsid w:val="00F22E7B"/>
    <w:rsid w:val="00F23916"/>
    <w:rsid w:val="00F23969"/>
    <w:rsid w:val="00F24A71"/>
    <w:rsid w:val="00F25FD6"/>
    <w:rsid w:val="00F27F24"/>
    <w:rsid w:val="00F32D08"/>
    <w:rsid w:val="00F336F8"/>
    <w:rsid w:val="00F35E8B"/>
    <w:rsid w:val="00F44FA3"/>
    <w:rsid w:val="00F47362"/>
    <w:rsid w:val="00F5307C"/>
    <w:rsid w:val="00F55574"/>
    <w:rsid w:val="00F57D3B"/>
    <w:rsid w:val="00F6137F"/>
    <w:rsid w:val="00F6321F"/>
    <w:rsid w:val="00F702C0"/>
    <w:rsid w:val="00F72FB6"/>
    <w:rsid w:val="00F7406B"/>
    <w:rsid w:val="00F77C88"/>
    <w:rsid w:val="00F830F6"/>
    <w:rsid w:val="00F87A09"/>
    <w:rsid w:val="00F92E83"/>
    <w:rsid w:val="00F934EF"/>
    <w:rsid w:val="00FA0BA4"/>
    <w:rsid w:val="00FA407F"/>
    <w:rsid w:val="00FA578A"/>
    <w:rsid w:val="00FA6432"/>
    <w:rsid w:val="00FB0BC5"/>
    <w:rsid w:val="00FC1743"/>
    <w:rsid w:val="00FC42C7"/>
    <w:rsid w:val="00FC6B6A"/>
    <w:rsid w:val="00FC7978"/>
    <w:rsid w:val="00FC7F94"/>
    <w:rsid w:val="00FD2478"/>
    <w:rsid w:val="00FD299F"/>
    <w:rsid w:val="00FD7F41"/>
    <w:rsid w:val="00FE4168"/>
    <w:rsid w:val="00FF2F02"/>
    <w:rsid w:val="0160B318"/>
    <w:rsid w:val="01CE6FFF"/>
    <w:rsid w:val="03078B6A"/>
    <w:rsid w:val="034C1134"/>
    <w:rsid w:val="0442CFE1"/>
    <w:rsid w:val="04CCC920"/>
    <w:rsid w:val="04E8F40A"/>
    <w:rsid w:val="050109F2"/>
    <w:rsid w:val="0537C4FF"/>
    <w:rsid w:val="0550ED5C"/>
    <w:rsid w:val="059BD462"/>
    <w:rsid w:val="06AB484E"/>
    <w:rsid w:val="0827A9D9"/>
    <w:rsid w:val="09042988"/>
    <w:rsid w:val="09F8807F"/>
    <w:rsid w:val="0A11B804"/>
    <w:rsid w:val="0A1B3ECE"/>
    <w:rsid w:val="0BAEF409"/>
    <w:rsid w:val="0C24576B"/>
    <w:rsid w:val="0C542A1D"/>
    <w:rsid w:val="0C90ADA6"/>
    <w:rsid w:val="0EE694CB"/>
    <w:rsid w:val="0FE28A68"/>
    <w:rsid w:val="1082652C"/>
    <w:rsid w:val="113A6021"/>
    <w:rsid w:val="1176281F"/>
    <w:rsid w:val="11D858EB"/>
    <w:rsid w:val="124D2EE6"/>
    <w:rsid w:val="12A696C3"/>
    <w:rsid w:val="132AC8E5"/>
    <w:rsid w:val="13F6DC5B"/>
    <w:rsid w:val="1460E131"/>
    <w:rsid w:val="153CADF2"/>
    <w:rsid w:val="156C0D8D"/>
    <w:rsid w:val="1641ABBC"/>
    <w:rsid w:val="16A1C346"/>
    <w:rsid w:val="16E1B95B"/>
    <w:rsid w:val="176C1E2B"/>
    <w:rsid w:val="18F18674"/>
    <w:rsid w:val="19794C7E"/>
    <w:rsid w:val="1A2253C8"/>
    <w:rsid w:val="1A6B614F"/>
    <w:rsid w:val="1B4A423E"/>
    <w:rsid w:val="1CAFB730"/>
    <w:rsid w:val="1E0B4832"/>
    <w:rsid w:val="1E2C498B"/>
    <w:rsid w:val="1EEB7DBE"/>
    <w:rsid w:val="1FE65FB8"/>
    <w:rsid w:val="1FE88E02"/>
    <w:rsid w:val="2142E8F4"/>
    <w:rsid w:val="21AED1EF"/>
    <w:rsid w:val="21F3488F"/>
    <w:rsid w:val="22BF1083"/>
    <w:rsid w:val="22E2FAB0"/>
    <w:rsid w:val="230DF398"/>
    <w:rsid w:val="23202EC4"/>
    <w:rsid w:val="23281C4A"/>
    <w:rsid w:val="23D511CD"/>
    <w:rsid w:val="24BBFF25"/>
    <w:rsid w:val="24E4C5C8"/>
    <w:rsid w:val="26DC92DC"/>
    <w:rsid w:val="278F5BA6"/>
    <w:rsid w:val="27F39FE7"/>
    <w:rsid w:val="284CB70E"/>
    <w:rsid w:val="289D6DC4"/>
    <w:rsid w:val="28C41EAD"/>
    <w:rsid w:val="2A6A0ADE"/>
    <w:rsid w:val="2A8232E6"/>
    <w:rsid w:val="2B02ECAB"/>
    <w:rsid w:val="2B1B93E5"/>
    <w:rsid w:val="2C65F2C9"/>
    <w:rsid w:val="2D4FD81E"/>
    <w:rsid w:val="2EB80EAE"/>
    <w:rsid w:val="2F2D7444"/>
    <w:rsid w:val="2FB6BBE8"/>
    <w:rsid w:val="2FC78329"/>
    <w:rsid w:val="30518658"/>
    <w:rsid w:val="3062233C"/>
    <w:rsid w:val="323292B6"/>
    <w:rsid w:val="32FE96C2"/>
    <w:rsid w:val="33FEB1F8"/>
    <w:rsid w:val="33FFF3FE"/>
    <w:rsid w:val="3409BD78"/>
    <w:rsid w:val="34C7D549"/>
    <w:rsid w:val="34E8C853"/>
    <w:rsid w:val="35B4CC5F"/>
    <w:rsid w:val="3658EC85"/>
    <w:rsid w:val="36AEF789"/>
    <w:rsid w:val="36DD9207"/>
    <w:rsid w:val="374ECD4A"/>
    <w:rsid w:val="379C822C"/>
    <w:rsid w:val="37A8A570"/>
    <w:rsid w:val="3899291A"/>
    <w:rsid w:val="393F9355"/>
    <w:rsid w:val="39652D26"/>
    <w:rsid w:val="3A220C21"/>
    <w:rsid w:val="3A36A52D"/>
    <w:rsid w:val="3AB63F24"/>
    <w:rsid w:val="3AC52DBD"/>
    <w:rsid w:val="3AF44AED"/>
    <w:rsid w:val="3B1EEEC5"/>
    <w:rsid w:val="3B791FD8"/>
    <w:rsid w:val="3BB1032A"/>
    <w:rsid w:val="3BDA899A"/>
    <w:rsid w:val="3C32E287"/>
    <w:rsid w:val="3CB149CF"/>
    <w:rsid w:val="3D4CD38B"/>
    <w:rsid w:val="3D7659FB"/>
    <w:rsid w:val="3D8616CC"/>
    <w:rsid w:val="3D8D1F88"/>
    <w:rsid w:val="3E441C8E"/>
    <w:rsid w:val="41346F41"/>
    <w:rsid w:val="418E3049"/>
    <w:rsid w:val="41CE936C"/>
    <w:rsid w:val="4291F4E0"/>
    <w:rsid w:val="42F28206"/>
    <w:rsid w:val="42FA2AB9"/>
    <w:rsid w:val="4307515C"/>
    <w:rsid w:val="4470C9FF"/>
    <w:rsid w:val="44D3EAA6"/>
    <w:rsid w:val="455FD2F6"/>
    <w:rsid w:val="45B1A678"/>
    <w:rsid w:val="460C9A60"/>
    <w:rsid w:val="46440ED8"/>
    <w:rsid w:val="472C1AD2"/>
    <w:rsid w:val="478F90B6"/>
    <w:rsid w:val="47C54632"/>
    <w:rsid w:val="4959186A"/>
    <w:rsid w:val="4990227D"/>
    <w:rsid w:val="4A26F514"/>
    <w:rsid w:val="4A9E921C"/>
    <w:rsid w:val="4BC2C575"/>
    <w:rsid w:val="4BDBEDD2"/>
    <w:rsid w:val="4C7989B9"/>
    <w:rsid w:val="4C9E233A"/>
    <w:rsid w:val="4D74C279"/>
    <w:rsid w:val="4F1092DA"/>
    <w:rsid w:val="4FBFAECE"/>
    <w:rsid w:val="50B9D4BB"/>
    <w:rsid w:val="51232A6B"/>
    <w:rsid w:val="51CFAE16"/>
    <w:rsid w:val="52404616"/>
    <w:rsid w:val="527EEEA9"/>
    <w:rsid w:val="5392F900"/>
    <w:rsid w:val="53F1757D"/>
    <w:rsid w:val="54CE45D3"/>
    <w:rsid w:val="54ED2772"/>
    <w:rsid w:val="552EC961"/>
    <w:rsid w:val="55C7CA42"/>
    <w:rsid w:val="560C4EC2"/>
    <w:rsid w:val="56CA99C2"/>
    <w:rsid w:val="5729163F"/>
    <w:rsid w:val="575C84F0"/>
    <w:rsid w:val="58B77520"/>
    <w:rsid w:val="58EE302D"/>
    <w:rsid w:val="59E91227"/>
    <w:rsid w:val="59FED198"/>
    <w:rsid w:val="5A890039"/>
    <w:rsid w:val="5B3F1AEE"/>
    <w:rsid w:val="5B7D6E96"/>
    <w:rsid w:val="5BEF15E2"/>
    <w:rsid w:val="5CBFD2DA"/>
    <w:rsid w:val="5CDF0A6A"/>
    <w:rsid w:val="5E083A05"/>
    <w:rsid w:val="5E1C9538"/>
    <w:rsid w:val="5E5B595C"/>
    <w:rsid w:val="5F5BC38F"/>
    <w:rsid w:val="5FDD96B4"/>
    <w:rsid w:val="5FF20EA1"/>
    <w:rsid w:val="6078C343"/>
    <w:rsid w:val="60C28705"/>
    <w:rsid w:val="614B6794"/>
    <w:rsid w:val="616E0BF2"/>
    <w:rsid w:val="61AF6762"/>
    <w:rsid w:val="62452F09"/>
    <w:rsid w:val="62CB4270"/>
    <w:rsid w:val="632F145E"/>
    <w:rsid w:val="634F7492"/>
    <w:rsid w:val="63FA27C7"/>
    <w:rsid w:val="6415284F"/>
    <w:rsid w:val="649C21DC"/>
    <w:rsid w:val="64D80FEB"/>
    <w:rsid w:val="6662B7AE"/>
    <w:rsid w:val="681183E0"/>
    <w:rsid w:val="68E2BADA"/>
    <w:rsid w:val="691D7C54"/>
    <w:rsid w:val="69FAE87B"/>
    <w:rsid w:val="6A69694B"/>
    <w:rsid w:val="6B4039B5"/>
    <w:rsid w:val="6BEE185E"/>
    <w:rsid w:val="6C140C4E"/>
    <w:rsid w:val="6C43E23F"/>
    <w:rsid w:val="6C4ECB4D"/>
    <w:rsid w:val="6C5E0779"/>
    <w:rsid w:val="6C6D68AE"/>
    <w:rsid w:val="6CCF8AF0"/>
    <w:rsid w:val="6D2FB7AC"/>
    <w:rsid w:val="6D40F283"/>
    <w:rsid w:val="6DD7C51A"/>
    <w:rsid w:val="6E891623"/>
    <w:rsid w:val="6ECCDAB6"/>
    <w:rsid w:val="6F0D345A"/>
    <w:rsid w:val="6F8BFE7B"/>
    <w:rsid w:val="6F8CBDD8"/>
    <w:rsid w:val="6FB92F22"/>
    <w:rsid w:val="70888F12"/>
    <w:rsid w:val="71C369F7"/>
    <w:rsid w:val="720328CF"/>
    <w:rsid w:val="726F64BF"/>
    <w:rsid w:val="72922FD1"/>
    <w:rsid w:val="7403A68C"/>
    <w:rsid w:val="74570F4A"/>
    <w:rsid w:val="75051974"/>
    <w:rsid w:val="75917FF9"/>
    <w:rsid w:val="75A1C637"/>
    <w:rsid w:val="766D8E2B"/>
    <w:rsid w:val="76D699F2"/>
    <w:rsid w:val="77318DDA"/>
    <w:rsid w:val="77BC5067"/>
    <w:rsid w:val="781FE897"/>
    <w:rsid w:val="783E0E5F"/>
    <w:rsid w:val="79A52EED"/>
    <w:rsid w:val="7A75375A"/>
    <w:rsid w:val="7AB21A3D"/>
    <w:rsid w:val="7C34C241"/>
    <w:rsid w:val="7C91E3B7"/>
    <w:rsid w:val="7CFCCFF3"/>
    <w:rsid w:val="7D077E98"/>
    <w:rsid w:val="7DACD81C"/>
    <w:rsid w:val="7E53529F"/>
    <w:rsid w:val="7E84356E"/>
    <w:rsid w:val="7EE1319A"/>
    <w:rsid w:val="7EE1ABD7"/>
    <w:rsid w:val="7F758D4F"/>
    <w:rsid w:val="7FD3C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027E2"/>
  <w15:docId w15:val="{760BC660-A2D4-4ACB-B153-C4E587B9C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C99"/>
    <w:rPr>
      <w:sz w:val="24"/>
      <w:szCs w:val="4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77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7EAA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7620"/>
    <w:pPr>
      <w:keepNext/>
      <w:keepLines/>
      <w:numPr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20"/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C99"/>
    <w:rPr>
      <w:rFonts w:ascii="Tahoma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066C99"/>
    <w:pPr>
      <w:spacing w:after="0" w:line="240" w:lineRule="auto"/>
    </w:pPr>
    <w:rPr>
      <w:rFonts w:ascii="Syntax LT CE" w:hAnsi="Syntax LT CE"/>
      <w:sz w:val="48"/>
      <w:szCs w:val="48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7EAA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7620"/>
    <w:rPr>
      <w:sz w:val="24"/>
      <w:szCs w:val="48"/>
    </w:rPr>
  </w:style>
  <w:style w:type="paragraph" w:styleId="Fuzeile">
    <w:name w:val="footer"/>
    <w:basedOn w:val="Standard"/>
    <w:link w:val="Fu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7620"/>
    <w:rPr>
      <w:sz w:val="24"/>
      <w:szCs w:val="48"/>
    </w:rPr>
  </w:style>
  <w:style w:type="paragraph" w:styleId="Listenabsatz">
    <w:name w:val="List Paragraph"/>
    <w:basedOn w:val="Standard"/>
    <w:uiPriority w:val="34"/>
    <w:qFormat/>
    <w:rsid w:val="00577620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77620"/>
    <w:rPr>
      <w:rFonts w:asciiTheme="majorHAnsi" w:eastAsiaTheme="majorEastAsia" w:hAnsiTheme="majorHAnsi" w:cstheme="majorBidi"/>
      <w:b/>
      <w:bCs/>
      <w:color w:val="000000" w:themeColor="text1"/>
      <w:sz w:val="24"/>
      <w:szCs w:val="48"/>
    </w:rPr>
  </w:style>
  <w:style w:type="character" w:styleId="Hyperlink">
    <w:name w:val="Hyperlink"/>
    <w:basedOn w:val="Absatz-Standardschriftart"/>
    <w:uiPriority w:val="99"/>
    <w:unhideWhenUsed/>
    <w:rsid w:val="00BE5FE6"/>
    <w:rPr>
      <w:color w:val="5F5F5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5FE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0DE9"/>
    <w:rPr>
      <w:color w:val="919191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7C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7C49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1C6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0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yperlink" Target="http://dx.doi.org/10.1037/cou00004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-org.ezproxy.muni.cz/10.1002/j.2164-4918.1981.tb00772.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177/001100007500500202" TargetMode="External"/><Relationship Id="rId10" Type="http://schemas.microsoft.com/office/2011/relationships/commentsExtended" Target="commentsExtended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yperlink" Target="https://doi.org/10.1080/0309877050043209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kýř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D8C77-B59F-4875-8A1C-247A1AC4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3327</Words>
  <Characters>20961</Characters>
  <Application>Microsoft Office Word</Application>
  <DocSecurity>0</DocSecurity>
  <Lines>174</Lines>
  <Paragraphs>48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Ekonomicko-správní fakulta Masarykovy univerzity</Company>
  <LinksUpToDate>false</LinksUpToDate>
  <CharactersWithSpaces>24240</CharactersWithSpaces>
  <SharedDoc>false</SharedDoc>
  <HLinks>
    <vt:vector size="24" baseType="variant">
      <vt:variant>
        <vt:i4>852040</vt:i4>
      </vt:variant>
      <vt:variant>
        <vt:i4>9</vt:i4>
      </vt:variant>
      <vt:variant>
        <vt:i4>0</vt:i4>
      </vt:variant>
      <vt:variant>
        <vt:i4>5</vt:i4>
      </vt:variant>
      <vt:variant>
        <vt:lpwstr>http://dx.doi.org/10.1037/cou0000426</vt:lpwstr>
      </vt:variant>
      <vt:variant>
        <vt:lpwstr/>
      </vt:variant>
      <vt:variant>
        <vt:i4>3014690</vt:i4>
      </vt:variant>
      <vt:variant>
        <vt:i4>6</vt:i4>
      </vt:variant>
      <vt:variant>
        <vt:i4>0</vt:i4>
      </vt:variant>
      <vt:variant>
        <vt:i4>5</vt:i4>
      </vt:variant>
      <vt:variant>
        <vt:lpwstr>https://doi-org.ezproxy.muni.cz/10.1002/j.2164-4918.1981.tb00772.x</vt:lpwstr>
      </vt:variant>
      <vt:variant>
        <vt:lpwstr/>
      </vt:variant>
      <vt:variant>
        <vt:i4>2097263</vt:i4>
      </vt:variant>
      <vt:variant>
        <vt:i4>3</vt:i4>
      </vt:variant>
      <vt:variant>
        <vt:i4>0</vt:i4>
      </vt:variant>
      <vt:variant>
        <vt:i4>5</vt:i4>
      </vt:variant>
      <vt:variant>
        <vt:lpwstr>https://doi.org/10.1177/001100007500500202</vt:lpwstr>
      </vt:variant>
      <vt:variant>
        <vt:lpwstr/>
      </vt:variant>
      <vt:variant>
        <vt:i4>1638483</vt:i4>
      </vt:variant>
      <vt:variant>
        <vt:i4>0</vt:i4>
      </vt:variant>
      <vt:variant>
        <vt:i4>0</vt:i4>
      </vt:variant>
      <vt:variant>
        <vt:i4>5</vt:i4>
      </vt:variant>
      <vt:variant>
        <vt:lpwstr>https://doi.org/10.1080/03098770500432096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Jirásek</dc:creator>
  <cp:keywords/>
  <cp:lastModifiedBy>Microsoft Office-Benutzer</cp:lastModifiedBy>
  <cp:revision>4</cp:revision>
  <dcterms:created xsi:type="dcterms:W3CDTF">2021-01-02T21:33:00Z</dcterms:created>
  <dcterms:modified xsi:type="dcterms:W3CDTF">2021-01-06T08:46:00Z</dcterms:modified>
</cp:coreProperties>
</file>