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25BBC" w14:textId="77777777" w:rsidR="00577620" w:rsidRDefault="00577620" w:rsidP="00577620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E99F114" wp14:editId="72C28A5E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61F2E" w14:textId="77777777" w:rsidR="00577620" w:rsidRDefault="00577620" w:rsidP="00577620"/>
    <w:p w14:paraId="4406E00F" w14:textId="77777777" w:rsidR="00577620" w:rsidRPr="00577620" w:rsidRDefault="00577620" w:rsidP="00577620"/>
    <w:p w14:paraId="4B6F8CC7" w14:textId="77777777" w:rsidR="006534F8" w:rsidRDefault="006534F8" w:rsidP="00577620">
      <w:pPr>
        <w:pStyle w:val="berschrift1"/>
        <w:jc w:val="both"/>
      </w:pPr>
    </w:p>
    <w:p w14:paraId="56CE69B4" w14:textId="6A7CA915" w:rsidR="005A71FC" w:rsidRPr="00577620" w:rsidRDefault="00B5017D" w:rsidP="00577620">
      <w:pPr>
        <w:pStyle w:val="berschrift1"/>
        <w:jc w:val="both"/>
      </w:pPr>
      <w:r>
        <w:t>Využití modelu integrované výuky (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 při vzdělávání vedoucích pracovníků</w:t>
      </w:r>
    </w:p>
    <w:p w14:paraId="47B9F874" w14:textId="53B5F7C9" w:rsidR="00066C99" w:rsidRPr="006A7EAA" w:rsidRDefault="00506D21" w:rsidP="006A7EAA">
      <w:pPr>
        <w:pStyle w:val="berschrift2"/>
      </w:pPr>
      <w:bookmarkStart w:id="0" w:name="_Ref476046181"/>
      <w:r>
        <w:t>Bezvodová</w:t>
      </w:r>
      <w:r w:rsidR="00577620" w:rsidRPr="006A7EAA">
        <w:t xml:space="preserve">, </w:t>
      </w:r>
      <w:r w:rsidR="00940226">
        <w:t>Barbora</w:t>
      </w:r>
      <w:r w:rsidR="00577620" w:rsidRPr="006A7EAA">
        <w:t xml:space="preserve">; </w:t>
      </w:r>
      <w:r>
        <w:t>Rak</w:t>
      </w:r>
      <w:r w:rsidR="00577620" w:rsidRPr="006A7EAA">
        <w:t xml:space="preserve">, </w:t>
      </w:r>
      <w:r>
        <w:t>Tomáš</w:t>
      </w:r>
      <w:bookmarkEnd w:id="0"/>
      <w:r w:rsidR="00C2335D">
        <w:t>; Vrábková, Anna</w:t>
      </w:r>
    </w:p>
    <w:p w14:paraId="447D60B8" w14:textId="77777777" w:rsidR="00577620" w:rsidRDefault="00577620" w:rsidP="00577620"/>
    <w:p w14:paraId="18F43FDF" w14:textId="267B57EA" w:rsidR="00577620" w:rsidRDefault="00577620" w:rsidP="00577620">
      <w:r>
        <w:t xml:space="preserve">Klíčová slova: </w:t>
      </w:r>
      <w:proofErr w:type="spellStart"/>
      <w:r w:rsidR="00506D21">
        <w:t>Blended</w:t>
      </w:r>
      <w:proofErr w:type="spellEnd"/>
      <w:r w:rsidR="00506D21">
        <w:t xml:space="preserve"> </w:t>
      </w:r>
      <w:proofErr w:type="spellStart"/>
      <w:r w:rsidR="00506D21">
        <w:t>learning</w:t>
      </w:r>
      <w:proofErr w:type="spellEnd"/>
      <w:r w:rsidR="00506D21">
        <w:t xml:space="preserve">, </w:t>
      </w:r>
      <w:proofErr w:type="spellStart"/>
      <w:r w:rsidR="00506D21">
        <w:t>blended</w:t>
      </w:r>
      <w:proofErr w:type="spellEnd"/>
      <w:r w:rsidR="00506D21">
        <w:t xml:space="preserve"> </w:t>
      </w:r>
      <w:proofErr w:type="spellStart"/>
      <w:r w:rsidR="00506D21">
        <w:t>education</w:t>
      </w:r>
      <w:proofErr w:type="spellEnd"/>
      <w:r w:rsidR="00506D21">
        <w:t>, vzdělávání, management, vedoucí pracovník</w:t>
      </w:r>
    </w:p>
    <w:p w14:paraId="6D431D5C" w14:textId="77777777" w:rsidR="00577620" w:rsidRDefault="00E425C2" w:rsidP="00577620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32CF7" wp14:editId="2820BA1A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0E582" id="Přímá spojnice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3A7DE78F" w14:textId="77777777" w:rsidR="00506D21" w:rsidRDefault="00506D21" w:rsidP="00506D21">
      <w:pPr>
        <w:pStyle w:val="berschrift3"/>
        <w:numPr>
          <w:ilvl w:val="0"/>
          <w:numId w:val="0"/>
        </w:numPr>
        <w:spacing w:after="160"/>
      </w:pPr>
      <w:r>
        <w:t xml:space="preserve">Abstrakt </w:t>
      </w:r>
    </w:p>
    <w:p w14:paraId="45496FAB" w14:textId="2A1AFD29" w:rsidR="00506D21" w:rsidRPr="006534F8" w:rsidRDefault="00506D21" w:rsidP="006534F8">
      <w:pPr>
        <w:spacing w:line="276" w:lineRule="auto"/>
        <w:jc w:val="both"/>
        <w:rPr>
          <w:szCs w:val="24"/>
        </w:rPr>
      </w:pPr>
      <w:del w:id="1" w:author="Microsoft Office-Benutzer" w:date="2021-01-07T07:25:00Z">
        <w:r w:rsidDel="007F4891">
          <w:delText xml:space="preserve">Tématem této práce, jakožto tradiční literární rešerše, je model </w:delText>
        </w:r>
        <w:r w:rsidR="00940226" w:rsidDel="007F4891">
          <w:rPr>
            <w:i/>
            <w:iCs/>
          </w:rPr>
          <w:delText>B</w:delText>
        </w:r>
        <w:r w:rsidRPr="00940226" w:rsidDel="007F4891">
          <w:rPr>
            <w:i/>
            <w:iCs/>
          </w:rPr>
          <w:delText>lended learningu</w:delText>
        </w:r>
        <w:r w:rsidDel="007F4891">
          <w:delText xml:space="preserve"> a jeho využití při vzdělávání vedoucích pracovníků. </w:delText>
        </w:r>
      </w:del>
      <w:r>
        <w:t>Cíle</w:t>
      </w:r>
      <w:ins w:id="2" w:author="Microsoft Office-Benutzer" w:date="2021-01-07T07:25:00Z">
        <w:r w:rsidR="007F4891">
          <w:t>m</w:t>
        </w:r>
      </w:ins>
      <w:r>
        <w:t xml:space="preserve"> </w:t>
      </w:r>
      <w:del w:id="3" w:author="Microsoft Office-Benutzer" w:date="2021-01-07T07:25:00Z">
        <w:r w:rsidDel="007F4891">
          <w:delText xml:space="preserve">této práce </w:delText>
        </w:r>
      </w:del>
      <w:r>
        <w:t xml:space="preserve">je </w:t>
      </w:r>
      <w:del w:id="4" w:author="Microsoft Office-Benutzer" w:date="2021-01-07T07:25:00Z">
        <w:r w:rsidDel="007F4891">
          <w:delText xml:space="preserve">zodpovědět danou výzkumnou otázku a tedy </w:delText>
        </w:r>
      </w:del>
      <w:r>
        <w:t xml:space="preserve">zjistit, jak lze využít tento </w:t>
      </w:r>
      <w:commentRangeStart w:id="5"/>
      <w:r>
        <w:t>model</w:t>
      </w:r>
      <w:commentRangeEnd w:id="5"/>
      <w:r w:rsidR="007F4891">
        <w:rPr>
          <w:rStyle w:val="Kommentarzeichen"/>
        </w:rPr>
        <w:commentReference w:id="5"/>
      </w:r>
      <w:r>
        <w:t xml:space="preserve"> </w:t>
      </w:r>
      <w:r w:rsidRPr="00464FAF">
        <w:rPr>
          <w:szCs w:val="24"/>
        </w:rPr>
        <w:t>ve vzdělávání a</w:t>
      </w:r>
      <w:r w:rsidR="006534F8">
        <w:rPr>
          <w:szCs w:val="24"/>
        </w:rPr>
        <w:t> </w:t>
      </w:r>
      <w:r w:rsidRPr="00464FAF">
        <w:rPr>
          <w:szCs w:val="24"/>
        </w:rPr>
        <w:t xml:space="preserve">rozvoji </w:t>
      </w:r>
      <w:r>
        <w:rPr>
          <w:szCs w:val="24"/>
        </w:rPr>
        <w:t xml:space="preserve">těchto pracovníků. Za tímto účelem </w:t>
      </w:r>
      <w:ins w:id="6" w:author="Microsoft Office-Benutzer" w:date="2021-01-07T07:27:00Z">
        <w:r w:rsidR="007F4891">
          <w:rPr>
            <w:szCs w:val="24"/>
          </w:rPr>
          <w:t xml:space="preserve">je využita metoda … </w:t>
        </w:r>
      </w:ins>
      <w:del w:id="7" w:author="Microsoft Office-Benutzer" w:date="2021-01-07T07:26:00Z">
        <w:r w:rsidDel="007F4891">
          <w:rPr>
            <w:szCs w:val="24"/>
          </w:rPr>
          <w:delText xml:space="preserve">využíváme již zmíněnou </w:delText>
        </w:r>
      </w:del>
      <w:ins w:id="8" w:author="Microsoft Office-Benutzer" w:date="2021-01-07T07:27:00Z">
        <w:r w:rsidR="007F4891">
          <w:rPr>
            <w:szCs w:val="24"/>
          </w:rPr>
          <w:t xml:space="preserve">. </w:t>
        </w:r>
      </w:ins>
      <w:del w:id="9" w:author="Microsoft Office-Benutzer" w:date="2021-01-07T07:27:00Z">
        <w:r w:rsidDel="007F4891">
          <w:rPr>
            <w:szCs w:val="24"/>
          </w:rPr>
          <w:delText>rešerši různých relevantních periodik. Bádání napříč zdroji nás také přivedlo k</w:delText>
        </w:r>
      </w:del>
      <w:r>
        <w:rPr>
          <w:szCs w:val="24"/>
        </w:rPr>
        <w:t> </w:t>
      </w:r>
      <w:ins w:id="10" w:author="Microsoft Office-Benutzer" w:date="2021-01-07T07:27:00Z">
        <w:r w:rsidR="007F4891">
          <w:rPr>
            <w:szCs w:val="24"/>
          </w:rPr>
          <w:t>Zjištěno bylo,</w:t>
        </w:r>
      </w:ins>
      <w:del w:id="11" w:author="Microsoft Office-Benutzer" w:date="2021-01-07T07:27:00Z">
        <w:r w:rsidDel="007F4891">
          <w:rPr>
            <w:szCs w:val="24"/>
          </w:rPr>
          <w:delText>závěru,</w:delText>
        </w:r>
      </w:del>
      <w:r>
        <w:rPr>
          <w:szCs w:val="24"/>
        </w:rPr>
        <w:t xml:space="preserve"> že </w:t>
      </w:r>
      <w:proofErr w:type="spellStart"/>
      <w:r w:rsidR="00940226">
        <w:rPr>
          <w:i/>
          <w:iCs/>
          <w:szCs w:val="24"/>
        </w:rPr>
        <w:t>B</w:t>
      </w:r>
      <w:r w:rsidRPr="00190ED9">
        <w:rPr>
          <w:i/>
          <w:iCs/>
          <w:szCs w:val="24"/>
        </w:rPr>
        <w:t>lended</w:t>
      </w:r>
      <w:proofErr w:type="spellEnd"/>
      <w:r w:rsidRPr="00190ED9">
        <w:rPr>
          <w:i/>
          <w:iCs/>
          <w:szCs w:val="24"/>
        </w:rPr>
        <w:t xml:space="preserve"> </w:t>
      </w:r>
      <w:proofErr w:type="spellStart"/>
      <w:r w:rsidRPr="00190ED9">
        <w:rPr>
          <w:i/>
          <w:iCs/>
          <w:szCs w:val="24"/>
        </w:rPr>
        <w:t>learning</w:t>
      </w:r>
      <w:proofErr w:type="spellEnd"/>
      <w:r>
        <w:rPr>
          <w:szCs w:val="24"/>
        </w:rPr>
        <w:t xml:space="preserve"> a jeho využití při </w:t>
      </w:r>
      <w:commentRangeStart w:id="12"/>
      <w:r>
        <w:rPr>
          <w:szCs w:val="24"/>
        </w:rPr>
        <w:t>vzdělávání</w:t>
      </w:r>
      <w:commentRangeEnd w:id="12"/>
      <w:r w:rsidR="007F4891">
        <w:rPr>
          <w:rStyle w:val="Kommentarzeichen"/>
        </w:rPr>
        <w:commentReference w:id="12"/>
      </w:r>
      <w:r>
        <w:rPr>
          <w:szCs w:val="24"/>
        </w:rPr>
        <w:t xml:space="preserve"> může být stejně účinné jako face-to-face (prezenční) vzdělávání, ale má své nevýhody i přes jeho poměrně vysokou oblíbenost mezi studujícími. Tato neefektivnost a jistá nevýhoda BL pramení z</w:t>
      </w:r>
      <w:r w:rsidR="006534F8">
        <w:rPr>
          <w:szCs w:val="24"/>
        </w:rPr>
        <w:t> </w:t>
      </w:r>
      <w:r>
        <w:rPr>
          <w:szCs w:val="24"/>
        </w:rPr>
        <w:t xml:space="preserve">nedostatkové zkušenosti lektorů s e – learningem, také z cenové zátěže, kterou s sebou tato forma studia může nést a z obavy o zvládnutí samostudia vzdělávanými. </w:t>
      </w:r>
      <w:r w:rsidRPr="00190ED9">
        <w:rPr>
          <w:color w:val="FF0000"/>
          <w:szCs w:val="24"/>
        </w:rPr>
        <w:t xml:space="preserve"> </w:t>
      </w:r>
    </w:p>
    <w:p w14:paraId="5A1A355C" w14:textId="77777777" w:rsidR="00506D21" w:rsidRDefault="00506D21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br w:type="page"/>
      </w:r>
    </w:p>
    <w:p w14:paraId="42CA39F9" w14:textId="72C0661C" w:rsidR="00577620" w:rsidRDefault="00577620" w:rsidP="00577620">
      <w:pPr>
        <w:pStyle w:val="berschrift3"/>
        <w:numPr>
          <w:ilvl w:val="0"/>
          <w:numId w:val="0"/>
        </w:numPr>
        <w:ind w:left="360" w:hanging="360"/>
      </w:pPr>
      <w:r w:rsidRPr="00577620">
        <w:lastRenderedPageBreak/>
        <w:t>Úvod</w:t>
      </w:r>
    </w:p>
    <w:p w14:paraId="43D4833F" w14:textId="0A7241D4" w:rsidR="00506D21" w:rsidRDefault="00506D21" w:rsidP="006534F8">
      <w:pPr>
        <w:spacing w:line="276" w:lineRule="auto"/>
        <w:jc w:val="both"/>
        <w:rPr>
          <w:szCs w:val="24"/>
        </w:rPr>
      </w:pPr>
      <w:commentRangeStart w:id="13"/>
      <w:r w:rsidRPr="00464FAF">
        <w:rPr>
          <w:szCs w:val="24"/>
        </w:rPr>
        <w:t>Tato práce se zaměř</w:t>
      </w:r>
      <w:r>
        <w:rPr>
          <w:szCs w:val="24"/>
        </w:rPr>
        <w:t>uje</w:t>
      </w:r>
      <w:r w:rsidRPr="00464FAF">
        <w:rPr>
          <w:szCs w:val="24"/>
        </w:rPr>
        <w:t xml:space="preserve"> na problematiku</w:t>
      </w:r>
      <w:r>
        <w:rPr>
          <w:szCs w:val="24"/>
        </w:rPr>
        <w:t xml:space="preserve"> </w:t>
      </w:r>
      <w:r w:rsidRPr="007F4891">
        <w:rPr>
          <w:szCs w:val="24"/>
          <w:highlight w:val="red"/>
          <w:rPrChange w:id="14" w:author="Microsoft Office-Benutzer" w:date="2021-01-07T07:33:00Z">
            <w:rPr>
              <w:szCs w:val="24"/>
            </w:rPr>
          </w:rPrChange>
        </w:rPr>
        <w:t>modelu</w:t>
      </w:r>
      <w:r>
        <w:rPr>
          <w:szCs w:val="24"/>
        </w:rPr>
        <w:t xml:space="preserve"> </w:t>
      </w:r>
      <w:ins w:id="15" w:author="Microsoft Office-Benutzer" w:date="2021-01-07T07:33:00Z">
        <w:r w:rsidR="007F4891">
          <w:rPr>
            <w:szCs w:val="24"/>
          </w:rPr>
          <w:t>(!!!!!!!????????????) B</w:t>
        </w:r>
        <w:proofErr w:type="spellStart"/>
        <w:r w:rsidR="007F4891">
          <w:rPr>
            <w:szCs w:val="24"/>
          </w:rPr>
          <w:t>lended</w:t>
        </w:r>
        <w:proofErr w:type="spellEnd"/>
        <w:r w:rsidR="007F4891">
          <w:rPr>
            <w:szCs w:val="24"/>
          </w:rPr>
          <w:t xml:space="preserve"> </w:t>
        </w:r>
        <w:proofErr w:type="spellStart"/>
        <w:r w:rsidR="007F4891">
          <w:rPr>
            <w:szCs w:val="24"/>
          </w:rPr>
          <w:t>Learning</w:t>
        </w:r>
        <w:proofErr w:type="spellEnd"/>
        <w:r w:rsidR="007F4891">
          <w:rPr>
            <w:szCs w:val="24"/>
          </w:rPr>
          <w:t xml:space="preserve"> (dále jen </w:t>
        </w:r>
      </w:ins>
      <w:del w:id="16" w:author="Microsoft Office-Benutzer" w:date="2021-01-07T07:31:00Z">
        <w:r w:rsidR="00C320A9" w:rsidDel="007F4891">
          <w:rPr>
            <w:szCs w:val="24"/>
          </w:rPr>
          <w:delText>B</w:delText>
        </w:r>
        <w:r w:rsidRPr="00190ED9" w:rsidDel="007F4891">
          <w:rPr>
            <w:szCs w:val="24"/>
          </w:rPr>
          <w:delText>lended learning</w:delText>
        </w:r>
        <w:r w:rsidDel="007F4891">
          <w:rPr>
            <w:szCs w:val="24"/>
          </w:rPr>
          <w:delText xml:space="preserve"> (</w:delText>
        </w:r>
      </w:del>
      <w:r>
        <w:rPr>
          <w:szCs w:val="24"/>
        </w:rPr>
        <w:t>BL</w:t>
      </w:r>
      <w:ins w:id="17" w:author="Microsoft Office-Benutzer" w:date="2021-01-07T07:33:00Z">
        <w:r w:rsidR="007F4891">
          <w:rPr>
            <w:szCs w:val="24"/>
          </w:rPr>
          <w:t>)</w:t>
        </w:r>
      </w:ins>
      <w:del w:id="18" w:author="Microsoft Office-Benutzer" w:date="2021-01-07T07:31:00Z">
        <w:r w:rsidDel="007F4891">
          <w:rPr>
            <w:szCs w:val="24"/>
          </w:rPr>
          <w:delText>)</w:delText>
        </w:r>
      </w:del>
      <w:r>
        <w:rPr>
          <w:szCs w:val="24"/>
        </w:rPr>
        <w:t xml:space="preserve"> </w:t>
      </w:r>
      <w:r w:rsidRPr="00464FAF">
        <w:rPr>
          <w:szCs w:val="24"/>
        </w:rPr>
        <w:t>při vzdělávání vedoucích pracovníků a bude se</w:t>
      </w:r>
      <w:r>
        <w:rPr>
          <w:szCs w:val="24"/>
        </w:rPr>
        <w:t xml:space="preserve"> </w:t>
      </w:r>
      <w:r w:rsidRPr="00464FAF">
        <w:rPr>
          <w:szCs w:val="24"/>
        </w:rPr>
        <w:t xml:space="preserve">snažit najít odpověď na </w:t>
      </w:r>
      <w:r>
        <w:rPr>
          <w:szCs w:val="24"/>
        </w:rPr>
        <w:t>následující</w:t>
      </w:r>
      <w:r w:rsidRPr="00464FAF">
        <w:rPr>
          <w:szCs w:val="24"/>
        </w:rPr>
        <w:t xml:space="preserve"> výzkumnou otázku</w:t>
      </w:r>
      <w:r w:rsidR="007F5995">
        <w:rPr>
          <w:szCs w:val="24"/>
        </w:rPr>
        <w:t xml:space="preserve"> </w:t>
      </w:r>
      <w:r w:rsidR="007F5995" w:rsidRPr="007F5995">
        <w:rPr>
          <w:i/>
          <w:iCs/>
          <w:szCs w:val="24"/>
        </w:rPr>
        <w:t>„</w:t>
      </w:r>
      <w:r w:rsidRPr="007F5995">
        <w:rPr>
          <w:i/>
          <w:iCs/>
          <w:szCs w:val="24"/>
        </w:rPr>
        <w:t xml:space="preserve">Jak se využívá </w:t>
      </w:r>
      <w:commentRangeStart w:id="19"/>
      <w:r w:rsidRPr="007F4891">
        <w:rPr>
          <w:i/>
          <w:iCs/>
          <w:szCs w:val="24"/>
          <w:highlight w:val="red"/>
          <w:rPrChange w:id="20" w:author="Microsoft Office-Benutzer" w:date="2021-01-07T07:34:00Z">
            <w:rPr>
              <w:i/>
              <w:iCs/>
              <w:szCs w:val="24"/>
            </w:rPr>
          </w:rPrChange>
        </w:rPr>
        <w:t>model</w:t>
      </w:r>
      <w:r w:rsidRPr="007F5995">
        <w:rPr>
          <w:i/>
          <w:iCs/>
          <w:szCs w:val="24"/>
        </w:rPr>
        <w:t xml:space="preserve"> </w:t>
      </w:r>
      <w:commentRangeEnd w:id="19"/>
      <w:r w:rsidR="007F4891">
        <w:rPr>
          <w:rStyle w:val="Kommentarzeichen"/>
        </w:rPr>
        <w:commentReference w:id="19"/>
      </w:r>
      <w:ins w:id="21" w:author="Microsoft Office-Benutzer" w:date="2021-01-07T07:35:00Z">
        <w:r w:rsidR="00F31D7D">
          <w:rPr>
            <w:i/>
            <w:iCs/>
            <w:szCs w:val="24"/>
          </w:rPr>
          <w:t>BL</w:t>
        </w:r>
      </w:ins>
      <w:del w:id="22" w:author="Microsoft Office-Benutzer" w:date="2021-01-07T07:35:00Z">
        <w:r w:rsidR="00C320A9" w:rsidDel="00F31D7D">
          <w:rPr>
            <w:i/>
            <w:iCs/>
            <w:szCs w:val="24"/>
          </w:rPr>
          <w:delText>B</w:delText>
        </w:r>
        <w:r w:rsidRPr="007F5995" w:rsidDel="00F31D7D">
          <w:rPr>
            <w:i/>
            <w:iCs/>
            <w:szCs w:val="24"/>
          </w:rPr>
          <w:delText>lended learning</w:delText>
        </w:r>
      </w:del>
      <w:r w:rsidRPr="007F5995">
        <w:rPr>
          <w:i/>
          <w:iCs/>
          <w:szCs w:val="24"/>
        </w:rPr>
        <w:t xml:space="preserve"> ve vzdělávání a</w:t>
      </w:r>
      <w:r w:rsidR="00B5017D" w:rsidRPr="007F5995">
        <w:rPr>
          <w:i/>
          <w:iCs/>
          <w:szCs w:val="24"/>
        </w:rPr>
        <w:t> </w:t>
      </w:r>
      <w:r w:rsidRPr="007F5995">
        <w:rPr>
          <w:i/>
          <w:iCs/>
          <w:szCs w:val="24"/>
        </w:rPr>
        <w:t>rozvoji vedoucích pracovníků?</w:t>
      </w:r>
      <w:r w:rsidR="007F5995" w:rsidRPr="007F5995">
        <w:rPr>
          <w:i/>
          <w:iCs/>
          <w:szCs w:val="24"/>
        </w:rPr>
        <w:t>“</w:t>
      </w:r>
      <w:r w:rsidRPr="00464FAF">
        <w:rPr>
          <w:szCs w:val="24"/>
        </w:rPr>
        <w:t xml:space="preserve"> Aby mohla být výzkumná otázka úspěšně zodpovězena, bude se opírat o následující text. </w:t>
      </w:r>
      <w:commentRangeEnd w:id="13"/>
      <w:r w:rsidR="00F31D7D">
        <w:rPr>
          <w:rStyle w:val="Kommentarzeichen"/>
        </w:rPr>
        <w:commentReference w:id="13"/>
      </w:r>
    </w:p>
    <w:p w14:paraId="4ABBE2ED" w14:textId="1C78E45E" w:rsidR="00506D21" w:rsidRPr="00190ED9" w:rsidRDefault="00506D21" w:rsidP="006534F8">
      <w:pPr>
        <w:spacing w:line="276" w:lineRule="auto"/>
        <w:jc w:val="both"/>
        <w:rPr>
          <w:szCs w:val="24"/>
        </w:rPr>
      </w:pPr>
      <w:commentRangeStart w:id="23"/>
      <w:r w:rsidRPr="00190ED9">
        <w:rPr>
          <w:szCs w:val="24"/>
        </w:rPr>
        <w:t>Smíšené vzdělá</w:t>
      </w:r>
      <w:ins w:id="24" w:author="Microsoft Office-Benutzer" w:date="2021-01-07T07:28:00Z">
        <w:r w:rsidR="007F4891">
          <w:rPr>
            <w:szCs w:val="24"/>
          </w:rPr>
          <w:t>vá</w:t>
        </w:r>
      </w:ins>
      <w:r w:rsidRPr="00190ED9">
        <w:rPr>
          <w:szCs w:val="24"/>
        </w:rPr>
        <w:t>ní (</w:t>
      </w:r>
      <w:commentRangeStart w:id="25"/>
      <w:proofErr w:type="spellStart"/>
      <w:r w:rsidR="00C320A9">
        <w:rPr>
          <w:i/>
          <w:iCs/>
          <w:szCs w:val="24"/>
        </w:rPr>
        <w:t>B</w:t>
      </w:r>
      <w:r w:rsidRPr="00190ED9">
        <w:rPr>
          <w:i/>
          <w:iCs/>
          <w:szCs w:val="24"/>
        </w:rPr>
        <w:t>lended</w:t>
      </w:r>
      <w:proofErr w:type="spellEnd"/>
      <w:r w:rsidRPr="00190ED9">
        <w:rPr>
          <w:i/>
          <w:iCs/>
          <w:szCs w:val="24"/>
        </w:rPr>
        <w:t xml:space="preserve"> </w:t>
      </w:r>
      <w:proofErr w:type="spellStart"/>
      <w:r w:rsidRPr="00190ED9">
        <w:rPr>
          <w:i/>
          <w:iCs/>
          <w:szCs w:val="24"/>
        </w:rPr>
        <w:t>learning</w:t>
      </w:r>
      <w:proofErr w:type="spellEnd"/>
      <w:r w:rsidRPr="00190ED9">
        <w:rPr>
          <w:szCs w:val="24"/>
        </w:rPr>
        <w:t>, BL</w:t>
      </w:r>
      <w:commentRangeEnd w:id="25"/>
      <w:r w:rsidR="007F4891">
        <w:rPr>
          <w:rStyle w:val="Kommentarzeichen"/>
        </w:rPr>
        <w:commentReference w:id="25"/>
      </w:r>
      <w:r w:rsidRPr="00190ED9">
        <w:rPr>
          <w:szCs w:val="24"/>
        </w:rPr>
        <w:t>) se řadí mezi moderní výukovou metodu, která kombinuje prezenční formu výuky s distanční formou, tedy se vzděláváním prostřednictvím internetu za využití relevantních softwarů</w:t>
      </w:r>
      <w:r>
        <w:rPr>
          <w:szCs w:val="24"/>
        </w:rPr>
        <w:t xml:space="preserve"> (Kopecký, 2020). </w:t>
      </w:r>
      <w:commentRangeEnd w:id="23"/>
      <w:r w:rsidR="007F4891">
        <w:rPr>
          <w:rStyle w:val="Kommentarzeichen"/>
        </w:rPr>
        <w:commentReference w:id="23"/>
      </w:r>
    </w:p>
    <w:p w14:paraId="24FD6C2D" w14:textId="77777777" w:rsidR="00506D21" w:rsidRPr="00190ED9" w:rsidRDefault="00506D21" w:rsidP="006534F8">
      <w:pPr>
        <w:spacing w:line="276" w:lineRule="auto"/>
        <w:jc w:val="both"/>
        <w:rPr>
          <w:szCs w:val="24"/>
        </w:rPr>
      </w:pPr>
      <w:commentRangeStart w:id="26"/>
      <w:r w:rsidRPr="00190ED9">
        <w:rPr>
          <w:szCs w:val="24"/>
        </w:rPr>
        <w:t>Problematika BL, stejně jako jakákoliv forma e-learningu, je zejména v</w:t>
      </w:r>
      <w:r w:rsidRPr="008121DF">
        <w:rPr>
          <w:szCs w:val="24"/>
        </w:rPr>
        <w:t> </w:t>
      </w:r>
      <w:r w:rsidRPr="00190ED9">
        <w:rPr>
          <w:szCs w:val="24"/>
        </w:rPr>
        <w:t xml:space="preserve">době </w:t>
      </w:r>
      <w:proofErr w:type="spellStart"/>
      <w:r w:rsidRPr="00190ED9">
        <w:rPr>
          <w:szCs w:val="24"/>
        </w:rPr>
        <w:t>koronavirové</w:t>
      </w:r>
      <w:proofErr w:type="spellEnd"/>
      <w:r w:rsidRPr="00190ED9">
        <w:rPr>
          <w:szCs w:val="24"/>
        </w:rPr>
        <w:t xml:space="preserve"> pandemie velmi aktuální téma. V současné době se právě vzdělávání distanční formou stalo v podstatě celosvětově “povinným” pro zájemce o</w:t>
      </w:r>
      <w:r w:rsidRPr="008121DF">
        <w:rPr>
          <w:szCs w:val="24"/>
        </w:rPr>
        <w:t> </w:t>
      </w:r>
      <w:r w:rsidRPr="00190ED9">
        <w:rPr>
          <w:szCs w:val="24"/>
        </w:rPr>
        <w:t xml:space="preserve">vzdělání. </w:t>
      </w:r>
    </w:p>
    <w:p w14:paraId="292BB82A" w14:textId="77777777" w:rsidR="00506D21" w:rsidRPr="00190ED9" w:rsidRDefault="00506D21" w:rsidP="006534F8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>BL je, jakožto distanční forma vzdělávání, podporovaný e-learningem a</w:t>
      </w:r>
      <w:r w:rsidRPr="008121DF">
        <w:rPr>
          <w:szCs w:val="24"/>
        </w:rPr>
        <w:t> </w:t>
      </w:r>
      <w:r w:rsidRPr="00190ED9">
        <w:rPr>
          <w:szCs w:val="24"/>
        </w:rPr>
        <w:t xml:space="preserve">využívá se v praxi běžně i při prezenčních výukách. Slouží zejména k ulehčení vzdělávání, kdy mají vzdělávaní potřebné materiály ve formě dokumentů uložených na internetových úložištích či v informačních systémech. Kromě této distribuční funkce, se e-learning využívá ke komunikaci mezi studenty a pedagogy a k řízení </w:t>
      </w:r>
      <w:r>
        <w:rPr>
          <w:szCs w:val="24"/>
        </w:rPr>
        <w:t xml:space="preserve">studia (Kopecký, 2020). </w:t>
      </w:r>
    </w:p>
    <w:p w14:paraId="0D44F77B" w14:textId="0D0C3D32" w:rsidR="00506D21" w:rsidRDefault="00506D21" w:rsidP="006534F8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 xml:space="preserve">E-learningová podpora BL umožňuje efektivní </w:t>
      </w:r>
      <w:r>
        <w:rPr>
          <w:szCs w:val="24"/>
        </w:rPr>
        <w:t>vzdělávání</w:t>
      </w:r>
      <w:r w:rsidRPr="00190ED9">
        <w:rPr>
          <w:szCs w:val="24"/>
        </w:rPr>
        <w:t>, které je podporované multimediálními a komunikačními prostředky moderní doby. Učivo se většinou při využití BL přizpůsobuje momentální situaci ve světě a reflektuje aktuální problematiku. Díky BL lze při výuce využívat moderní technické formy výuky a</w:t>
      </w:r>
      <w:r w:rsidR="00B5017D">
        <w:rPr>
          <w:szCs w:val="24"/>
        </w:rPr>
        <w:t> </w:t>
      </w:r>
      <w:r w:rsidRPr="00190ED9">
        <w:rPr>
          <w:szCs w:val="24"/>
        </w:rPr>
        <w:t>mnohé multimediální prostředky (videa, online články, audio aj.)</w:t>
      </w:r>
      <w:r>
        <w:rPr>
          <w:szCs w:val="24"/>
        </w:rPr>
        <w:t xml:space="preserve"> (Kopecký, 2020).</w:t>
      </w:r>
      <w:r w:rsidRPr="00F96AF2" w:rsidDel="00CA2062">
        <w:rPr>
          <w:szCs w:val="24"/>
        </w:rPr>
        <w:t xml:space="preserve"> </w:t>
      </w:r>
      <w:commentRangeEnd w:id="26"/>
      <w:r w:rsidR="007F4891">
        <w:rPr>
          <w:rStyle w:val="Kommentarzeichen"/>
        </w:rPr>
        <w:commentReference w:id="26"/>
      </w:r>
    </w:p>
    <w:p w14:paraId="29D6E374" w14:textId="31991228" w:rsidR="00506D21" w:rsidRDefault="00506D21" w:rsidP="006534F8">
      <w:pPr>
        <w:spacing w:line="276" w:lineRule="auto"/>
        <w:jc w:val="both"/>
        <w:rPr>
          <w:szCs w:val="24"/>
        </w:rPr>
      </w:pPr>
      <w:commentRangeStart w:id="27"/>
      <w:r w:rsidRPr="00464FAF">
        <w:rPr>
          <w:szCs w:val="24"/>
        </w:rPr>
        <w:t xml:space="preserve">Jelikož je tato práce literární rešerší, budou její stěžejní část tvořit teoretická východiska, rozvržena do několika </w:t>
      </w:r>
      <w:r>
        <w:rPr>
          <w:szCs w:val="24"/>
        </w:rPr>
        <w:t>rešeršních částí</w:t>
      </w:r>
      <w:r w:rsidRPr="00464FAF">
        <w:rPr>
          <w:szCs w:val="24"/>
        </w:rPr>
        <w:t>.</w:t>
      </w:r>
      <w:r>
        <w:rPr>
          <w:szCs w:val="24"/>
        </w:rPr>
        <w:t xml:space="preserve"> Přehled literatury n</w:t>
      </w:r>
      <w:r w:rsidRPr="00464FAF">
        <w:rPr>
          <w:szCs w:val="24"/>
        </w:rPr>
        <w:t>ejprve</w:t>
      </w:r>
      <w:r>
        <w:rPr>
          <w:szCs w:val="24"/>
        </w:rPr>
        <w:t xml:space="preserve"> </w:t>
      </w:r>
      <w:r w:rsidRPr="00464FAF">
        <w:rPr>
          <w:szCs w:val="24"/>
        </w:rPr>
        <w:t>představ</w:t>
      </w:r>
      <w:r>
        <w:rPr>
          <w:szCs w:val="24"/>
        </w:rPr>
        <w:t>uje</w:t>
      </w:r>
      <w:r w:rsidRPr="00464FAF">
        <w:rPr>
          <w:szCs w:val="24"/>
        </w:rPr>
        <w:t xml:space="preserve"> samotný koncept </w:t>
      </w:r>
      <w:r>
        <w:rPr>
          <w:szCs w:val="24"/>
        </w:rPr>
        <w:t xml:space="preserve">modelu </w:t>
      </w:r>
      <w:proofErr w:type="spellStart"/>
      <w:r w:rsidR="00940226">
        <w:rPr>
          <w:i/>
          <w:iCs/>
          <w:szCs w:val="24"/>
        </w:rPr>
        <w:t>B</w:t>
      </w:r>
      <w:r w:rsidRPr="00940226">
        <w:rPr>
          <w:i/>
          <w:iCs/>
          <w:szCs w:val="24"/>
        </w:rPr>
        <w:t>lended</w:t>
      </w:r>
      <w:proofErr w:type="spellEnd"/>
      <w:r w:rsidRPr="00940226">
        <w:rPr>
          <w:i/>
          <w:iCs/>
          <w:szCs w:val="24"/>
        </w:rPr>
        <w:t xml:space="preserve"> </w:t>
      </w:r>
      <w:proofErr w:type="spellStart"/>
      <w:r w:rsidRPr="00940226">
        <w:rPr>
          <w:i/>
          <w:iCs/>
          <w:szCs w:val="24"/>
        </w:rPr>
        <w:t>learning</w:t>
      </w:r>
      <w:proofErr w:type="spellEnd"/>
      <w:r>
        <w:rPr>
          <w:szCs w:val="24"/>
        </w:rPr>
        <w:t xml:space="preserve"> </w:t>
      </w:r>
      <w:r w:rsidRPr="00464FAF">
        <w:rPr>
          <w:szCs w:val="24"/>
        </w:rPr>
        <w:t>a konkretiz</w:t>
      </w:r>
      <w:r>
        <w:rPr>
          <w:szCs w:val="24"/>
        </w:rPr>
        <w:t>uje</w:t>
      </w:r>
      <w:r w:rsidRPr="00464FAF">
        <w:rPr>
          <w:szCs w:val="24"/>
        </w:rPr>
        <w:t xml:space="preserve"> jej. Poté </w:t>
      </w:r>
      <w:r>
        <w:rPr>
          <w:szCs w:val="24"/>
        </w:rPr>
        <w:t xml:space="preserve">je </w:t>
      </w:r>
      <w:r w:rsidRPr="00464FAF">
        <w:rPr>
          <w:szCs w:val="24"/>
        </w:rPr>
        <w:t>potřeba se zaměřit na kategorizaci tohoto modelu a následně propojit jeho využití při vzdělávání vedoucích pracovníků tak, aby byla zodpovězena výzkumná otázka práce</w:t>
      </w:r>
      <w:r>
        <w:rPr>
          <w:szCs w:val="24"/>
        </w:rPr>
        <w:t xml:space="preserve">. V kapitole věnované výzkumným metodám uvádíme postup hledání relevantních zdrojů pro naši práci, z kterých teoretická východiska vychází. </w:t>
      </w:r>
      <w:r w:rsidRPr="00190ED9">
        <w:rPr>
          <w:color w:val="000000" w:themeColor="text2"/>
          <w:szCs w:val="24"/>
        </w:rPr>
        <w:t xml:space="preserve">Nepodařilo se nám najít periodikum </w:t>
      </w:r>
      <w:r>
        <w:rPr>
          <w:szCs w:val="24"/>
        </w:rPr>
        <w:t xml:space="preserve">zabývající se samostatně tímto tématem, proto bude nutné hledat spojitosti a následně diskutovat zjištěná východiska </w:t>
      </w:r>
      <w:commentRangeEnd w:id="27"/>
      <w:r w:rsidR="007F4891">
        <w:rPr>
          <w:rStyle w:val="Kommentarzeichen"/>
        </w:rPr>
        <w:commentReference w:id="27"/>
      </w:r>
      <w:r>
        <w:rPr>
          <w:szCs w:val="24"/>
        </w:rPr>
        <w:t>v </w:t>
      </w:r>
      <w:proofErr w:type="gramStart"/>
      <w:r>
        <w:rPr>
          <w:szCs w:val="24"/>
        </w:rPr>
        <w:t>diskuzi</w:t>
      </w:r>
      <w:proofErr w:type="gramEnd"/>
      <w:r>
        <w:rPr>
          <w:szCs w:val="24"/>
        </w:rPr>
        <w:t xml:space="preserve">. V závěru práce poté shrneme výsledky našeho bádání na dané téma. </w:t>
      </w:r>
    </w:p>
    <w:p w14:paraId="32973637" w14:textId="77777777" w:rsidR="00577620" w:rsidRPr="00577620" w:rsidRDefault="00577620" w:rsidP="00577620"/>
    <w:p w14:paraId="7A21072A" w14:textId="77777777" w:rsidR="00506D21" w:rsidRDefault="00506D21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br w:type="page"/>
      </w:r>
    </w:p>
    <w:p w14:paraId="6E0799CB" w14:textId="1A5ECDB5" w:rsidR="00577620" w:rsidRDefault="00577620" w:rsidP="00F31D7D">
      <w:pPr>
        <w:pStyle w:val="berschrift3"/>
        <w:numPr>
          <w:ilvl w:val="0"/>
          <w:numId w:val="8"/>
        </w:numPr>
        <w:pPrChange w:id="28" w:author="Microsoft Office-Benutzer" w:date="2021-01-07T07:38:00Z">
          <w:pPr>
            <w:pStyle w:val="berschrift3"/>
            <w:numPr>
              <w:numId w:val="0"/>
            </w:numPr>
          </w:pPr>
        </w:pPrChange>
      </w:pPr>
      <w:r w:rsidRPr="00577620">
        <w:lastRenderedPageBreak/>
        <w:t>Teoretická východiska</w:t>
      </w:r>
    </w:p>
    <w:p w14:paraId="3AC15934" w14:textId="16270CD3" w:rsidR="00506D21" w:rsidRPr="008121DF" w:rsidDel="00F31D7D" w:rsidRDefault="00506D21" w:rsidP="00506D21">
      <w:pPr>
        <w:spacing w:line="276" w:lineRule="auto"/>
        <w:jc w:val="both"/>
        <w:rPr>
          <w:del w:id="29" w:author="Microsoft Office-Benutzer" w:date="2021-01-07T07:37:00Z"/>
          <w:szCs w:val="24"/>
        </w:rPr>
      </w:pPr>
      <w:del w:id="30" w:author="Microsoft Office-Benutzer" w:date="2021-01-07T07:37:00Z">
        <w:r w:rsidDel="00F31D7D">
          <w:rPr>
            <w:szCs w:val="24"/>
          </w:rPr>
          <w:delText>Z důvodu neexistujícího článku, který by se konkrétně zabýval námi zvolenou problematikou, jsme tuto kapitolu rozdělili na tři části tak, aby bylo jasné, co BL je, a tedy prohloubení informací z úvodní kapitoly</w:delText>
        </w:r>
        <w:r w:rsidR="00940226" w:rsidDel="00F31D7D">
          <w:rPr>
            <w:szCs w:val="24"/>
          </w:rPr>
          <w:delText xml:space="preserve"> a </w:delText>
        </w:r>
        <w:r w:rsidDel="00F31D7D">
          <w:rPr>
            <w:szCs w:val="24"/>
          </w:rPr>
          <w:delText>konkretiz</w:delText>
        </w:r>
        <w:r w:rsidR="00940226" w:rsidDel="00F31D7D">
          <w:rPr>
            <w:szCs w:val="24"/>
          </w:rPr>
          <w:delText>ace</w:delText>
        </w:r>
        <w:r w:rsidDel="00F31D7D">
          <w:rPr>
            <w:szCs w:val="24"/>
          </w:rPr>
          <w:delText xml:space="preserve"> problematik</w:delText>
        </w:r>
        <w:r w:rsidR="00940226" w:rsidDel="00F31D7D">
          <w:rPr>
            <w:szCs w:val="24"/>
          </w:rPr>
          <w:delText>y. Následuje část o tom,</w:delText>
        </w:r>
        <w:r w:rsidDel="00F31D7D">
          <w:rPr>
            <w:szCs w:val="24"/>
          </w:rPr>
          <w:delText xml:space="preserve"> jak je BL kategorizován a jeho propojení s využitím při vzdělávání vedoucích pracovníků. </w:delText>
        </w:r>
      </w:del>
    </w:p>
    <w:p w14:paraId="2687F550" w14:textId="3DC1984B" w:rsidR="00506D21" w:rsidRPr="00190ED9" w:rsidDel="00F31D7D" w:rsidRDefault="00506D21" w:rsidP="00506D21">
      <w:pPr>
        <w:spacing w:line="276" w:lineRule="auto"/>
        <w:rPr>
          <w:del w:id="31" w:author="Microsoft Office-Benutzer" w:date="2021-01-07T07:37:00Z"/>
          <w:i/>
          <w:iCs/>
          <w:szCs w:val="24"/>
        </w:rPr>
      </w:pPr>
      <w:del w:id="32" w:author="Microsoft Office-Benutzer" w:date="2021-01-07T07:37:00Z">
        <w:r w:rsidDel="00F31D7D">
          <w:rPr>
            <w:b/>
            <w:bCs/>
            <w:i/>
            <w:iCs/>
            <w:szCs w:val="24"/>
          </w:rPr>
          <w:delText>Definice a využití metody Blended learning</w:delText>
        </w:r>
      </w:del>
    </w:p>
    <w:p w14:paraId="48DAB43C" w14:textId="47CF4613" w:rsidR="00506D21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>BL v sobě kombinuje prvky prezenční a distanční výuky, kdy využívá online i</w:t>
      </w:r>
      <w:r w:rsidR="00B5017D">
        <w:rPr>
          <w:szCs w:val="24"/>
        </w:rPr>
        <w:t> </w:t>
      </w:r>
      <w:proofErr w:type="spellStart"/>
      <w:r w:rsidRPr="00190ED9">
        <w:rPr>
          <w:szCs w:val="24"/>
        </w:rPr>
        <w:t>offline</w:t>
      </w:r>
      <w:proofErr w:type="spellEnd"/>
      <w:r w:rsidRPr="00190ED9">
        <w:rPr>
          <w:szCs w:val="24"/>
        </w:rPr>
        <w:t xml:space="preserve"> podporu e-</w:t>
      </w:r>
      <w:proofErr w:type="spellStart"/>
      <w:r w:rsidRPr="00190ED9">
        <w:rPr>
          <w:szCs w:val="24"/>
        </w:rPr>
        <w:t>learningu</w:t>
      </w:r>
      <w:proofErr w:type="spellEnd"/>
      <w:r w:rsidRPr="00190ED9">
        <w:rPr>
          <w:szCs w:val="24"/>
        </w:rPr>
        <w:t>. Nejde ale pouze o e-learning</w:t>
      </w:r>
      <w:r>
        <w:rPr>
          <w:szCs w:val="24"/>
        </w:rPr>
        <w:t>.</w:t>
      </w:r>
      <w:r w:rsidRPr="00190ED9">
        <w:rPr>
          <w:szCs w:val="24"/>
        </w:rPr>
        <w:t xml:space="preserve"> BL v</w:t>
      </w:r>
      <w:r w:rsidRPr="008121DF">
        <w:rPr>
          <w:szCs w:val="24"/>
        </w:rPr>
        <w:t> </w:t>
      </w:r>
      <w:r w:rsidRPr="00190ED9">
        <w:rPr>
          <w:szCs w:val="24"/>
        </w:rPr>
        <w:t>sobě zahrnuje řadu efektivních metod, díky kterým lze účinně ovlivňovat vzdělávání studenta. Tyto metody se tedy snaží účinně působit na vzdělávací proces a vzdělávanému prezentovat obsah prostřednictvím vhodného softwaru (</w:t>
      </w:r>
      <w:r>
        <w:rPr>
          <w:szCs w:val="24"/>
        </w:rPr>
        <w:t>Kopecký</w:t>
      </w:r>
      <w:r w:rsidRPr="00190ED9">
        <w:rPr>
          <w:szCs w:val="24"/>
        </w:rPr>
        <w:t>, 2020).</w:t>
      </w:r>
    </w:p>
    <w:p w14:paraId="09414827" w14:textId="40ABC8DC" w:rsidR="00506D21" w:rsidRDefault="00506D21" w:rsidP="00506D21">
      <w:pPr>
        <w:spacing w:line="276" w:lineRule="auto"/>
        <w:jc w:val="both"/>
        <w:rPr>
          <w:szCs w:val="24"/>
        </w:rPr>
      </w:pPr>
      <w:r w:rsidRPr="00464FAF">
        <w:rPr>
          <w:szCs w:val="24"/>
        </w:rPr>
        <w:t>Při návrhu BL modelu je potřeba se zamyslet nad způsobem a dobou, kdy se lidé učí. Tradičně se hovoří o čtyřech základních “místech”</w:t>
      </w:r>
      <w:r>
        <w:rPr>
          <w:szCs w:val="24"/>
        </w:rPr>
        <w:t xml:space="preserve"> výuky</w:t>
      </w:r>
      <w:r w:rsidRPr="00464FAF">
        <w:rPr>
          <w:szCs w:val="24"/>
        </w:rPr>
        <w:t>. Jedná se o tradiční prostředí výukové učebny, kde probíhá tzv. face-to-face vzdělávání a představuje nejpoužívanější metodu vzdělávání v profesním prostředí.</w:t>
      </w:r>
      <w:r>
        <w:rPr>
          <w:szCs w:val="24"/>
        </w:rPr>
        <w:t xml:space="preserve"> </w:t>
      </w:r>
      <w:r w:rsidRPr="00464FAF">
        <w:rPr>
          <w:szCs w:val="24"/>
        </w:rPr>
        <w:t>Nacházíme se ale v</w:t>
      </w:r>
      <w:r w:rsidR="00B5017D">
        <w:rPr>
          <w:szCs w:val="24"/>
        </w:rPr>
        <w:t> </w:t>
      </w:r>
      <w:r w:rsidRPr="00464FAF">
        <w:rPr>
          <w:szCs w:val="24"/>
        </w:rPr>
        <w:t xml:space="preserve">digitální době, a proto další dvě výuková “místa” tvoří počítač a mobilní zařízení, které </w:t>
      </w:r>
      <w:r>
        <w:rPr>
          <w:szCs w:val="24"/>
        </w:rPr>
        <w:t>slouží</w:t>
      </w:r>
      <w:r w:rsidRPr="00464FAF">
        <w:rPr>
          <w:szCs w:val="24"/>
        </w:rPr>
        <w:t xml:space="preserve"> primárně </w:t>
      </w:r>
      <w:r>
        <w:rPr>
          <w:szCs w:val="24"/>
        </w:rPr>
        <w:t xml:space="preserve">pro potřeby </w:t>
      </w:r>
      <w:r w:rsidRPr="00464FAF">
        <w:rPr>
          <w:szCs w:val="24"/>
        </w:rPr>
        <w:t>samostudi</w:t>
      </w:r>
      <w:r>
        <w:rPr>
          <w:szCs w:val="24"/>
        </w:rPr>
        <w:t>a</w:t>
      </w:r>
      <w:r w:rsidRPr="00464FAF">
        <w:rPr>
          <w:szCs w:val="24"/>
        </w:rPr>
        <w:t xml:space="preserve">. Čtvrté místo či způsob výuky představuje tzv. on </w:t>
      </w:r>
      <w:proofErr w:type="spellStart"/>
      <w:r w:rsidRPr="00464FAF">
        <w:rPr>
          <w:szCs w:val="24"/>
        </w:rPr>
        <w:t>the</w:t>
      </w:r>
      <w:proofErr w:type="spellEnd"/>
      <w:r w:rsidRPr="00464FAF">
        <w:rPr>
          <w:szCs w:val="24"/>
        </w:rPr>
        <w:t xml:space="preserve"> </w:t>
      </w:r>
      <w:proofErr w:type="spellStart"/>
      <w:r w:rsidRPr="00464FAF">
        <w:rPr>
          <w:szCs w:val="24"/>
        </w:rPr>
        <w:t>job</w:t>
      </w:r>
      <w:proofErr w:type="spellEnd"/>
      <w:r w:rsidRPr="00464FAF">
        <w:rPr>
          <w:szCs w:val="24"/>
        </w:rPr>
        <w:t xml:space="preserve"> vzdělávání neboli vzdělávání v rámci praxe, kdy primárně dochází k mentoringu zkušenějšími zaměstnanci. Při výběru místa vzdělávání je nutné přemýšlet nad reálným způsobem výkonu práce a vybrat tak ty způsoby výuky, které budou v praxi nejčastěji využívané (Hofmann, 2018; </w:t>
      </w:r>
      <w:proofErr w:type="spellStart"/>
      <w:r w:rsidRPr="00464FAF">
        <w:rPr>
          <w:szCs w:val="24"/>
        </w:rPr>
        <w:t>Hege</w:t>
      </w:r>
      <w:proofErr w:type="spellEnd"/>
      <w:r w:rsidRPr="00464FAF">
        <w:rPr>
          <w:szCs w:val="24"/>
        </w:rPr>
        <w:t xml:space="preserve"> </w:t>
      </w:r>
      <w:r>
        <w:rPr>
          <w:szCs w:val="24"/>
        </w:rPr>
        <w:t>et al.</w:t>
      </w:r>
      <w:r w:rsidRPr="00464FAF">
        <w:rPr>
          <w:szCs w:val="24"/>
        </w:rPr>
        <w:t>, 2020).</w:t>
      </w:r>
    </w:p>
    <w:p w14:paraId="2879B84B" w14:textId="77777777" w:rsidR="00506D21" w:rsidRDefault="00506D21" w:rsidP="00506D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Podobné říkají i </w:t>
      </w:r>
      <w:proofErr w:type="spellStart"/>
      <w:r>
        <w:rPr>
          <w:szCs w:val="24"/>
        </w:rPr>
        <w:t>Smirnova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Katashev</w:t>
      </w:r>
      <w:proofErr w:type="spellEnd"/>
      <w:r>
        <w:rPr>
          <w:szCs w:val="24"/>
        </w:rPr>
        <w:t xml:space="preserve"> (2017) kdy zmiňují, že BL je založen na tradičním tzv. „</w:t>
      </w:r>
      <w:proofErr w:type="spellStart"/>
      <w:r>
        <w:rPr>
          <w:szCs w:val="24"/>
        </w:rPr>
        <w:t>brick</w:t>
      </w:r>
      <w:proofErr w:type="spellEnd"/>
      <w:r>
        <w:rPr>
          <w:szCs w:val="24"/>
        </w:rPr>
        <w:t xml:space="preserve"> and </w:t>
      </w:r>
      <w:proofErr w:type="spellStart"/>
      <w:r>
        <w:rPr>
          <w:szCs w:val="24"/>
        </w:rPr>
        <w:t>mortar</w:t>
      </w:r>
      <w:proofErr w:type="spellEnd"/>
      <w:r>
        <w:rPr>
          <w:szCs w:val="24"/>
        </w:rPr>
        <w:t>“ vzdělávání, přičemž integruje digitalizovaný výukový obsah do tohoto tradičního vzdělávání a efektivně využívá internet se všemi jeho příležitostmi, které nabízí. Nicméně také uvádí, že b</w:t>
      </w:r>
      <w:r w:rsidRPr="00693227">
        <w:rPr>
          <w:szCs w:val="24"/>
        </w:rPr>
        <w:t>ez porozumění smyslu učebních materiálů nebo vztahů příčin a následků určitých fyzikálních jevů v rámci osnovy</w:t>
      </w:r>
      <w:r>
        <w:rPr>
          <w:szCs w:val="24"/>
        </w:rPr>
        <w:t>,</w:t>
      </w:r>
      <w:r w:rsidRPr="00693227">
        <w:rPr>
          <w:szCs w:val="24"/>
        </w:rPr>
        <w:t xml:space="preserve"> se student</w:t>
      </w:r>
      <w:r>
        <w:rPr>
          <w:szCs w:val="24"/>
        </w:rPr>
        <w:t xml:space="preserve"> v této logice</w:t>
      </w:r>
      <w:r w:rsidRPr="00693227">
        <w:rPr>
          <w:szCs w:val="24"/>
        </w:rPr>
        <w:t xml:space="preserve"> ztratí, což nevyhnutelně </w:t>
      </w:r>
      <w:r>
        <w:rPr>
          <w:szCs w:val="24"/>
        </w:rPr>
        <w:t>po</w:t>
      </w:r>
      <w:r w:rsidRPr="00693227">
        <w:rPr>
          <w:szCs w:val="24"/>
        </w:rPr>
        <w:t xml:space="preserve">vede ke ztrátě zájmu o </w:t>
      </w:r>
      <w:r>
        <w:rPr>
          <w:szCs w:val="24"/>
        </w:rPr>
        <w:t>vyučovanou problematiku</w:t>
      </w:r>
      <w:r w:rsidRPr="00693227">
        <w:rPr>
          <w:szCs w:val="24"/>
        </w:rPr>
        <w:t xml:space="preserve"> a učení obecně. V tomto případě je motivace rozvoje dovedností extrémně nízká</w:t>
      </w:r>
      <w:r>
        <w:rPr>
          <w:szCs w:val="24"/>
        </w:rPr>
        <w:t xml:space="preserve">. </w:t>
      </w:r>
    </w:p>
    <w:p w14:paraId="609FCA98" w14:textId="77777777" w:rsidR="00506D21" w:rsidRDefault="00506D21" w:rsidP="00506D21">
      <w:pPr>
        <w:spacing w:line="276" w:lineRule="auto"/>
        <w:jc w:val="both"/>
        <w:rPr>
          <w:szCs w:val="24"/>
        </w:rPr>
      </w:pPr>
      <w:r>
        <w:rPr>
          <w:szCs w:val="24"/>
        </w:rPr>
        <w:t>A právě proto, je třeba důkladně zvážit, zda bude výuka opravdu realizována pomocí BL modelu. Jak již bylo řešeno, ten v sobě zahrnuje jak osobní zkušenosti s výukou v učebně, tak různé typy online aktivit mimo učebnu. Ovšem díky f</w:t>
      </w:r>
      <w:r w:rsidRPr="008405F2">
        <w:rPr>
          <w:szCs w:val="24"/>
        </w:rPr>
        <w:t>lexibilit</w:t>
      </w:r>
      <w:r>
        <w:rPr>
          <w:szCs w:val="24"/>
        </w:rPr>
        <w:t>ě</w:t>
      </w:r>
      <w:r w:rsidRPr="008405F2">
        <w:rPr>
          <w:szCs w:val="24"/>
        </w:rPr>
        <w:t xml:space="preserve"> </w:t>
      </w:r>
      <w:r>
        <w:rPr>
          <w:szCs w:val="24"/>
        </w:rPr>
        <w:t>ve</w:t>
      </w:r>
      <w:r w:rsidRPr="008405F2">
        <w:rPr>
          <w:szCs w:val="24"/>
        </w:rPr>
        <w:t xml:space="preserve"> výběru preferované online aktivity, která odpovídá určitému stylu učení, nabízí </w:t>
      </w:r>
      <w:r>
        <w:rPr>
          <w:szCs w:val="24"/>
        </w:rPr>
        <w:t xml:space="preserve">BL </w:t>
      </w:r>
      <w:r w:rsidRPr="008405F2">
        <w:rPr>
          <w:szCs w:val="24"/>
        </w:rPr>
        <w:t>další výhodu v podpoře zapojení studentů</w:t>
      </w:r>
      <w:r>
        <w:rPr>
          <w:szCs w:val="24"/>
        </w:rPr>
        <w:t>/zaměstnanců</w:t>
      </w:r>
      <w:r w:rsidRPr="008405F2">
        <w:rPr>
          <w:szCs w:val="24"/>
        </w:rPr>
        <w:t xml:space="preserve"> do online aktivit a zvýšení motivace k</w:t>
      </w:r>
      <w:r>
        <w:rPr>
          <w:szCs w:val="24"/>
        </w:rPr>
        <w:t> </w:t>
      </w:r>
      <w:r w:rsidRPr="008405F2">
        <w:rPr>
          <w:szCs w:val="24"/>
        </w:rPr>
        <w:t>učení</w:t>
      </w:r>
      <w:r>
        <w:rPr>
          <w:szCs w:val="24"/>
        </w:rPr>
        <w:t xml:space="preserve"> (</w:t>
      </w:r>
      <w:proofErr w:type="spellStart"/>
      <w:r>
        <w:t>Cheng</w:t>
      </w:r>
      <w:proofErr w:type="spellEnd"/>
      <w:r>
        <w:t xml:space="preserve"> et al., 2016).</w:t>
      </w:r>
    </w:p>
    <w:p w14:paraId="6D2C0FA5" w14:textId="77777777" w:rsidR="00506D21" w:rsidRPr="00464FAF" w:rsidRDefault="00506D21" w:rsidP="00506D21">
      <w:pPr>
        <w:spacing w:line="276" w:lineRule="auto"/>
        <w:jc w:val="both"/>
        <w:rPr>
          <w:szCs w:val="24"/>
        </w:rPr>
      </w:pPr>
      <w:r w:rsidRPr="00464FAF">
        <w:rPr>
          <w:szCs w:val="24"/>
        </w:rPr>
        <w:t xml:space="preserve">Po definici způsobu či místa vzdělávání, je potřeba stanovit i jeho dobu. </w:t>
      </w:r>
      <w:proofErr w:type="spellStart"/>
      <w:r w:rsidRPr="00464FAF">
        <w:rPr>
          <w:szCs w:val="24"/>
        </w:rPr>
        <w:t>Conrad</w:t>
      </w:r>
      <w:proofErr w:type="spellEnd"/>
      <w:r w:rsidRPr="00464FAF">
        <w:rPr>
          <w:szCs w:val="24"/>
        </w:rPr>
        <w:t xml:space="preserve"> </w:t>
      </w:r>
      <w:proofErr w:type="spellStart"/>
      <w:r w:rsidRPr="00464FAF">
        <w:rPr>
          <w:szCs w:val="24"/>
        </w:rPr>
        <w:t>Gottfredson</w:t>
      </w:r>
      <w:proofErr w:type="spellEnd"/>
      <w:r w:rsidRPr="00464FAF">
        <w:rPr>
          <w:szCs w:val="24"/>
        </w:rPr>
        <w:t xml:space="preserve"> a Bob </w:t>
      </w:r>
      <w:proofErr w:type="spellStart"/>
      <w:r w:rsidRPr="00464FAF">
        <w:rPr>
          <w:szCs w:val="24"/>
        </w:rPr>
        <w:t>Mosher</w:t>
      </w:r>
      <w:proofErr w:type="spellEnd"/>
      <w:r w:rsidRPr="00464FAF">
        <w:rPr>
          <w:szCs w:val="24"/>
        </w:rPr>
        <w:t xml:space="preserve"> přichází s tzv. pěti časy, kdy dochází k potřebě vzdělávání. Tvůrci vzdělávacích programů dle nich musí vytvořit takov</w:t>
      </w:r>
      <w:r>
        <w:rPr>
          <w:szCs w:val="24"/>
        </w:rPr>
        <w:t>ý</w:t>
      </w:r>
      <w:r w:rsidRPr="00464FAF">
        <w:rPr>
          <w:szCs w:val="24"/>
        </w:rPr>
        <w:t xml:space="preserve"> </w:t>
      </w:r>
      <w:r>
        <w:rPr>
          <w:szCs w:val="24"/>
        </w:rPr>
        <w:t xml:space="preserve">harmonogram </w:t>
      </w:r>
      <w:r w:rsidRPr="00464FAF">
        <w:rPr>
          <w:szCs w:val="24"/>
        </w:rPr>
        <w:t>vzdělávání, kter</w:t>
      </w:r>
      <w:r>
        <w:rPr>
          <w:szCs w:val="24"/>
        </w:rPr>
        <w:t>ý</w:t>
      </w:r>
      <w:r w:rsidRPr="00464FAF">
        <w:rPr>
          <w:szCs w:val="24"/>
        </w:rPr>
        <w:t xml:space="preserve"> podporuje pět různých momentů potřeb vzdělávání. Jedná se o moment, kdy je potřeba učit se něčemu novému, dále moment, kdy prohlubujeme již nabyté znalosti, moment aplikace znalostí v praxi, při řešení problémů a finálně při nečekané změně (např. současný pandemický stav) (Hofmann, 2018; </w:t>
      </w:r>
      <w:proofErr w:type="spellStart"/>
      <w:r w:rsidRPr="00464FAF">
        <w:rPr>
          <w:szCs w:val="24"/>
        </w:rPr>
        <w:t>Hege</w:t>
      </w:r>
      <w:proofErr w:type="spellEnd"/>
      <w:r>
        <w:rPr>
          <w:szCs w:val="24"/>
        </w:rPr>
        <w:t xml:space="preserve"> et al.</w:t>
      </w:r>
      <w:r w:rsidRPr="00464FAF">
        <w:rPr>
          <w:szCs w:val="24"/>
        </w:rPr>
        <w:t>, 2020).</w:t>
      </w:r>
    </w:p>
    <w:p w14:paraId="4E611265" w14:textId="71CB4EC9" w:rsidR="00506D21" w:rsidRPr="00464FAF" w:rsidRDefault="00506D21" w:rsidP="00506D21">
      <w:pPr>
        <w:spacing w:line="276" w:lineRule="auto"/>
        <w:jc w:val="both"/>
        <w:rPr>
          <w:szCs w:val="24"/>
        </w:rPr>
      </w:pPr>
      <w:r w:rsidRPr="00464FAF">
        <w:rPr>
          <w:szCs w:val="24"/>
        </w:rPr>
        <w:lastRenderedPageBreak/>
        <w:t xml:space="preserve">Příklad potenciální podoby </w:t>
      </w:r>
      <w:proofErr w:type="spellStart"/>
      <w:r w:rsidRPr="00464FAF">
        <w:rPr>
          <w:szCs w:val="24"/>
        </w:rPr>
        <w:t>Blended</w:t>
      </w:r>
      <w:proofErr w:type="spellEnd"/>
      <w:r w:rsidRPr="00464FAF">
        <w:rPr>
          <w:szCs w:val="24"/>
        </w:rPr>
        <w:t xml:space="preserve"> </w:t>
      </w:r>
      <w:proofErr w:type="spellStart"/>
      <w:r w:rsidRPr="00464FAF">
        <w:rPr>
          <w:szCs w:val="24"/>
        </w:rPr>
        <w:t>learningu</w:t>
      </w:r>
      <w:proofErr w:type="spellEnd"/>
      <w:r w:rsidRPr="00464FAF">
        <w:rPr>
          <w:szCs w:val="24"/>
        </w:rPr>
        <w:t>, lze najít níže v Obr. č.1. Návrh je složen ze dvou online výukových celků, jedn</w:t>
      </w:r>
      <w:r>
        <w:rPr>
          <w:szCs w:val="24"/>
        </w:rPr>
        <w:t>é</w:t>
      </w:r>
      <w:r w:rsidRPr="00464FAF">
        <w:rPr>
          <w:szCs w:val="24"/>
        </w:rPr>
        <w:t xml:space="preserve"> e-learningov</w:t>
      </w:r>
      <w:r>
        <w:rPr>
          <w:szCs w:val="24"/>
        </w:rPr>
        <w:t>é</w:t>
      </w:r>
      <w:r w:rsidRPr="00464FAF">
        <w:rPr>
          <w:szCs w:val="24"/>
        </w:rPr>
        <w:t xml:space="preserve"> lekce a jedn</w:t>
      </w:r>
      <w:r>
        <w:rPr>
          <w:szCs w:val="24"/>
        </w:rPr>
        <w:t>é</w:t>
      </w:r>
      <w:r w:rsidRPr="00464FAF">
        <w:rPr>
          <w:szCs w:val="24"/>
        </w:rPr>
        <w:t xml:space="preserve"> samostatn</w:t>
      </w:r>
      <w:r>
        <w:rPr>
          <w:szCs w:val="24"/>
        </w:rPr>
        <w:t>é</w:t>
      </w:r>
      <w:r w:rsidRPr="00464FAF">
        <w:rPr>
          <w:szCs w:val="24"/>
        </w:rPr>
        <w:t xml:space="preserve"> aktivit</w:t>
      </w:r>
      <w:r>
        <w:rPr>
          <w:szCs w:val="24"/>
        </w:rPr>
        <w:t>y</w:t>
      </w:r>
      <w:r w:rsidRPr="00464FAF">
        <w:rPr>
          <w:szCs w:val="24"/>
        </w:rPr>
        <w:t>. Tento návrh bude úspěšný pouze pokud se studenti/zaměstnanci budou účastnit online výuky, dokončí samostatný úkol a</w:t>
      </w:r>
      <w:r w:rsidR="00B5017D">
        <w:rPr>
          <w:szCs w:val="24"/>
        </w:rPr>
        <w:t> </w:t>
      </w:r>
      <w:r w:rsidRPr="00464FAF">
        <w:rPr>
          <w:szCs w:val="24"/>
        </w:rPr>
        <w:t>v</w:t>
      </w:r>
      <w:r w:rsidR="00B5017D">
        <w:rPr>
          <w:szCs w:val="24"/>
        </w:rPr>
        <w:t> </w:t>
      </w:r>
      <w:r w:rsidRPr="00464FAF">
        <w:rPr>
          <w:szCs w:val="24"/>
        </w:rPr>
        <w:t xml:space="preserve">neposlední řadě si uvědomí důležitost a přidanou hodnotu, kterou získají řádným nasazením </w:t>
      </w:r>
      <w:r>
        <w:rPr>
          <w:szCs w:val="24"/>
        </w:rPr>
        <w:t xml:space="preserve">a angažovaností </w:t>
      </w:r>
      <w:r w:rsidRPr="00464FAF">
        <w:rPr>
          <w:szCs w:val="24"/>
        </w:rPr>
        <w:t>při vykonávaných aktivitách (Hofmann, 2018).</w:t>
      </w:r>
    </w:p>
    <w:p w14:paraId="7D0B846E" w14:textId="77777777" w:rsidR="00506D21" w:rsidRDefault="00506D21" w:rsidP="00506D21">
      <w:pPr>
        <w:spacing w:line="360" w:lineRule="auto"/>
        <w:jc w:val="both"/>
      </w:pPr>
      <w:r>
        <w:rPr>
          <w:noProof/>
        </w:rPr>
        <w:drawing>
          <wp:inline distT="114300" distB="114300" distL="114300" distR="114300" wp14:anchorId="7209B281" wp14:editId="7911ECEE">
            <wp:extent cx="5886450" cy="723900"/>
            <wp:effectExtent l="0" t="0" r="0" b="0"/>
            <wp:docPr id="1" name="image4.gif" descr="Obsah obrázku text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gif" descr="Obsah obrázku text&#10;&#10;Popis byl vytvořen automaticky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6786" cy="72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E464B3" w14:textId="77777777" w:rsidR="00506D21" w:rsidRPr="0032738B" w:rsidRDefault="00506D21" w:rsidP="00506D21">
      <w:pPr>
        <w:spacing w:after="0" w:line="240" w:lineRule="auto"/>
        <w:jc w:val="both"/>
        <w:rPr>
          <w:sz w:val="18"/>
          <w:szCs w:val="18"/>
        </w:rPr>
      </w:pPr>
      <w:r w:rsidRPr="0032738B">
        <w:rPr>
          <w:sz w:val="18"/>
          <w:szCs w:val="18"/>
        </w:rPr>
        <w:t>Obr. č.1 Návrh týdenní výuky pomocí BL</w:t>
      </w:r>
    </w:p>
    <w:p w14:paraId="7DF800DD" w14:textId="77777777" w:rsidR="00506D21" w:rsidRPr="0032738B" w:rsidRDefault="00506D21" w:rsidP="00506D21">
      <w:pPr>
        <w:spacing w:after="200" w:line="240" w:lineRule="auto"/>
        <w:jc w:val="both"/>
        <w:rPr>
          <w:sz w:val="18"/>
          <w:szCs w:val="18"/>
        </w:rPr>
      </w:pPr>
      <w:r w:rsidRPr="0032738B">
        <w:rPr>
          <w:sz w:val="18"/>
          <w:szCs w:val="18"/>
        </w:rPr>
        <w:t>Zdroj: Hofmann, 2018</w:t>
      </w:r>
    </w:p>
    <w:p w14:paraId="2E461652" w14:textId="6818C7D3" w:rsidR="00506D21" w:rsidRPr="00464FAF" w:rsidRDefault="00506D21" w:rsidP="00506D21">
      <w:pPr>
        <w:spacing w:line="276" w:lineRule="auto"/>
        <w:jc w:val="both"/>
        <w:rPr>
          <w:szCs w:val="24"/>
        </w:rPr>
      </w:pPr>
      <w:r>
        <w:rPr>
          <w:szCs w:val="24"/>
        </w:rPr>
        <w:t>Stejně tak, jak je tomu u veškerých jiných vzdělávacích přístupech, tak i n</w:t>
      </w:r>
      <w:r w:rsidRPr="00464FAF">
        <w:rPr>
          <w:szCs w:val="24"/>
        </w:rPr>
        <w:t xml:space="preserve">ávrh </w:t>
      </w:r>
      <w:proofErr w:type="spellStart"/>
      <w:r w:rsidR="00C320A9">
        <w:rPr>
          <w:szCs w:val="24"/>
        </w:rPr>
        <w:t>B</w:t>
      </w:r>
      <w:r w:rsidRPr="00464FAF">
        <w:rPr>
          <w:szCs w:val="24"/>
        </w:rPr>
        <w:t>lended</w:t>
      </w:r>
      <w:proofErr w:type="spellEnd"/>
      <w:r w:rsidRPr="00464FAF">
        <w:rPr>
          <w:szCs w:val="24"/>
        </w:rPr>
        <w:t xml:space="preserve"> </w:t>
      </w:r>
      <w:proofErr w:type="spellStart"/>
      <w:r w:rsidRPr="00464FAF">
        <w:rPr>
          <w:szCs w:val="24"/>
        </w:rPr>
        <w:t>learning</w:t>
      </w:r>
      <w:proofErr w:type="spellEnd"/>
      <w:r w:rsidRPr="00464FAF">
        <w:rPr>
          <w:szCs w:val="24"/>
        </w:rPr>
        <w:t xml:space="preserve"> programu nemusí být </w:t>
      </w:r>
      <w:r>
        <w:rPr>
          <w:szCs w:val="24"/>
        </w:rPr>
        <w:t xml:space="preserve">za určitých podmínek </w:t>
      </w:r>
      <w:r w:rsidRPr="00464FAF">
        <w:rPr>
          <w:szCs w:val="24"/>
        </w:rPr>
        <w:t>účinný</w:t>
      </w:r>
      <w:r>
        <w:rPr>
          <w:szCs w:val="24"/>
        </w:rPr>
        <w:t>. Může se jednat</w:t>
      </w:r>
      <w:r w:rsidRPr="00464FAF">
        <w:rPr>
          <w:szCs w:val="24"/>
        </w:rPr>
        <w:t xml:space="preserve"> například </w:t>
      </w:r>
      <w:r>
        <w:rPr>
          <w:szCs w:val="24"/>
        </w:rPr>
        <w:t>o</w:t>
      </w:r>
      <w:r w:rsidRPr="00464FAF">
        <w:rPr>
          <w:szCs w:val="24"/>
        </w:rPr>
        <w:t xml:space="preserve"> následujících důvod</w:t>
      </w:r>
      <w:r>
        <w:rPr>
          <w:szCs w:val="24"/>
        </w:rPr>
        <w:t>y</w:t>
      </w:r>
      <w:r w:rsidRPr="00464FAF">
        <w:rPr>
          <w:szCs w:val="24"/>
        </w:rPr>
        <w:t xml:space="preserve"> (Hofmann, 2018):</w:t>
      </w:r>
    </w:p>
    <w:p w14:paraId="51D32154" w14:textId="163C6C37" w:rsidR="00506D21" w:rsidRPr="00464FAF" w:rsidRDefault="00506D21" w:rsidP="00506D21">
      <w:pPr>
        <w:numPr>
          <w:ilvl w:val="0"/>
          <w:numId w:val="4"/>
        </w:numPr>
        <w:spacing w:after="0" w:line="276" w:lineRule="auto"/>
        <w:jc w:val="both"/>
        <w:rPr>
          <w:szCs w:val="24"/>
        </w:rPr>
      </w:pPr>
      <w:r w:rsidRPr="00464FAF">
        <w:rPr>
          <w:szCs w:val="24"/>
        </w:rPr>
        <w:t>Vzdělávaná skupiny si nemusí vážit nového přístupu vzdělávání a</w:t>
      </w:r>
      <w:r w:rsidR="00B5017D">
        <w:rPr>
          <w:szCs w:val="24"/>
        </w:rPr>
        <w:t> </w:t>
      </w:r>
      <w:r w:rsidRPr="00464FAF">
        <w:rPr>
          <w:szCs w:val="24"/>
        </w:rPr>
        <w:t>jednotlivých aktivit.</w:t>
      </w:r>
    </w:p>
    <w:p w14:paraId="2BB26FAE" w14:textId="77777777" w:rsidR="00506D21" w:rsidRPr="00464FAF" w:rsidRDefault="00506D21" w:rsidP="00506D21">
      <w:pPr>
        <w:numPr>
          <w:ilvl w:val="0"/>
          <w:numId w:val="4"/>
        </w:numPr>
        <w:spacing w:after="0" w:line="276" w:lineRule="auto"/>
        <w:jc w:val="both"/>
        <w:rPr>
          <w:szCs w:val="24"/>
        </w:rPr>
      </w:pPr>
      <w:r w:rsidRPr="00464FAF">
        <w:rPr>
          <w:szCs w:val="24"/>
        </w:rPr>
        <w:t>Jednotlivé nástroje/technologie nemusí řádně fungovat.</w:t>
      </w:r>
    </w:p>
    <w:p w14:paraId="777329B8" w14:textId="77777777" w:rsidR="00506D21" w:rsidRPr="00464FAF" w:rsidRDefault="00506D21" w:rsidP="00506D21">
      <w:pPr>
        <w:numPr>
          <w:ilvl w:val="0"/>
          <w:numId w:val="4"/>
        </w:numPr>
        <w:spacing w:line="276" w:lineRule="auto"/>
        <w:jc w:val="both"/>
        <w:rPr>
          <w:szCs w:val="24"/>
        </w:rPr>
      </w:pPr>
      <w:r w:rsidRPr="00464FAF">
        <w:rPr>
          <w:szCs w:val="24"/>
        </w:rPr>
        <w:t>Nebyly stanoveny jednoznačné instrukce (Hofmann, 2018).</w:t>
      </w:r>
    </w:p>
    <w:p w14:paraId="18146AF0" w14:textId="77777777" w:rsidR="00506D21" w:rsidRPr="00464FAF" w:rsidRDefault="00506D21" w:rsidP="00506D21">
      <w:pPr>
        <w:spacing w:after="0" w:line="276" w:lineRule="auto"/>
        <w:jc w:val="both"/>
        <w:rPr>
          <w:szCs w:val="24"/>
        </w:rPr>
      </w:pPr>
      <w:r w:rsidRPr="00464FAF">
        <w:rPr>
          <w:szCs w:val="24"/>
        </w:rPr>
        <w:t>Tvůrce BL programu je proto zodpovědný za jeho design a obsah, stanovení instrukcí, implementační strategii a následně evaluaci úspěšnosti programu. Mezi jednotlivé kroky, které je při návrhu designu a implementace nutné zajistit řadíme (Hofmann, 2018):</w:t>
      </w:r>
    </w:p>
    <w:p w14:paraId="62572CA9" w14:textId="77777777" w:rsidR="00506D21" w:rsidRPr="00464FAF" w:rsidRDefault="00506D21" w:rsidP="00F51CB8">
      <w:pPr>
        <w:numPr>
          <w:ilvl w:val="0"/>
          <w:numId w:val="5"/>
        </w:numPr>
        <w:spacing w:before="120" w:after="0" w:line="276" w:lineRule="auto"/>
        <w:ind w:left="714" w:hanging="357"/>
        <w:jc w:val="both"/>
        <w:rPr>
          <w:szCs w:val="24"/>
        </w:rPr>
      </w:pPr>
      <w:r w:rsidRPr="00464FAF">
        <w:rPr>
          <w:szCs w:val="24"/>
        </w:rPr>
        <w:t>Stanovit potřeby organizace v souvislosti se znalostmi zaměstnanců.</w:t>
      </w:r>
    </w:p>
    <w:p w14:paraId="4559476E" w14:textId="77777777" w:rsidR="00506D21" w:rsidRPr="00464FAF" w:rsidRDefault="00506D21" w:rsidP="00506D21">
      <w:pPr>
        <w:numPr>
          <w:ilvl w:val="0"/>
          <w:numId w:val="5"/>
        </w:numPr>
        <w:spacing w:after="0" w:line="276" w:lineRule="auto"/>
        <w:jc w:val="both"/>
        <w:rPr>
          <w:szCs w:val="24"/>
        </w:rPr>
      </w:pPr>
      <w:r w:rsidRPr="00464FAF">
        <w:rPr>
          <w:szCs w:val="24"/>
        </w:rPr>
        <w:t>Navrhnout kampaň pro BL.</w:t>
      </w:r>
    </w:p>
    <w:p w14:paraId="0D16205B" w14:textId="77777777" w:rsidR="00506D21" w:rsidRPr="00464FAF" w:rsidRDefault="00506D21" w:rsidP="00506D21">
      <w:pPr>
        <w:numPr>
          <w:ilvl w:val="0"/>
          <w:numId w:val="5"/>
        </w:numPr>
        <w:spacing w:after="0" w:line="276" w:lineRule="auto"/>
        <w:jc w:val="both"/>
        <w:rPr>
          <w:szCs w:val="24"/>
        </w:rPr>
      </w:pPr>
      <w:r w:rsidRPr="00464FAF">
        <w:rPr>
          <w:szCs w:val="24"/>
        </w:rPr>
        <w:t>Vytvořit návrh konkrétních metod vzdělávání.</w:t>
      </w:r>
    </w:p>
    <w:p w14:paraId="24E3EAEC" w14:textId="77777777" w:rsidR="00506D21" w:rsidRPr="00464FAF" w:rsidRDefault="00506D21" w:rsidP="00506D21">
      <w:pPr>
        <w:numPr>
          <w:ilvl w:val="0"/>
          <w:numId w:val="5"/>
        </w:numPr>
        <w:spacing w:after="0" w:line="276" w:lineRule="auto"/>
        <w:jc w:val="both"/>
        <w:rPr>
          <w:szCs w:val="24"/>
        </w:rPr>
      </w:pPr>
      <w:r w:rsidRPr="00464FAF">
        <w:rPr>
          <w:szCs w:val="24"/>
        </w:rPr>
        <w:t>Navrhnout obsah programu.</w:t>
      </w:r>
    </w:p>
    <w:p w14:paraId="56B82B7C" w14:textId="77777777" w:rsidR="00506D21" w:rsidRPr="0022072D" w:rsidRDefault="00506D21" w:rsidP="00506D21">
      <w:pPr>
        <w:numPr>
          <w:ilvl w:val="0"/>
          <w:numId w:val="5"/>
        </w:numPr>
        <w:spacing w:line="276" w:lineRule="auto"/>
        <w:jc w:val="both"/>
        <w:rPr>
          <w:szCs w:val="24"/>
        </w:rPr>
      </w:pPr>
      <w:r w:rsidRPr="00364528">
        <w:rPr>
          <w:szCs w:val="24"/>
        </w:rPr>
        <w:t>Řídit chod jednotlivých bodů vzdělávání (Hofmann, 2018).</w:t>
      </w:r>
    </w:p>
    <w:p w14:paraId="72692662" w14:textId="77777777" w:rsidR="00506D21" w:rsidRDefault="00506D21" w:rsidP="00506D21">
      <w:pPr>
        <w:rPr>
          <w:szCs w:val="24"/>
        </w:rPr>
      </w:pPr>
      <w:r>
        <w:rPr>
          <w:szCs w:val="24"/>
        </w:rPr>
        <w:br w:type="page"/>
      </w:r>
    </w:p>
    <w:p w14:paraId="46F284D9" w14:textId="5A053E8F" w:rsidR="00506D21" w:rsidDel="00F31D7D" w:rsidRDefault="00506D21" w:rsidP="00B5017D">
      <w:pPr>
        <w:spacing w:after="120" w:line="276" w:lineRule="auto"/>
        <w:jc w:val="both"/>
        <w:rPr>
          <w:del w:id="33" w:author="Microsoft Office-Benutzer" w:date="2021-01-07T07:37:00Z"/>
        </w:rPr>
      </w:pPr>
      <w:del w:id="34" w:author="Microsoft Office-Benutzer" w:date="2021-01-07T07:37:00Z">
        <w:r w:rsidDel="00F31D7D">
          <w:rPr>
            <w:b/>
            <w:bCs/>
            <w:i/>
            <w:iCs/>
            <w:szCs w:val="24"/>
          </w:rPr>
          <w:lastRenderedPageBreak/>
          <w:delText xml:space="preserve">Kategorizace modelů BL </w:delText>
        </w:r>
      </w:del>
    </w:p>
    <w:p w14:paraId="60DF4D6D" w14:textId="77777777" w:rsidR="00506D21" w:rsidRPr="00190ED9" w:rsidRDefault="00506D21" w:rsidP="00506D21">
      <w:pPr>
        <w:spacing w:line="276" w:lineRule="auto"/>
        <w:jc w:val="both"/>
        <w:rPr>
          <w:szCs w:val="24"/>
        </w:rPr>
      </w:pPr>
      <w:proofErr w:type="spellStart"/>
      <w:r w:rsidRPr="00190ED9">
        <w:rPr>
          <w:szCs w:val="24"/>
        </w:rPr>
        <w:t>Blended</w:t>
      </w:r>
      <w:proofErr w:type="spellEnd"/>
      <w:r w:rsidRPr="00190ED9">
        <w:rPr>
          <w:szCs w:val="24"/>
        </w:rPr>
        <w:t xml:space="preserve"> </w:t>
      </w:r>
      <w:proofErr w:type="spellStart"/>
      <w:r w:rsidRPr="00190ED9">
        <w:rPr>
          <w:szCs w:val="24"/>
        </w:rPr>
        <w:t>learning</w:t>
      </w:r>
      <w:proofErr w:type="spellEnd"/>
      <w:r w:rsidRPr="00190ED9">
        <w:rPr>
          <w:szCs w:val="24"/>
        </w:rPr>
        <w:t xml:space="preserve"> bývá kategorizován do tří základních modelů, prezentovaných v</w:t>
      </w:r>
      <w:r w:rsidRPr="008121DF">
        <w:rPr>
          <w:szCs w:val="24"/>
        </w:rPr>
        <w:t> </w:t>
      </w:r>
      <w:r w:rsidRPr="00190ED9">
        <w:rPr>
          <w:szCs w:val="24"/>
        </w:rPr>
        <w:t xml:space="preserve">tabulce číslo </w:t>
      </w:r>
      <w:r>
        <w:rPr>
          <w:szCs w:val="24"/>
        </w:rPr>
        <w:t>2</w:t>
      </w:r>
      <w:r w:rsidRPr="00190ED9">
        <w:rPr>
          <w:szCs w:val="24"/>
        </w:rPr>
        <w:t xml:space="preserve"> a popsaných níže (</w:t>
      </w:r>
      <w:r>
        <w:rPr>
          <w:szCs w:val="24"/>
        </w:rPr>
        <w:t>Kopecký</w:t>
      </w:r>
      <w:r w:rsidRPr="00190ED9">
        <w:rPr>
          <w:szCs w:val="24"/>
        </w:rPr>
        <w:t xml:space="preserve">, 2020). </w:t>
      </w:r>
    </w:p>
    <w:p w14:paraId="71AA2B35" w14:textId="3B1225C9" w:rsidR="00506D21" w:rsidRPr="00190ED9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>Prvním modelem v rámci BL je “</w:t>
      </w:r>
      <w:r w:rsidRPr="00190ED9">
        <w:rPr>
          <w:i/>
          <w:szCs w:val="24"/>
        </w:rPr>
        <w:t>Vzdělávání zaměřené na rozvoj dovedností</w:t>
      </w:r>
      <w:r w:rsidRPr="00190ED9">
        <w:rPr>
          <w:szCs w:val="24"/>
        </w:rPr>
        <w:t>” (=</w:t>
      </w:r>
      <w:proofErr w:type="spellStart"/>
      <w:r w:rsidRPr="00190ED9">
        <w:rPr>
          <w:szCs w:val="24"/>
        </w:rPr>
        <w:t>skill-driven</w:t>
      </w:r>
      <w:proofErr w:type="spellEnd"/>
      <w:r w:rsidRPr="00190ED9">
        <w:rPr>
          <w:szCs w:val="24"/>
        </w:rPr>
        <w:t xml:space="preserve"> </w:t>
      </w:r>
      <w:proofErr w:type="spellStart"/>
      <w:r w:rsidRPr="00190ED9">
        <w:rPr>
          <w:szCs w:val="24"/>
        </w:rPr>
        <w:t>learnings</w:t>
      </w:r>
      <w:proofErr w:type="spellEnd"/>
      <w:r w:rsidRPr="00190ED9">
        <w:rPr>
          <w:szCs w:val="24"/>
        </w:rPr>
        <w:t>)</w:t>
      </w:r>
      <w:r w:rsidRPr="00190ED9">
        <w:rPr>
          <w:i/>
          <w:szCs w:val="24"/>
        </w:rPr>
        <w:t xml:space="preserve">. </w:t>
      </w:r>
      <w:r w:rsidRPr="00190ED9">
        <w:rPr>
          <w:szCs w:val="24"/>
        </w:rPr>
        <w:t>V rámci tohoto modelu je kombinováno individuální vzdělávání vlastním tempem za podpory učitele, který podporuje rozvoj znalostí a</w:t>
      </w:r>
      <w:r w:rsidR="00B5017D">
        <w:rPr>
          <w:szCs w:val="24"/>
        </w:rPr>
        <w:t> </w:t>
      </w:r>
      <w:r w:rsidRPr="00190ED9">
        <w:rPr>
          <w:szCs w:val="24"/>
        </w:rPr>
        <w:t>dovedností žáka. K interakci jednotlivých účastníků vzdělávacího procesu dochází pomocí e-mailu, diskusních fór a komunikací tváří v tvář. Samostudium je poté podporováno knihami. Aby mohl být BL kvalitně realizován, jeho základ musí tvořit dobře zpracovaný plán vzdělávání a komunikační prostředky jako např. chat, email, videokonference aj. K</w:t>
      </w:r>
      <w:r w:rsidRPr="008121DF">
        <w:rPr>
          <w:szCs w:val="24"/>
        </w:rPr>
        <w:t> </w:t>
      </w:r>
      <w:r w:rsidRPr="00190ED9">
        <w:rPr>
          <w:szCs w:val="24"/>
        </w:rPr>
        <w:t>dosažení cíle tohoto modelu, tedy rozvíjet znalosti a</w:t>
      </w:r>
      <w:r w:rsidR="006534F8">
        <w:rPr>
          <w:szCs w:val="24"/>
        </w:rPr>
        <w:t> </w:t>
      </w:r>
      <w:r w:rsidRPr="00190ED9">
        <w:rPr>
          <w:szCs w:val="24"/>
        </w:rPr>
        <w:t>dovednosti podporované učitelem, je třeba tvořit skupinové vzdělávací plány podporující právě individuální samostudium, pracovat se studijními materiály pod vedením učitele, demonstrovat procesy probíhající v</w:t>
      </w:r>
      <w:r w:rsidRPr="008121DF">
        <w:rPr>
          <w:szCs w:val="24"/>
        </w:rPr>
        <w:t> </w:t>
      </w:r>
      <w:r w:rsidRPr="00190ED9">
        <w:rPr>
          <w:szCs w:val="24"/>
        </w:rPr>
        <w:t xml:space="preserve">běžných třídách/laboratořích, poskytnout emailovou podporu studentům a realizovat dlouhodobé projekty (projektové vyučování). </w:t>
      </w:r>
    </w:p>
    <w:p w14:paraId="28487D93" w14:textId="5C6112B6" w:rsidR="00506D21" w:rsidRPr="00190ED9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>Druhý model se nazývá “</w:t>
      </w:r>
      <w:r w:rsidRPr="00190ED9">
        <w:rPr>
          <w:i/>
          <w:szCs w:val="24"/>
        </w:rPr>
        <w:t>Vzdělávání zaměřené na rozvoj postojů/přístupů</w:t>
      </w:r>
      <w:r w:rsidRPr="00190ED9">
        <w:rPr>
          <w:szCs w:val="24"/>
        </w:rPr>
        <w:t>” (=</w:t>
      </w:r>
      <w:proofErr w:type="spellStart"/>
      <w:r w:rsidRPr="00190ED9">
        <w:rPr>
          <w:szCs w:val="24"/>
        </w:rPr>
        <w:t>attitude-driven</w:t>
      </w:r>
      <w:proofErr w:type="spellEnd"/>
      <w:r w:rsidRPr="00190ED9">
        <w:rPr>
          <w:szCs w:val="24"/>
        </w:rPr>
        <w:t xml:space="preserve"> </w:t>
      </w:r>
      <w:proofErr w:type="spellStart"/>
      <w:r w:rsidRPr="00190ED9">
        <w:rPr>
          <w:szCs w:val="24"/>
        </w:rPr>
        <w:t>learning</w:t>
      </w:r>
      <w:proofErr w:type="spellEnd"/>
      <w:r w:rsidRPr="00190ED9">
        <w:rPr>
          <w:szCs w:val="24"/>
        </w:rPr>
        <w:t>). Tento model kombinuje tradiční výuku realizovanou za přítomnosti všech ve třídách s online vzděláním. Také pracuje s vybranými událostmi či masmédii, přičemž se nimi snaží ovlivnit chování vzdělávaného. Cílem tohoto modelu je rozvíjet nové postoje, přístupy a chování, které mohou nastat při každodenní společenské interakci mezi jedinci. Tohoto lze docílit díky využití internetových meetingů, tvorbě skupinových projektů, simulací chování v</w:t>
      </w:r>
      <w:r w:rsidR="00B5017D">
        <w:rPr>
          <w:szCs w:val="24"/>
        </w:rPr>
        <w:t> </w:t>
      </w:r>
      <w:r w:rsidRPr="00190ED9">
        <w:rPr>
          <w:szCs w:val="24"/>
        </w:rPr>
        <w:t>určitých společenských rolí či stanovením společenských problémů a tvorbou vhodného řešení tohoto problému. Konkrétním příkladem takového vzdělávání mohou být kurzy manažerských dovedností, kurzy kultury mluveného projevu apod.</w:t>
      </w:r>
    </w:p>
    <w:p w14:paraId="1B2878B3" w14:textId="217C712D" w:rsidR="00B5017D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>Třetím modelem je model “</w:t>
      </w:r>
      <w:r w:rsidRPr="00190ED9">
        <w:rPr>
          <w:i/>
          <w:szCs w:val="24"/>
        </w:rPr>
        <w:t>Vzdělávání zaměřené na rozvoj kompetencí</w:t>
      </w:r>
      <w:r w:rsidRPr="00190ED9">
        <w:rPr>
          <w:szCs w:val="24"/>
        </w:rPr>
        <w:t>” (=</w:t>
      </w:r>
      <w:proofErr w:type="spellStart"/>
      <w:r w:rsidRPr="00190ED9">
        <w:rPr>
          <w:szCs w:val="24"/>
        </w:rPr>
        <w:t>competency-driven</w:t>
      </w:r>
      <w:proofErr w:type="spellEnd"/>
      <w:r w:rsidRPr="00190ED9">
        <w:rPr>
          <w:szCs w:val="24"/>
        </w:rPr>
        <w:t xml:space="preserve"> </w:t>
      </w:r>
      <w:proofErr w:type="spellStart"/>
      <w:r w:rsidRPr="00190ED9">
        <w:rPr>
          <w:szCs w:val="24"/>
        </w:rPr>
        <w:t>learning</w:t>
      </w:r>
      <w:proofErr w:type="spellEnd"/>
      <w:r w:rsidRPr="00190ED9">
        <w:rPr>
          <w:szCs w:val="24"/>
        </w:rPr>
        <w:t>). Zde vzdělávaní v edukačním procesu získávají znalosti a dovednosti od expertů, kdy dochází k tzv. sdílení zkušeností (=</w:t>
      </w:r>
      <w:proofErr w:type="spellStart"/>
      <w:r w:rsidRPr="00190ED9">
        <w:rPr>
          <w:szCs w:val="24"/>
        </w:rPr>
        <w:t>experience</w:t>
      </w:r>
      <w:proofErr w:type="spellEnd"/>
      <w:r w:rsidRPr="00190ED9">
        <w:rPr>
          <w:szCs w:val="24"/>
        </w:rPr>
        <w:t xml:space="preserve"> </w:t>
      </w:r>
      <w:proofErr w:type="spellStart"/>
      <w:r w:rsidRPr="00190ED9">
        <w:rPr>
          <w:szCs w:val="24"/>
        </w:rPr>
        <w:t>sharing</w:t>
      </w:r>
      <w:proofErr w:type="spellEnd"/>
      <w:r w:rsidRPr="00190ED9">
        <w:rPr>
          <w:szCs w:val="24"/>
        </w:rPr>
        <w:t xml:space="preserve">). Dochází zde ke kombinaci více metod, kterými se dá určitým způsobem ovlivnit rozvoj kompetencí vzdělávaného. Cílem tedy je, aby při kontaktu vzdělávaného s expertem došlo k přenosu znalostí, a aby studenti tyto znalosti/dovednosti ovládli a učili se z jejich zkušeností. </w:t>
      </w:r>
    </w:p>
    <w:p w14:paraId="595B5FF0" w14:textId="4FB398D6" w:rsidR="00506D21" w:rsidRPr="008121DF" w:rsidRDefault="00B5017D" w:rsidP="00B5017D">
      <w:pPr>
        <w:rPr>
          <w:szCs w:val="24"/>
        </w:rPr>
      </w:pPr>
      <w:r>
        <w:rPr>
          <w:szCs w:val="24"/>
        </w:rPr>
        <w:br w:type="page"/>
      </w:r>
    </w:p>
    <w:tbl>
      <w:tblPr>
        <w:tblW w:w="9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2175"/>
        <w:gridCol w:w="2835"/>
        <w:gridCol w:w="2334"/>
      </w:tblGrid>
      <w:tr w:rsidR="00506D21" w14:paraId="7A590A5B" w14:textId="77777777" w:rsidTr="00605B80">
        <w:trPr>
          <w:trHeight w:val="865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B3248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lastRenderedPageBreak/>
              <w:t>Vzdělávání zaměřené na: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4EA65" w14:textId="77777777" w:rsidR="00506D21" w:rsidRPr="0022072D" w:rsidRDefault="00506D21" w:rsidP="00605B80">
            <w:pPr>
              <w:widowControl w:val="0"/>
              <w:spacing w:after="0" w:line="240" w:lineRule="auto"/>
              <w:jc w:val="center"/>
            </w:pPr>
            <w:r w:rsidRPr="0022072D">
              <w:t>rozvoj dovedností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0F071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190ED9">
              <w:t>rozvoj postojů/přístupů</w:t>
            </w:r>
          </w:p>
        </w:tc>
        <w:tc>
          <w:tcPr>
            <w:tcW w:w="23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51165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190ED9">
              <w:t>rozvoj kompetencí</w:t>
            </w:r>
          </w:p>
        </w:tc>
      </w:tr>
      <w:tr w:rsidR="00506D21" w14:paraId="307B0D49" w14:textId="77777777" w:rsidTr="00605B80"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F4DE1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Cíle modelu: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B9538" w14:textId="77777777" w:rsidR="00506D21" w:rsidRPr="0022072D" w:rsidRDefault="00506D21" w:rsidP="00605B80">
            <w:pPr>
              <w:widowControl w:val="0"/>
              <w:spacing w:after="0" w:line="240" w:lineRule="auto"/>
              <w:jc w:val="center"/>
            </w:pPr>
            <w:r w:rsidRPr="0022072D">
              <w:t>Rozvoj znalostí a dovedností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84F13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190ED9">
              <w:t>Rozvoj postojů/přístupů a chování ve společenském kontaktu</w:t>
            </w:r>
          </w:p>
        </w:tc>
        <w:tc>
          <w:tcPr>
            <w:tcW w:w="23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E5B8C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190ED9">
              <w:t>Přenos znalostí</w:t>
            </w:r>
          </w:p>
        </w:tc>
      </w:tr>
      <w:tr w:rsidR="00506D21" w14:paraId="1483C551" w14:textId="77777777" w:rsidTr="00605B80"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97412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Dosažení cíle: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6CC7B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22072D">
              <w:t>skupinový vzdělávací plán, demonstrace, e-mailová podp</w:t>
            </w:r>
            <w:r w:rsidRPr="00190ED9">
              <w:t>ora, projektové vyučování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F3A90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190ED9">
              <w:t>internetové meetingy, skupinové projekty, simulace, společenské problémy a jejich řešení</w:t>
            </w:r>
          </w:p>
        </w:tc>
        <w:tc>
          <w:tcPr>
            <w:tcW w:w="23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682C7" w14:textId="77777777" w:rsidR="00506D21" w:rsidRPr="00190ED9" w:rsidRDefault="00506D21" w:rsidP="00605B80">
            <w:pPr>
              <w:widowControl w:val="0"/>
              <w:spacing w:after="0" w:line="240" w:lineRule="auto"/>
              <w:jc w:val="center"/>
            </w:pPr>
            <w:r w:rsidRPr="00190ED9">
              <w:t>práce s instruktorem, workshopy, pozorování mentorů, sdílení zkušeností</w:t>
            </w:r>
          </w:p>
        </w:tc>
      </w:tr>
    </w:tbl>
    <w:p w14:paraId="1E3570AC" w14:textId="77777777" w:rsidR="00506D21" w:rsidRPr="00283B13" w:rsidRDefault="00506D21" w:rsidP="00B5017D">
      <w:pPr>
        <w:spacing w:before="120" w:after="0" w:line="240" w:lineRule="auto"/>
        <w:jc w:val="both"/>
        <w:rPr>
          <w:sz w:val="18"/>
          <w:szCs w:val="18"/>
        </w:rPr>
      </w:pPr>
      <w:r w:rsidRPr="00283B13">
        <w:rPr>
          <w:sz w:val="18"/>
          <w:szCs w:val="18"/>
        </w:rPr>
        <w:t>Tab</w:t>
      </w:r>
      <w:r>
        <w:rPr>
          <w:sz w:val="18"/>
          <w:szCs w:val="18"/>
        </w:rPr>
        <w:t>.1</w:t>
      </w:r>
      <w:r w:rsidRPr="00283B13">
        <w:rPr>
          <w:sz w:val="18"/>
          <w:szCs w:val="18"/>
        </w:rPr>
        <w:t xml:space="preserve"> </w:t>
      </w:r>
      <w:proofErr w:type="spellStart"/>
      <w:r w:rsidRPr="00283B13">
        <w:rPr>
          <w:sz w:val="18"/>
          <w:szCs w:val="18"/>
        </w:rPr>
        <w:t>Blended</w:t>
      </w:r>
      <w:proofErr w:type="spellEnd"/>
      <w:r w:rsidRPr="00283B13">
        <w:rPr>
          <w:sz w:val="18"/>
          <w:szCs w:val="18"/>
        </w:rPr>
        <w:t xml:space="preserve"> </w:t>
      </w:r>
      <w:proofErr w:type="spellStart"/>
      <w:r w:rsidRPr="00283B13">
        <w:rPr>
          <w:sz w:val="18"/>
          <w:szCs w:val="18"/>
        </w:rPr>
        <w:t>learning</w:t>
      </w:r>
      <w:proofErr w:type="spellEnd"/>
      <w:r w:rsidRPr="00283B13">
        <w:rPr>
          <w:sz w:val="18"/>
          <w:szCs w:val="18"/>
        </w:rPr>
        <w:t xml:space="preserve"> </w:t>
      </w:r>
      <w:proofErr w:type="spellStart"/>
      <w:r w:rsidRPr="00283B13">
        <w:rPr>
          <w:sz w:val="18"/>
          <w:szCs w:val="18"/>
        </w:rPr>
        <w:t>models</w:t>
      </w:r>
      <w:proofErr w:type="spellEnd"/>
      <w:r w:rsidRPr="00283B13">
        <w:rPr>
          <w:sz w:val="18"/>
          <w:szCs w:val="18"/>
        </w:rPr>
        <w:t xml:space="preserve">. </w:t>
      </w:r>
    </w:p>
    <w:p w14:paraId="03302B76" w14:textId="77777777" w:rsidR="00506D21" w:rsidRPr="00283B13" w:rsidRDefault="00506D21" w:rsidP="00506D21">
      <w:pPr>
        <w:spacing w:line="240" w:lineRule="auto"/>
        <w:jc w:val="both"/>
        <w:rPr>
          <w:sz w:val="18"/>
          <w:szCs w:val="18"/>
        </w:rPr>
      </w:pPr>
      <w:r w:rsidRPr="00283B13">
        <w:rPr>
          <w:sz w:val="18"/>
          <w:szCs w:val="18"/>
        </w:rPr>
        <w:t>Zdroj: Vlastní zpracování</w:t>
      </w:r>
    </w:p>
    <w:p w14:paraId="6A001173" w14:textId="77777777" w:rsidR="00506D21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 xml:space="preserve">Pokud je tedy pro vzdělávání </w:t>
      </w:r>
      <w:r>
        <w:rPr>
          <w:szCs w:val="24"/>
        </w:rPr>
        <w:t xml:space="preserve">(a to i právě pro vzdělávání vedoucích pracovníků) </w:t>
      </w:r>
      <w:r w:rsidRPr="00190ED9">
        <w:rPr>
          <w:szCs w:val="24"/>
        </w:rPr>
        <w:t>zvolen právě BL, tak vzdělávaný projde třemi základními etapami. Nejprve získá potřebné znalosti a dovednosti za pomocí využití informační a</w:t>
      </w:r>
      <w:r w:rsidRPr="008121DF">
        <w:rPr>
          <w:szCs w:val="24"/>
        </w:rPr>
        <w:t> </w:t>
      </w:r>
      <w:r w:rsidRPr="00190ED9">
        <w:rPr>
          <w:szCs w:val="24"/>
        </w:rPr>
        <w:t>komunikační technologie (ICT), poté dojde k vytváření jeho postojů a chování, a</w:t>
      </w:r>
      <w:r w:rsidRPr="008121DF">
        <w:rPr>
          <w:szCs w:val="24"/>
        </w:rPr>
        <w:t> </w:t>
      </w:r>
      <w:r w:rsidRPr="00190ED9">
        <w:rPr>
          <w:szCs w:val="24"/>
        </w:rPr>
        <w:t>nakonec získá zkušenosti, které může uplatnit v praxi.</w:t>
      </w:r>
      <w:r>
        <w:rPr>
          <w:szCs w:val="24"/>
        </w:rPr>
        <w:t xml:space="preserve"> </w:t>
      </w:r>
    </w:p>
    <w:p w14:paraId="1FAA62D7" w14:textId="77777777" w:rsidR="00506D21" w:rsidRDefault="00506D21" w:rsidP="00506D21">
      <w:pPr>
        <w:spacing w:line="276" w:lineRule="auto"/>
        <w:jc w:val="both"/>
        <w:rPr>
          <w:szCs w:val="24"/>
        </w:rPr>
      </w:pPr>
      <w:r>
        <w:rPr>
          <w:szCs w:val="24"/>
        </w:rPr>
        <w:t>Stejně jako podotknul Kopecký (2020)</w:t>
      </w:r>
      <w:r w:rsidRPr="00635899">
        <w:rPr>
          <w:szCs w:val="24"/>
        </w:rPr>
        <w:t xml:space="preserve"> </w:t>
      </w:r>
      <w:r>
        <w:rPr>
          <w:szCs w:val="24"/>
        </w:rPr>
        <w:t xml:space="preserve">sdílení zkušeností, tak i </w:t>
      </w:r>
      <w:proofErr w:type="spellStart"/>
      <w:r>
        <w:rPr>
          <w:szCs w:val="24"/>
        </w:rPr>
        <w:t>Wu</w:t>
      </w:r>
      <w:proofErr w:type="spellEnd"/>
      <w:r>
        <w:rPr>
          <w:szCs w:val="24"/>
        </w:rPr>
        <w:t xml:space="preserve"> et al. (2016) často zmiňují BL jako model, který dává příležitost vzdělávaným tzv. „</w:t>
      </w:r>
      <w:proofErr w:type="spellStart"/>
      <w:r>
        <w:rPr>
          <w:szCs w:val="24"/>
        </w:rPr>
        <w:t>l</w:t>
      </w:r>
      <w:r w:rsidRPr="00AA2D15">
        <w:rPr>
          <w:szCs w:val="24"/>
        </w:rPr>
        <w:t>earning</w:t>
      </w:r>
      <w:proofErr w:type="spellEnd"/>
      <w:r w:rsidRPr="00AA2D15">
        <w:rPr>
          <w:szCs w:val="24"/>
        </w:rPr>
        <w:t xml:space="preserve"> by </w:t>
      </w:r>
      <w:proofErr w:type="spellStart"/>
      <w:r w:rsidRPr="00AA2D15">
        <w:rPr>
          <w:szCs w:val="24"/>
        </w:rPr>
        <w:t>doing</w:t>
      </w:r>
      <w:proofErr w:type="spellEnd"/>
      <w:r w:rsidRPr="00AA2D15">
        <w:rPr>
          <w:szCs w:val="24"/>
        </w:rPr>
        <w:t>”</w:t>
      </w:r>
      <w:r>
        <w:rPr>
          <w:szCs w:val="24"/>
        </w:rPr>
        <w:t xml:space="preserve"> tedy učení se za pochodu, resp. učení z praxe (či právě od zkušených), z reálných případů, kdy o</w:t>
      </w:r>
      <w:r w:rsidRPr="00AA2D15">
        <w:rPr>
          <w:szCs w:val="24"/>
        </w:rPr>
        <w:t xml:space="preserve">pakovanou praxí mohou studenti snadno dosáhnout nepřetržitého učení a získat </w:t>
      </w:r>
      <w:r>
        <w:rPr>
          <w:szCs w:val="24"/>
        </w:rPr>
        <w:t xml:space="preserve">tak </w:t>
      </w:r>
      <w:r w:rsidRPr="00AA2D15">
        <w:rPr>
          <w:szCs w:val="24"/>
        </w:rPr>
        <w:t>žádoucí výsledky učení z</w:t>
      </w:r>
      <w:r>
        <w:rPr>
          <w:szCs w:val="24"/>
        </w:rPr>
        <w:t xml:space="preserve"> modelu BL. </w:t>
      </w:r>
    </w:p>
    <w:p w14:paraId="669E9876" w14:textId="77777777" w:rsidR="00506D21" w:rsidRDefault="00506D21" w:rsidP="00506D21">
      <w:pPr>
        <w:spacing w:after="0" w:line="276" w:lineRule="auto"/>
        <w:jc w:val="both"/>
        <w:rPr>
          <w:szCs w:val="24"/>
        </w:rPr>
      </w:pPr>
      <w:r>
        <w:rPr>
          <w:szCs w:val="24"/>
        </w:rPr>
        <w:t xml:space="preserve">Je otázkou, zda vzdělávaní modelem BL mohou dosáhnout vyšších úrovní </w:t>
      </w:r>
      <w:r w:rsidRPr="00584495">
        <w:rPr>
          <w:szCs w:val="24"/>
        </w:rPr>
        <w:t xml:space="preserve">kognitivní přítomnosti, které jsou </w:t>
      </w:r>
      <w:r>
        <w:rPr>
          <w:szCs w:val="24"/>
        </w:rPr>
        <w:t xml:space="preserve">právě </w:t>
      </w:r>
      <w:r w:rsidRPr="00584495">
        <w:rPr>
          <w:szCs w:val="24"/>
        </w:rPr>
        <w:t>důležité v</w:t>
      </w:r>
      <w:r>
        <w:rPr>
          <w:szCs w:val="24"/>
        </w:rPr>
        <w:t xml:space="preserve"> samotném</w:t>
      </w:r>
      <w:r w:rsidRPr="00584495">
        <w:rPr>
          <w:szCs w:val="24"/>
        </w:rPr>
        <w:t xml:space="preserve"> procesu učení</w:t>
      </w:r>
      <w:r>
        <w:rPr>
          <w:szCs w:val="24"/>
        </w:rPr>
        <w:t xml:space="preserve">. </w:t>
      </w:r>
      <w:r w:rsidRPr="00CA58E4">
        <w:rPr>
          <w:szCs w:val="24"/>
        </w:rPr>
        <w:t>Ačkoli některé studi</w:t>
      </w:r>
      <w:r>
        <w:rPr>
          <w:szCs w:val="24"/>
        </w:rPr>
        <w:t xml:space="preserve">e </w:t>
      </w:r>
      <w:r w:rsidRPr="00CA58E4">
        <w:rPr>
          <w:szCs w:val="24"/>
        </w:rPr>
        <w:t>(</w:t>
      </w:r>
      <w:proofErr w:type="spellStart"/>
      <w:r w:rsidRPr="00CA58E4">
        <w:rPr>
          <w:szCs w:val="24"/>
        </w:rPr>
        <w:t>Asarta</w:t>
      </w:r>
      <w:proofErr w:type="spellEnd"/>
      <w:r w:rsidRPr="00CA58E4">
        <w:rPr>
          <w:szCs w:val="24"/>
        </w:rPr>
        <w:t xml:space="preserve"> a Schmidt, 2020)</w:t>
      </w:r>
      <w:r>
        <w:rPr>
          <w:szCs w:val="24"/>
        </w:rPr>
        <w:t xml:space="preserve"> ukazují</w:t>
      </w:r>
      <w:r w:rsidRPr="00CA58E4">
        <w:rPr>
          <w:szCs w:val="24"/>
        </w:rPr>
        <w:t>,</w:t>
      </w:r>
      <w:r>
        <w:rPr>
          <w:szCs w:val="24"/>
        </w:rPr>
        <w:t xml:space="preserve"> </w:t>
      </w:r>
      <w:r w:rsidRPr="00CA58E4">
        <w:rPr>
          <w:szCs w:val="24"/>
        </w:rPr>
        <w:t xml:space="preserve">že </w:t>
      </w:r>
      <w:r>
        <w:rPr>
          <w:szCs w:val="24"/>
        </w:rPr>
        <w:t>BL</w:t>
      </w:r>
      <w:r w:rsidRPr="00CA58E4">
        <w:rPr>
          <w:szCs w:val="24"/>
        </w:rPr>
        <w:t xml:space="preserve"> </w:t>
      </w:r>
      <w:r>
        <w:rPr>
          <w:szCs w:val="24"/>
        </w:rPr>
        <w:t>vzdělávání</w:t>
      </w:r>
      <w:r w:rsidRPr="00CA58E4">
        <w:rPr>
          <w:szCs w:val="24"/>
        </w:rPr>
        <w:t xml:space="preserve"> m</w:t>
      </w:r>
      <w:r>
        <w:rPr>
          <w:szCs w:val="24"/>
        </w:rPr>
        <w:t>á</w:t>
      </w:r>
      <w:r w:rsidRPr="00CA58E4">
        <w:rPr>
          <w:szCs w:val="24"/>
        </w:rPr>
        <w:t xml:space="preserve"> pozitivní vliv na studijní výsledky studentů</w:t>
      </w:r>
      <w:r>
        <w:rPr>
          <w:szCs w:val="24"/>
        </w:rPr>
        <w:t xml:space="preserve">, </w:t>
      </w:r>
      <w:r w:rsidRPr="00CA58E4">
        <w:rPr>
          <w:szCs w:val="24"/>
        </w:rPr>
        <w:t>není jasné, zda by tyto účinky mohly souviset pouze s kognitivní přítomností.</w:t>
      </w:r>
      <w:r>
        <w:rPr>
          <w:szCs w:val="24"/>
        </w:rPr>
        <w:t xml:space="preserve"> Fáze kognitivní přítomnosti (</w:t>
      </w:r>
      <w:proofErr w:type="spellStart"/>
      <w:r>
        <w:t>Blieck</w:t>
      </w:r>
      <w:proofErr w:type="spellEnd"/>
      <w:r>
        <w:t xml:space="preserve"> et al., 2020):</w:t>
      </w:r>
    </w:p>
    <w:p w14:paraId="6D4BD635" w14:textId="77777777" w:rsidR="00506D21" w:rsidRDefault="00506D21" w:rsidP="00F51CB8">
      <w:pPr>
        <w:pStyle w:val="Listenabsatz"/>
        <w:numPr>
          <w:ilvl w:val="0"/>
          <w:numId w:val="6"/>
        </w:numPr>
        <w:spacing w:before="120" w:line="276" w:lineRule="auto"/>
        <w:ind w:left="714" w:hanging="357"/>
        <w:jc w:val="both"/>
        <w:rPr>
          <w:szCs w:val="24"/>
        </w:rPr>
      </w:pPr>
      <w:r w:rsidRPr="009D5891">
        <w:rPr>
          <w:szCs w:val="24"/>
        </w:rPr>
        <w:t>Spouštěcí událost: fáze</w:t>
      </w:r>
      <w:r>
        <w:rPr>
          <w:szCs w:val="24"/>
        </w:rPr>
        <w:t xml:space="preserve"> na</w:t>
      </w:r>
      <w:r w:rsidRPr="009D5891">
        <w:rPr>
          <w:szCs w:val="24"/>
        </w:rPr>
        <w:t>pomáh</w:t>
      </w:r>
      <w:r>
        <w:rPr>
          <w:szCs w:val="24"/>
        </w:rPr>
        <w:t>ající</w:t>
      </w:r>
      <w:r w:rsidRPr="009D5891">
        <w:rPr>
          <w:szCs w:val="24"/>
        </w:rPr>
        <w:t xml:space="preserve"> posoudit stav znalostí studentů. Studenti </w:t>
      </w:r>
      <w:r>
        <w:rPr>
          <w:szCs w:val="24"/>
        </w:rPr>
        <w:t xml:space="preserve">při ní </w:t>
      </w:r>
      <w:r w:rsidRPr="009D5891">
        <w:rPr>
          <w:szCs w:val="24"/>
        </w:rPr>
        <w:t xml:space="preserve">vytvářejí nezamýšlené, ale produktivní nápady. Tato fáze zahajuje proces dotazování prostřednictvím dobře organizované aktivity, která </w:t>
      </w:r>
      <w:r>
        <w:rPr>
          <w:szCs w:val="24"/>
        </w:rPr>
        <w:t>vyžaduje</w:t>
      </w:r>
      <w:r w:rsidRPr="009D5891">
        <w:rPr>
          <w:szCs w:val="24"/>
        </w:rPr>
        <w:t xml:space="preserve"> plné zapojení </w:t>
      </w:r>
      <w:r>
        <w:rPr>
          <w:szCs w:val="24"/>
        </w:rPr>
        <w:t>studentů</w:t>
      </w:r>
    </w:p>
    <w:p w14:paraId="1165AC50" w14:textId="449A6533" w:rsidR="00506D21" w:rsidRDefault="00506D21" w:rsidP="00506D21">
      <w:pPr>
        <w:pStyle w:val="Listenabsatz"/>
        <w:numPr>
          <w:ilvl w:val="0"/>
          <w:numId w:val="6"/>
        </w:numPr>
        <w:spacing w:line="276" w:lineRule="auto"/>
        <w:jc w:val="both"/>
        <w:rPr>
          <w:szCs w:val="24"/>
        </w:rPr>
      </w:pPr>
      <w:r>
        <w:rPr>
          <w:szCs w:val="24"/>
        </w:rPr>
        <w:t>Fáze průzkumu</w:t>
      </w:r>
      <w:r w:rsidRPr="009D5891">
        <w:rPr>
          <w:szCs w:val="24"/>
        </w:rPr>
        <w:t xml:space="preserve"> se zaměřuje nejprve na pochopení podstaty problému a</w:t>
      </w:r>
      <w:r w:rsidR="00B5017D">
        <w:rPr>
          <w:szCs w:val="24"/>
        </w:rPr>
        <w:t> </w:t>
      </w:r>
      <w:r w:rsidRPr="009D5891">
        <w:rPr>
          <w:szCs w:val="24"/>
        </w:rPr>
        <w:t xml:space="preserve">poté na vyhledávání relevantních informací a možného vysvětlení. </w:t>
      </w:r>
    </w:p>
    <w:p w14:paraId="049032B0" w14:textId="5538C9A7" w:rsidR="00506D21" w:rsidRDefault="00506D21" w:rsidP="00506D21">
      <w:pPr>
        <w:pStyle w:val="Listenabsatz"/>
        <w:numPr>
          <w:ilvl w:val="0"/>
          <w:numId w:val="6"/>
        </w:numPr>
        <w:spacing w:line="276" w:lineRule="auto"/>
        <w:jc w:val="both"/>
        <w:rPr>
          <w:szCs w:val="24"/>
        </w:rPr>
      </w:pPr>
      <w:r>
        <w:rPr>
          <w:szCs w:val="24"/>
        </w:rPr>
        <w:t>Ve fázi integrace dochází k budování významu. Přijímá rozhodnutí o</w:t>
      </w:r>
      <w:r w:rsidR="00B5017D">
        <w:rPr>
          <w:szCs w:val="24"/>
        </w:rPr>
        <w:t> </w:t>
      </w:r>
      <w:r>
        <w:rPr>
          <w:szCs w:val="24"/>
        </w:rPr>
        <w:t xml:space="preserve">integraci myšlenek a o tom, jak lze vytvořit řád. </w:t>
      </w:r>
    </w:p>
    <w:p w14:paraId="2AF53134" w14:textId="45AC692B" w:rsidR="00506D21" w:rsidRDefault="00506D21" w:rsidP="00506D21">
      <w:pPr>
        <w:pStyle w:val="Listenabsatz"/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A52AAC">
        <w:rPr>
          <w:szCs w:val="24"/>
        </w:rPr>
        <w:t>Fáze řešení zahrnuje aplikaci nápadů na řešení a jejich testování v</w:t>
      </w:r>
      <w:r w:rsidR="00B5017D">
        <w:rPr>
          <w:szCs w:val="24"/>
        </w:rPr>
        <w:t> </w:t>
      </w:r>
      <w:r w:rsidRPr="00A52AAC">
        <w:rPr>
          <w:szCs w:val="24"/>
        </w:rPr>
        <w:t xml:space="preserve">reálném světě. Právě v této fázi se studenti snaží vyřešit dilema, ať už jde o snížení </w:t>
      </w:r>
      <w:r w:rsidRPr="00A52AAC">
        <w:rPr>
          <w:szCs w:val="24"/>
        </w:rPr>
        <w:lastRenderedPageBreak/>
        <w:t>složitosti vytvořením smysluplného rámce nebo objevením specifického řešení.</w:t>
      </w:r>
    </w:p>
    <w:p w14:paraId="1B6D5243" w14:textId="16C95878" w:rsidR="00506D21" w:rsidRPr="00190ED9" w:rsidRDefault="00506D21" w:rsidP="00506D21">
      <w:pPr>
        <w:spacing w:line="276" w:lineRule="auto"/>
        <w:jc w:val="both"/>
        <w:rPr>
          <w:szCs w:val="24"/>
        </w:rPr>
      </w:pPr>
      <w:r>
        <w:rPr>
          <w:szCs w:val="24"/>
        </w:rPr>
        <w:t>V rámci v</w:t>
      </w:r>
      <w:r w:rsidRPr="00661B56">
        <w:rPr>
          <w:szCs w:val="24"/>
        </w:rPr>
        <w:t>yužití modelu</w:t>
      </w:r>
      <w:r>
        <w:rPr>
          <w:szCs w:val="24"/>
        </w:rPr>
        <w:t xml:space="preserve"> BL</w:t>
      </w:r>
      <w:r w:rsidRPr="00661B56">
        <w:rPr>
          <w:szCs w:val="24"/>
        </w:rPr>
        <w:t xml:space="preserve"> při vzděl</w:t>
      </w:r>
      <w:r>
        <w:rPr>
          <w:szCs w:val="24"/>
        </w:rPr>
        <w:t>áv</w:t>
      </w:r>
      <w:r w:rsidRPr="00661B56">
        <w:rPr>
          <w:szCs w:val="24"/>
        </w:rPr>
        <w:t>ání vedoucích pracovníků</w:t>
      </w:r>
      <w:r>
        <w:rPr>
          <w:szCs w:val="24"/>
        </w:rPr>
        <w:t>, jsou uvedené 3</w:t>
      </w:r>
      <w:r w:rsidR="00B5017D">
        <w:rPr>
          <w:szCs w:val="24"/>
        </w:rPr>
        <w:t> </w:t>
      </w:r>
      <w:r>
        <w:rPr>
          <w:szCs w:val="24"/>
        </w:rPr>
        <w:t>modely Kopeckého (2020) v praxi docela pěkně použitelné. Prostřednictví různých online meetingů, e-mailů aj. může vedoucí pracovník získávat zkušenosti od jiného zkušenějšího kolegy či experta, může obecně rozvíjet své znalosti a</w:t>
      </w:r>
      <w:r w:rsidR="00B5017D">
        <w:rPr>
          <w:szCs w:val="24"/>
        </w:rPr>
        <w:t> </w:t>
      </w:r>
      <w:r>
        <w:rPr>
          <w:szCs w:val="24"/>
        </w:rPr>
        <w:t xml:space="preserve">dovednosti, které využije v jeho vedoucí pozici a také je schopen rozvíjet svoje postoje a přístupy. </w:t>
      </w:r>
    </w:p>
    <w:p w14:paraId="4BF99AEC" w14:textId="35D88152" w:rsidR="00506D21" w:rsidRPr="00190ED9" w:rsidDel="00F31D7D" w:rsidRDefault="00506D21" w:rsidP="00B5017D">
      <w:pPr>
        <w:spacing w:before="240" w:after="120" w:line="276" w:lineRule="auto"/>
        <w:jc w:val="both"/>
        <w:rPr>
          <w:del w:id="35" w:author="Microsoft Office-Benutzer" w:date="2021-01-07T07:38:00Z"/>
          <w:i/>
          <w:iCs/>
          <w:szCs w:val="24"/>
        </w:rPr>
      </w:pPr>
      <w:del w:id="36" w:author="Microsoft Office-Benutzer" w:date="2021-01-07T07:38:00Z">
        <w:r w:rsidDel="00F31D7D">
          <w:rPr>
            <w:b/>
            <w:bCs/>
            <w:i/>
            <w:iCs/>
            <w:szCs w:val="24"/>
          </w:rPr>
          <w:delText>Příklady implementace BL</w:delText>
        </w:r>
        <w:r w:rsidRPr="00190ED9" w:rsidDel="00F31D7D">
          <w:rPr>
            <w:b/>
            <w:bCs/>
            <w:i/>
            <w:iCs/>
            <w:szCs w:val="24"/>
          </w:rPr>
          <w:delText xml:space="preserve"> </w:delText>
        </w:r>
      </w:del>
    </w:p>
    <w:p w14:paraId="41B92D9F" w14:textId="76306CEC" w:rsidR="00506D21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 xml:space="preserve">Různé studie se zabývají úspěšností proběhlých implementací modelu </w:t>
      </w:r>
      <w:proofErr w:type="spellStart"/>
      <w:r w:rsidRPr="00940226">
        <w:rPr>
          <w:i/>
          <w:iCs/>
          <w:szCs w:val="24"/>
        </w:rPr>
        <w:t>Blended</w:t>
      </w:r>
      <w:proofErr w:type="spellEnd"/>
      <w:r w:rsidRPr="00940226">
        <w:rPr>
          <w:i/>
          <w:iCs/>
          <w:szCs w:val="24"/>
        </w:rPr>
        <w:t xml:space="preserve"> </w:t>
      </w:r>
      <w:proofErr w:type="spellStart"/>
      <w:r w:rsidRPr="00940226">
        <w:rPr>
          <w:i/>
          <w:iCs/>
          <w:szCs w:val="24"/>
        </w:rPr>
        <w:t>learning</w:t>
      </w:r>
      <w:proofErr w:type="spellEnd"/>
      <w:r w:rsidRPr="00190ED9">
        <w:rPr>
          <w:szCs w:val="24"/>
        </w:rPr>
        <w:t xml:space="preserve"> a hodnotí, jakým způsobem byla po zavedení ovlivněna firemní kultura. Německý deník GMS se zaměřením na vzdělávání ve zdravotnickém sektoru, přináší, spolu s</w:t>
      </w:r>
      <w:r w:rsidRPr="008121DF">
        <w:rPr>
          <w:szCs w:val="24"/>
        </w:rPr>
        <w:t> </w:t>
      </w:r>
      <w:r w:rsidRPr="00190ED9">
        <w:rPr>
          <w:szCs w:val="24"/>
        </w:rPr>
        <w:t>doporučenými kroky implementace BL, i obecné výhody a</w:t>
      </w:r>
      <w:r w:rsidR="00B5017D">
        <w:rPr>
          <w:szCs w:val="24"/>
        </w:rPr>
        <w:t> </w:t>
      </w:r>
      <w:r w:rsidRPr="00190ED9">
        <w:rPr>
          <w:szCs w:val="24"/>
        </w:rPr>
        <w:t>nevýhody modelu jako takového (</w:t>
      </w:r>
      <w:proofErr w:type="spellStart"/>
      <w:r w:rsidRPr="00190ED9">
        <w:rPr>
          <w:szCs w:val="24"/>
        </w:rPr>
        <w:t>Hege</w:t>
      </w:r>
      <w:proofErr w:type="spellEnd"/>
      <w:r w:rsidRPr="00190ED9">
        <w:rPr>
          <w:szCs w:val="24"/>
        </w:rPr>
        <w:t xml:space="preserve"> </w:t>
      </w:r>
      <w:r>
        <w:rPr>
          <w:szCs w:val="24"/>
        </w:rPr>
        <w:t>et al.</w:t>
      </w:r>
      <w:r w:rsidRPr="00190ED9">
        <w:rPr>
          <w:szCs w:val="24"/>
        </w:rPr>
        <w:t xml:space="preserve">, 2020). Mezi výhody řadí např. poznatky </w:t>
      </w:r>
      <w:proofErr w:type="spellStart"/>
      <w:r w:rsidRPr="00190ED9">
        <w:rPr>
          <w:szCs w:val="24"/>
        </w:rPr>
        <w:t>metanalýzy</w:t>
      </w:r>
      <w:proofErr w:type="spellEnd"/>
      <w:r w:rsidRPr="00190ED9">
        <w:rPr>
          <w:szCs w:val="24"/>
        </w:rPr>
        <w:t xml:space="preserve"> (</w:t>
      </w:r>
      <w:proofErr w:type="spellStart"/>
      <w:r w:rsidRPr="00190ED9">
        <w:rPr>
          <w:szCs w:val="24"/>
        </w:rPr>
        <w:t>Liu</w:t>
      </w:r>
      <w:proofErr w:type="spellEnd"/>
      <w:r w:rsidRPr="00190ED9">
        <w:rPr>
          <w:szCs w:val="24"/>
        </w:rPr>
        <w:t xml:space="preserve"> </w:t>
      </w:r>
      <w:r>
        <w:rPr>
          <w:szCs w:val="24"/>
        </w:rPr>
        <w:t>et al.</w:t>
      </w:r>
      <w:r w:rsidRPr="00190ED9">
        <w:rPr>
          <w:szCs w:val="24"/>
        </w:rPr>
        <w:t>, 2016), kter</w:t>
      </w:r>
      <w:r>
        <w:rPr>
          <w:szCs w:val="24"/>
        </w:rPr>
        <w:t>é</w:t>
      </w:r>
      <w:r w:rsidRPr="00190ED9">
        <w:rPr>
          <w:szCs w:val="24"/>
        </w:rPr>
        <w:t xml:space="preserve"> hodnotí model BL jako nejefektivnější způsob vzdělávání v medicínském prostředí. </w:t>
      </w:r>
    </w:p>
    <w:p w14:paraId="7817F716" w14:textId="72E464BA" w:rsidR="00506D21" w:rsidRDefault="00506D21" w:rsidP="00506D21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>Hodnotí ho tak zejména díky různorodosti nástrojů, které zajišťují nejvyšší procento spokojenosti studentských preferencí pro způsob vzdělávání. Další příklad výhody využívání modelu BL je schopnost BL vyplnit mezery mezi teorií a</w:t>
      </w:r>
      <w:r w:rsidR="006534F8">
        <w:rPr>
          <w:szCs w:val="24"/>
        </w:rPr>
        <w:t> </w:t>
      </w:r>
      <w:r w:rsidRPr="00190ED9">
        <w:rPr>
          <w:szCs w:val="24"/>
        </w:rPr>
        <w:t>praxí a má tak potenciál, v rámci zdravotního vzdělávání, zdokonalit klinickou výuku (</w:t>
      </w:r>
      <w:proofErr w:type="spellStart"/>
      <w:r w:rsidRPr="00190ED9">
        <w:rPr>
          <w:szCs w:val="24"/>
        </w:rPr>
        <w:t>Rowe</w:t>
      </w:r>
      <w:proofErr w:type="spellEnd"/>
      <w:r w:rsidRPr="00190ED9">
        <w:rPr>
          <w:szCs w:val="24"/>
        </w:rPr>
        <w:t xml:space="preserve"> </w:t>
      </w:r>
      <w:r>
        <w:rPr>
          <w:szCs w:val="24"/>
        </w:rPr>
        <w:t>et al.</w:t>
      </w:r>
      <w:r w:rsidRPr="00190ED9">
        <w:rPr>
          <w:szCs w:val="24"/>
        </w:rPr>
        <w:t>, 2012). Mezi nevýhody lze na druhou stranu řadit nedostatek zkušeností lektorů s</w:t>
      </w:r>
      <w:r w:rsidRPr="008121DF">
        <w:rPr>
          <w:szCs w:val="24"/>
        </w:rPr>
        <w:t xml:space="preserve"> </w:t>
      </w:r>
      <w:r w:rsidRPr="00190ED9">
        <w:rPr>
          <w:szCs w:val="24"/>
        </w:rPr>
        <w:t>e-learningovými</w:t>
      </w:r>
      <w:r w:rsidRPr="008121DF">
        <w:rPr>
          <w:szCs w:val="24"/>
        </w:rPr>
        <w:t xml:space="preserve"> </w:t>
      </w:r>
      <w:r w:rsidRPr="00190ED9">
        <w:rPr>
          <w:szCs w:val="24"/>
        </w:rPr>
        <w:t>nástroji a jejich integrací, cenovou zátěž implementace jednotlivých nástrojů a finálně obavy z nedostatku informací, na straně studentů/zaměstnanců, o</w:t>
      </w:r>
      <w:r w:rsidRPr="008121DF">
        <w:rPr>
          <w:szCs w:val="24"/>
        </w:rPr>
        <w:t> </w:t>
      </w:r>
      <w:r w:rsidRPr="00190ED9">
        <w:rPr>
          <w:szCs w:val="24"/>
        </w:rPr>
        <w:t>využívaných metodách vzdělávání a jejich schopnost</w:t>
      </w:r>
      <w:r>
        <w:rPr>
          <w:szCs w:val="24"/>
        </w:rPr>
        <w:t>í</w:t>
      </w:r>
      <w:r w:rsidRPr="00190ED9">
        <w:rPr>
          <w:szCs w:val="24"/>
        </w:rPr>
        <w:t xml:space="preserve"> samostudia (</w:t>
      </w:r>
      <w:proofErr w:type="spellStart"/>
      <w:r w:rsidRPr="00190ED9">
        <w:rPr>
          <w:szCs w:val="24"/>
        </w:rPr>
        <w:t>Hege</w:t>
      </w:r>
      <w:proofErr w:type="spellEnd"/>
      <w:r w:rsidRPr="00190ED9">
        <w:rPr>
          <w:szCs w:val="24"/>
        </w:rPr>
        <w:t xml:space="preserve"> </w:t>
      </w:r>
      <w:r>
        <w:rPr>
          <w:szCs w:val="24"/>
        </w:rPr>
        <w:t>et al.</w:t>
      </w:r>
      <w:r w:rsidRPr="00190ED9">
        <w:rPr>
          <w:szCs w:val="24"/>
        </w:rPr>
        <w:t>, 2020)</w:t>
      </w:r>
      <w:r>
        <w:rPr>
          <w:szCs w:val="24"/>
        </w:rPr>
        <w:t>.</w:t>
      </w:r>
    </w:p>
    <w:p w14:paraId="4A6F0E63" w14:textId="77777777" w:rsidR="00506D21" w:rsidRDefault="00506D21" w:rsidP="00506D21">
      <w:pPr>
        <w:spacing w:line="276" w:lineRule="auto"/>
        <w:jc w:val="both"/>
        <w:rPr>
          <w:szCs w:val="24"/>
        </w:rPr>
      </w:pPr>
      <w:r>
        <w:rPr>
          <w:szCs w:val="24"/>
        </w:rPr>
        <w:t>Nicméně skutečnost, že je implementace BL úspěšná ve zdravotnickém sektoru, nutně neznamená to, že bude mít stejně pozitivní efekt v jiných sférách. Na tento fakt poukazuje studie porovnávající efektivitu vzdělávání face-to-face a BL. Závěrem studie je to, že BL skutečně může být alternativou k prezenční výuce, jelikož se ukázalo, že účinnosti BL není nižší než účinnosti face-to-face výuky (</w:t>
      </w:r>
      <w:proofErr w:type="spellStart"/>
      <w:r>
        <w:t>Kho</w:t>
      </w:r>
      <w:proofErr w:type="spellEnd"/>
      <w:r>
        <w:t xml:space="preserve"> et al., 2018). </w:t>
      </w:r>
    </w:p>
    <w:p w14:paraId="08AC23B7" w14:textId="5468B538" w:rsidR="00506D21" w:rsidRPr="00F51CB8" w:rsidRDefault="00506D21" w:rsidP="00F51CB8">
      <w:pPr>
        <w:spacing w:line="276" w:lineRule="auto"/>
        <w:jc w:val="both"/>
        <w:rPr>
          <w:szCs w:val="24"/>
        </w:rPr>
      </w:pPr>
      <w:r>
        <w:rPr>
          <w:szCs w:val="24"/>
        </w:rPr>
        <w:t>V první fázi implementace BL je face-to-face učení kombinováno s aktivitami podporovanými LMS (</w:t>
      </w:r>
      <w:proofErr w:type="spellStart"/>
      <w:r>
        <w:rPr>
          <w:szCs w:val="24"/>
        </w:rPr>
        <w:t>learning</w:t>
      </w:r>
      <w:proofErr w:type="spellEnd"/>
      <w:r>
        <w:rPr>
          <w:szCs w:val="24"/>
        </w:rPr>
        <w:t xml:space="preserve"> management </w:t>
      </w:r>
      <w:proofErr w:type="spellStart"/>
      <w:r>
        <w:rPr>
          <w:szCs w:val="24"/>
        </w:rPr>
        <w:t>system</w:t>
      </w:r>
      <w:proofErr w:type="spellEnd"/>
      <w:r>
        <w:rPr>
          <w:szCs w:val="24"/>
        </w:rPr>
        <w:t xml:space="preserve">, např. IS, </w:t>
      </w:r>
      <w:proofErr w:type="spellStart"/>
      <w:r>
        <w:rPr>
          <w:szCs w:val="24"/>
        </w:rPr>
        <w:t>moodle</w:t>
      </w:r>
      <w:proofErr w:type="spellEnd"/>
      <w:r>
        <w:rPr>
          <w:szCs w:val="24"/>
        </w:rPr>
        <w:t xml:space="preserve"> aj.). </w:t>
      </w:r>
      <w:r w:rsidRPr="00D41D5A">
        <w:rPr>
          <w:szCs w:val="24"/>
        </w:rPr>
        <w:t>Přestože je samotný LMS považován za důležitou součást prostředí e</w:t>
      </w:r>
      <w:r>
        <w:rPr>
          <w:szCs w:val="24"/>
        </w:rPr>
        <w:t>-learningu</w:t>
      </w:r>
      <w:r w:rsidRPr="00D41D5A">
        <w:rPr>
          <w:szCs w:val="24"/>
        </w:rPr>
        <w:t>, nemohl podporovat zavedení nových pedagogických přístupů</w:t>
      </w:r>
      <w:r>
        <w:rPr>
          <w:szCs w:val="24"/>
        </w:rPr>
        <w:t xml:space="preserve">, což </w:t>
      </w:r>
      <w:r w:rsidRPr="00D41D5A">
        <w:rPr>
          <w:szCs w:val="24"/>
        </w:rPr>
        <w:t>motivovalo k</w:t>
      </w:r>
      <w:r w:rsidR="00B5017D">
        <w:rPr>
          <w:szCs w:val="24"/>
        </w:rPr>
        <w:t> </w:t>
      </w:r>
      <w:r w:rsidRPr="00D41D5A">
        <w:rPr>
          <w:szCs w:val="24"/>
        </w:rPr>
        <w:t xml:space="preserve">vývoji </w:t>
      </w:r>
      <w:r>
        <w:rPr>
          <w:szCs w:val="24"/>
        </w:rPr>
        <w:t xml:space="preserve">BL. </w:t>
      </w:r>
      <w:r w:rsidRPr="00D41D5A">
        <w:rPr>
          <w:szCs w:val="24"/>
        </w:rPr>
        <w:t xml:space="preserve">Druhá fáze </w:t>
      </w:r>
      <w:r>
        <w:rPr>
          <w:szCs w:val="24"/>
        </w:rPr>
        <w:t xml:space="preserve">implementace </w:t>
      </w:r>
      <w:r w:rsidRPr="00D41D5A">
        <w:rPr>
          <w:szCs w:val="24"/>
        </w:rPr>
        <w:t>byla charakterizována zavedením společných e-</w:t>
      </w:r>
      <w:proofErr w:type="spellStart"/>
      <w:r w:rsidRPr="00D41D5A">
        <w:rPr>
          <w:szCs w:val="24"/>
        </w:rPr>
        <w:t>learningových</w:t>
      </w:r>
      <w:proofErr w:type="spellEnd"/>
      <w:r w:rsidRPr="00D41D5A">
        <w:rPr>
          <w:szCs w:val="24"/>
        </w:rPr>
        <w:t xml:space="preserve"> aktivit (e-</w:t>
      </w:r>
      <w:proofErr w:type="spellStart"/>
      <w:r w:rsidRPr="00D41D5A">
        <w:rPr>
          <w:szCs w:val="24"/>
        </w:rPr>
        <w:t>tivities</w:t>
      </w:r>
      <w:proofErr w:type="spellEnd"/>
      <w:r w:rsidRPr="00D41D5A">
        <w:rPr>
          <w:szCs w:val="24"/>
        </w:rPr>
        <w:t>)</w:t>
      </w:r>
      <w:r>
        <w:rPr>
          <w:szCs w:val="24"/>
        </w:rPr>
        <w:t xml:space="preserve"> a nástrojů Web 2.0</w:t>
      </w:r>
      <w:r w:rsidRPr="00D41D5A">
        <w:rPr>
          <w:szCs w:val="24"/>
        </w:rPr>
        <w:t>. Protože výběr nástrojů dostupných na webu byl mnohem širší než v</w:t>
      </w:r>
      <w:r>
        <w:rPr>
          <w:szCs w:val="24"/>
        </w:rPr>
        <w:t xml:space="preserve"> </w:t>
      </w:r>
      <w:r w:rsidRPr="00D41D5A">
        <w:rPr>
          <w:szCs w:val="24"/>
        </w:rPr>
        <w:t xml:space="preserve">LMS, byla vybrána sada </w:t>
      </w:r>
      <w:r>
        <w:rPr>
          <w:szCs w:val="24"/>
        </w:rPr>
        <w:t>nástrojů</w:t>
      </w:r>
      <w:r w:rsidRPr="00D41D5A">
        <w:rPr>
          <w:szCs w:val="24"/>
        </w:rPr>
        <w:t>, která umožňovala implementaci kolaborativního a problémového učení</w:t>
      </w:r>
      <w:r>
        <w:rPr>
          <w:szCs w:val="24"/>
        </w:rPr>
        <w:t xml:space="preserve"> jako např. </w:t>
      </w:r>
      <w:proofErr w:type="spellStart"/>
      <w:r w:rsidRPr="00D41D5A">
        <w:rPr>
          <w:szCs w:val="24"/>
        </w:rPr>
        <w:t>Blogger</w:t>
      </w:r>
      <w:proofErr w:type="spellEnd"/>
      <w:r w:rsidRPr="00D41D5A">
        <w:rPr>
          <w:szCs w:val="24"/>
        </w:rPr>
        <w:t xml:space="preserve">, Google+, Google Drive, </w:t>
      </w:r>
      <w:proofErr w:type="spellStart"/>
      <w:r w:rsidRPr="00D41D5A">
        <w:rPr>
          <w:szCs w:val="24"/>
        </w:rPr>
        <w:t>SlideShare</w:t>
      </w:r>
      <w:proofErr w:type="spellEnd"/>
      <w:r w:rsidRPr="00D41D5A">
        <w:rPr>
          <w:szCs w:val="24"/>
        </w:rPr>
        <w:t xml:space="preserve">, </w:t>
      </w:r>
      <w:proofErr w:type="spellStart"/>
      <w:r w:rsidRPr="00D41D5A">
        <w:rPr>
          <w:szCs w:val="24"/>
        </w:rPr>
        <w:t>Wikispaces</w:t>
      </w:r>
      <w:proofErr w:type="spellEnd"/>
      <w:r>
        <w:rPr>
          <w:szCs w:val="24"/>
        </w:rPr>
        <w:t>,</w:t>
      </w:r>
      <w:r w:rsidRPr="00D41D5A">
        <w:rPr>
          <w:szCs w:val="24"/>
        </w:rPr>
        <w:t xml:space="preserve"> </w:t>
      </w:r>
      <w:proofErr w:type="spellStart"/>
      <w:r w:rsidRPr="00D41D5A">
        <w:rPr>
          <w:szCs w:val="24"/>
        </w:rPr>
        <w:t>YouTube</w:t>
      </w:r>
      <w:proofErr w:type="spellEnd"/>
      <w:r>
        <w:rPr>
          <w:szCs w:val="24"/>
        </w:rPr>
        <w:t xml:space="preserve"> aj</w:t>
      </w:r>
      <w:r w:rsidRPr="00D41D5A">
        <w:rPr>
          <w:szCs w:val="24"/>
        </w:rPr>
        <w:t>.</w:t>
      </w:r>
      <w:r>
        <w:rPr>
          <w:szCs w:val="24"/>
        </w:rPr>
        <w:t xml:space="preserve"> Aby</w:t>
      </w:r>
      <w:r w:rsidRPr="00D41D5A">
        <w:rPr>
          <w:szCs w:val="24"/>
        </w:rPr>
        <w:t xml:space="preserve"> se </w:t>
      </w:r>
      <w:r w:rsidRPr="00D41D5A">
        <w:rPr>
          <w:szCs w:val="24"/>
        </w:rPr>
        <w:lastRenderedPageBreak/>
        <w:t>zajistilo více zkušeností s učením, byla</w:t>
      </w:r>
      <w:r>
        <w:rPr>
          <w:szCs w:val="24"/>
        </w:rPr>
        <w:t xml:space="preserve"> v rámci třetí fáze</w:t>
      </w:r>
      <w:r w:rsidRPr="00D41D5A">
        <w:rPr>
          <w:szCs w:val="24"/>
        </w:rPr>
        <w:t xml:space="preserve"> učiněna další vylepšení. Model byl</w:t>
      </w:r>
      <w:r>
        <w:rPr>
          <w:szCs w:val="24"/>
        </w:rPr>
        <w:t xml:space="preserve"> </w:t>
      </w:r>
      <w:r w:rsidRPr="00D41D5A">
        <w:rPr>
          <w:szCs w:val="24"/>
        </w:rPr>
        <w:t>obohacen volitelnými e-</w:t>
      </w:r>
      <w:r>
        <w:rPr>
          <w:szCs w:val="24"/>
        </w:rPr>
        <w:t>ak</w:t>
      </w:r>
      <w:r w:rsidRPr="00D41D5A">
        <w:rPr>
          <w:szCs w:val="24"/>
        </w:rPr>
        <w:t xml:space="preserve">tivitami, které studentům umožňují dosáhnout výsledků učení prostřednictvím provádění </w:t>
      </w:r>
      <w:r>
        <w:rPr>
          <w:szCs w:val="24"/>
        </w:rPr>
        <w:t>různých</w:t>
      </w:r>
      <w:r w:rsidRPr="00D41D5A">
        <w:rPr>
          <w:szCs w:val="24"/>
        </w:rPr>
        <w:t xml:space="preserve"> činností, které jim nejlépe vyhovují. Aby </w:t>
      </w:r>
      <w:r>
        <w:rPr>
          <w:szCs w:val="24"/>
        </w:rPr>
        <w:t>vzdělávaní</w:t>
      </w:r>
      <w:r w:rsidRPr="00D41D5A">
        <w:rPr>
          <w:szCs w:val="24"/>
        </w:rPr>
        <w:t xml:space="preserve"> mohli používat nástroj</w:t>
      </w:r>
      <w:r>
        <w:rPr>
          <w:szCs w:val="24"/>
        </w:rPr>
        <w:t>e</w:t>
      </w:r>
      <w:r w:rsidRPr="00D41D5A">
        <w:rPr>
          <w:szCs w:val="24"/>
        </w:rPr>
        <w:t>, kter</w:t>
      </w:r>
      <w:r>
        <w:rPr>
          <w:szCs w:val="24"/>
        </w:rPr>
        <w:t>é</w:t>
      </w:r>
      <w:r w:rsidRPr="00D41D5A">
        <w:rPr>
          <w:szCs w:val="24"/>
        </w:rPr>
        <w:t xml:space="preserve"> vyhovuj</w:t>
      </w:r>
      <w:r>
        <w:rPr>
          <w:szCs w:val="24"/>
        </w:rPr>
        <w:t>í</w:t>
      </w:r>
      <w:r w:rsidRPr="00D41D5A">
        <w:rPr>
          <w:szCs w:val="24"/>
        </w:rPr>
        <w:t xml:space="preserve"> jejich preferencím, byla</w:t>
      </w:r>
      <w:r>
        <w:rPr>
          <w:szCs w:val="24"/>
        </w:rPr>
        <w:t xml:space="preserve"> jim</w:t>
      </w:r>
      <w:r w:rsidRPr="00D41D5A">
        <w:rPr>
          <w:szCs w:val="24"/>
        </w:rPr>
        <w:t xml:space="preserve"> nabídnuta možnost výběru několika </w:t>
      </w:r>
      <w:r>
        <w:rPr>
          <w:szCs w:val="24"/>
        </w:rPr>
        <w:t xml:space="preserve">těchto </w:t>
      </w:r>
      <w:r w:rsidRPr="00D41D5A">
        <w:rPr>
          <w:szCs w:val="24"/>
        </w:rPr>
        <w:t xml:space="preserve">nástrojů pro realizaci </w:t>
      </w:r>
      <w:r>
        <w:rPr>
          <w:szCs w:val="24"/>
        </w:rPr>
        <w:t>výuky</w:t>
      </w:r>
      <w:r w:rsidRPr="00D41D5A">
        <w:rPr>
          <w:szCs w:val="24"/>
        </w:rPr>
        <w:t>. Navíc pro společné e-</w:t>
      </w:r>
      <w:r>
        <w:rPr>
          <w:szCs w:val="24"/>
        </w:rPr>
        <w:t>ak</w:t>
      </w:r>
      <w:r w:rsidRPr="00D41D5A">
        <w:rPr>
          <w:szCs w:val="24"/>
        </w:rPr>
        <w:t xml:space="preserve">tivity </w:t>
      </w:r>
      <w:r>
        <w:rPr>
          <w:szCs w:val="24"/>
        </w:rPr>
        <w:t xml:space="preserve">jim bylo </w:t>
      </w:r>
      <w:r w:rsidRPr="00D41D5A">
        <w:rPr>
          <w:szCs w:val="24"/>
        </w:rPr>
        <w:t>umožněno vytvořit si vlastní skupiny</w:t>
      </w:r>
      <w:r>
        <w:rPr>
          <w:szCs w:val="24"/>
        </w:rPr>
        <w:t>.</w:t>
      </w:r>
    </w:p>
    <w:p w14:paraId="64F8ACDD" w14:textId="5EEBD4F9" w:rsidR="00577620" w:rsidRPr="00506D21" w:rsidRDefault="00F31D7D" w:rsidP="00B5017D">
      <w:pPr>
        <w:spacing w:after="120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ins w:id="37" w:author="Microsoft Office-Benutzer" w:date="2021-01-07T07:38:00Z">
        <w:r>
          <w:rPr>
            <w:rFonts w:asciiTheme="majorHAnsi" w:eastAsiaTheme="majorEastAsia" w:hAnsiTheme="majorHAnsi" w:cstheme="majorBidi"/>
            <w:b/>
            <w:bCs/>
            <w:color w:val="000000" w:themeColor="text1"/>
          </w:rPr>
          <w:t xml:space="preserve">2. </w:t>
        </w:r>
      </w:ins>
      <w:r w:rsidR="00577620" w:rsidRPr="00506D21">
        <w:rPr>
          <w:rFonts w:asciiTheme="majorHAnsi" w:eastAsiaTheme="majorEastAsia" w:hAnsiTheme="majorHAnsi" w:cstheme="majorBidi"/>
          <w:b/>
          <w:bCs/>
          <w:color w:val="000000" w:themeColor="text1"/>
        </w:rPr>
        <w:t>Výzkumné metody a data</w:t>
      </w:r>
    </w:p>
    <w:p w14:paraId="06A47520" w14:textId="161CEBED" w:rsidR="00506D21" w:rsidRDefault="00506D21" w:rsidP="00506D21">
      <w:pPr>
        <w:spacing w:line="276" w:lineRule="auto"/>
        <w:jc w:val="both"/>
      </w:pPr>
      <w:r>
        <w:t xml:space="preserve">Jak již bylo zmíněno, práce je tradiční literární rešerší na téma </w:t>
      </w:r>
      <w:proofErr w:type="spellStart"/>
      <w:r w:rsidR="00C320A9" w:rsidRPr="00DD788C">
        <w:rPr>
          <w:i/>
          <w:iCs/>
        </w:rPr>
        <w:t>B</w:t>
      </w:r>
      <w:r w:rsidRPr="00DD788C">
        <w:rPr>
          <w:i/>
          <w:iCs/>
        </w:rPr>
        <w:t>lended</w:t>
      </w:r>
      <w:proofErr w:type="spellEnd"/>
      <w:r w:rsidRPr="00DD788C">
        <w:rPr>
          <w:i/>
          <w:iCs/>
        </w:rPr>
        <w:t xml:space="preserve"> </w:t>
      </w:r>
      <w:proofErr w:type="spellStart"/>
      <w:r w:rsidRPr="00DD788C">
        <w:rPr>
          <w:i/>
          <w:iCs/>
        </w:rPr>
        <w:t>lerarningu</w:t>
      </w:r>
      <w:proofErr w:type="spellEnd"/>
      <w:r>
        <w:t xml:space="preserve"> a jeho využití při vzdělávání vedoucích pracovníků. Veškeré použité zdroje jsou vědecké články a případové studie, doplněné o literární zdroje, které shrnují celou problematiku. Vědecké články a případové studie jsme získali pomocí vyhledávacích algoritmů z portálu Web </w:t>
      </w:r>
      <w:proofErr w:type="spellStart"/>
      <w:r>
        <w:t>of</w:t>
      </w:r>
      <w:proofErr w:type="spellEnd"/>
      <w:r>
        <w:t xml:space="preserve"> Science a doplňující literaturu z e-knihovny Masarykovi univerzity</w:t>
      </w:r>
      <w:r w:rsidR="00627818">
        <w:t xml:space="preserve"> a Google </w:t>
      </w:r>
      <w:proofErr w:type="spellStart"/>
      <w:r w:rsidR="00627818">
        <w:t>Scholar</w:t>
      </w:r>
      <w:proofErr w:type="spellEnd"/>
      <w:r>
        <w:t xml:space="preserve">. </w:t>
      </w:r>
      <w:r w:rsidR="00627818">
        <w:t>Všechny</w:t>
      </w:r>
      <w:r>
        <w:t xml:space="preserve"> </w:t>
      </w:r>
      <w:r w:rsidR="00627818">
        <w:t>platformy</w:t>
      </w:r>
      <w:r>
        <w:t xml:space="preserve"> obsahují </w:t>
      </w:r>
      <w:r w:rsidR="00627818">
        <w:t>odborně</w:t>
      </w:r>
      <w:r>
        <w:t xml:space="preserve"> recenzované položky, a proto jsme se dodatečným ověřováním nemuseli zabývat.</w:t>
      </w:r>
    </w:p>
    <w:p w14:paraId="6E2DF4B6" w14:textId="7E22BBF0" w:rsidR="00506D21" w:rsidRDefault="00506D21" w:rsidP="00506D21">
      <w:pPr>
        <w:spacing w:line="276" w:lineRule="auto"/>
        <w:jc w:val="both"/>
      </w:pPr>
      <w:r>
        <w:t xml:space="preserve">V rámci vyhledávání zdrojů na Web </w:t>
      </w:r>
      <w:proofErr w:type="spellStart"/>
      <w:r>
        <w:t>of</w:t>
      </w:r>
      <w:proofErr w:type="spellEnd"/>
      <w:r>
        <w:t xml:space="preserve"> Science jsme využili několika vyhledávácích algoritmů. Nejprve jsme omezili vyhledávání na veškeré články publikované v anglickém jazyce za posledních 5 let, abychom zajistili relevantnost publikací. Omezení jsme následně doplnili o klíčová slova </w:t>
      </w:r>
      <w:proofErr w:type="spellStart"/>
      <w:r w:rsidR="00DD788C">
        <w:rPr>
          <w:i/>
          <w:iCs/>
        </w:rPr>
        <w:t>B</w:t>
      </w:r>
      <w:r w:rsidRPr="00627818">
        <w:rPr>
          <w:i/>
          <w:iCs/>
        </w:rPr>
        <w:t>lended</w:t>
      </w:r>
      <w:proofErr w:type="spellEnd"/>
      <w:r w:rsidRPr="00627818">
        <w:rPr>
          <w:i/>
          <w:iCs/>
        </w:rPr>
        <w:t xml:space="preserve"> </w:t>
      </w:r>
      <w:proofErr w:type="spellStart"/>
      <w:r w:rsidRPr="00627818">
        <w:rPr>
          <w:i/>
          <w:iCs/>
        </w:rPr>
        <w:t>learning</w:t>
      </w:r>
      <w:proofErr w:type="spellEnd"/>
      <w:r>
        <w:t xml:space="preserve"> nebo </w:t>
      </w:r>
      <w:proofErr w:type="spellStart"/>
      <w:r w:rsidR="00DD788C">
        <w:rPr>
          <w:i/>
          <w:iCs/>
        </w:rPr>
        <w:t>B</w:t>
      </w:r>
      <w:r w:rsidRPr="00627818">
        <w:rPr>
          <w:i/>
          <w:iCs/>
        </w:rPr>
        <w:t>lended</w:t>
      </w:r>
      <w:proofErr w:type="spellEnd"/>
      <w:r w:rsidRPr="00627818">
        <w:rPr>
          <w:i/>
          <w:iCs/>
        </w:rPr>
        <w:t xml:space="preserve"> </w:t>
      </w:r>
      <w:proofErr w:type="spellStart"/>
      <w:r w:rsidRPr="00627818">
        <w:rPr>
          <w:i/>
          <w:iCs/>
        </w:rPr>
        <w:t>education</w:t>
      </w:r>
      <w:proofErr w:type="spellEnd"/>
      <w:r>
        <w:t>. Následující algoritmus TS</w:t>
      </w:r>
      <w:proofErr w:type="gramStart"/>
      <w:r>
        <w:t>=(</w:t>
      </w:r>
      <w:proofErr w:type="gramEnd"/>
      <w:r>
        <w:t>(„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“) OR („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“)) nám tak dohromady vygenerovalo 1735 článků. Omezení jsme následně prohloubili o klíčová slova, která reprezentují vedoucí zaměstnance v organizaci (</w:t>
      </w:r>
      <w:r w:rsidRPr="00627818">
        <w:rPr>
          <w:i/>
          <w:iCs/>
        </w:rPr>
        <w:t>management</w:t>
      </w:r>
      <w:r>
        <w:t xml:space="preserve">, </w:t>
      </w:r>
      <w:proofErr w:type="spellStart"/>
      <w:r w:rsidRPr="00627818">
        <w:rPr>
          <w:i/>
          <w:iCs/>
        </w:rPr>
        <w:t>manager</w:t>
      </w:r>
      <w:proofErr w:type="spellEnd"/>
      <w:r>
        <w:t xml:space="preserve">, </w:t>
      </w:r>
      <w:proofErr w:type="spellStart"/>
      <w:r w:rsidRPr="00627818">
        <w:rPr>
          <w:i/>
          <w:iCs/>
        </w:rPr>
        <w:t>head</w:t>
      </w:r>
      <w:proofErr w:type="spellEnd"/>
      <w:r>
        <w:t xml:space="preserve">, </w:t>
      </w:r>
      <w:proofErr w:type="spellStart"/>
      <w:r w:rsidRPr="00627818">
        <w:rPr>
          <w:i/>
          <w:iCs/>
        </w:rPr>
        <w:t>employee</w:t>
      </w:r>
      <w:proofErr w:type="spellEnd"/>
      <w:r>
        <w:t>). Tento algoritmus (TS</w:t>
      </w:r>
      <w:proofErr w:type="gramStart"/>
      <w:r>
        <w:t>=(</w:t>
      </w:r>
      <w:proofErr w:type="gramEnd"/>
      <w:r>
        <w:t>((„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“) OR („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“)) AND ((management) OR (</w:t>
      </w:r>
      <w:proofErr w:type="spellStart"/>
      <w:r>
        <w:t>manager</w:t>
      </w:r>
      <w:proofErr w:type="spellEnd"/>
      <w:r>
        <w:t>) OR (</w:t>
      </w:r>
      <w:proofErr w:type="spellStart"/>
      <w:r>
        <w:t>head</w:t>
      </w:r>
      <w:proofErr w:type="spellEnd"/>
      <w:r>
        <w:t>) OR (</w:t>
      </w:r>
      <w:proofErr w:type="spellStart"/>
      <w:r>
        <w:t>employee</w:t>
      </w:r>
      <w:proofErr w:type="spellEnd"/>
      <w:r>
        <w:t xml:space="preserve">)))) nám vyhledávání zúžil na 303 článků. Finální klíčová slova, která jsme do algoritmu přidali souvisí se vzděláváním, konkrétně se jednalo o </w:t>
      </w:r>
      <w:proofErr w:type="spellStart"/>
      <w:r w:rsidRPr="00627818">
        <w:rPr>
          <w:i/>
          <w:iCs/>
        </w:rPr>
        <w:t>development</w:t>
      </w:r>
      <w:proofErr w:type="spellEnd"/>
      <w:r>
        <w:t xml:space="preserve">, </w:t>
      </w:r>
      <w:proofErr w:type="spellStart"/>
      <w:r w:rsidRPr="00627818">
        <w:rPr>
          <w:i/>
          <w:iCs/>
        </w:rPr>
        <w:t>develop</w:t>
      </w:r>
      <w:proofErr w:type="spellEnd"/>
      <w:r>
        <w:t xml:space="preserve">, </w:t>
      </w:r>
      <w:proofErr w:type="spellStart"/>
      <w:r w:rsidRPr="00627818">
        <w:rPr>
          <w:i/>
          <w:iCs/>
        </w:rPr>
        <w:t>skill</w:t>
      </w:r>
      <w:proofErr w:type="spellEnd"/>
      <w:r>
        <w:t xml:space="preserve"> a </w:t>
      </w:r>
      <w:proofErr w:type="spellStart"/>
      <w:r w:rsidRPr="00627818">
        <w:rPr>
          <w:i/>
          <w:iCs/>
        </w:rPr>
        <w:t>train</w:t>
      </w:r>
      <w:proofErr w:type="spellEnd"/>
      <w:r w:rsidR="00627818">
        <w:t>, které vedla ke k</w:t>
      </w:r>
      <w:r>
        <w:t>onečn</w:t>
      </w:r>
      <w:r w:rsidR="00627818">
        <w:t>ému</w:t>
      </w:r>
      <w:r>
        <w:t xml:space="preserve"> algoritmu (viz níže)</w:t>
      </w:r>
      <w:r w:rsidR="00627818">
        <w:t xml:space="preserve">, který nám </w:t>
      </w:r>
      <w:r>
        <w:t>vygeneroval 187 publikací.</w:t>
      </w:r>
    </w:p>
    <w:p w14:paraId="7411CAC6" w14:textId="77777777" w:rsidR="00506D21" w:rsidRPr="003F21D7" w:rsidRDefault="00506D21" w:rsidP="00506D21">
      <w:pPr>
        <w:spacing w:line="276" w:lineRule="auto"/>
        <w:jc w:val="both"/>
      </w:pPr>
      <w:r w:rsidRPr="003F21D7">
        <w:t>TS</w:t>
      </w:r>
      <w:proofErr w:type="gramStart"/>
      <w:r w:rsidRPr="003F21D7">
        <w:t>=(</w:t>
      </w:r>
      <w:proofErr w:type="gramEnd"/>
      <w:r w:rsidRPr="003F21D7">
        <w:t>((„</w:t>
      </w:r>
      <w:proofErr w:type="spellStart"/>
      <w:r w:rsidRPr="003F21D7">
        <w:t>blended</w:t>
      </w:r>
      <w:proofErr w:type="spellEnd"/>
      <w:r w:rsidRPr="003F21D7">
        <w:t xml:space="preserve"> </w:t>
      </w:r>
      <w:proofErr w:type="spellStart"/>
      <w:r w:rsidRPr="003F21D7">
        <w:t>learning</w:t>
      </w:r>
      <w:proofErr w:type="spellEnd"/>
      <w:r w:rsidRPr="003F21D7">
        <w:t>“) OR („</w:t>
      </w:r>
      <w:proofErr w:type="spellStart"/>
      <w:r w:rsidRPr="003F21D7">
        <w:t>blended</w:t>
      </w:r>
      <w:proofErr w:type="spellEnd"/>
      <w:r w:rsidRPr="003F21D7">
        <w:t xml:space="preserve"> </w:t>
      </w:r>
      <w:proofErr w:type="spellStart"/>
      <w:r w:rsidRPr="003F21D7">
        <w:t>education</w:t>
      </w:r>
      <w:proofErr w:type="spellEnd"/>
      <w:r w:rsidRPr="003F21D7">
        <w:t>“)) AND ((management) OR (</w:t>
      </w:r>
      <w:proofErr w:type="spellStart"/>
      <w:r w:rsidRPr="003F21D7">
        <w:t>manager</w:t>
      </w:r>
      <w:proofErr w:type="spellEnd"/>
      <w:r w:rsidRPr="003F21D7">
        <w:t>) OR (</w:t>
      </w:r>
      <w:proofErr w:type="spellStart"/>
      <w:r w:rsidRPr="003F21D7">
        <w:t>head</w:t>
      </w:r>
      <w:proofErr w:type="spellEnd"/>
      <w:r w:rsidRPr="003F21D7">
        <w:t>) OR (</w:t>
      </w:r>
      <w:proofErr w:type="spellStart"/>
      <w:r w:rsidRPr="003F21D7">
        <w:t>employee</w:t>
      </w:r>
      <w:proofErr w:type="spellEnd"/>
      <w:r w:rsidRPr="003F21D7">
        <w:t>)) AND ((</w:t>
      </w:r>
      <w:proofErr w:type="spellStart"/>
      <w:r w:rsidRPr="003F21D7">
        <w:t>development</w:t>
      </w:r>
      <w:proofErr w:type="spellEnd"/>
      <w:r w:rsidRPr="003F21D7">
        <w:t>) OR (</w:t>
      </w:r>
      <w:proofErr w:type="spellStart"/>
      <w:r w:rsidRPr="003F21D7">
        <w:t>develop</w:t>
      </w:r>
      <w:proofErr w:type="spellEnd"/>
      <w:r w:rsidRPr="003F21D7">
        <w:t>) OR (</w:t>
      </w:r>
      <w:proofErr w:type="spellStart"/>
      <w:r w:rsidRPr="003F21D7">
        <w:t>skill</w:t>
      </w:r>
      <w:proofErr w:type="spellEnd"/>
      <w:r w:rsidRPr="003F21D7">
        <w:t>) OR (</w:t>
      </w:r>
      <w:proofErr w:type="spellStart"/>
      <w:r w:rsidRPr="003F21D7">
        <w:t>train</w:t>
      </w:r>
      <w:proofErr w:type="spellEnd"/>
      <w:r w:rsidRPr="003F21D7">
        <w:t>))) AND LA=(</w:t>
      </w:r>
      <w:proofErr w:type="spellStart"/>
      <w:r w:rsidRPr="003F21D7">
        <w:t>English</w:t>
      </w:r>
      <w:proofErr w:type="spellEnd"/>
      <w:r w:rsidRPr="003F21D7">
        <w:t>) AND DT=(</w:t>
      </w:r>
      <w:proofErr w:type="spellStart"/>
      <w:r w:rsidRPr="003F21D7">
        <w:t>Article</w:t>
      </w:r>
      <w:proofErr w:type="spellEnd"/>
      <w:r w:rsidRPr="003F21D7">
        <w:t>)</w:t>
      </w:r>
    </w:p>
    <w:p w14:paraId="699CF40E" w14:textId="7DCC044D" w:rsidR="00506D21" w:rsidRDefault="00506D21" w:rsidP="00506D21">
      <w:pPr>
        <w:spacing w:line="276" w:lineRule="auto"/>
        <w:jc w:val="both"/>
      </w:pPr>
      <w:r>
        <w:t xml:space="preserve">Konečný seznam výsledků jsme následně procházeli a dle relevance třídili. Třídění probíhalo zejména dle abstraktů a dílčích klíčových slov, kdy jsme se zaměřovali právě na zmíněné profesní prostředí. Drtivá většina článků se totiž vztahovala na výuku v rámci vysokoškolského vzdělání, které pro potřeby této práce není relevantní. Vhodných článků z Web </w:t>
      </w:r>
      <w:proofErr w:type="spellStart"/>
      <w:r>
        <w:t>of</w:t>
      </w:r>
      <w:proofErr w:type="spellEnd"/>
      <w:r>
        <w:t xml:space="preserve"> Science jsme nakonec </w:t>
      </w:r>
      <w:r w:rsidRPr="00470760">
        <w:t xml:space="preserve">vyhodnotili </w:t>
      </w:r>
      <w:r w:rsidRPr="00190ED9">
        <w:t>8</w:t>
      </w:r>
      <w:r w:rsidRPr="00470760">
        <w:t xml:space="preserve">, </w:t>
      </w:r>
      <w:r>
        <w:t xml:space="preserve">ale ani jeden se čistě nevěnoval problematice </w:t>
      </w:r>
      <w:proofErr w:type="spellStart"/>
      <w:r w:rsidR="00C320A9">
        <w:t>B</w:t>
      </w:r>
      <w:r>
        <w:t>lended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. Proto jsme se zdroje rozhodli rozdělit do tří sekcí, a to (1) definice a využití </w:t>
      </w:r>
      <w:r w:rsidR="00C320A9">
        <w:t xml:space="preserve">modelu </w:t>
      </w:r>
      <w:proofErr w:type="spellStart"/>
      <w:r w:rsidR="00C320A9">
        <w:t>B</w:t>
      </w:r>
      <w:r>
        <w:t>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, (2) kategorizace jednotlivých modelů BL a (3) příklady implementace BL.</w:t>
      </w:r>
    </w:p>
    <w:p w14:paraId="454BAD1B" w14:textId="77777777" w:rsidR="00506D21" w:rsidRDefault="00506D21" w:rsidP="00506D21">
      <w:pPr>
        <w:spacing w:line="276" w:lineRule="auto"/>
        <w:jc w:val="both"/>
      </w:pPr>
      <w:r>
        <w:lastRenderedPageBreak/>
        <w:t xml:space="preserve">Tyto tři sekce jsme následně doplnili o zdroje z e-knihovny MU a Google </w:t>
      </w:r>
      <w:proofErr w:type="spellStart"/>
      <w:r>
        <w:t>Scholar</w:t>
      </w:r>
      <w:proofErr w:type="spellEnd"/>
      <w:r>
        <w:t xml:space="preserve">, kde vyhledávání probíhalo obdobným způsobem. E-knihovna obsahuje menší počet relevantních a přístupných zdrojů, a proto stačilo vyhledávání omezit opět z časového hlediska a na články a případové studie. Následné použití klíčových slov, jako je 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a 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vygenerovalo dostatečný počet zdrojů. Po této specifikaci jsme ručně procházeli výsledky a třídili je dle relevantnosti.</w:t>
      </w:r>
    </w:p>
    <w:p w14:paraId="033CAD7E" w14:textId="307B21CE" w:rsidR="00506D21" w:rsidRDefault="00506D21" w:rsidP="00506D21">
      <w:pPr>
        <w:spacing w:line="276" w:lineRule="auto"/>
        <w:jc w:val="both"/>
      </w:pPr>
      <w:r>
        <w:t>Následující tabulky přehledně zobrazují veškeré články, případové studie a</w:t>
      </w:r>
      <w:r w:rsidR="00B5017D">
        <w:rPr>
          <w:szCs w:val="24"/>
        </w:rPr>
        <w:t> </w:t>
      </w:r>
      <w:r>
        <w:t>odbornou literaturu, kterou jsme pro vypracování jednotlivých sekcí systematické literární rešerše využili.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4"/>
        <w:gridCol w:w="1818"/>
        <w:gridCol w:w="5731"/>
      </w:tblGrid>
      <w:tr w:rsidR="00506D21" w14:paraId="10241241" w14:textId="77777777" w:rsidTr="00605B80">
        <w:tc>
          <w:tcPr>
            <w:tcW w:w="9289" w:type="dxa"/>
            <w:gridSpan w:val="3"/>
            <w:vAlign w:val="center"/>
          </w:tcPr>
          <w:p w14:paraId="49D87598" w14:textId="45D90F58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 xml:space="preserve">Sekce 1: </w:t>
            </w:r>
            <w:r w:rsidRPr="00190ED9">
              <w:rPr>
                <w:b/>
                <w:bCs/>
                <w:szCs w:val="24"/>
              </w:rPr>
              <w:t xml:space="preserve">Definice a využití </w:t>
            </w:r>
            <w:r w:rsidR="00C320A9">
              <w:rPr>
                <w:b/>
                <w:bCs/>
                <w:szCs w:val="24"/>
              </w:rPr>
              <w:t xml:space="preserve">modelu </w:t>
            </w:r>
            <w:proofErr w:type="spellStart"/>
            <w:r w:rsidRPr="00190ED9">
              <w:rPr>
                <w:b/>
                <w:bCs/>
                <w:szCs w:val="24"/>
              </w:rPr>
              <w:t>Blended</w:t>
            </w:r>
            <w:proofErr w:type="spellEnd"/>
            <w:r w:rsidRPr="00190ED9">
              <w:rPr>
                <w:b/>
                <w:bCs/>
                <w:szCs w:val="24"/>
              </w:rPr>
              <w:t xml:space="preserve"> </w:t>
            </w:r>
            <w:proofErr w:type="spellStart"/>
            <w:r w:rsidR="00C320A9">
              <w:rPr>
                <w:b/>
                <w:bCs/>
                <w:szCs w:val="24"/>
              </w:rPr>
              <w:t>l</w:t>
            </w:r>
            <w:r w:rsidRPr="00190ED9">
              <w:rPr>
                <w:b/>
                <w:bCs/>
                <w:szCs w:val="24"/>
              </w:rPr>
              <w:t>earning</w:t>
            </w:r>
            <w:proofErr w:type="spellEnd"/>
          </w:p>
        </w:tc>
      </w:tr>
      <w:tr w:rsidR="00506D21" w14:paraId="06DAD157" w14:textId="77777777" w:rsidTr="00605B80">
        <w:tc>
          <w:tcPr>
            <w:tcW w:w="1526" w:type="dxa"/>
            <w:vAlign w:val="center"/>
          </w:tcPr>
          <w:p w14:paraId="52DCFD69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Zdroj</w:t>
            </w:r>
          </w:p>
        </w:tc>
        <w:tc>
          <w:tcPr>
            <w:tcW w:w="1843" w:type="dxa"/>
            <w:vAlign w:val="center"/>
          </w:tcPr>
          <w:p w14:paraId="02F28F06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Autor a rok vydání</w:t>
            </w:r>
          </w:p>
        </w:tc>
        <w:tc>
          <w:tcPr>
            <w:tcW w:w="5920" w:type="dxa"/>
            <w:vAlign w:val="center"/>
          </w:tcPr>
          <w:p w14:paraId="2E657F8B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Název článku</w:t>
            </w:r>
          </w:p>
        </w:tc>
      </w:tr>
      <w:tr w:rsidR="00506D21" w14:paraId="1D76FE29" w14:textId="77777777" w:rsidTr="00605B80">
        <w:tc>
          <w:tcPr>
            <w:tcW w:w="1526" w:type="dxa"/>
            <w:vMerge w:val="restart"/>
            <w:vAlign w:val="center"/>
          </w:tcPr>
          <w:p w14:paraId="139DB8EC" w14:textId="77777777" w:rsidR="00506D21" w:rsidRDefault="00506D21" w:rsidP="00605B80">
            <w:pPr>
              <w:spacing w:line="276" w:lineRule="auto"/>
              <w:jc w:val="center"/>
            </w:pPr>
            <w:r>
              <w:t xml:space="preserve">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1843" w:type="dxa"/>
            <w:vAlign w:val="center"/>
          </w:tcPr>
          <w:p w14:paraId="24CBDFB2" w14:textId="77777777" w:rsidR="00506D21" w:rsidRDefault="00506D21" w:rsidP="00605B80">
            <w:pPr>
              <w:spacing w:line="276" w:lineRule="auto"/>
              <w:jc w:val="center"/>
            </w:pPr>
            <w:r>
              <w:t>Murphy (2019)</w:t>
            </w:r>
          </w:p>
        </w:tc>
        <w:tc>
          <w:tcPr>
            <w:tcW w:w="5920" w:type="dxa"/>
            <w:vAlign w:val="center"/>
          </w:tcPr>
          <w:p w14:paraId="3C517EB7" w14:textId="17B8AFB9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Classifying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the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management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the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: a</w:t>
            </w:r>
            <w:r w:rsidR="00B5017D">
              <w:rPr>
                <w:szCs w:val="24"/>
              </w:rPr>
              <w:t> </w:t>
            </w:r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typology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the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management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course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development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 </w:t>
            </w:r>
          </w:p>
        </w:tc>
      </w:tr>
      <w:tr w:rsidR="00506D21" w14:paraId="12FB5AE8" w14:textId="77777777" w:rsidTr="00605B80">
        <w:tc>
          <w:tcPr>
            <w:tcW w:w="1526" w:type="dxa"/>
            <w:vMerge/>
            <w:vAlign w:val="center"/>
          </w:tcPr>
          <w:p w14:paraId="79012FE6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3D9795EC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Smirnova</w:t>
            </w:r>
            <w:proofErr w:type="spellEnd"/>
            <w:r>
              <w:t xml:space="preserve"> et al. (2017)</w:t>
            </w:r>
          </w:p>
        </w:tc>
        <w:tc>
          <w:tcPr>
            <w:tcW w:w="5920" w:type="dxa"/>
            <w:vAlign w:val="center"/>
          </w:tcPr>
          <w:p w14:paraId="7B5F52E0" w14:textId="77777777" w:rsidR="00506D21" w:rsidRDefault="00506D21" w:rsidP="00605B80">
            <w:pPr>
              <w:spacing w:line="276" w:lineRule="auto"/>
              <w:jc w:val="center"/>
            </w:pPr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A Study Module in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the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Logical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Structure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Cognitive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Process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in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the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Context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Variable-Based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Learning</w:t>
            </w:r>
          </w:p>
        </w:tc>
      </w:tr>
      <w:tr w:rsidR="00506D21" w14:paraId="28D3AC9D" w14:textId="77777777" w:rsidTr="00605B80">
        <w:tc>
          <w:tcPr>
            <w:tcW w:w="1526" w:type="dxa"/>
            <w:vMerge/>
            <w:vAlign w:val="center"/>
          </w:tcPr>
          <w:p w14:paraId="4FDB2FC0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26C3BECE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Cheng</w:t>
            </w:r>
            <w:proofErr w:type="spellEnd"/>
            <w:r>
              <w:t xml:space="preserve"> et al. (2016)</w:t>
            </w:r>
          </w:p>
        </w:tc>
        <w:tc>
          <w:tcPr>
            <w:tcW w:w="5920" w:type="dxa"/>
            <w:vAlign w:val="center"/>
          </w:tcPr>
          <w:p w14:paraId="3E7BA773" w14:textId="0FB09DD2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Exploring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the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relationships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between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styles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, online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participation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,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achievement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and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course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satisfaction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: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An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empirical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study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a</w:t>
            </w:r>
            <w:r w:rsidR="00B5017D">
              <w:rPr>
                <w:szCs w:val="24"/>
              </w:rPr>
              <w:t> 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course</w:t>
            </w:r>
            <w:proofErr w:type="spellEnd"/>
          </w:p>
        </w:tc>
      </w:tr>
      <w:tr w:rsidR="00506D21" w14:paraId="70B3822B" w14:textId="77777777" w:rsidTr="00605B80">
        <w:tc>
          <w:tcPr>
            <w:tcW w:w="1526" w:type="dxa"/>
            <w:vMerge w:val="restart"/>
            <w:vAlign w:val="center"/>
          </w:tcPr>
          <w:p w14:paraId="5B91C199" w14:textId="77777777" w:rsidR="00506D21" w:rsidRDefault="00506D21" w:rsidP="00605B80">
            <w:pPr>
              <w:spacing w:line="276" w:lineRule="auto"/>
              <w:jc w:val="center"/>
            </w:pPr>
            <w:r>
              <w:t>e-knihovna MU</w:t>
            </w:r>
          </w:p>
        </w:tc>
        <w:tc>
          <w:tcPr>
            <w:tcW w:w="1843" w:type="dxa"/>
            <w:vAlign w:val="center"/>
          </w:tcPr>
          <w:p w14:paraId="01BCFE20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Hege</w:t>
            </w:r>
            <w:proofErr w:type="spellEnd"/>
            <w:r>
              <w:t xml:space="preserve"> et al. (2020)</w:t>
            </w:r>
          </w:p>
        </w:tc>
        <w:tc>
          <w:tcPr>
            <w:tcW w:w="5920" w:type="dxa"/>
            <w:vAlign w:val="center"/>
          </w:tcPr>
          <w:p w14:paraId="4A6DC88C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learning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: ten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tips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on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how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to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implement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it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into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a curriculum in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healthcare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education</w:t>
            </w:r>
            <w:proofErr w:type="spellEnd"/>
          </w:p>
        </w:tc>
      </w:tr>
      <w:tr w:rsidR="00506D21" w14:paraId="46D78DCD" w14:textId="77777777" w:rsidTr="00605B80">
        <w:tc>
          <w:tcPr>
            <w:tcW w:w="1526" w:type="dxa"/>
            <w:vMerge/>
            <w:vAlign w:val="center"/>
          </w:tcPr>
          <w:p w14:paraId="31959E43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53E546E2" w14:textId="77777777" w:rsidR="00506D21" w:rsidRDefault="00506D21" w:rsidP="00605B80">
            <w:pPr>
              <w:spacing w:line="276" w:lineRule="auto"/>
              <w:jc w:val="center"/>
            </w:pPr>
            <w:r>
              <w:t>Hofmann (2018)</w:t>
            </w:r>
          </w:p>
        </w:tc>
        <w:tc>
          <w:tcPr>
            <w:tcW w:w="5920" w:type="dxa"/>
            <w:vAlign w:val="center"/>
          </w:tcPr>
          <w:p w14:paraId="1DDD1E13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Learning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.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Association</w:t>
            </w:r>
            <w:proofErr w:type="spellEnd"/>
            <w:r w:rsidRPr="00190ED9">
              <w:rPr>
                <w:iCs/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For</w:t>
            </w:r>
            <w:proofErr w:type="spellEnd"/>
            <w:r w:rsidRPr="00190ED9">
              <w:rPr>
                <w:iCs/>
                <w:color w:val="212529"/>
                <w:szCs w:val="24"/>
                <w:highlight w:val="white"/>
              </w:rPr>
              <w:t xml:space="preserve"> Talent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Development</w:t>
            </w:r>
            <w:proofErr w:type="spellEnd"/>
          </w:p>
        </w:tc>
      </w:tr>
      <w:tr w:rsidR="00506D21" w14:paraId="33D19FF1" w14:textId="77777777" w:rsidTr="00605B80">
        <w:tc>
          <w:tcPr>
            <w:tcW w:w="1526" w:type="dxa"/>
            <w:vAlign w:val="center"/>
          </w:tcPr>
          <w:p w14:paraId="5667D593" w14:textId="77777777" w:rsidR="00506D21" w:rsidRDefault="00506D21" w:rsidP="00605B80">
            <w:pPr>
              <w:spacing w:line="276" w:lineRule="auto"/>
              <w:jc w:val="center"/>
            </w:pPr>
            <w:r>
              <w:t xml:space="preserve">Google </w:t>
            </w:r>
            <w:proofErr w:type="spellStart"/>
            <w:r>
              <w:t>Scholar</w:t>
            </w:r>
            <w:proofErr w:type="spellEnd"/>
          </w:p>
        </w:tc>
        <w:tc>
          <w:tcPr>
            <w:tcW w:w="1843" w:type="dxa"/>
            <w:vAlign w:val="center"/>
          </w:tcPr>
          <w:p w14:paraId="68795C04" w14:textId="77777777" w:rsidR="00506D21" w:rsidRDefault="00506D21" w:rsidP="00605B80">
            <w:pPr>
              <w:spacing w:line="276" w:lineRule="auto"/>
              <w:jc w:val="center"/>
            </w:pPr>
            <w:r>
              <w:t>Kopecký (2020)</w:t>
            </w:r>
          </w:p>
        </w:tc>
        <w:tc>
          <w:tcPr>
            <w:tcW w:w="5920" w:type="dxa"/>
            <w:vAlign w:val="center"/>
          </w:tcPr>
          <w:p w14:paraId="12CBE9B6" w14:textId="77777777" w:rsidR="00506D21" w:rsidRDefault="00506D21" w:rsidP="00605B80">
            <w:pPr>
              <w:spacing w:line="276" w:lineRule="auto"/>
              <w:jc w:val="center"/>
            </w:pPr>
            <w:r w:rsidRPr="00190ED9">
              <w:rPr>
                <w:iCs/>
                <w:color w:val="212529"/>
                <w:szCs w:val="24"/>
                <w:highlight w:val="white"/>
              </w:rPr>
              <w:t xml:space="preserve">Modely tzv.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iCs/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learningu</w:t>
            </w:r>
            <w:proofErr w:type="spellEnd"/>
            <w:r w:rsidRPr="00190ED9">
              <w:rPr>
                <w:iCs/>
                <w:color w:val="212529"/>
                <w:szCs w:val="24"/>
                <w:highlight w:val="white"/>
              </w:rPr>
              <w:t xml:space="preserve"> (úvod do problematiky)</w:t>
            </w:r>
          </w:p>
        </w:tc>
      </w:tr>
    </w:tbl>
    <w:p w14:paraId="0BF1BC91" w14:textId="16BD9DC6" w:rsidR="00506D21" w:rsidRDefault="00506D21" w:rsidP="00B5017D">
      <w:pPr>
        <w:spacing w:before="120" w:after="0" w:line="240" w:lineRule="auto"/>
        <w:jc w:val="both"/>
        <w:rPr>
          <w:sz w:val="18"/>
          <w:szCs w:val="18"/>
        </w:rPr>
      </w:pPr>
      <w:r w:rsidRPr="00190ED9">
        <w:rPr>
          <w:sz w:val="18"/>
          <w:szCs w:val="18"/>
        </w:rPr>
        <w:t>Tab.</w:t>
      </w:r>
      <w:r w:rsidR="00B5017D">
        <w:rPr>
          <w:sz w:val="18"/>
          <w:szCs w:val="18"/>
        </w:rPr>
        <w:t>2</w:t>
      </w:r>
      <w:r w:rsidRPr="00190ED9">
        <w:rPr>
          <w:sz w:val="18"/>
          <w:szCs w:val="18"/>
        </w:rPr>
        <w:t xml:space="preserve"> Použité publikace v</w:t>
      </w:r>
      <w:r>
        <w:rPr>
          <w:sz w:val="18"/>
          <w:szCs w:val="18"/>
        </w:rPr>
        <w:t> rámci 1.</w:t>
      </w:r>
      <w:r w:rsidR="00B5017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sekce: Definice a využití </w:t>
      </w:r>
      <w:proofErr w:type="spellStart"/>
      <w:r>
        <w:rPr>
          <w:sz w:val="18"/>
          <w:szCs w:val="18"/>
        </w:rPr>
        <w:t>Blended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Learningu</w:t>
      </w:r>
      <w:proofErr w:type="spellEnd"/>
    </w:p>
    <w:p w14:paraId="53DBBC40" w14:textId="3AEF9BC7" w:rsidR="00F51CB8" w:rsidRDefault="00506D21" w:rsidP="00506D21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Zdroj: </w:t>
      </w:r>
      <w:r w:rsidR="00B5017D">
        <w:rPr>
          <w:sz w:val="18"/>
          <w:szCs w:val="18"/>
        </w:rPr>
        <w:t>V</w:t>
      </w:r>
      <w:r>
        <w:rPr>
          <w:sz w:val="18"/>
          <w:szCs w:val="18"/>
        </w:rPr>
        <w:t>lastní zpracování</w:t>
      </w:r>
    </w:p>
    <w:p w14:paraId="37D67FBF" w14:textId="1DEC8D12" w:rsidR="00506D21" w:rsidRPr="00190ED9" w:rsidRDefault="00F51CB8" w:rsidP="00F51CB8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6"/>
        <w:gridCol w:w="1814"/>
        <w:gridCol w:w="5743"/>
      </w:tblGrid>
      <w:tr w:rsidR="00506D21" w14:paraId="1B951570" w14:textId="77777777" w:rsidTr="00605B80">
        <w:tc>
          <w:tcPr>
            <w:tcW w:w="9289" w:type="dxa"/>
            <w:gridSpan w:val="3"/>
            <w:vAlign w:val="center"/>
          </w:tcPr>
          <w:p w14:paraId="2FD1B838" w14:textId="16CAC1A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lastRenderedPageBreak/>
              <w:t xml:space="preserve">Sekce 2: Kategorizace modelů </w:t>
            </w:r>
            <w:proofErr w:type="spellStart"/>
            <w:r>
              <w:rPr>
                <w:b/>
                <w:bCs/>
                <w:szCs w:val="24"/>
              </w:rPr>
              <w:t>Blended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 w:rsidR="00C320A9">
              <w:rPr>
                <w:b/>
                <w:bCs/>
                <w:szCs w:val="24"/>
              </w:rPr>
              <w:t>l</w:t>
            </w:r>
            <w:r>
              <w:rPr>
                <w:b/>
                <w:bCs/>
                <w:szCs w:val="24"/>
              </w:rPr>
              <w:t>earningu</w:t>
            </w:r>
            <w:proofErr w:type="spellEnd"/>
          </w:p>
        </w:tc>
      </w:tr>
      <w:tr w:rsidR="00506D21" w14:paraId="240FEA62" w14:textId="77777777" w:rsidTr="00605B80">
        <w:tc>
          <w:tcPr>
            <w:tcW w:w="1526" w:type="dxa"/>
            <w:vAlign w:val="center"/>
          </w:tcPr>
          <w:p w14:paraId="41641C0A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Zdroj</w:t>
            </w:r>
          </w:p>
        </w:tc>
        <w:tc>
          <w:tcPr>
            <w:tcW w:w="1843" w:type="dxa"/>
            <w:vAlign w:val="center"/>
          </w:tcPr>
          <w:p w14:paraId="389487DF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Autor a rok vydání</w:t>
            </w:r>
          </w:p>
        </w:tc>
        <w:tc>
          <w:tcPr>
            <w:tcW w:w="5920" w:type="dxa"/>
            <w:vAlign w:val="center"/>
          </w:tcPr>
          <w:p w14:paraId="352D407E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Název článku</w:t>
            </w:r>
          </w:p>
        </w:tc>
      </w:tr>
      <w:tr w:rsidR="00506D21" w14:paraId="053B6602" w14:textId="77777777" w:rsidTr="00605B80">
        <w:tc>
          <w:tcPr>
            <w:tcW w:w="1526" w:type="dxa"/>
            <w:vMerge w:val="restart"/>
            <w:vAlign w:val="center"/>
          </w:tcPr>
          <w:p w14:paraId="119F6575" w14:textId="77777777" w:rsidR="00506D21" w:rsidRDefault="00506D21" w:rsidP="00605B80">
            <w:pPr>
              <w:spacing w:line="276" w:lineRule="auto"/>
              <w:jc w:val="center"/>
            </w:pPr>
            <w:r>
              <w:t xml:space="preserve">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1843" w:type="dxa"/>
            <w:vAlign w:val="center"/>
          </w:tcPr>
          <w:p w14:paraId="2B03E14B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Blieck</w:t>
            </w:r>
            <w:proofErr w:type="spellEnd"/>
            <w:r>
              <w:t xml:space="preserve"> et al. (2020)</w:t>
            </w:r>
          </w:p>
        </w:tc>
        <w:tc>
          <w:tcPr>
            <w:tcW w:w="5920" w:type="dxa"/>
            <w:vAlign w:val="center"/>
          </w:tcPr>
          <w:p w14:paraId="4EE6BF08" w14:textId="77777777" w:rsidR="00506D21" w:rsidRDefault="00506D21" w:rsidP="00605B80">
            <w:pPr>
              <w:spacing w:line="276" w:lineRule="auto"/>
              <w:jc w:val="center"/>
            </w:pPr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A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Conceptual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Model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for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Effective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Quality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Management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of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Online and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</w:p>
        </w:tc>
      </w:tr>
      <w:tr w:rsidR="00506D21" w14:paraId="318304D0" w14:textId="77777777" w:rsidTr="00605B80">
        <w:tc>
          <w:tcPr>
            <w:tcW w:w="1526" w:type="dxa"/>
            <w:vMerge/>
            <w:vAlign w:val="center"/>
          </w:tcPr>
          <w:p w14:paraId="52C514DF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6DBE870D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Titov</w:t>
            </w:r>
            <w:proofErr w:type="spellEnd"/>
            <w:r>
              <w:t xml:space="preserve"> et al. (2019)</w:t>
            </w:r>
          </w:p>
        </w:tc>
        <w:tc>
          <w:tcPr>
            <w:tcW w:w="5920" w:type="dxa"/>
            <w:vAlign w:val="center"/>
          </w:tcPr>
          <w:p w14:paraId="414FE7F9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Integrative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Assessment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Framework in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</w:p>
        </w:tc>
      </w:tr>
      <w:tr w:rsidR="00506D21" w14:paraId="07313092" w14:textId="77777777" w:rsidTr="00605B80">
        <w:tc>
          <w:tcPr>
            <w:tcW w:w="1526" w:type="dxa"/>
            <w:vMerge/>
            <w:vAlign w:val="center"/>
          </w:tcPr>
          <w:p w14:paraId="0A5C72BD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17AA619A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Wu</w:t>
            </w:r>
            <w:proofErr w:type="spellEnd"/>
            <w:r>
              <w:t xml:space="preserve"> et al. (2016)</w:t>
            </w:r>
          </w:p>
        </w:tc>
        <w:tc>
          <w:tcPr>
            <w:tcW w:w="5920" w:type="dxa"/>
            <w:vAlign w:val="center"/>
          </w:tcPr>
          <w:p w14:paraId="7E6F1979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An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Integrated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BIM and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cost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estimating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model </w:t>
            </w:r>
            <w:r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–</w:t>
            </w:r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acceptance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differences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between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experts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and novice</w:t>
            </w:r>
          </w:p>
        </w:tc>
      </w:tr>
      <w:tr w:rsidR="00506D21" w14:paraId="5A561DE6" w14:textId="77777777" w:rsidTr="00605B80">
        <w:tc>
          <w:tcPr>
            <w:tcW w:w="1526" w:type="dxa"/>
            <w:vAlign w:val="center"/>
          </w:tcPr>
          <w:p w14:paraId="0520FD07" w14:textId="77777777" w:rsidR="00506D21" w:rsidRDefault="00506D21" w:rsidP="00605B80">
            <w:pPr>
              <w:spacing w:line="276" w:lineRule="auto"/>
              <w:jc w:val="center"/>
            </w:pPr>
            <w:r>
              <w:t xml:space="preserve">Google </w:t>
            </w:r>
            <w:proofErr w:type="spellStart"/>
            <w:r>
              <w:t>Scholar</w:t>
            </w:r>
            <w:proofErr w:type="spellEnd"/>
          </w:p>
        </w:tc>
        <w:tc>
          <w:tcPr>
            <w:tcW w:w="1843" w:type="dxa"/>
            <w:vAlign w:val="center"/>
          </w:tcPr>
          <w:p w14:paraId="5D979A8E" w14:textId="77777777" w:rsidR="00506D21" w:rsidRDefault="00506D21" w:rsidP="00605B80">
            <w:pPr>
              <w:spacing w:line="276" w:lineRule="auto"/>
              <w:jc w:val="center"/>
            </w:pPr>
            <w:r>
              <w:t>Kopecký (2020)</w:t>
            </w:r>
          </w:p>
        </w:tc>
        <w:tc>
          <w:tcPr>
            <w:tcW w:w="5920" w:type="dxa"/>
            <w:vAlign w:val="center"/>
          </w:tcPr>
          <w:p w14:paraId="1C112F73" w14:textId="77777777" w:rsidR="00506D21" w:rsidRDefault="00506D21" w:rsidP="00605B80">
            <w:pPr>
              <w:spacing w:line="276" w:lineRule="auto"/>
              <w:jc w:val="center"/>
            </w:pPr>
            <w:r w:rsidRPr="00190ED9">
              <w:rPr>
                <w:iCs/>
                <w:color w:val="212529"/>
                <w:szCs w:val="24"/>
                <w:highlight w:val="white"/>
              </w:rPr>
              <w:t xml:space="preserve">Modely tzv.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iCs/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iCs/>
                <w:color w:val="212529"/>
                <w:szCs w:val="24"/>
                <w:highlight w:val="white"/>
              </w:rPr>
              <w:t>learningu</w:t>
            </w:r>
            <w:proofErr w:type="spellEnd"/>
            <w:r w:rsidRPr="00190ED9">
              <w:rPr>
                <w:iCs/>
                <w:color w:val="212529"/>
                <w:szCs w:val="24"/>
                <w:highlight w:val="white"/>
              </w:rPr>
              <w:t xml:space="preserve"> (úvod do problematiky)</w:t>
            </w:r>
          </w:p>
        </w:tc>
      </w:tr>
    </w:tbl>
    <w:p w14:paraId="34C5F991" w14:textId="6C9E2AAF" w:rsidR="00506D21" w:rsidRDefault="00506D21" w:rsidP="00B5017D">
      <w:pPr>
        <w:spacing w:before="120" w:after="0" w:line="240" w:lineRule="auto"/>
        <w:jc w:val="both"/>
        <w:rPr>
          <w:sz w:val="18"/>
          <w:szCs w:val="18"/>
        </w:rPr>
      </w:pPr>
      <w:r w:rsidRPr="00190ED9">
        <w:rPr>
          <w:sz w:val="18"/>
          <w:szCs w:val="18"/>
        </w:rPr>
        <w:t>Tab.</w:t>
      </w:r>
      <w:r w:rsidR="00B5017D">
        <w:rPr>
          <w:sz w:val="18"/>
          <w:szCs w:val="18"/>
        </w:rPr>
        <w:t>3</w:t>
      </w:r>
      <w:r w:rsidRPr="00190ED9">
        <w:rPr>
          <w:sz w:val="18"/>
          <w:szCs w:val="18"/>
        </w:rPr>
        <w:t xml:space="preserve"> Použité publikace v</w:t>
      </w:r>
      <w:r>
        <w:rPr>
          <w:sz w:val="18"/>
          <w:szCs w:val="18"/>
        </w:rPr>
        <w:t> rámci 2.</w:t>
      </w:r>
      <w:r w:rsidR="00B5017D">
        <w:rPr>
          <w:sz w:val="18"/>
          <w:szCs w:val="18"/>
        </w:rPr>
        <w:t xml:space="preserve"> </w:t>
      </w:r>
      <w:r>
        <w:rPr>
          <w:sz w:val="18"/>
          <w:szCs w:val="18"/>
        </w:rPr>
        <w:t>sekce: Kategorizace modelů BL</w:t>
      </w:r>
    </w:p>
    <w:p w14:paraId="57530F27" w14:textId="3111FD72" w:rsidR="00B5017D" w:rsidRPr="00B5017D" w:rsidRDefault="00506D21" w:rsidP="00627818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Zdroj: </w:t>
      </w:r>
      <w:r w:rsidR="00B5017D">
        <w:rPr>
          <w:sz w:val="18"/>
          <w:szCs w:val="18"/>
        </w:rPr>
        <w:t>V</w:t>
      </w:r>
      <w:r>
        <w:rPr>
          <w:sz w:val="18"/>
          <w:szCs w:val="18"/>
        </w:rPr>
        <w:t>lastní zpracování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4"/>
        <w:gridCol w:w="1809"/>
        <w:gridCol w:w="5740"/>
      </w:tblGrid>
      <w:tr w:rsidR="00506D21" w14:paraId="0D3837A9" w14:textId="77777777" w:rsidTr="00605B80">
        <w:tc>
          <w:tcPr>
            <w:tcW w:w="9289" w:type="dxa"/>
            <w:gridSpan w:val="3"/>
            <w:vAlign w:val="center"/>
          </w:tcPr>
          <w:p w14:paraId="09EABBED" w14:textId="795A621F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Sekce 3: Příklady implementace</w:t>
            </w:r>
            <w:r w:rsidRPr="00190ED9">
              <w:rPr>
                <w:b/>
                <w:bCs/>
                <w:szCs w:val="24"/>
              </w:rPr>
              <w:t xml:space="preserve"> </w:t>
            </w:r>
            <w:proofErr w:type="spellStart"/>
            <w:r w:rsidRPr="00190ED9">
              <w:rPr>
                <w:b/>
                <w:bCs/>
                <w:szCs w:val="24"/>
              </w:rPr>
              <w:t>Blended</w:t>
            </w:r>
            <w:proofErr w:type="spellEnd"/>
            <w:r w:rsidRPr="00190ED9">
              <w:rPr>
                <w:b/>
                <w:bCs/>
                <w:szCs w:val="24"/>
              </w:rPr>
              <w:t xml:space="preserve"> </w:t>
            </w:r>
            <w:proofErr w:type="spellStart"/>
            <w:r w:rsidR="00C320A9">
              <w:rPr>
                <w:b/>
                <w:bCs/>
                <w:szCs w:val="24"/>
              </w:rPr>
              <w:t>l</w:t>
            </w:r>
            <w:r w:rsidRPr="00190ED9">
              <w:rPr>
                <w:b/>
                <w:bCs/>
                <w:szCs w:val="24"/>
              </w:rPr>
              <w:t>earningu</w:t>
            </w:r>
            <w:proofErr w:type="spellEnd"/>
          </w:p>
        </w:tc>
      </w:tr>
      <w:tr w:rsidR="00506D21" w14:paraId="4DD0C1D7" w14:textId="77777777" w:rsidTr="00605B80">
        <w:tc>
          <w:tcPr>
            <w:tcW w:w="1526" w:type="dxa"/>
            <w:vAlign w:val="center"/>
          </w:tcPr>
          <w:p w14:paraId="40BC0997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Zdroj</w:t>
            </w:r>
          </w:p>
        </w:tc>
        <w:tc>
          <w:tcPr>
            <w:tcW w:w="1843" w:type="dxa"/>
            <w:vAlign w:val="center"/>
          </w:tcPr>
          <w:p w14:paraId="08C8AC5E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Autor a rok vydání</w:t>
            </w:r>
          </w:p>
        </w:tc>
        <w:tc>
          <w:tcPr>
            <w:tcW w:w="5920" w:type="dxa"/>
            <w:vAlign w:val="center"/>
          </w:tcPr>
          <w:p w14:paraId="158942B4" w14:textId="77777777" w:rsidR="00506D21" w:rsidRPr="00190ED9" w:rsidRDefault="00506D21" w:rsidP="00605B80">
            <w:pPr>
              <w:spacing w:line="276" w:lineRule="auto"/>
              <w:jc w:val="center"/>
              <w:rPr>
                <w:b/>
                <w:bCs/>
              </w:rPr>
            </w:pPr>
            <w:r w:rsidRPr="00190ED9">
              <w:rPr>
                <w:b/>
                <w:bCs/>
              </w:rPr>
              <w:t>Název článku</w:t>
            </w:r>
          </w:p>
        </w:tc>
      </w:tr>
      <w:tr w:rsidR="00506D21" w14:paraId="07BEB8C8" w14:textId="77777777" w:rsidTr="00605B80">
        <w:tc>
          <w:tcPr>
            <w:tcW w:w="1526" w:type="dxa"/>
            <w:vMerge w:val="restart"/>
            <w:vAlign w:val="center"/>
          </w:tcPr>
          <w:p w14:paraId="5CA935C3" w14:textId="77777777" w:rsidR="00506D21" w:rsidRDefault="00506D21" w:rsidP="00605B80">
            <w:pPr>
              <w:spacing w:line="276" w:lineRule="auto"/>
              <w:jc w:val="center"/>
            </w:pPr>
            <w:r>
              <w:t xml:space="preserve">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1843" w:type="dxa"/>
            <w:vAlign w:val="center"/>
          </w:tcPr>
          <w:p w14:paraId="62805FD1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Kho</w:t>
            </w:r>
            <w:proofErr w:type="spellEnd"/>
            <w:r>
              <w:t xml:space="preserve"> et al. (2018)</w:t>
            </w:r>
          </w:p>
        </w:tc>
        <w:tc>
          <w:tcPr>
            <w:tcW w:w="5920" w:type="dxa"/>
            <w:vAlign w:val="center"/>
          </w:tcPr>
          <w:p w14:paraId="71E8B6EE" w14:textId="0A8F933E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Implementing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in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emergency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airway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management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training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: a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randomized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controlled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trial</w:t>
            </w:r>
          </w:p>
        </w:tc>
      </w:tr>
      <w:tr w:rsidR="00506D21" w14:paraId="162C7D8A" w14:textId="77777777" w:rsidTr="00605B80">
        <w:tc>
          <w:tcPr>
            <w:tcW w:w="1526" w:type="dxa"/>
            <w:vMerge/>
            <w:vAlign w:val="center"/>
          </w:tcPr>
          <w:p w14:paraId="3AC38EEC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7B4ECB66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Hoic-Bozic</w:t>
            </w:r>
            <w:proofErr w:type="spellEnd"/>
            <w:r>
              <w:t xml:space="preserve"> et al. (2016)</w:t>
            </w:r>
          </w:p>
        </w:tc>
        <w:tc>
          <w:tcPr>
            <w:tcW w:w="5920" w:type="dxa"/>
            <w:vAlign w:val="center"/>
          </w:tcPr>
          <w:p w14:paraId="18DDF5D4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Recommender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System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and Web 2.0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Tools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to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Enhance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a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Blended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</w:t>
            </w:r>
            <w:proofErr w:type="spellStart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>Learning</w:t>
            </w:r>
            <w:proofErr w:type="spellEnd"/>
            <w:r w:rsidRPr="00190ED9">
              <w:rPr>
                <w:rFonts w:eastAsia="Times New Roman" w:cs="Arial"/>
                <w:color w:val="212529"/>
                <w:szCs w:val="24"/>
                <w:shd w:val="clear" w:color="auto" w:fill="FFFFFF"/>
                <w:lang w:eastAsia="cs-CZ"/>
              </w:rPr>
              <w:t xml:space="preserve"> Model</w:t>
            </w:r>
          </w:p>
        </w:tc>
      </w:tr>
      <w:tr w:rsidR="00506D21" w14:paraId="44329EA4" w14:textId="77777777" w:rsidTr="00605B80">
        <w:tc>
          <w:tcPr>
            <w:tcW w:w="1526" w:type="dxa"/>
            <w:vMerge w:val="restart"/>
            <w:vAlign w:val="center"/>
          </w:tcPr>
          <w:p w14:paraId="43D8E176" w14:textId="77777777" w:rsidR="00506D21" w:rsidRDefault="00506D21" w:rsidP="00605B80">
            <w:pPr>
              <w:spacing w:line="276" w:lineRule="auto"/>
              <w:jc w:val="center"/>
            </w:pPr>
            <w:r>
              <w:t>e-knihovna MU</w:t>
            </w:r>
          </w:p>
        </w:tc>
        <w:tc>
          <w:tcPr>
            <w:tcW w:w="1843" w:type="dxa"/>
            <w:vAlign w:val="center"/>
          </w:tcPr>
          <w:p w14:paraId="724E4CE6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Hege</w:t>
            </w:r>
            <w:proofErr w:type="spellEnd"/>
            <w:r>
              <w:t xml:space="preserve"> et al. (2020)</w:t>
            </w:r>
          </w:p>
        </w:tc>
        <w:tc>
          <w:tcPr>
            <w:tcW w:w="5920" w:type="dxa"/>
            <w:vAlign w:val="center"/>
          </w:tcPr>
          <w:p w14:paraId="40E8F603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learning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: ten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tips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on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how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to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implement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it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into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a curriculum in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healthcare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education</w:t>
            </w:r>
            <w:proofErr w:type="spellEnd"/>
          </w:p>
        </w:tc>
      </w:tr>
      <w:tr w:rsidR="00506D21" w14:paraId="162DA47D" w14:textId="77777777" w:rsidTr="00605B80">
        <w:tc>
          <w:tcPr>
            <w:tcW w:w="1526" w:type="dxa"/>
            <w:vMerge/>
            <w:vAlign w:val="center"/>
          </w:tcPr>
          <w:p w14:paraId="64FCD357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5244A1AC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Liu</w:t>
            </w:r>
            <w:proofErr w:type="spellEnd"/>
            <w:r>
              <w:t xml:space="preserve"> et al. (2016)</w:t>
            </w:r>
          </w:p>
        </w:tc>
        <w:tc>
          <w:tcPr>
            <w:tcW w:w="5920" w:type="dxa"/>
            <w:vAlign w:val="center"/>
          </w:tcPr>
          <w:p w14:paraId="2DFB20FF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color w:val="212529"/>
                <w:szCs w:val="24"/>
                <w:highlight w:val="white"/>
              </w:rPr>
              <w:t>The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Effectiveness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of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Learning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in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Health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Professions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: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Systematic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Review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and Meta-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Analysis</w:t>
            </w:r>
            <w:proofErr w:type="spellEnd"/>
          </w:p>
        </w:tc>
      </w:tr>
      <w:tr w:rsidR="00506D21" w14:paraId="355EBD22" w14:textId="77777777" w:rsidTr="00605B80">
        <w:tc>
          <w:tcPr>
            <w:tcW w:w="1526" w:type="dxa"/>
            <w:vMerge/>
            <w:vAlign w:val="center"/>
          </w:tcPr>
          <w:p w14:paraId="700C1EAF" w14:textId="77777777" w:rsidR="00506D21" w:rsidRDefault="00506D21" w:rsidP="00605B80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14:paraId="1C020029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>
              <w:t>Rowe</w:t>
            </w:r>
            <w:proofErr w:type="spellEnd"/>
            <w:r>
              <w:t xml:space="preserve"> et al (2012)</w:t>
            </w:r>
          </w:p>
        </w:tc>
        <w:tc>
          <w:tcPr>
            <w:tcW w:w="5920" w:type="dxa"/>
            <w:vAlign w:val="center"/>
          </w:tcPr>
          <w:p w14:paraId="13CCDD9E" w14:textId="77777777" w:rsidR="00506D21" w:rsidRDefault="00506D21" w:rsidP="00605B80">
            <w:pPr>
              <w:spacing w:line="276" w:lineRule="auto"/>
              <w:jc w:val="center"/>
            </w:pPr>
            <w:proofErr w:type="spellStart"/>
            <w:r w:rsidRPr="00190ED9">
              <w:rPr>
                <w:color w:val="212529"/>
                <w:szCs w:val="24"/>
                <w:highlight w:val="white"/>
              </w:rPr>
              <w:t>The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role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of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blended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learning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in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the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clinical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education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of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healthcare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students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: a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systematic</w:t>
            </w:r>
            <w:proofErr w:type="spellEnd"/>
            <w:r w:rsidRPr="00190ED9">
              <w:rPr>
                <w:color w:val="212529"/>
                <w:szCs w:val="24"/>
                <w:highlight w:val="white"/>
              </w:rPr>
              <w:t xml:space="preserve"> </w:t>
            </w:r>
            <w:proofErr w:type="spellStart"/>
            <w:r w:rsidRPr="00190ED9">
              <w:rPr>
                <w:color w:val="212529"/>
                <w:szCs w:val="24"/>
                <w:highlight w:val="white"/>
              </w:rPr>
              <w:t>review</w:t>
            </w:r>
            <w:proofErr w:type="spellEnd"/>
          </w:p>
        </w:tc>
      </w:tr>
    </w:tbl>
    <w:p w14:paraId="0E8A86D0" w14:textId="754EA7EC" w:rsidR="00506D21" w:rsidRDefault="00506D21" w:rsidP="00B5017D">
      <w:pPr>
        <w:spacing w:before="120" w:after="0" w:line="240" w:lineRule="auto"/>
        <w:jc w:val="both"/>
        <w:rPr>
          <w:sz w:val="18"/>
          <w:szCs w:val="18"/>
        </w:rPr>
      </w:pPr>
      <w:r w:rsidRPr="00190ED9">
        <w:rPr>
          <w:sz w:val="18"/>
          <w:szCs w:val="18"/>
        </w:rPr>
        <w:t>Tab.</w:t>
      </w:r>
      <w:r w:rsidR="00B5017D">
        <w:rPr>
          <w:sz w:val="18"/>
          <w:szCs w:val="18"/>
        </w:rPr>
        <w:t>4</w:t>
      </w:r>
      <w:r w:rsidRPr="00190ED9">
        <w:rPr>
          <w:sz w:val="18"/>
          <w:szCs w:val="18"/>
        </w:rPr>
        <w:t xml:space="preserve"> Použité publikace v</w:t>
      </w:r>
      <w:r>
        <w:rPr>
          <w:sz w:val="18"/>
          <w:szCs w:val="18"/>
        </w:rPr>
        <w:t> rámci 3.</w:t>
      </w:r>
      <w:r w:rsidR="00B5017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sekce: Příklady implementace </w:t>
      </w:r>
      <w:proofErr w:type="spellStart"/>
      <w:r>
        <w:rPr>
          <w:sz w:val="18"/>
          <w:szCs w:val="18"/>
        </w:rPr>
        <w:t>Blended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Learningu</w:t>
      </w:r>
      <w:proofErr w:type="spellEnd"/>
    </w:p>
    <w:p w14:paraId="2E97951C" w14:textId="6AFF1A93" w:rsidR="006A7EAA" w:rsidRPr="00B5017D" w:rsidRDefault="00506D21" w:rsidP="00B5017D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Zdroj: </w:t>
      </w:r>
      <w:r w:rsidR="00B5017D">
        <w:rPr>
          <w:sz w:val="18"/>
          <w:szCs w:val="18"/>
        </w:rPr>
        <w:t>V</w:t>
      </w:r>
      <w:r>
        <w:rPr>
          <w:sz w:val="18"/>
          <w:szCs w:val="18"/>
        </w:rPr>
        <w:t>lastní zpracování</w:t>
      </w:r>
    </w:p>
    <w:p w14:paraId="3D9410C1" w14:textId="77777777" w:rsidR="00B5017D" w:rsidRDefault="00B5017D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br w:type="page"/>
      </w:r>
    </w:p>
    <w:p w14:paraId="0840126A" w14:textId="2F85426E" w:rsidR="00577620" w:rsidRDefault="00577620" w:rsidP="00B5017D">
      <w:pPr>
        <w:pStyle w:val="berschrift3"/>
        <w:numPr>
          <w:ilvl w:val="0"/>
          <w:numId w:val="0"/>
        </w:numPr>
        <w:spacing w:before="0" w:after="120"/>
        <w:ind w:left="357" w:hanging="357"/>
      </w:pPr>
      <w:commentRangeStart w:id="38"/>
      <w:proofErr w:type="gramStart"/>
      <w:r w:rsidRPr="00577620">
        <w:lastRenderedPageBreak/>
        <w:t>Diskuze</w:t>
      </w:r>
      <w:commentRangeEnd w:id="38"/>
      <w:proofErr w:type="gramEnd"/>
      <w:r w:rsidR="00F31D7D">
        <w:rPr>
          <w:rStyle w:val="Kommentarzeichen"/>
          <w:rFonts w:asciiTheme="minorHAnsi" w:eastAsiaTheme="minorHAnsi" w:hAnsiTheme="minorHAnsi" w:cstheme="minorBidi"/>
          <w:b w:val="0"/>
          <w:bCs w:val="0"/>
          <w:color w:val="auto"/>
        </w:rPr>
        <w:commentReference w:id="38"/>
      </w:r>
    </w:p>
    <w:p w14:paraId="3C290F87" w14:textId="247CD203" w:rsidR="00627818" w:rsidRDefault="00627818" w:rsidP="00472CCA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V úvodu této práce uvádíme, že se nám nepodařilo nalézt takové periodikum, které by pokrývalo veškerou problematiku využití </w:t>
      </w:r>
      <w:r w:rsidRPr="00F31D7D">
        <w:rPr>
          <w:szCs w:val="24"/>
          <w:highlight w:val="red"/>
          <w:rPrChange w:id="39" w:author="Microsoft Office-Benutzer" w:date="2021-01-07T07:39:00Z">
            <w:rPr>
              <w:szCs w:val="24"/>
            </w:rPr>
          </w:rPrChange>
        </w:rPr>
        <w:t>modelu</w:t>
      </w:r>
      <w:r>
        <w:rPr>
          <w:szCs w:val="24"/>
        </w:rPr>
        <w:t xml:space="preserve"> </w:t>
      </w:r>
      <w:proofErr w:type="spellStart"/>
      <w:r w:rsidR="00940226" w:rsidRPr="00940226">
        <w:rPr>
          <w:i/>
          <w:iCs/>
          <w:szCs w:val="24"/>
        </w:rPr>
        <w:t>b</w:t>
      </w:r>
      <w:r w:rsidRPr="00940226">
        <w:rPr>
          <w:i/>
          <w:iCs/>
          <w:szCs w:val="24"/>
        </w:rPr>
        <w:t>lended</w:t>
      </w:r>
      <w:proofErr w:type="spellEnd"/>
      <w:r w:rsidRPr="00940226">
        <w:rPr>
          <w:i/>
          <w:iCs/>
          <w:szCs w:val="24"/>
        </w:rPr>
        <w:t xml:space="preserve"> </w:t>
      </w:r>
      <w:proofErr w:type="spellStart"/>
      <w:r w:rsidRPr="00940226">
        <w:rPr>
          <w:i/>
          <w:iCs/>
          <w:szCs w:val="24"/>
        </w:rPr>
        <w:t>learning</w:t>
      </w:r>
      <w:proofErr w:type="spellEnd"/>
      <w:r w:rsidR="003A4A29">
        <w:rPr>
          <w:szCs w:val="24"/>
        </w:rPr>
        <w:t xml:space="preserve"> při vzdělávání zaměstnanců</w:t>
      </w:r>
      <w:r w:rsidR="00C320A9">
        <w:rPr>
          <w:szCs w:val="24"/>
        </w:rPr>
        <w:t xml:space="preserve">. Z tohoto důvodu jsme v rámci jednotlivých sekcí teoretických východisek definovali názory odborníků, kteří s využitím či implementací tohoto modelu mají zkušenosti. Jednotlivé názory </w:t>
      </w:r>
      <w:r w:rsidR="003A4A29">
        <w:rPr>
          <w:szCs w:val="24"/>
        </w:rPr>
        <w:t>jsme</w:t>
      </w:r>
      <w:r w:rsidR="00C320A9">
        <w:rPr>
          <w:szCs w:val="24"/>
        </w:rPr>
        <w:t xml:space="preserve"> vzájemně prolína</w:t>
      </w:r>
      <w:r w:rsidR="003A4A29">
        <w:rPr>
          <w:szCs w:val="24"/>
        </w:rPr>
        <w:t>li</w:t>
      </w:r>
      <w:r w:rsidR="00C320A9">
        <w:rPr>
          <w:szCs w:val="24"/>
        </w:rPr>
        <w:t xml:space="preserve"> a </w:t>
      </w:r>
      <w:r w:rsidR="003A4A29">
        <w:rPr>
          <w:szCs w:val="24"/>
        </w:rPr>
        <w:t>docílili tak</w:t>
      </w:r>
      <w:r w:rsidR="00C320A9">
        <w:rPr>
          <w:szCs w:val="24"/>
        </w:rPr>
        <w:t xml:space="preserve"> komplexní</w:t>
      </w:r>
      <w:r w:rsidR="003A4A29">
        <w:rPr>
          <w:szCs w:val="24"/>
        </w:rPr>
        <w:t>ho</w:t>
      </w:r>
      <w:r w:rsidR="00C320A9">
        <w:rPr>
          <w:szCs w:val="24"/>
        </w:rPr>
        <w:t xml:space="preserve"> pokrytí tohoto poměrně moderního a</w:t>
      </w:r>
      <w:r w:rsidR="00F51CB8">
        <w:rPr>
          <w:szCs w:val="24"/>
        </w:rPr>
        <w:t> </w:t>
      </w:r>
      <w:r w:rsidR="00C320A9">
        <w:rPr>
          <w:szCs w:val="24"/>
        </w:rPr>
        <w:t xml:space="preserve">perspektivního modelu. Teoretická východiska nám dále posloužila k posouzení a vyhodnocení položené výzkumné otázky, která se tázala na podobu využití </w:t>
      </w:r>
      <w:r w:rsidR="00C320A9" w:rsidRPr="00F31D7D">
        <w:rPr>
          <w:szCs w:val="24"/>
          <w:highlight w:val="red"/>
          <w:rPrChange w:id="40" w:author="Microsoft Office-Benutzer" w:date="2021-01-07T07:39:00Z">
            <w:rPr>
              <w:szCs w:val="24"/>
            </w:rPr>
          </w:rPrChange>
        </w:rPr>
        <w:t>modelu</w:t>
      </w:r>
      <w:r w:rsidR="00C320A9">
        <w:rPr>
          <w:szCs w:val="24"/>
        </w:rPr>
        <w:t xml:space="preserve"> BL při vzdělávání vedoucích pracovníků. Manažerské pozice vyžadují zaměstnance, kteří disponují zkušenostmi a schopnostmi vést dílčí týmy, či celé organizace</w:t>
      </w:r>
      <w:r w:rsidR="003A4A29">
        <w:rPr>
          <w:szCs w:val="24"/>
        </w:rPr>
        <w:t xml:space="preserve">, a proto vnímáme </w:t>
      </w:r>
      <w:commentRangeStart w:id="41"/>
      <w:r w:rsidR="003A4A29">
        <w:rPr>
          <w:szCs w:val="24"/>
        </w:rPr>
        <w:t>model BL jako velice efektivní metodu</w:t>
      </w:r>
      <w:commentRangeEnd w:id="41"/>
      <w:r w:rsidR="00F31D7D">
        <w:rPr>
          <w:rStyle w:val="Kommentarzeichen"/>
        </w:rPr>
        <w:commentReference w:id="41"/>
      </w:r>
      <w:r w:rsidR="003A4A29">
        <w:rPr>
          <w:szCs w:val="24"/>
        </w:rPr>
        <w:t>, která zaměstnance hlouběji připraví na výkon požadované funkce.</w:t>
      </w:r>
    </w:p>
    <w:p w14:paraId="32552144" w14:textId="6069BBE3" w:rsidR="007F5995" w:rsidRDefault="00605B80" w:rsidP="00472CCA">
      <w:pPr>
        <w:spacing w:line="276" w:lineRule="auto"/>
        <w:jc w:val="both"/>
        <w:rPr>
          <w:szCs w:val="24"/>
        </w:rPr>
      </w:pPr>
      <w:r>
        <w:rPr>
          <w:szCs w:val="24"/>
        </w:rPr>
        <w:t>Studie obsažené v této práci</w:t>
      </w:r>
      <w:r w:rsidR="003A4A29">
        <w:rPr>
          <w:szCs w:val="24"/>
        </w:rPr>
        <w:t xml:space="preserve"> popisují několik faktorů, které je nutno při tvorbě a</w:t>
      </w:r>
      <w:r w:rsidR="00F51CB8">
        <w:rPr>
          <w:szCs w:val="24"/>
        </w:rPr>
        <w:t> </w:t>
      </w:r>
      <w:r w:rsidR="003A4A29">
        <w:rPr>
          <w:szCs w:val="24"/>
        </w:rPr>
        <w:t>následné implementac</w:t>
      </w:r>
      <w:r>
        <w:rPr>
          <w:szCs w:val="24"/>
        </w:rPr>
        <w:t>i</w:t>
      </w:r>
      <w:r w:rsidR="003A4A29">
        <w:rPr>
          <w:szCs w:val="24"/>
        </w:rPr>
        <w:t xml:space="preserve"> </w:t>
      </w:r>
      <w:r w:rsidR="003A4A29" w:rsidRPr="00F31D7D">
        <w:rPr>
          <w:szCs w:val="24"/>
          <w:highlight w:val="red"/>
          <w:rPrChange w:id="42" w:author="Microsoft Office-Benutzer" w:date="2021-01-07T07:39:00Z">
            <w:rPr>
              <w:szCs w:val="24"/>
            </w:rPr>
          </w:rPrChange>
        </w:rPr>
        <w:t>modelu</w:t>
      </w:r>
      <w:r w:rsidR="003A4A29">
        <w:rPr>
          <w:szCs w:val="24"/>
        </w:rPr>
        <w:t xml:space="preserve"> podchytit. Jedná se o stanovení způsobu, místa a</w:t>
      </w:r>
      <w:r w:rsidR="006534F8">
        <w:rPr>
          <w:szCs w:val="24"/>
        </w:rPr>
        <w:t> </w:t>
      </w:r>
      <w:r w:rsidR="003A4A29">
        <w:rPr>
          <w:szCs w:val="24"/>
        </w:rPr>
        <w:t xml:space="preserve">času či momentu vzdělávání a následně jejich správná kombinace, která vytváří právě onen efektivní </w:t>
      </w:r>
      <w:r w:rsidR="003A4A29" w:rsidRPr="00F31D7D">
        <w:rPr>
          <w:szCs w:val="24"/>
          <w:highlight w:val="red"/>
          <w:rPrChange w:id="43" w:author="Microsoft Office-Benutzer" w:date="2021-01-07T07:38:00Z">
            <w:rPr>
              <w:szCs w:val="24"/>
            </w:rPr>
          </w:rPrChange>
        </w:rPr>
        <w:t>model</w:t>
      </w:r>
      <w:r w:rsidR="003A4A29">
        <w:rPr>
          <w:szCs w:val="24"/>
        </w:rPr>
        <w:t xml:space="preserve"> </w:t>
      </w:r>
      <w:proofErr w:type="spellStart"/>
      <w:r w:rsidR="00940226" w:rsidRPr="00940226">
        <w:rPr>
          <w:i/>
          <w:iCs/>
          <w:szCs w:val="24"/>
        </w:rPr>
        <w:t>b</w:t>
      </w:r>
      <w:r w:rsidR="003A4A29" w:rsidRPr="00940226">
        <w:rPr>
          <w:i/>
          <w:iCs/>
          <w:szCs w:val="24"/>
        </w:rPr>
        <w:t>lended</w:t>
      </w:r>
      <w:proofErr w:type="spellEnd"/>
      <w:r w:rsidR="003A4A29" w:rsidRPr="00940226">
        <w:rPr>
          <w:i/>
          <w:iCs/>
          <w:szCs w:val="24"/>
        </w:rPr>
        <w:t xml:space="preserve"> </w:t>
      </w:r>
      <w:proofErr w:type="spellStart"/>
      <w:r w:rsidR="003A4A29" w:rsidRPr="00940226">
        <w:rPr>
          <w:i/>
          <w:iCs/>
          <w:szCs w:val="24"/>
        </w:rPr>
        <w:t>learningu</w:t>
      </w:r>
      <w:proofErr w:type="spellEnd"/>
      <w:r w:rsidR="003A4A29">
        <w:rPr>
          <w:szCs w:val="24"/>
        </w:rPr>
        <w:t xml:space="preserve">. </w:t>
      </w:r>
      <w:r w:rsidR="00472CCA">
        <w:rPr>
          <w:szCs w:val="24"/>
        </w:rPr>
        <w:t>Kopecký (2020) se také věnuje potřebě stanovit záměr vzdělávání před tvorbou modelu. Dle jeho studie je nutné stanovit v jaké oblasti se má zaměstnanec rozvíjet, jaký je cíl rozvoje a následně jaká média a prostředky pomohou cíle dosáhnout.</w:t>
      </w:r>
    </w:p>
    <w:p w14:paraId="59D15891" w14:textId="7DD34D16" w:rsidR="003A4A29" w:rsidRDefault="003A4A29" w:rsidP="00472CCA">
      <w:pPr>
        <w:spacing w:line="276" w:lineRule="auto"/>
        <w:jc w:val="both"/>
      </w:pPr>
      <w:r>
        <w:t xml:space="preserve">Mezi definované výhody využití </w:t>
      </w:r>
      <w:r w:rsidRPr="00F31D7D">
        <w:rPr>
          <w:highlight w:val="red"/>
          <w:rPrChange w:id="44" w:author="Microsoft Office-Benutzer" w:date="2021-01-07T07:38:00Z">
            <w:rPr/>
          </w:rPrChange>
        </w:rPr>
        <w:t>modelu</w:t>
      </w:r>
      <w:r>
        <w:t xml:space="preserve"> B</w:t>
      </w:r>
      <w:ins w:id="45" w:author="Microsoft Office-Benutzer" w:date="2021-01-07T07:38:00Z">
        <w:r w:rsidR="00F31D7D">
          <w:t>L</w:t>
        </w:r>
      </w:ins>
      <w:del w:id="46" w:author="Microsoft Office-Benutzer" w:date="2021-01-07T07:38:00Z">
        <w:r w:rsidDel="00F31D7D">
          <w:delText>lended learning</w:delText>
        </w:r>
      </w:del>
      <w:r>
        <w:t xml:space="preserve"> řadíme zejména jeho schopnost a flexibilitu v rámci reakce na neočekávané události. Ideálním příkladem je právě současné období světové pandemie, které</w:t>
      </w:r>
      <w:r w:rsidR="008A39DC">
        <w:t xml:space="preserve"> drtivé většině společností udeřilo poměrně výraznou finanční</w:t>
      </w:r>
      <w:r>
        <w:t xml:space="preserve"> </w:t>
      </w:r>
      <w:r w:rsidR="008A39DC">
        <w:t>ránu a některé přivedlo i</w:t>
      </w:r>
      <w:r w:rsidR="00F51CB8">
        <w:rPr>
          <w:szCs w:val="24"/>
        </w:rPr>
        <w:t> </w:t>
      </w:r>
      <w:r w:rsidR="008A39DC">
        <w:t>k nečekanému zániku. Přechod do světa online změnilo i vzdělávání, které často probíhalo pouze prezenčně v prostorách konkrétních organizací. Řádně sestavený model BL a jeho varianty umožňují společnostem na tyto události reagovat pouze lehkým poupravením jednotlivých výukových bloků či médií. Pozastavení vzdělávání proto nemusí být automatické. Další výraznou výhodou modelu</w:t>
      </w:r>
      <w:r w:rsidR="001D08C2">
        <w:t xml:space="preserve">, které se věnuje </w:t>
      </w:r>
      <w:proofErr w:type="spellStart"/>
      <w:r w:rsidR="00436205">
        <w:t>Rowe</w:t>
      </w:r>
      <w:proofErr w:type="spellEnd"/>
      <w:r w:rsidR="00436205">
        <w:t xml:space="preserve"> et al. (2012),</w:t>
      </w:r>
      <w:r w:rsidR="008A39DC">
        <w:t xml:space="preserve"> je jeho schopnost vyplnit mezery mezi teoretickými znalostmi zaměstnance a praxí. Tato výhoda je definována zejména v případě zdravotnického sektoru. </w:t>
      </w:r>
    </w:p>
    <w:p w14:paraId="6A0B440B" w14:textId="425B549A" w:rsidR="006A7EAA" w:rsidRDefault="008A39DC" w:rsidP="00472CCA">
      <w:pPr>
        <w:spacing w:line="276" w:lineRule="auto"/>
        <w:jc w:val="both"/>
      </w:pPr>
      <w:r>
        <w:t xml:space="preserve">Nevýhody u modelu </w:t>
      </w:r>
      <w:del w:id="47" w:author="Microsoft Office-Benutzer" w:date="2021-01-07T07:45:00Z">
        <w:r w:rsidDel="005F6107">
          <w:delText>Blended learning</w:delText>
        </w:r>
      </w:del>
      <w:ins w:id="48" w:author="Microsoft Office-Benutzer" w:date="2021-01-07T07:45:00Z">
        <w:r w:rsidR="005F6107">
          <w:t>BL</w:t>
        </w:r>
      </w:ins>
      <w:r>
        <w:t xml:space="preserve"> většinou plynou z jeho chybného sestavení a</w:t>
      </w:r>
      <w:r w:rsidR="006534F8">
        <w:rPr>
          <w:szCs w:val="24"/>
        </w:rPr>
        <w:t> </w:t>
      </w:r>
      <w:r>
        <w:t xml:space="preserve">kombinace vzdělávacích prostředků. </w:t>
      </w:r>
      <w:r w:rsidR="001D08C2">
        <w:t>Hofmann (2018) tvrdí, že p</w:t>
      </w:r>
      <w:r>
        <w:t>ři takovémto nastavení jsou potom studenti/vzdělávaní často demotivovaní vnímat prezentova</w:t>
      </w:r>
      <w:r w:rsidR="00F51CB8">
        <w:t>nou látku či postupy a efekt vzdělávání nevytváří požadovaný komplexní výsledek. K neefektivní kombinaci zvolených prostředků se také váže nesprávné zvolení osoby, kter</w:t>
      </w:r>
      <w:r w:rsidR="001D08C2">
        <w:t xml:space="preserve">ému se věnuje </w:t>
      </w:r>
      <w:proofErr w:type="spellStart"/>
      <w:r w:rsidR="001D08C2">
        <w:t>Hege</w:t>
      </w:r>
      <w:proofErr w:type="spellEnd"/>
      <w:r w:rsidR="001D08C2">
        <w:t xml:space="preserve"> et al. (2020). Ten v rámci svých studií zjistil, že důvod, proč model BL často nefunguje je právě nekorektní volba lektora, jelikož </w:t>
      </w:r>
      <w:r w:rsidR="001D08C2">
        <w:lastRenderedPageBreak/>
        <w:t>daná osoba nedisponuje dostatečnými zkušenostmi se vzdělávacími softwary a aspekty online výuky.</w:t>
      </w:r>
    </w:p>
    <w:p w14:paraId="7907473C" w14:textId="680FB1A1" w:rsidR="00605B80" w:rsidRDefault="00436205" w:rsidP="00472CCA">
      <w:pPr>
        <w:spacing w:line="276" w:lineRule="auto"/>
        <w:jc w:val="both"/>
      </w:pPr>
      <w:r>
        <w:t xml:space="preserve">V rámci tvorby teoretických východisek bylo poměrně problematické diferencovat generované články mezi akademickým a profesním prostředím. Problematika </w:t>
      </w:r>
      <w:r w:rsidR="00605B80">
        <w:t xml:space="preserve">modelu </w:t>
      </w:r>
      <w:proofErr w:type="spellStart"/>
      <w:r w:rsidR="00605B80">
        <w:t>B</w:t>
      </w:r>
      <w:r>
        <w:t>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je zatím totiž primárně zkoumána a testována na akademické půdě, která pro tuto práci nebyla žádaná</w:t>
      </w:r>
      <w:commentRangeStart w:id="49"/>
      <w:r>
        <w:t>.</w:t>
      </w:r>
      <w:commentRangeEnd w:id="49"/>
      <w:r w:rsidR="00F31D7D">
        <w:rPr>
          <w:rStyle w:val="Kommentarzeichen"/>
        </w:rPr>
        <w:commentReference w:id="49"/>
      </w:r>
      <w:r w:rsidR="00605B80">
        <w:t xml:space="preserve"> </w:t>
      </w:r>
      <w:del w:id="50" w:author="Microsoft Office-Benutzer" w:date="2021-01-07T07:44:00Z">
        <w:r w:rsidR="00605B80" w:rsidDel="00F31D7D">
          <w:delText>Z tohoto důvodu jsme v rámci práce strávili poměrně dlouhou dobu vyhledáváním, průzkumem</w:delText>
        </w:r>
        <w:r w:rsidR="00605B80" w:rsidRPr="00605B80" w:rsidDel="00F31D7D">
          <w:delText xml:space="preserve"> </w:delText>
        </w:r>
        <w:r w:rsidR="00605B80" w:rsidDel="00F31D7D">
          <w:delText>a následným výběrem relevantních článků. Pro budoucí tvorbu podobných akademických prací je proto žádoucí předem stanovit efektivní metody a kritéria vyhledávání, které zajistí seznam relevantních zdrojů.</w:delText>
        </w:r>
      </w:del>
    </w:p>
    <w:p w14:paraId="458CE4BC" w14:textId="5C6064C8" w:rsidR="00B5017D" w:rsidRPr="00605B80" w:rsidRDefault="00B5017D" w:rsidP="00472CCA">
      <w:pPr>
        <w:spacing w:line="276" w:lineRule="auto"/>
        <w:jc w:val="both"/>
      </w:pPr>
      <w:r>
        <w:br w:type="page"/>
      </w:r>
    </w:p>
    <w:p w14:paraId="4D3E3CAD" w14:textId="74539520" w:rsidR="006A7EAA" w:rsidRDefault="00577620" w:rsidP="00B5017D">
      <w:pPr>
        <w:pStyle w:val="berschrift3"/>
        <w:numPr>
          <w:ilvl w:val="0"/>
          <w:numId w:val="0"/>
        </w:numPr>
        <w:spacing w:before="0" w:after="120"/>
      </w:pPr>
      <w:r w:rsidRPr="00577620">
        <w:lastRenderedPageBreak/>
        <w:t>Závěr</w:t>
      </w:r>
    </w:p>
    <w:p w14:paraId="78231A64" w14:textId="2BC0DBC6" w:rsidR="00B5017D" w:rsidRDefault="00927A59" w:rsidP="00472CCA">
      <w:pPr>
        <w:spacing w:line="276" w:lineRule="auto"/>
        <w:jc w:val="both"/>
      </w:pPr>
      <w:del w:id="51" w:author="Microsoft Office-Benutzer" w:date="2021-01-07T07:45:00Z">
        <w:r w:rsidDel="005F6107">
          <w:delText xml:space="preserve">Smyslem </w:delText>
        </w:r>
      </w:del>
      <w:ins w:id="52" w:author="Microsoft Office-Benutzer" w:date="2021-01-07T07:45:00Z">
        <w:r w:rsidR="005F6107">
          <w:t>Cílem</w:t>
        </w:r>
        <w:r w:rsidR="005F6107">
          <w:t xml:space="preserve"> </w:t>
        </w:r>
      </w:ins>
      <w:del w:id="53" w:author="Microsoft Office-Benutzer" w:date="2021-01-07T07:45:00Z">
        <w:r w:rsidDel="005F6107">
          <w:delText xml:space="preserve">této práce </w:delText>
        </w:r>
      </w:del>
      <w:r>
        <w:t xml:space="preserve">bylo zjistit efektivnost a využitelnost </w:t>
      </w:r>
      <w:commentRangeStart w:id="54"/>
      <w:r>
        <w:t>modelu integrované výuky (</w:t>
      </w:r>
      <w:proofErr w:type="spellStart"/>
      <w:r w:rsidR="00C320A9">
        <w:t>B</w:t>
      </w:r>
      <w:r>
        <w:t>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), </w:t>
      </w:r>
      <w:commentRangeEnd w:id="54"/>
      <w:r w:rsidR="005F6107">
        <w:rPr>
          <w:rStyle w:val="Kommentarzeichen"/>
        </w:rPr>
        <w:commentReference w:id="54"/>
      </w:r>
      <w:r>
        <w:t xml:space="preserve">což by vedlo k zodpovězení stanovené výzkumné otázky </w:t>
      </w:r>
      <w:r w:rsidRPr="007F5995">
        <w:rPr>
          <w:i/>
          <w:iCs/>
          <w:szCs w:val="24"/>
        </w:rPr>
        <w:t xml:space="preserve">„Jak se využívá model </w:t>
      </w:r>
      <w:proofErr w:type="spellStart"/>
      <w:r w:rsidR="00C320A9">
        <w:rPr>
          <w:i/>
          <w:iCs/>
          <w:szCs w:val="24"/>
        </w:rPr>
        <w:t>B</w:t>
      </w:r>
      <w:r w:rsidRPr="007F5995">
        <w:rPr>
          <w:i/>
          <w:iCs/>
          <w:szCs w:val="24"/>
        </w:rPr>
        <w:t>lended</w:t>
      </w:r>
      <w:proofErr w:type="spellEnd"/>
      <w:r w:rsidRPr="007F5995">
        <w:rPr>
          <w:i/>
          <w:iCs/>
          <w:szCs w:val="24"/>
        </w:rPr>
        <w:t xml:space="preserve"> </w:t>
      </w:r>
      <w:proofErr w:type="spellStart"/>
      <w:r w:rsidRPr="007F5995">
        <w:rPr>
          <w:i/>
          <w:iCs/>
          <w:szCs w:val="24"/>
        </w:rPr>
        <w:t>learning</w:t>
      </w:r>
      <w:proofErr w:type="spellEnd"/>
      <w:r w:rsidRPr="007F5995">
        <w:rPr>
          <w:i/>
          <w:iCs/>
          <w:szCs w:val="24"/>
        </w:rPr>
        <w:t xml:space="preserve"> ve vzdělávání a rozvoji vedoucích pracovníků?“</w:t>
      </w:r>
      <w:r>
        <w:rPr>
          <w:szCs w:val="24"/>
        </w:rPr>
        <w:t xml:space="preserve"> Zpracovaná teoretická východiska této literární rešerše nám přibližují odborné názory na model </w:t>
      </w:r>
      <w:proofErr w:type="spellStart"/>
      <w:r w:rsidR="00C320A9">
        <w:rPr>
          <w:szCs w:val="24"/>
        </w:rPr>
        <w:t>B</w:t>
      </w:r>
      <w:r>
        <w:rPr>
          <w:szCs w:val="24"/>
        </w:rPr>
        <w:t>lended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learning</w:t>
      </w:r>
      <w:proofErr w:type="spellEnd"/>
      <w:r>
        <w:rPr>
          <w:szCs w:val="24"/>
        </w:rPr>
        <w:t xml:space="preserve"> spolu se zkušenostmi v rámci jeho implementace do pracovního prostředí. </w:t>
      </w:r>
      <w:r w:rsidR="0029642D">
        <w:t>Jelikož se jedná o</w:t>
      </w:r>
      <w:r w:rsidR="00627818">
        <w:t> </w:t>
      </w:r>
      <w:r w:rsidR="0029642D">
        <w:t xml:space="preserve">problematiku, pro kterou zatím neexistuje samostatný článek či periodikum, vycházeli jsme z recenzovaných článků, případových studií a vědeckých prací přístupných na portálu Web </w:t>
      </w:r>
      <w:proofErr w:type="spellStart"/>
      <w:r w:rsidR="0029642D">
        <w:t>of</w:t>
      </w:r>
      <w:proofErr w:type="spellEnd"/>
      <w:r w:rsidR="0029642D">
        <w:t xml:space="preserve"> Science, e-knihovně MU a Google </w:t>
      </w:r>
      <w:proofErr w:type="spellStart"/>
      <w:r w:rsidR="0029642D">
        <w:t>Scholar</w:t>
      </w:r>
      <w:proofErr w:type="spellEnd"/>
      <w:r>
        <w:t>, které oblast modelu BL zahrnují.</w:t>
      </w:r>
    </w:p>
    <w:p w14:paraId="441E1B86" w14:textId="0F45423F" w:rsidR="0029642D" w:rsidRDefault="00927A59" w:rsidP="00472CCA">
      <w:pPr>
        <w:spacing w:line="276" w:lineRule="auto"/>
        <w:jc w:val="both"/>
      </w:pPr>
      <w:r>
        <w:t>D</w:t>
      </w:r>
      <w:r w:rsidR="0029642D">
        <w:t>efinovaná teoretická východiska</w:t>
      </w:r>
      <w:r>
        <w:t xml:space="preserve"> této práce</w:t>
      </w:r>
      <w:r w:rsidR="0029642D">
        <w:t xml:space="preserve"> umožňují náhled na model </w:t>
      </w:r>
      <w:proofErr w:type="spellStart"/>
      <w:r w:rsidR="00C320A9">
        <w:t>B</w:t>
      </w:r>
      <w:r w:rsidR="0029642D">
        <w:t>lended</w:t>
      </w:r>
      <w:proofErr w:type="spellEnd"/>
      <w:r w:rsidR="0029642D">
        <w:t xml:space="preserve"> </w:t>
      </w:r>
      <w:proofErr w:type="spellStart"/>
      <w:r w:rsidR="0029642D">
        <w:t>learning</w:t>
      </w:r>
      <w:proofErr w:type="spellEnd"/>
      <w:r>
        <w:t>,</w:t>
      </w:r>
      <w:r w:rsidR="0029642D">
        <w:t xml:space="preserve"> jako</w:t>
      </w:r>
      <w:r>
        <w:t>žto</w:t>
      </w:r>
      <w:r w:rsidR="0029642D">
        <w:t xml:space="preserve"> </w:t>
      </w:r>
      <w:r w:rsidR="00144072">
        <w:t xml:space="preserve">na </w:t>
      </w:r>
      <w:r w:rsidR="0029642D">
        <w:t>výhodnou formu vzdělávání jak vedoucích, tak</w:t>
      </w:r>
      <w:r w:rsidR="00144072">
        <w:t xml:space="preserve"> řadových zaměstnanců, či zaměstnanců ve zkušebních programech. </w:t>
      </w:r>
      <w:r>
        <w:t>Jak již bylo výše diskutováno, tak p</w:t>
      </w:r>
      <w:r w:rsidR="00144072">
        <w:t xml:space="preserve">rimární výhodou modelu je jeho schopnost reakce na neočekáváné události, jako je například současná pandemická doba. </w:t>
      </w:r>
      <w:r>
        <w:t>Na druhou stranu hlavní nevýhodu reprezentuje právě neznalost lektorů v e-learningovými pomůckami a celkovým online prostředím.</w:t>
      </w:r>
    </w:p>
    <w:p w14:paraId="4BAD20AD" w14:textId="17CC90A4" w:rsidR="00144072" w:rsidRPr="00627818" w:rsidRDefault="00927A59" w:rsidP="00472CCA">
      <w:pPr>
        <w:spacing w:line="276" w:lineRule="auto"/>
        <w:jc w:val="both"/>
        <w:rPr>
          <w:szCs w:val="24"/>
        </w:rPr>
      </w:pPr>
      <w:r w:rsidRPr="00190ED9">
        <w:rPr>
          <w:szCs w:val="24"/>
        </w:rPr>
        <w:t xml:space="preserve">V rámci řešitelského týmu jsme se shodli, že využití </w:t>
      </w:r>
      <w:r>
        <w:rPr>
          <w:szCs w:val="24"/>
        </w:rPr>
        <w:t xml:space="preserve">modelu </w:t>
      </w:r>
      <w:proofErr w:type="spellStart"/>
      <w:r w:rsidR="00C320A9">
        <w:rPr>
          <w:szCs w:val="24"/>
        </w:rPr>
        <w:t>B</w:t>
      </w:r>
      <w:r>
        <w:rPr>
          <w:szCs w:val="24"/>
        </w:rPr>
        <w:t>lended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learning</w:t>
      </w:r>
      <w:proofErr w:type="spellEnd"/>
      <w:r w:rsidRPr="00190ED9">
        <w:rPr>
          <w:szCs w:val="24"/>
        </w:rPr>
        <w:t xml:space="preserve"> </w:t>
      </w:r>
      <w:r>
        <w:rPr>
          <w:szCs w:val="24"/>
        </w:rPr>
        <w:t xml:space="preserve">je </w:t>
      </w:r>
      <w:r w:rsidRPr="00190ED9">
        <w:rPr>
          <w:szCs w:val="24"/>
        </w:rPr>
        <w:t xml:space="preserve">efektivní </w:t>
      </w:r>
      <w:r>
        <w:rPr>
          <w:szCs w:val="24"/>
        </w:rPr>
        <w:t xml:space="preserve">variantou </w:t>
      </w:r>
      <w:r w:rsidRPr="00190ED9">
        <w:rPr>
          <w:szCs w:val="24"/>
        </w:rPr>
        <w:t xml:space="preserve">a jeho implementace do vzdělávacích programů organizací bude v budoucnu stále </w:t>
      </w:r>
      <w:r>
        <w:rPr>
          <w:szCs w:val="24"/>
        </w:rPr>
        <w:t>častější</w:t>
      </w:r>
      <w:r w:rsidRPr="00190ED9">
        <w:rPr>
          <w:szCs w:val="24"/>
        </w:rPr>
        <w:t xml:space="preserve">. </w:t>
      </w:r>
      <w:r>
        <w:rPr>
          <w:szCs w:val="24"/>
        </w:rPr>
        <w:t>Při tvorbě modelu je al</w:t>
      </w:r>
      <w:r w:rsidRPr="00190ED9">
        <w:rPr>
          <w:szCs w:val="24"/>
        </w:rPr>
        <w:t xml:space="preserve">e potřeba mít na paměti, že </w:t>
      </w:r>
      <w:r>
        <w:rPr>
          <w:szCs w:val="24"/>
        </w:rPr>
        <w:t>smyslem jeho vyu</w:t>
      </w:r>
      <w:r w:rsidR="00627818">
        <w:rPr>
          <w:szCs w:val="24"/>
        </w:rPr>
        <w:t>žití</w:t>
      </w:r>
      <w:r>
        <w:rPr>
          <w:szCs w:val="24"/>
        </w:rPr>
        <w:t xml:space="preserve"> je</w:t>
      </w:r>
      <w:r w:rsidRPr="00190ED9">
        <w:rPr>
          <w:szCs w:val="24"/>
        </w:rPr>
        <w:t xml:space="preserve"> firmu posunout dále ve svém vývoji a </w:t>
      </w:r>
      <w:r w:rsidR="00627818">
        <w:rPr>
          <w:szCs w:val="24"/>
        </w:rPr>
        <w:t xml:space="preserve">je proto potřeba jasně stanovit cíle, kterých je skrze něj v plánu docílit. </w:t>
      </w:r>
    </w:p>
    <w:p w14:paraId="4CCD3701" w14:textId="335FAAAA" w:rsidR="00B5017D" w:rsidRDefault="00B5017D" w:rsidP="0029642D">
      <w:pPr>
        <w:jc w:val="both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br w:type="page"/>
      </w:r>
    </w:p>
    <w:p w14:paraId="377266B5" w14:textId="492FE0BB" w:rsidR="00577620" w:rsidRPr="00577620" w:rsidRDefault="00577620" w:rsidP="00B5017D">
      <w:pPr>
        <w:pStyle w:val="berschrift3"/>
        <w:numPr>
          <w:ilvl w:val="0"/>
          <w:numId w:val="0"/>
        </w:numPr>
        <w:spacing w:before="0" w:after="120"/>
        <w:ind w:left="357" w:hanging="357"/>
      </w:pPr>
      <w:r w:rsidRPr="00577620">
        <w:lastRenderedPageBreak/>
        <w:t>Literatura</w:t>
      </w:r>
    </w:p>
    <w:p w14:paraId="379C6821" w14:textId="77777777" w:rsidR="00B5017D" w:rsidRDefault="00B5017D" w:rsidP="00B5017D">
      <w:pPr>
        <w:spacing w:after="120" w:line="276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Asarta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 C. J.</w:t>
      </w:r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</w:t>
      </w:r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Schmidt, J. R. </w:t>
      </w:r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</w:t>
      </w:r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2020</w:t>
      </w:r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)</w:t>
      </w:r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.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effects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online and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experience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on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outcomes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in a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CA58E4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environment</w:t>
      </w:r>
      <w:proofErr w:type="spellEnd"/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. </w:t>
      </w:r>
      <w:r w:rsidRPr="00190ED9">
        <w:rPr>
          <w:rFonts w:eastAsia="Times New Roman" w:cs="Arial"/>
          <w:i/>
          <w:iCs/>
          <w:color w:val="212529"/>
          <w:szCs w:val="24"/>
          <w:shd w:val="clear" w:color="auto" w:fill="FFFFFF"/>
          <w:lang w:eastAsia="cs-CZ"/>
        </w:rPr>
        <w:t xml:space="preserve">Internet and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shd w:val="clear" w:color="auto" w:fill="FFFFFF"/>
          <w:lang w:eastAsia="cs-CZ"/>
        </w:rPr>
        <w:t>Higher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shd w:val="clear" w:color="auto" w:fill="FFFFFF"/>
          <w:lang w:eastAsia="cs-CZ"/>
        </w:rPr>
        <w:t>Education</w:t>
      </w:r>
      <w:proofErr w:type="spellEnd"/>
      <w:r>
        <w:rPr>
          <w:rFonts w:eastAsia="Times New Roman" w:cs="Arial"/>
          <w:i/>
          <w:iCs/>
          <w:color w:val="212529"/>
          <w:szCs w:val="24"/>
          <w:shd w:val="clear" w:color="auto" w:fill="FFFFFF"/>
          <w:lang w:eastAsia="cs-CZ"/>
        </w:rPr>
        <w:t>.</w:t>
      </w:r>
    </w:p>
    <w:p w14:paraId="065382BF" w14:textId="77777777" w:rsidR="00B5017D" w:rsidRDefault="00B5017D" w:rsidP="00B5017D">
      <w:pPr>
        <w:spacing w:after="120" w:line="276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Blieck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Y.,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Zhu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C.,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Schildkamp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K.,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Struyven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K.,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Pynoo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B.,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Poortman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C. L.,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Depryck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K. (2020). A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Conceptual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Model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for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Effective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Quality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Management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Online and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Electronic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Journal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Of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E-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18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(2), 189-204.</w:t>
      </w:r>
    </w:p>
    <w:p w14:paraId="4CCB9B2C" w14:textId="77777777" w:rsidR="00B5017D" w:rsidRPr="00190ED9" w:rsidRDefault="00B5017D" w:rsidP="00B5017D">
      <w:pPr>
        <w:spacing w:after="120" w:line="276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Cheng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G.,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Chau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J. (2016).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Exploring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relationships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between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styles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online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participation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achievement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and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course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satisfaction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: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empirical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study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a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course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British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Journal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Of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Educational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Technology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47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(2), 257-278.</w:t>
      </w:r>
    </w:p>
    <w:p w14:paraId="3A0CD342" w14:textId="77777777" w:rsidR="00B5017D" w:rsidRPr="00190ED9" w:rsidRDefault="00B5017D" w:rsidP="00B5017D">
      <w:pPr>
        <w:spacing w:after="120" w:line="276" w:lineRule="auto"/>
        <w:jc w:val="both"/>
        <w:rPr>
          <w:color w:val="212529"/>
          <w:szCs w:val="24"/>
          <w:highlight w:val="white"/>
        </w:rPr>
      </w:pPr>
      <w:proofErr w:type="spellStart"/>
      <w:r>
        <w:rPr>
          <w:color w:val="212529"/>
          <w:szCs w:val="24"/>
          <w:highlight w:val="white"/>
        </w:rPr>
        <w:t>Hege</w:t>
      </w:r>
      <w:proofErr w:type="spellEnd"/>
      <w:r w:rsidRPr="00190ED9">
        <w:rPr>
          <w:color w:val="212529"/>
          <w:szCs w:val="24"/>
          <w:highlight w:val="white"/>
        </w:rPr>
        <w:t xml:space="preserve">, I., </w:t>
      </w:r>
      <w:proofErr w:type="spellStart"/>
      <w:r>
        <w:rPr>
          <w:color w:val="212529"/>
          <w:szCs w:val="24"/>
          <w:highlight w:val="white"/>
        </w:rPr>
        <w:t>Tolks</w:t>
      </w:r>
      <w:proofErr w:type="spellEnd"/>
      <w:r w:rsidRPr="00190ED9">
        <w:rPr>
          <w:color w:val="212529"/>
          <w:szCs w:val="24"/>
          <w:highlight w:val="white"/>
        </w:rPr>
        <w:t xml:space="preserve">, D., </w:t>
      </w:r>
      <w:r>
        <w:rPr>
          <w:color w:val="212529"/>
          <w:szCs w:val="24"/>
          <w:highlight w:val="white"/>
        </w:rPr>
        <w:t>Adler</w:t>
      </w:r>
      <w:r w:rsidRPr="00190ED9">
        <w:rPr>
          <w:color w:val="212529"/>
          <w:szCs w:val="24"/>
          <w:highlight w:val="white"/>
        </w:rPr>
        <w:t xml:space="preserve">, M., &amp; </w:t>
      </w:r>
      <w:proofErr w:type="spellStart"/>
      <w:r>
        <w:rPr>
          <w:color w:val="212529"/>
          <w:szCs w:val="24"/>
          <w:highlight w:val="white"/>
        </w:rPr>
        <w:t>H</w:t>
      </w:r>
      <w:r w:rsidRPr="00190ED9">
        <w:rPr>
          <w:color w:val="212529"/>
          <w:szCs w:val="24"/>
          <w:highlight w:val="white"/>
        </w:rPr>
        <w:t>ärtl</w:t>
      </w:r>
      <w:proofErr w:type="spellEnd"/>
      <w:r w:rsidRPr="00190ED9">
        <w:rPr>
          <w:color w:val="212529"/>
          <w:szCs w:val="24"/>
          <w:highlight w:val="white"/>
        </w:rPr>
        <w:t xml:space="preserve">, A. (2020). </w:t>
      </w:r>
      <w:proofErr w:type="spellStart"/>
      <w:r w:rsidRPr="00190ED9">
        <w:rPr>
          <w:color w:val="212529"/>
          <w:szCs w:val="24"/>
          <w:highlight w:val="white"/>
        </w:rPr>
        <w:t>Blended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learning</w:t>
      </w:r>
      <w:proofErr w:type="spellEnd"/>
      <w:r w:rsidRPr="00190ED9">
        <w:rPr>
          <w:color w:val="212529"/>
          <w:szCs w:val="24"/>
          <w:highlight w:val="white"/>
        </w:rPr>
        <w:t xml:space="preserve">: ten </w:t>
      </w:r>
      <w:proofErr w:type="spellStart"/>
      <w:r w:rsidRPr="00190ED9">
        <w:rPr>
          <w:color w:val="212529"/>
          <w:szCs w:val="24"/>
          <w:highlight w:val="white"/>
        </w:rPr>
        <w:t>tips</w:t>
      </w:r>
      <w:proofErr w:type="spellEnd"/>
      <w:r w:rsidRPr="00190ED9">
        <w:rPr>
          <w:color w:val="212529"/>
          <w:szCs w:val="24"/>
          <w:highlight w:val="white"/>
        </w:rPr>
        <w:t xml:space="preserve"> on </w:t>
      </w:r>
      <w:proofErr w:type="spellStart"/>
      <w:r w:rsidRPr="00190ED9">
        <w:rPr>
          <w:color w:val="212529"/>
          <w:szCs w:val="24"/>
          <w:highlight w:val="white"/>
        </w:rPr>
        <w:t>how</w:t>
      </w:r>
      <w:proofErr w:type="spellEnd"/>
      <w:r w:rsidRPr="00190ED9">
        <w:rPr>
          <w:color w:val="212529"/>
          <w:szCs w:val="24"/>
          <w:highlight w:val="white"/>
        </w:rPr>
        <w:t xml:space="preserve"> to </w:t>
      </w:r>
      <w:proofErr w:type="spellStart"/>
      <w:r w:rsidRPr="00190ED9">
        <w:rPr>
          <w:color w:val="212529"/>
          <w:szCs w:val="24"/>
          <w:highlight w:val="white"/>
        </w:rPr>
        <w:t>implement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it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into</w:t>
      </w:r>
      <w:proofErr w:type="spellEnd"/>
      <w:r w:rsidRPr="00190ED9">
        <w:rPr>
          <w:color w:val="212529"/>
          <w:szCs w:val="24"/>
          <w:highlight w:val="white"/>
        </w:rPr>
        <w:t xml:space="preserve"> a curriculum in </w:t>
      </w:r>
      <w:proofErr w:type="spellStart"/>
      <w:r w:rsidRPr="00190ED9">
        <w:rPr>
          <w:color w:val="212529"/>
          <w:szCs w:val="24"/>
          <w:highlight w:val="white"/>
        </w:rPr>
        <w:t>healthcare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education</w:t>
      </w:r>
      <w:proofErr w:type="spellEnd"/>
      <w:r w:rsidRPr="00190ED9">
        <w:rPr>
          <w:color w:val="212529"/>
          <w:szCs w:val="24"/>
          <w:highlight w:val="white"/>
        </w:rPr>
        <w:t xml:space="preserve">. </w:t>
      </w:r>
      <w:r w:rsidRPr="00190ED9">
        <w:rPr>
          <w:iCs/>
          <w:color w:val="212529"/>
          <w:szCs w:val="24"/>
          <w:highlight w:val="white"/>
        </w:rPr>
        <w:t xml:space="preserve">GMS </w:t>
      </w:r>
      <w:proofErr w:type="spellStart"/>
      <w:r w:rsidRPr="00190ED9">
        <w:rPr>
          <w:iCs/>
          <w:color w:val="212529"/>
          <w:szCs w:val="24"/>
          <w:highlight w:val="white"/>
        </w:rPr>
        <w:t>Journal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for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Medical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Education</w:t>
      </w:r>
      <w:proofErr w:type="spellEnd"/>
      <w:r w:rsidRPr="00190ED9">
        <w:rPr>
          <w:iCs/>
          <w:color w:val="212529"/>
          <w:szCs w:val="24"/>
          <w:highlight w:val="white"/>
        </w:rPr>
        <w:t>, 37(5),</w:t>
      </w:r>
      <w:r w:rsidRPr="00190ED9">
        <w:rPr>
          <w:color w:val="212529"/>
          <w:szCs w:val="24"/>
          <w:highlight w:val="white"/>
        </w:rPr>
        <w:t xml:space="preserve"> 1–12.</w:t>
      </w:r>
    </w:p>
    <w:p w14:paraId="19115083" w14:textId="77777777" w:rsidR="00B5017D" w:rsidRDefault="00B5017D" w:rsidP="00B5017D">
      <w:pPr>
        <w:spacing w:after="120" w:line="276" w:lineRule="auto"/>
        <w:jc w:val="both"/>
        <w:rPr>
          <w:iCs/>
          <w:color w:val="212529"/>
          <w:szCs w:val="24"/>
          <w:highlight w:val="white"/>
        </w:rPr>
      </w:pPr>
      <w:r>
        <w:rPr>
          <w:color w:val="212529"/>
          <w:szCs w:val="24"/>
          <w:highlight w:val="white"/>
        </w:rPr>
        <w:t>Hofmann</w:t>
      </w:r>
      <w:r w:rsidRPr="00190ED9">
        <w:rPr>
          <w:color w:val="212529"/>
          <w:szCs w:val="24"/>
          <w:highlight w:val="white"/>
        </w:rPr>
        <w:t xml:space="preserve">, J. (2018). </w:t>
      </w:r>
      <w:proofErr w:type="spellStart"/>
      <w:r w:rsidRPr="00190ED9">
        <w:rPr>
          <w:color w:val="212529"/>
          <w:szCs w:val="24"/>
          <w:highlight w:val="white"/>
        </w:rPr>
        <w:t>Blended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Learning</w:t>
      </w:r>
      <w:proofErr w:type="spellEnd"/>
      <w:r w:rsidRPr="00190ED9">
        <w:rPr>
          <w:color w:val="212529"/>
          <w:szCs w:val="24"/>
          <w:highlight w:val="white"/>
        </w:rPr>
        <w:t xml:space="preserve">. </w:t>
      </w:r>
      <w:proofErr w:type="spellStart"/>
      <w:r w:rsidRPr="00190ED9">
        <w:rPr>
          <w:iCs/>
          <w:color w:val="212529"/>
          <w:szCs w:val="24"/>
          <w:highlight w:val="white"/>
        </w:rPr>
        <w:t>Association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For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Talent </w:t>
      </w:r>
      <w:proofErr w:type="spellStart"/>
      <w:r w:rsidRPr="00190ED9">
        <w:rPr>
          <w:iCs/>
          <w:color w:val="212529"/>
          <w:szCs w:val="24"/>
          <w:highlight w:val="white"/>
        </w:rPr>
        <w:t>Development</w:t>
      </w:r>
      <w:proofErr w:type="spellEnd"/>
      <w:r w:rsidRPr="00190ED9">
        <w:rPr>
          <w:iCs/>
          <w:color w:val="212529"/>
          <w:szCs w:val="24"/>
          <w:highlight w:val="white"/>
        </w:rPr>
        <w:t>.</w:t>
      </w:r>
    </w:p>
    <w:p w14:paraId="484A7AA5" w14:textId="77777777" w:rsidR="00B5017D" w:rsidRPr="00190ED9" w:rsidRDefault="00B5017D" w:rsidP="00B5017D">
      <w:pPr>
        <w:spacing w:after="120" w:line="276" w:lineRule="auto"/>
        <w:jc w:val="both"/>
        <w:rPr>
          <w:color w:val="212529"/>
          <w:szCs w:val="24"/>
          <w:highlight w:val="white"/>
        </w:rPr>
      </w:pP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Hoic-Bozic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N., Dlab, M. H.,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Mornar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V. (2016).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Recommender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System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and Web 2.0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Tools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to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Enhance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a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Model.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Ieee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Transactions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On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Education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59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(1), 39-44.</w:t>
      </w:r>
    </w:p>
    <w:p w14:paraId="6C4FE999" w14:textId="77777777" w:rsidR="00B5017D" w:rsidRDefault="00B5017D" w:rsidP="00B5017D">
      <w:pPr>
        <w:spacing w:after="120"/>
        <w:jc w:val="both"/>
        <w:rPr>
          <w:iCs/>
          <w:color w:val="212529"/>
          <w:szCs w:val="24"/>
          <w:highlight w:val="white"/>
        </w:rPr>
      </w:pPr>
      <w:proofErr w:type="spellStart"/>
      <w:r>
        <w:rPr>
          <w:color w:val="212529"/>
          <w:szCs w:val="24"/>
          <w:highlight w:val="white"/>
        </w:rPr>
        <w:t>Kaylar</w:t>
      </w:r>
      <w:proofErr w:type="spellEnd"/>
      <w:r w:rsidRPr="00190ED9">
        <w:rPr>
          <w:color w:val="212529"/>
          <w:szCs w:val="24"/>
          <w:highlight w:val="white"/>
        </w:rPr>
        <w:t xml:space="preserve">, F. (2020). </w:t>
      </w:r>
      <w:proofErr w:type="spellStart"/>
      <w:r w:rsidRPr="00190ED9">
        <w:rPr>
          <w:color w:val="212529"/>
          <w:szCs w:val="24"/>
          <w:highlight w:val="white"/>
        </w:rPr>
        <w:t>The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Importance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of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Blended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Learning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Approach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during</w:t>
      </w:r>
      <w:proofErr w:type="spellEnd"/>
      <w:r w:rsidRPr="00190ED9">
        <w:rPr>
          <w:color w:val="212529"/>
          <w:szCs w:val="24"/>
          <w:highlight w:val="white"/>
        </w:rPr>
        <w:t xml:space="preserve"> Covid-19 </w:t>
      </w:r>
      <w:proofErr w:type="spellStart"/>
      <w:r w:rsidRPr="00190ED9">
        <w:rPr>
          <w:color w:val="212529"/>
          <w:szCs w:val="24"/>
          <w:highlight w:val="white"/>
        </w:rPr>
        <w:t>Pandemic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all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over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the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World</w:t>
      </w:r>
      <w:proofErr w:type="spellEnd"/>
      <w:r w:rsidRPr="00190ED9">
        <w:rPr>
          <w:color w:val="212529"/>
          <w:szCs w:val="24"/>
          <w:highlight w:val="white"/>
        </w:rPr>
        <w:t xml:space="preserve">. </w:t>
      </w:r>
      <w:proofErr w:type="spellStart"/>
      <w:r w:rsidRPr="00190ED9">
        <w:rPr>
          <w:iCs/>
          <w:color w:val="212529"/>
          <w:szCs w:val="24"/>
          <w:highlight w:val="white"/>
        </w:rPr>
        <w:t>Proceedings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of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the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Multidisciplinary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Academic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Conference</w:t>
      </w:r>
      <w:proofErr w:type="spellEnd"/>
      <w:r w:rsidRPr="00190ED9">
        <w:rPr>
          <w:iCs/>
          <w:color w:val="212529"/>
          <w:szCs w:val="24"/>
          <w:highlight w:val="white"/>
        </w:rPr>
        <w:t>, 24–28.</w:t>
      </w:r>
    </w:p>
    <w:p w14:paraId="50C194BB" w14:textId="77777777" w:rsidR="00B5017D" w:rsidRPr="00190ED9" w:rsidRDefault="00B5017D" w:rsidP="00B5017D">
      <w:pPr>
        <w:spacing w:after="120" w:line="240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Kho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M. H. T.,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Chew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K. S.,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Azhar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M. N.,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Hamzah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M. L.,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Chuah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K. M.,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Bustam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A. (2018).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Implementing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in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emergency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airway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management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training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: a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randomized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controlled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trial.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Bmc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Emergency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Medicine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18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(1).</w:t>
      </w:r>
    </w:p>
    <w:p w14:paraId="2D73B768" w14:textId="7C6AFD53" w:rsidR="00B5017D" w:rsidRPr="00190ED9" w:rsidRDefault="00B5017D" w:rsidP="00B5017D">
      <w:pPr>
        <w:spacing w:after="120"/>
        <w:jc w:val="both"/>
        <w:rPr>
          <w:color w:val="212529"/>
          <w:szCs w:val="24"/>
          <w:highlight w:val="white"/>
        </w:rPr>
      </w:pPr>
      <w:r>
        <w:rPr>
          <w:color w:val="212529"/>
          <w:szCs w:val="24"/>
          <w:highlight w:val="white"/>
        </w:rPr>
        <w:t>Kopecký</w:t>
      </w:r>
      <w:r w:rsidRPr="00190ED9">
        <w:rPr>
          <w:color w:val="212529"/>
          <w:szCs w:val="24"/>
          <w:highlight w:val="white"/>
        </w:rPr>
        <w:t xml:space="preserve">, K. </w:t>
      </w:r>
      <w:r w:rsidRPr="00190ED9">
        <w:rPr>
          <w:iCs/>
          <w:color w:val="212529"/>
          <w:szCs w:val="24"/>
          <w:highlight w:val="white"/>
        </w:rPr>
        <w:t xml:space="preserve">Modely tzv. </w:t>
      </w:r>
      <w:proofErr w:type="spellStart"/>
      <w:r w:rsidRPr="00190ED9">
        <w:rPr>
          <w:iCs/>
          <w:color w:val="212529"/>
          <w:szCs w:val="24"/>
          <w:highlight w:val="white"/>
        </w:rPr>
        <w:t>blended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iCs/>
          <w:color w:val="212529"/>
          <w:szCs w:val="24"/>
          <w:highlight w:val="white"/>
        </w:rPr>
        <w:t>learningu</w:t>
      </w:r>
      <w:proofErr w:type="spellEnd"/>
      <w:r w:rsidRPr="00190ED9">
        <w:rPr>
          <w:iCs/>
          <w:color w:val="212529"/>
          <w:szCs w:val="24"/>
          <w:highlight w:val="white"/>
        </w:rPr>
        <w:t xml:space="preserve"> (úvod do problematiky)</w:t>
      </w:r>
      <w:r w:rsidR="007F5995">
        <w:rPr>
          <w:iCs/>
          <w:color w:val="212529"/>
          <w:szCs w:val="24"/>
          <w:highlight w:val="white"/>
        </w:rPr>
        <w:t xml:space="preserve"> [online]</w:t>
      </w:r>
      <w:r w:rsidRPr="00190ED9">
        <w:rPr>
          <w:iCs/>
          <w:color w:val="212529"/>
          <w:szCs w:val="24"/>
          <w:highlight w:val="white"/>
        </w:rPr>
        <w:t>. Net University</w:t>
      </w:r>
      <w:r w:rsidR="007F5995">
        <w:rPr>
          <w:iCs/>
          <w:color w:val="212529"/>
          <w:szCs w:val="24"/>
          <w:highlight w:val="white"/>
        </w:rPr>
        <w:t>, 2020</w:t>
      </w:r>
      <w:r w:rsidRPr="00190ED9">
        <w:rPr>
          <w:color w:val="212529"/>
          <w:szCs w:val="24"/>
          <w:highlight w:val="white"/>
        </w:rPr>
        <w:t xml:space="preserve"> </w:t>
      </w:r>
      <w:r w:rsidR="007F5995">
        <w:rPr>
          <w:color w:val="212529"/>
          <w:szCs w:val="24"/>
          <w:highlight w:val="white"/>
        </w:rPr>
        <w:t>[cit. 2020-10-</w:t>
      </w:r>
      <w:r w:rsidRPr="00190ED9">
        <w:rPr>
          <w:color w:val="212529"/>
          <w:szCs w:val="24"/>
          <w:highlight w:val="white"/>
        </w:rPr>
        <w:t>3</w:t>
      </w:r>
      <w:r w:rsidR="007F5995">
        <w:rPr>
          <w:color w:val="212529"/>
          <w:szCs w:val="24"/>
          <w:highlight w:val="white"/>
        </w:rPr>
        <w:t>0]. Dostupné z</w:t>
      </w:r>
      <w:r w:rsidRPr="00190ED9">
        <w:rPr>
          <w:color w:val="212529"/>
          <w:szCs w:val="24"/>
          <w:highlight w:val="white"/>
        </w:rPr>
        <w:t xml:space="preserve"> </w:t>
      </w:r>
      <w:hyperlink r:id="rId14">
        <w:r w:rsidRPr="00190ED9">
          <w:rPr>
            <w:color w:val="1155CC"/>
            <w:szCs w:val="24"/>
            <w:highlight w:val="white"/>
            <w:u w:val="single"/>
          </w:rPr>
          <w:t>http://www.net-university.cz/blog/modely-tzv-blended-learningu-uvod-do-problematiky/</w:t>
        </w:r>
      </w:hyperlink>
    </w:p>
    <w:p w14:paraId="4B4FD2B8" w14:textId="77777777" w:rsidR="00B5017D" w:rsidRDefault="00B5017D" w:rsidP="00B5017D">
      <w:pPr>
        <w:spacing w:after="120"/>
        <w:jc w:val="both"/>
        <w:rPr>
          <w:color w:val="212529"/>
          <w:szCs w:val="24"/>
          <w:highlight w:val="white"/>
        </w:rPr>
      </w:pPr>
      <w:proofErr w:type="spellStart"/>
      <w:r>
        <w:rPr>
          <w:color w:val="212529"/>
          <w:szCs w:val="24"/>
          <w:highlight w:val="white"/>
        </w:rPr>
        <w:t>Liu</w:t>
      </w:r>
      <w:proofErr w:type="spellEnd"/>
      <w:r w:rsidRPr="00190ED9">
        <w:rPr>
          <w:color w:val="212529"/>
          <w:szCs w:val="24"/>
          <w:highlight w:val="white"/>
        </w:rPr>
        <w:t xml:space="preserve"> Q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proofErr w:type="spellStart"/>
      <w:r>
        <w:rPr>
          <w:color w:val="212529"/>
          <w:szCs w:val="24"/>
          <w:highlight w:val="white"/>
        </w:rPr>
        <w:t>Peng</w:t>
      </w:r>
      <w:proofErr w:type="spellEnd"/>
      <w:r w:rsidRPr="00190ED9">
        <w:rPr>
          <w:color w:val="212529"/>
          <w:szCs w:val="24"/>
          <w:highlight w:val="white"/>
        </w:rPr>
        <w:t xml:space="preserve"> W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proofErr w:type="spellStart"/>
      <w:r>
        <w:rPr>
          <w:color w:val="212529"/>
          <w:szCs w:val="24"/>
          <w:highlight w:val="white"/>
        </w:rPr>
        <w:t>Zhang</w:t>
      </w:r>
      <w:proofErr w:type="spellEnd"/>
      <w:r w:rsidRPr="00190ED9">
        <w:rPr>
          <w:color w:val="212529"/>
          <w:szCs w:val="24"/>
          <w:highlight w:val="white"/>
        </w:rPr>
        <w:t xml:space="preserve"> F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r>
        <w:rPr>
          <w:color w:val="212529"/>
          <w:szCs w:val="24"/>
          <w:highlight w:val="white"/>
        </w:rPr>
        <w:t>Hu</w:t>
      </w:r>
      <w:r w:rsidRPr="00190ED9">
        <w:rPr>
          <w:color w:val="212529"/>
          <w:szCs w:val="24"/>
          <w:highlight w:val="white"/>
        </w:rPr>
        <w:t xml:space="preserve"> R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proofErr w:type="spellStart"/>
      <w:r>
        <w:rPr>
          <w:color w:val="212529"/>
          <w:szCs w:val="24"/>
          <w:highlight w:val="white"/>
        </w:rPr>
        <w:t>Li</w:t>
      </w:r>
      <w:proofErr w:type="spellEnd"/>
      <w:r w:rsidRPr="00190ED9">
        <w:rPr>
          <w:color w:val="212529"/>
          <w:szCs w:val="24"/>
          <w:highlight w:val="white"/>
        </w:rPr>
        <w:t xml:space="preserve"> Y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r>
        <w:rPr>
          <w:color w:val="212529"/>
          <w:szCs w:val="24"/>
          <w:highlight w:val="white"/>
        </w:rPr>
        <w:t>Yan</w:t>
      </w:r>
      <w:r w:rsidRPr="00190ED9">
        <w:rPr>
          <w:color w:val="212529"/>
          <w:szCs w:val="24"/>
          <w:highlight w:val="white"/>
        </w:rPr>
        <w:t xml:space="preserve"> W. (2016) </w:t>
      </w:r>
      <w:proofErr w:type="spellStart"/>
      <w:r w:rsidRPr="00190ED9">
        <w:rPr>
          <w:color w:val="212529"/>
          <w:szCs w:val="24"/>
          <w:highlight w:val="white"/>
        </w:rPr>
        <w:t>The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Effectiveness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of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Blended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Learning</w:t>
      </w:r>
      <w:proofErr w:type="spellEnd"/>
      <w:r w:rsidRPr="00190ED9">
        <w:rPr>
          <w:color w:val="212529"/>
          <w:szCs w:val="24"/>
          <w:highlight w:val="white"/>
        </w:rPr>
        <w:t xml:space="preserve"> in </w:t>
      </w:r>
      <w:proofErr w:type="spellStart"/>
      <w:r w:rsidRPr="00190ED9">
        <w:rPr>
          <w:color w:val="212529"/>
          <w:szCs w:val="24"/>
          <w:highlight w:val="white"/>
        </w:rPr>
        <w:t>Health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Professions</w:t>
      </w:r>
      <w:proofErr w:type="spellEnd"/>
      <w:r w:rsidRPr="00190ED9">
        <w:rPr>
          <w:color w:val="212529"/>
          <w:szCs w:val="24"/>
          <w:highlight w:val="white"/>
        </w:rPr>
        <w:t xml:space="preserve">: </w:t>
      </w:r>
      <w:proofErr w:type="spellStart"/>
      <w:r w:rsidRPr="00190ED9">
        <w:rPr>
          <w:color w:val="212529"/>
          <w:szCs w:val="24"/>
          <w:highlight w:val="white"/>
        </w:rPr>
        <w:t>Systematic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Review</w:t>
      </w:r>
      <w:proofErr w:type="spellEnd"/>
      <w:r w:rsidRPr="00190ED9">
        <w:rPr>
          <w:color w:val="212529"/>
          <w:szCs w:val="24"/>
          <w:highlight w:val="white"/>
        </w:rPr>
        <w:t xml:space="preserve"> and Meta-</w:t>
      </w:r>
      <w:proofErr w:type="spellStart"/>
      <w:r w:rsidRPr="00190ED9">
        <w:rPr>
          <w:color w:val="212529"/>
          <w:szCs w:val="24"/>
          <w:highlight w:val="white"/>
        </w:rPr>
        <w:t>Analysis</w:t>
      </w:r>
      <w:proofErr w:type="spellEnd"/>
      <w:r w:rsidRPr="00190ED9">
        <w:rPr>
          <w:color w:val="212529"/>
          <w:szCs w:val="24"/>
          <w:highlight w:val="white"/>
        </w:rPr>
        <w:t xml:space="preserve">. </w:t>
      </w:r>
      <w:r w:rsidRPr="00190ED9">
        <w:rPr>
          <w:i/>
          <w:color w:val="212529"/>
          <w:szCs w:val="24"/>
          <w:highlight w:val="white"/>
        </w:rPr>
        <w:t>J Med Internet</w:t>
      </w:r>
      <w:r w:rsidRPr="00190ED9">
        <w:rPr>
          <w:color w:val="212529"/>
          <w:szCs w:val="24"/>
          <w:highlight w:val="white"/>
        </w:rPr>
        <w:t xml:space="preserve">; </w:t>
      </w:r>
      <w:r w:rsidRPr="00190ED9">
        <w:rPr>
          <w:i/>
          <w:iCs/>
          <w:color w:val="212529"/>
          <w:szCs w:val="24"/>
          <w:highlight w:val="white"/>
        </w:rPr>
        <w:t>18</w:t>
      </w:r>
      <w:r w:rsidRPr="00190ED9">
        <w:rPr>
          <w:color w:val="212529"/>
          <w:szCs w:val="24"/>
          <w:highlight w:val="white"/>
        </w:rPr>
        <w:t>(1).</w:t>
      </w:r>
    </w:p>
    <w:p w14:paraId="5053B0B0" w14:textId="77777777" w:rsidR="00B5017D" w:rsidRDefault="00B5017D" w:rsidP="00B5017D">
      <w:pPr>
        <w:spacing w:after="120" w:line="276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Murphy, T. (2019).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Classifying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management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: a typology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management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course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development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Tertiary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Education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And Management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25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(3), 211-224.</w:t>
      </w:r>
    </w:p>
    <w:p w14:paraId="35AE3398" w14:textId="77777777" w:rsidR="00B5017D" w:rsidRDefault="00B5017D" w:rsidP="00B5017D">
      <w:pPr>
        <w:spacing w:after="120"/>
        <w:jc w:val="both"/>
        <w:rPr>
          <w:color w:val="212529"/>
          <w:szCs w:val="24"/>
          <w:highlight w:val="white"/>
        </w:rPr>
      </w:pPr>
      <w:proofErr w:type="spellStart"/>
      <w:r>
        <w:rPr>
          <w:rFonts w:eastAsia="Times New Roman" w:cs="Times New Roman"/>
          <w:szCs w:val="24"/>
          <w:lang w:eastAsia="cs-CZ"/>
        </w:rPr>
        <w:t>Rowe</w:t>
      </w:r>
      <w:proofErr w:type="spellEnd"/>
      <w:r w:rsidRPr="00190ED9">
        <w:rPr>
          <w:color w:val="212529"/>
          <w:szCs w:val="24"/>
          <w:highlight w:val="white"/>
        </w:rPr>
        <w:t xml:space="preserve"> M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proofErr w:type="spellStart"/>
      <w:r>
        <w:rPr>
          <w:color w:val="212529"/>
          <w:szCs w:val="24"/>
          <w:highlight w:val="white"/>
        </w:rPr>
        <w:t>Frantz</w:t>
      </w:r>
      <w:proofErr w:type="spellEnd"/>
      <w:r w:rsidRPr="00190ED9">
        <w:rPr>
          <w:color w:val="212529"/>
          <w:szCs w:val="24"/>
          <w:highlight w:val="white"/>
        </w:rPr>
        <w:t xml:space="preserve"> J</w:t>
      </w:r>
      <w:r>
        <w:rPr>
          <w:color w:val="212529"/>
          <w:szCs w:val="24"/>
          <w:highlight w:val="white"/>
        </w:rPr>
        <w:t>.</w:t>
      </w:r>
      <w:r w:rsidRPr="00190ED9">
        <w:rPr>
          <w:color w:val="212529"/>
          <w:szCs w:val="24"/>
          <w:highlight w:val="white"/>
        </w:rPr>
        <w:t xml:space="preserve">, </w:t>
      </w:r>
      <w:proofErr w:type="spellStart"/>
      <w:r>
        <w:rPr>
          <w:color w:val="212529"/>
          <w:szCs w:val="24"/>
          <w:highlight w:val="white"/>
        </w:rPr>
        <w:t>Bozalek</w:t>
      </w:r>
      <w:proofErr w:type="spellEnd"/>
      <w:r w:rsidRPr="00190ED9">
        <w:rPr>
          <w:color w:val="212529"/>
          <w:szCs w:val="24"/>
          <w:highlight w:val="white"/>
        </w:rPr>
        <w:t xml:space="preserve"> V. (2012). </w:t>
      </w:r>
      <w:proofErr w:type="spellStart"/>
      <w:r w:rsidRPr="00190ED9">
        <w:rPr>
          <w:color w:val="212529"/>
          <w:szCs w:val="24"/>
          <w:highlight w:val="white"/>
        </w:rPr>
        <w:t>The</w:t>
      </w:r>
      <w:proofErr w:type="spellEnd"/>
      <w:r w:rsidRPr="00190ED9">
        <w:rPr>
          <w:color w:val="212529"/>
          <w:szCs w:val="24"/>
          <w:highlight w:val="white"/>
        </w:rPr>
        <w:t xml:space="preserve"> role </w:t>
      </w:r>
      <w:proofErr w:type="spellStart"/>
      <w:r w:rsidRPr="00190ED9">
        <w:rPr>
          <w:color w:val="212529"/>
          <w:szCs w:val="24"/>
          <w:highlight w:val="white"/>
        </w:rPr>
        <w:t>of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blended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learning</w:t>
      </w:r>
      <w:proofErr w:type="spellEnd"/>
      <w:r w:rsidRPr="00190ED9">
        <w:rPr>
          <w:color w:val="212529"/>
          <w:szCs w:val="24"/>
          <w:highlight w:val="white"/>
        </w:rPr>
        <w:t xml:space="preserve"> in </w:t>
      </w:r>
      <w:proofErr w:type="spellStart"/>
      <w:r w:rsidRPr="00190ED9">
        <w:rPr>
          <w:color w:val="212529"/>
          <w:szCs w:val="24"/>
          <w:highlight w:val="white"/>
        </w:rPr>
        <w:t>the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clinical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education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of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healthcare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students</w:t>
      </w:r>
      <w:proofErr w:type="spellEnd"/>
      <w:r w:rsidRPr="00190ED9">
        <w:rPr>
          <w:color w:val="212529"/>
          <w:szCs w:val="24"/>
          <w:highlight w:val="white"/>
        </w:rPr>
        <w:t xml:space="preserve">: a </w:t>
      </w:r>
      <w:proofErr w:type="spellStart"/>
      <w:r w:rsidRPr="00190ED9">
        <w:rPr>
          <w:color w:val="212529"/>
          <w:szCs w:val="24"/>
          <w:highlight w:val="white"/>
        </w:rPr>
        <w:t>systematic</w:t>
      </w:r>
      <w:proofErr w:type="spellEnd"/>
      <w:r w:rsidRPr="00190ED9">
        <w:rPr>
          <w:color w:val="212529"/>
          <w:szCs w:val="24"/>
          <w:highlight w:val="white"/>
        </w:rPr>
        <w:t xml:space="preserve"> </w:t>
      </w:r>
      <w:proofErr w:type="spellStart"/>
      <w:r w:rsidRPr="00190ED9">
        <w:rPr>
          <w:color w:val="212529"/>
          <w:szCs w:val="24"/>
          <w:highlight w:val="white"/>
        </w:rPr>
        <w:t>review</w:t>
      </w:r>
      <w:proofErr w:type="spellEnd"/>
      <w:r w:rsidRPr="00190ED9">
        <w:rPr>
          <w:color w:val="212529"/>
          <w:szCs w:val="24"/>
          <w:highlight w:val="white"/>
        </w:rPr>
        <w:t xml:space="preserve">. </w:t>
      </w:r>
      <w:r w:rsidRPr="00190ED9">
        <w:rPr>
          <w:i/>
          <w:color w:val="212529"/>
          <w:szCs w:val="24"/>
          <w:highlight w:val="white"/>
        </w:rPr>
        <w:t xml:space="preserve">Med </w:t>
      </w:r>
      <w:proofErr w:type="spellStart"/>
      <w:r w:rsidRPr="00190ED9">
        <w:rPr>
          <w:i/>
          <w:color w:val="212529"/>
          <w:szCs w:val="24"/>
          <w:highlight w:val="white"/>
        </w:rPr>
        <w:t>Teach</w:t>
      </w:r>
      <w:proofErr w:type="spellEnd"/>
      <w:r w:rsidRPr="00190ED9">
        <w:rPr>
          <w:color w:val="212529"/>
          <w:szCs w:val="24"/>
          <w:highlight w:val="white"/>
        </w:rPr>
        <w:t xml:space="preserve">. </w:t>
      </w:r>
      <w:r w:rsidRPr="00190ED9">
        <w:rPr>
          <w:i/>
          <w:iCs/>
          <w:color w:val="212529"/>
          <w:szCs w:val="24"/>
          <w:highlight w:val="white"/>
        </w:rPr>
        <w:t>34</w:t>
      </w:r>
      <w:r w:rsidRPr="00190ED9">
        <w:rPr>
          <w:color w:val="212529"/>
          <w:szCs w:val="24"/>
          <w:highlight w:val="white"/>
        </w:rPr>
        <w:t>(4)</w:t>
      </w:r>
      <w:r>
        <w:rPr>
          <w:color w:val="212529"/>
          <w:szCs w:val="24"/>
          <w:highlight w:val="white"/>
        </w:rPr>
        <w:t>.</w:t>
      </w:r>
    </w:p>
    <w:p w14:paraId="76FE1805" w14:textId="77777777" w:rsidR="00B5017D" w:rsidRPr="00190ED9" w:rsidRDefault="00B5017D" w:rsidP="00B5017D">
      <w:pPr>
        <w:spacing w:after="120" w:line="276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Smirnova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G. I.,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Katashev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V. G. (2017). A Study Module in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Logical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Structure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Cognitive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Process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in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the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Context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of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Variable-Based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Learning.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European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Journal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Of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Contemporary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Education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6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(1), 48-56.</w:t>
      </w:r>
    </w:p>
    <w:p w14:paraId="0CEC74CD" w14:textId="77777777" w:rsidR="00B5017D" w:rsidRDefault="00B5017D" w:rsidP="00B5017D">
      <w:pPr>
        <w:spacing w:after="120" w:line="276" w:lineRule="auto"/>
        <w:jc w:val="both"/>
        <w:rPr>
          <w:rFonts w:eastAsia="Times New Roman" w:cs="Arial"/>
          <w:color w:val="212529"/>
          <w:szCs w:val="24"/>
          <w:shd w:val="clear" w:color="auto" w:fill="FFFFFF"/>
          <w:lang w:eastAsia="cs-CZ"/>
        </w:rPr>
      </w:pP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lastRenderedPageBreak/>
        <w:t>Titov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S.,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Kurilov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A.,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Titova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N.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Brikoshina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 I.</w:t>
      </w:r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(2019).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Integrative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Assessment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Framework in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.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Tem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Journal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-Technology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Education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Management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Informatics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8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(3), 768-774.</w:t>
      </w:r>
    </w:p>
    <w:p w14:paraId="3ADAFFF3" w14:textId="66498F0C" w:rsidR="00066C99" w:rsidRPr="00066C99" w:rsidRDefault="00B5017D" w:rsidP="00B5017D"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Wu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 Y.</w:t>
      </w:r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W.,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Wen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M. H.,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Chen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C. M., &amp;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Hsu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, I. T. (2016).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Integrated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BIM and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cost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estimating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blended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learning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model </w:t>
      </w:r>
      <w:r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–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acceptance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differences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between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experts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 xml:space="preserve"> and novice. 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Eurasia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Journal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Of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Mathematics</w:t>
      </w:r>
      <w:proofErr w:type="spellEnd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 xml:space="preserve"> Science And Technology </w:t>
      </w:r>
      <w:proofErr w:type="spellStart"/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Education</w:t>
      </w:r>
      <w:proofErr w:type="spellEnd"/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, </w:t>
      </w:r>
      <w:r w:rsidRPr="00190ED9">
        <w:rPr>
          <w:rFonts w:eastAsia="Times New Roman" w:cs="Arial"/>
          <w:i/>
          <w:iCs/>
          <w:color w:val="212529"/>
          <w:szCs w:val="24"/>
          <w:lang w:eastAsia="cs-CZ"/>
        </w:rPr>
        <w:t>12</w:t>
      </w:r>
      <w:r w:rsidRPr="00190ED9">
        <w:rPr>
          <w:rFonts w:eastAsia="Times New Roman" w:cs="Arial"/>
          <w:color w:val="212529"/>
          <w:szCs w:val="24"/>
          <w:shd w:val="clear" w:color="auto" w:fill="FFFFFF"/>
          <w:lang w:eastAsia="cs-CZ"/>
        </w:rPr>
        <w:t>(5), 1347-1363.</w:t>
      </w:r>
    </w:p>
    <w:sectPr w:rsidR="00066C99" w:rsidRPr="00066C99" w:rsidSect="006A7EAA">
      <w:headerReference w:type="default" r:id="rId15"/>
      <w:footerReference w:type="default" r:id="rId16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5" w:author="Microsoft Office-Benutzer" w:date="2021-01-07T07:25:00Z" w:initials="MO">
    <w:p w14:paraId="660EC203" w14:textId="391DE64C" w:rsidR="007F4891" w:rsidRDefault="007F4891">
      <w:pPr>
        <w:pStyle w:val="Kommentartext"/>
      </w:pPr>
      <w:r>
        <w:rPr>
          <w:rStyle w:val="Kommentarzeichen"/>
        </w:rPr>
        <w:annotationRef/>
      </w:r>
      <w:r>
        <w:t>Znáte rozdíl mezi modelem a metodou? Pokud ne, jedná se na daném stupni studia o závažný nedostatek. Doporučuji na vyznačeném místě nahradit správným slovem</w:t>
      </w:r>
    </w:p>
  </w:comment>
  <w:comment w:id="12" w:author="Microsoft Office-Benutzer" w:date="2021-01-07T07:27:00Z" w:initials="MO">
    <w:p w14:paraId="7196580B" w14:textId="6813F7C9" w:rsidR="007F4891" w:rsidRDefault="007F4891">
      <w:pPr>
        <w:pStyle w:val="Kommentartext"/>
      </w:pPr>
      <w:r>
        <w:rPr>
          <w:rStyle w:val="Kommentarzeichen"/>
        </w:rPr>
        <w:annotationRef/>
      </w:r>
      <w:r>
        <w:t>Koho čeho? Pozor na zadání a jeho případné nesplnění</w:t>
      </w:r>
    </w:p>
  </w:comment>
  <w:comment w:id="19" w:author="Microsoft Office-Benutzer" w:date="2021-01-07T07:34:00Z" w:initials="MO">
    <w:p w14:paraId="686ECBB5" w14:textId="3BEEEBFE" w:rsidR="007F4891" w:rsidRDefault="007F4891">
      <w:pPr>
        <w:pStyle w:val="Kommentartext"/>
      </w:pPr>
      <w:r>
        <w:rPr>
          <w:rStyle w:val="Kommentarzeichen"/>
        </w:rPr>
        <w:annotationRef/>
      </w:r>
      <w:r>
        <w:t>Tohle je skutečně kruté na daném stupni studie. Promiňte.</w:t>
      </w:r>
    </w:p>
  </w:comment>
  <w:comment w:id="13" w:author="Microsoft Office-Benutzer" w:date="2021-01-07T07:35:00Z" w:initials="MO">
    <w:p w14:paraId="5C541A6F" w14:textId="4D88C75B" w:rsidR="00F31D7D" w:rsidRDefault="00F31D7D">
      <w:pPr>
        <w:pStyle w:val="Kommentartext"/>
      </w:pPr>
      <w:r>
        <w:rPr>
          <w:rStyle w:val="Kommentarzeichen"/>
        </w:rPr>
        <w:annotationRef/>
      </w:r>
      <w:r>
        <w:t>Tomuto by mělo předcházet uvedení do oblasti a v rámci toho vytyčení relevance pro Váš výzkum</w:t>
      </w:r>
    </w:p>
  </w:comment>
  <w:comment w:id="25" w:author="Microsoft Office-Benutzer" w:date="2021-01-07T07:31:00Z" w:initials="MO">
    <w:p w14:paraId="0F714269" w14:textId="6C6620DE" w:rsidR="007F4891" w:rsidRDefault="007F4891">
      <w:pPr>
        <w:pStyle w:val="Kommentartext"/>
      </w:pPr>
      <w:r>
        <w:rPr>
          <w:rStyle w:val="Kommentarzeichen"/>
        </w:rPr>
        <w:annotationRef/>
      </w:r>
      <w:r>
        <w:t xml:space="preserve">Jak často </w:t>
      </w:r>
      <w:proofErr w:type="spellStart"/>
      <w:r w:rsidR="00F31D7D">
        <w:t>hodl</w:t>
      </w:r>
      <w:r>
        <w:t>ánte</w:t>
      </w:r>
      <w:proofErr w:type="spellEnd"/>
      <w:r>
        <w:t xml:space="preserve"> BL vypisovat a hned zatím zkracovat? Pokud nechcete využít českého překladu této metody, používejte skrz celou práci jen zkratku BL</w:t>
      </w:r>
    </w:p>
  </w:comment>
  <w:comment w:id="23" w:author="Microsoft Office-Benutzer" w:date="2021-01-07T07:28:00Z" w:initials="MO">
    <w:p w14:paraId="64DDA737" w14:textId="108EAB66" w:rsidR="007F4891" w:rsidRDefault="007F4891">
      <w:pPr>
        <w:pStyle w:val="Kommentartext"/>
      </w:pPr>
      <w:r>
        <w:rPr>
          <w:rStyle w:val="Kommentarzeichen"/>
        </w:rPr>
        <w:annotationRef/>
      </w:r>
      <w:r>
        <w:t>Nefunkční odstavec</w:t>
      </w:r>
    </w:p>
  </w:comment>
  <w:comment w:id="26" w:author="Microsoft Office-Benutzer" w:date="2021-01-07T07:28:00Z" w:initials="MO">
    <w:p w14:paraId="49612D68" w14:textId="77777777" w:rsidR="007F4891" w:rsidRDefault="007F4891">
      <w:pPr>
        <w:pStyle w:val="Kommentartext"/>
      </w:pPr>
      <w:r>
        <w:rPr>
          <w:rStyle w:val="Kommentarzeichen"/>
        </w:rPr>
        <w:annotationRef/>
      </w:r>
      <w:r>
        <w:t>Nefunkční odstavce.</w:t>
      </w:r>
    </w:p>
    <w:p w14:paraId="1C896126" w14:textId="77777777" w:rsidR="007F4891" w:rsidRDefault="007F4891">
      <w:pPr>
        <w:pStyle w:val="Kommentartext"/>
      </w:pPr>
    </w:p>
    <w:p w14:paraId="4C522A4A" w14:textId="6BC9A1FC" w:rsidR="007F4891" w:rsidRDefault="007F4891">
      <w:pPr>
        <w:pStyle w:val="Kommentartext"/>
      </w:pPr>
      <w:r>
        <w:t>K funkčním odstavcům viz ZV u dalších nepřijatých prací (jedná se o opakovanou chybu a v mé kapacitě není psát x-krát to stejné do každé práce. Děkuji za pochopení)</w:t>
      </w:r>
    </w:p>
  </w:comment>
  <w:comment w:id="27" w:author="Microsoft Office-Benutzer" w:date="2021-01-07T07:29:00Z" w:initials="MO">
    <w:p w14:paraId="6AF59322" w14:textId="611FC03B" w:rsidR="007F4891" w:rsidRDefault="007F4891">
      <w:pPr>
        <w:pStyle w:val="Kommentartext"/>
      </w:pPr>
      <w:r>
        <w:rPr>
          <w:rStyle w:val="Kommentarzeichen"/>
        </w:rPr>
        <w:annotationRef/>
      </w:r>
      <w:r>
        <w:t>Ideální by bylo tento odstavec „</w:t>
      </w:r>
      <w:proofErr w:type="spellStart"/>
      <w:r>
        <w:t>streamline-ovat</w:t>
      </w:r>
      <w:proofErr w:type="spellEnd"/>
      <w:r>
        <w:t xml:space="preserve">“. Jako první je to, následuje toto, práci uzavírá </w:t>
      </w:r>
      <w:proofErr w:type="spellStart"/>
      <w:r>
        <w:t>tototo</w:t>
      </w:r>
      <w:proofErr w:type="spellEnd"/>
      <w:r>
        <w:t>. 4 řádky max.</w:t>
      </w:r>
    </w:p>
    <w:p w14:paraId="1309FA07" w14:textId="77777777" w:rsidR="007F4891" w:rsidRDefault="007F4891">
      <w:pPr>
        <w:pStyle w:val="Kommentartext"/>
      </w:pPr>
    </w:p>
    <w:p w14:paraId="315841A6" w14:textId="0FE0B55A" w:rsidR="007F4891" w:rsidRDefault="007F4891">
      <w:pPr>
        <w:pStyle w:val="Kommentartext"/>
      </w:pPr>
    </w:p>
  </w:comment>
  <w:comment w:id="38" w:author="Microsoft Office-Benutzer" w:date="2021-01-07T07:43:00Z" w:initials="MO">
    <w:p w14:paraId="0776EE38" w14:textId="3B6F14E7" w:rsidR="00F31D7D" w:rsidRDefault="00F31D7D">
      <w:pPr>
        <w:pStyle w:val="Kommentartext"/>
      </w:pPr>
      <w:r>
        <w:rPr>
          <w:rStyle w:val="Kommentarzeichen"/>
        </w:rPr>
        <w:annotationRef/>
      </w:r>
      <w:r>
        <w:t xml:space="preserve">Opět: nutné </w:t>
      </w:r>
      <w:proofErr w:type="gramStart"/>
      <w:r>
        <w:t>přepracování</w:t>
      </w:r>
      <w:proofErr w:type="gramEnd"/>
      <w:r>
        <w:t xml:space="preserve"> resp. doplnění na základě ZV v jiných nepřijatých pracích. </w:t>
      </w:r>
      <w:proofErr w:type="gramStart"/>
      <w:r>
        <w:t>Diskuze</w:t>
      </w:r>
      <w:proofErr w:type="gramEnd"/>
      <w:r>
        <w:t xml:space="preserve"> je problematická prakticky v každé předložené práci </w:t>
      </w:r>
    </w:p>
  </w:comment>
  <w:comment w:id="41" w:author="Microsoft Office-Benutzer" w:date="2021-01-07T07:39:00Z" w:initials="MO">
    <w:p w14:paraId="2E4144E5" w14:textId="00A650D0" w:rsidR="00F31D7D" w:rsidRDefault="00F31D7D">
      <w:pPr>
        <w:pStyle w:val="Kommentartext"/>
      </w:pPr>
      <w:r>
        <w:rPr>
          <w:rStyle w:val="Kommentarzeichen"/>
        </w:rPr>
        <w:annotationRef/>
      </w:r>
      <w:r>
        <w:t>Ano, tak tady to máme. Model identifikujete chybně s metodou. Práci nepřijmu, pokud by se tato chyba měla opakovat v další verzi. Jde o zásadní chybu (nikoliv o slovíčkaření) a je kritické, pokud se u studentů vyskytuje ještě na tomto stupni studia.</w:t>
      </w:r>
    </w:p>
  </w:comment>
  <w:comment w:id="49" w:author="Microsoft Office-Benutzer" w:date="2021-01-07T07:44:00Z" w:initials="MO">
    <w:p w14:paraId="3D1E4B99" w14:textId="6C0A218D" w:rsidR="00F31D7D" w:rsidRDefault="00F31D7D">
      <w:pPr>
        <w:pStyle w:val="Kommentartext"/>
      </w:pPr>
      <w:r>
        <w:rPr>
          <w:rStyle w:val="Kommentarzeichen"/>
        </w:rPr>
        <w:annotationRef/>
      </w:r>
      <w:r>
        <w:t>Smazáno, protože jde o nesmysl.</w:t>
      </w:r>
    </w:p>
  </w:comment>
  <w:comment w:id="54" w:author="Microsoft Office-Benutzer" w:date="2021-01-07T07:46:00Z" w:initials="MO">
    <w:p w14:paraId="20BC14C5" w14:textId="577B37FA" w:rsidR="005F6107" w:rsidRDefault="005F6107">
      <w:pPr>
        <w:pStyle w:val="Kommentartext"/>
      </w:pPr>
      <w:r>
        <w:rPr>
          <w:rStyle w:val="Kommentarzeichen"/>
        </w:rPr>
        <w:annotationRef/>
      </w:r>
      <w:r>
        <w:t>Zaveďte JEDNOTNÉ názvosloví pro METODU, kterou zkoumáte v souvislosti s ROZVOJEM VEDOUCÍCH PRACOVNÍKŮ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60EC203" w15:done="0"/>
  <w15:commentEx w15:paraId="7196580B" w15:done="0"/>
  <w15:commentEx w15:paraId="686ECBB5" w15:done="0"/>
  <w15:commentEx w15:paraId="5C541A6F" w15:done="0"/>
  <w15:commentEx w15:paraId="0F714269" w15:done="0"/>
  <w15:commentEx w15:paraId="64DDA737" w15:done="0"/>
  <w15:commentEx w15:paraId="4C522A4A" w15:done="0"/>
  <w15:commentEx w15:paraId="315841A6" w15:done="0"/>
  <w15:commentEx w15:paraId="0776EE38" w15:done="0"/>
  <w15:commentEx w15:paraId="2E4144E5" w15:done="0"/>
  <w15:commentEx w15:paraId="3D1E4B99" w15:done="0"/>
  <w15:commentEx w15:paraId="20BC14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3602" w16cex:dateUtc="2021-01-07T06:25:00Z"/>
  <w16cex:commentExtensible w16cex:durableId="23A1367B" w16cex:dateUtc="2021-01-07T06:27:00Z"/>
  <w16cex:commentExtensible w16cex:durableId="23A137FD" w16cex:dateUtc="2021-01-07T06:34:00Z"/>
  <w16cex:commentExtensible w16cex:durableId="23A1383F" w16cex:dateUtc="2021-01-07T06:35:00Z"/>
  <w16cex:commentExtensible w16cex:durableId="23A1376E" w16cex:dateUtc="2021-01-07T06:31:00Z"/>
  <w16cex:commentExtensible w16cex:durableId="23A1369C" w16cex:dateUtc="2021-01-07T06:28:00Z"/>
  <w16cex:commentExtensible w16cex:durableId="23A136AE" w16cex:dateUtc="2021-01-07T06:28:00Z"/>
  <w16cex:commentExtensible w16cex:durableId="23A136EE" w16cex:dateUtc="2021-01-07T06:29:00Z"/>
  <w16cex:commentExtensible w16cex:durableId="23A13A32" w16cex:dateUtc="2021-01-07T06:43:00Z"/>
  <w16cex:commentExtensible w16cex:durableId="23A1392C" w16cex:dateUtc="2021-01-07T06:39:00Z"/>
  <w16cex:commentExtensible w16cex:durableId="23A13A74" w16cex:dateUtc="2021-01-07T06:44:00Z"/>
  <w16cex:commentExtensible w16cex:durableId="23A13AB9" w16cex:dateUtc="2021-01-07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0EC203" w16cid:durableId="23A13602"/>
  <w16cid:commentId w16cid:paraId="7196580B" w16cid:durableId="23A1367B"/>
  <w16cid:commentId w16cid:paraId="686ECBB5" w16cid:durableId="23A137FD"/>
  <w16cid:commentId w16cid:paraId="5C541A6F" w16cid:durableId="23A1383F"/>
  <w16cid:commentId w16cid:paraId="0F714269" w16cid:durableId="23A1376E"/>
  <w16cid:commentId w16cid:paraId="64DDA737" w16cid:durableId="23A1369C"/>
  <w16cid:commentId w16cid:paraId="4C522A4A" w16cid:durableId="23A136AE"/>
  <w16cid:commentId w16cid:paraId="315841A6" w16cid:durableId="23A136EE"/>
  <w16cid:commentId w16cid:paraId="0776EE38" w16cid:durableId="23A13A32"/>
  <w16cid:commentId w16cid:paraId="2E4144E5" w16cid:durableId="23A1392C"/>
  <w16cid:commentId w16cid:paraId="3D1E4B99" w16cid:durableId="23A13A74"/>
  <w16cid:commentId w16cid:paraId="20BC14C5" w16cid:durableId="23A13A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2BD27" w14:textId="77777777" w:rsidR="00235E95" w:rsidRDefault="00235E95" w:rsidP="00577620">
      <w:pPr>
        <w:spacing w:after="0" w:line="240" w:lineRule="auto"/>
      </w:pPr>
      <w:r>
        <w:separator/>
      </w:r>
    </w:p>
  </w:endnote>
  <w:endnote w:type="continuationSeparator" w:id="0">
    <w:p w14:paraId="1252664E" w14:textId="77777777" w:rsidR="00235E95" w:rsidRDefault="00235E95" w:rsidP="005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46C89246" w14:textId="77777777" w:rsidR="00605B80" w:rsidRDefault="00605B80" w:rsidP="0057762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0A0E083" wp14:editId="36D1B4EB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66D7B" w14:textId="77777777" w:rsidR="00605B80" w:rsidRPr="00577620" w:rsidRDefault="00605B8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0A0E083" id="Obdélník 649" o:spid="_x0000_s1026" style="position:absolute;left:0;text-align:left;margin-left:268.4pt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" filled="f" fillcolor="#c0504d" stroked="f" strokecolor="#5c83b4" strokeweight="2.25pt">
                  <v:textbox inset=",0,,0">
                    <w:txbxContent>
                      <w:p w14:paraId="26166D7B" w14:textId="77777777" w:rsidR="00605B80" w:rsidRPr="00577620" w:rsidRDefault="00605B8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FADF3" w14:textId="77777777" w:rsidR="00235E95" w:rsidRDefault="00235E95" w:rsidP="00577620">
      <w:pPr>
        <w:spacing w:after="0" w:line="240" w:lineRule="auto"/>
      </w:pPr>
      <w:r>
        <w:separator/>
      </w:r>
    </w:p>
  </w:footnote>
  <w:footnote w:type="continuationSeparator" w:id="0">
    <w:p w14:paraId="6940AE00" w14:textId="77777777" w:rsidR="00235E95" w:rsidRDefault="00235E95" w:rsidP="0057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1C94A" w14:textId="77FF907D" w:rsidR="00605B80" w:rsidRDefault="00605B80" w:rsidP="006A7EAA">
    <w:pPr>
      <w:pStyle w:val="Kopfzeile"/>
      <w:jc w:val="center"/>
    </w:pPr>
    <w:proofErr w:type="spellStart"/>
    <w:r>
      <w:t>Bezvodová</w:t>
    </w:r>
    <w:proofErr w:type="spellEnd"/>
    <w:r>
      <w:t xml:space="preserve"> </w:t>
    </w:r>
    <w:r w:rsidR="00940226">
      <w:t>Barbora</w:t>
    </w:r>
    <w:r>
      <w:t>; Rak Tomáš</w:t>
    </w:r>
    <w:r w:rsidR="00153785">
      <w:t>; Vrábková Anna</w:t>
    </w:r>
    <w:r>
      <w:t xml:space="preserve"> / Využití modelu integrované výuky (</w:t>
    </w:r>
    <w:proofErr w:type="spellStart"/>
    <w:r>
      <w:t>Blended</w:t>
    </w:r>
    <w:proofErr w:type="spellEnd"/>
    <w:r>
      <w:t xml:space="preserve"> </w:t>
    </w:r>
    <w:proofErr w:type="spellStart"/>
    <w:r>
      <w:t>learning</w:t>
    </w:r>
    <w:proofErr w:type="spellEnd"/>
    <w:r>
      <w:t>) při vzdělávání vedoucích pracovníků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63D59"/>
    <w:multiLevelType w:val="hybridMultilevel"/>
    <w:tmpl w:val="DC7AE85A"/>
    <w:lvl w:ilvl="0" w:tplc="68B43B72">
      <w:start w:val="5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505CC"/>
    <w:multiLevelType w:val="hybridMultilevel"/>
    <w:tmpl w:val="8A86D3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B3B19"/>
    <w:multiLevelType w:val="multilevel"/>
    <w:tmpl w:val="E77896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D522AFE"/>
    <w:multiLevelType w:val="hybridMultilevel"/>
    <w:tmpl w:val="F8F68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A2A7E"/>
    <w:multiLevelType w:val="multilevel"/>
    <w:tmpl w:val="9C8878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FC"/>
    <w:rsid w:val="00066C99"/>
    <w:rsid w:val="000A759E"/>
    <w:rsid w:val="001320C5"/>
    <w:rsid w:val="00144072"/>
    <w:rsid w:val="00153785"/>
    <w:rsid w:val="001D08C2"/>
    <w:rsid w:val="00235E95"/>
    <w:rsid w:val="0025122D"/>
    <w:rsid w:val="0029642D"/>
    <w:rsid w:val="002D1A24"/>
    <w:rsid w:val="003A4A29"/>
    <w:rsid w:val="003C0A5B"/>
    <w:rsid w:val="003C1BFE"/>
    <w:rsid w:val="00436205"/>
    <w:rsid w:val="00444F61"/>
    <w:rsid w:val="00452171"/>
    <w:rsid w:val="00472CCA"/>
    <w:rsid w:val="00506D21"/>
    <w:rsid w:val="005371C6"/>
    <w:rsid w:val="00577620"/>
    <w:rsid w:val="005A71FC"/>
    <w:rsid w:val="005F6107"/>
    <w:rsid w:val="00605B80"/>
    <w:rsid w:val="00627818"/>
    <w:rsid w:val="006534F8"/>
    <w:rsid w:val="00685864"/>
    <w:rsid w:val="006A7EAA"/>
    <w:rsid w:val="007F4891"/>
    <w:rsid w:val="007F5995"/>
    <w:rsid w:val="00843C5D"/>
    <w:rsid w:val="008A39DC"/>
    <w:rsid w:val="008A48B8"/>
    <w:rsid w:val="00927A59"/>
    <w:rsid w:val="00940226"/>
    <w:rsid w:val="00945844"/>
    <w:rsid w:val="00983ACA"/>
    <w:rsid w:val="00A94E30"/>
    <w:rsid w:val="00B5017D"/>
    <w:rsid w:val="00B544D4"/>
    <w:rsid w:val="00BA5172"/>
    <w:rsid w:val="00C2335D"/>
    <w:rsid w:val="00C320A9"/>
    <w:rsid w:val="00C94575"/>
    <w:rsid w:val="00DD37BF"/>
    <w:rsid w:val="00DD788C"/>
    <w:rsid w:val="00E425C2"/>
    <w:rsid w:val="00EC6F0C"/>
    <w:rsid w:val="00ED45B2"/>
    <w:rsid w:val="00EF5D93"/>
    <w:rsid w:val="00F25FD6"/>
    <w:rsid w:val="00F31D7D"/>
    <w:rsid w:val="00F51CB8"/>
    <w:rsid w:val="00F97B78"/>
    <w:rsid w:val="00FB6AF1"/>
    <w:rsid w:val="00FC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C82"/>
  <w15:docId w15:val="{61391F66-FAE4-804F-B683-3A2CA726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table" w:styleId="Tabellenraster">
    <w:name w:val="Table Grid"/>
    <w:basedOn w:val="NormaleTabelle"/>
    <w:uiPriority w:val="39"/>
    <w:rsid w:val="0050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F48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48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48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48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48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gif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http://www.net-university.cz/blog/modely-tzv-blended-learningu-uvod-do-problematiky/" TargetMode="Externa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8C77-B59F-4875-8A1C-247A1AC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4048</Words>
  <Characters>25507</Characters>
  <Application>Microsoft Office Word</Application>
  <DocSecurity>0</DocSecurity>
  <Lines>212</Lines>
  <Paragraphs>58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Ekonomicko-správní fakulta Masarykovy univerzity</Company>
  <LinksUpToDate>false</LinksUpToDate>
  <CharactersWithSpaces>29497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Jirásek</dc:creator>
  <cp:lastModifiedBy>Microsoft Office-Benutzer</cp:lastModifiedBy>
  <cp:revision>8</cp:revision>
  <dcterms:created xsi:type="dcterms:W3CDTF">2020-12-22T17:07:00Z</dcterms:created>
  <dcterms:modified xsi:type="dcterms:W3CDTF">2021-01-07T06:47:00Z</dcterms:modified>
</cp:coreProperties>
</file>