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3BE12" w14:textId="23623AD0" w:rsidR="00A8782F" w:rsidRPr="00E744EC" w:rsidRDefault="00390A2C">
      <w:pPr>
        <w:rPr>
          <w:rFonts w:cstheme="minorHAnsi"/>
          <w:sz w:val="28"/>
          <w:szCs w:val="28"/>
        </w:rPr>
      </w:pPr>
      <w:r w:rsidRPr="00E744EC">
        <w:rPr>
          <w:rFonts w:cstheme="minorHAnsi"/>
          <w:sz w:val="28"/>
          <w:szCs w:val="28"/>
        </w:rPr>
        <w:t>Exercise Session 3</w:t>
      </w:r>
    </w:p>
    <w:p w14:paraId="116C9776" w14:textId="6C57B7B0" w:rsidR="003F6C68" w:rsidRPr="00E744EC" w:rsidRDefault="003F6C68" w:rsidP="003F6C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744EC">
        <w:rPr>
          <w:rFonts w:cstheme="minorHAnsi"/>
          <w:color w:val="000000"/>
          <w:sz w:val="28"/>
          <w:szCs w:val="28"/>
        </w:rPr>
        <w:t xml:space="preserve">The data file </w:t>
      </w:r>
      <w:r w:rsidRPr="00E744EC">
        <w:rPr>
          <w:rFonts w:cstheme="minorHAnsi"/>
          <w:i/>
          <w:iCs/>
          <w:color w:val="000000"/>
          <w:sz w:val="28"/>
          <w:szCs w:val="28"/>
        </w:rPr>
        <w:t xml:space="preserve">collegetown </w:t>
      </w:r>
      <w:r w:rsidRPr="00E744EC">
        <w:rPr>
          <w:rFonts w:cstheme="minorHAnsi"/>
          <w:color w:val="000000"/>
          <w:sz w:val="28"/>
          <w:szCs w:val="28"/>
        </w:rPr>
        <w:t xml:space="preserve">contains observations on 500 single-family houses sold in Baton Rouge, Louisiana, during 2009–2013. The data include sale price (in thousands of dollars), </w:t>
      </w:r>
      <w:r w:rsidRPr="00E744EC">
        <w:rPr>
          <w:rFonts w:cstheme="minorHAnsi"/>
          <w:i/>
          <w:iCs/>
          <w:color w:val="000000"/>
          <w:sz w:val="28"/>
          <w:szCs w:val="28"/>
        </w:rPr>
        <w:t>PRICE</w:t>
      </w:r>
      <w:r w:rsidRPr="00E744EC">
        <w:rPr>
          <w:rFonts w:cstheme="minorHAnsi"/>
          <w:color w:val="000000"/>
          <w:sz w:val="28"/>
          <w:szCs w:val="28"/>
        </w:rPr>
        <w:t xml:space="preserve">, and total interior area of the house in hundreds of square feet, </w:t>
      </w:r>
      <w:r w:rsidRPr="00E744EC">
        <w:rPr>
          <w:rFonts w:cstheme="minorHAnsi"/>
          <w:i/>
          <w:iCs/>
          <w:color w:val="000000"/>
          <w:sz w:val="28"/>
          <w:szCs w:val="28"/>
        </w:rPr>
        <w:t>SQFT</w:t>
      </w:r>
      <w:r w:rsidRPr="00E744EC">
        <w:rPr>
          <w:rFonts w:cstheme="minorHAnsi"/>
          <w:color w:val="000000"/>
          <w:sz w:val="28"/>
          <w:szCs w:val="28"/>
        </w:rPr>
        <w:t>.</w:t>
      </w:r>
    </w:p>
    <w:p w14:paraId="0A76F131" w14:textId="2EEB1429" w:rsidR="003F6C68" w:rsidRDefault="003F6C68" w:rsidP="003F6C68">
      <w:pPr>
        <w:pStyle w:val="ListParagraph"/>
        <w:numPr>
          <w:ilvl w:val="0"/>
          <w:numId w:val="3"/>
        </w:numPr>
        <w:rPr>
          <w:rFonts w:cstheme="minorHAnsi"/>
          <w:color w:val="000000"/>
          <w:sz w:val="28"/>
          <w:szCs w:val="28"/>
        </w:rPr>
      </w:pPr>
      <w:r w:rsidRPr="00E744EC">
        <w:rPr>
          <w:rFonts w:cstheme="minorHAnsi"/>
          <w:color w:val="000000"/>
          <w:sz w:val="28"/>
          <w:szCs w:val="28"/>
        </w:rPr>
        <w:t>Plot house price against house size in a scatter diagram</w:t>
      </w:r>
    </w:p>
    <w:p w14:paraId="6FB7B291" w14:textId="17ED6981" w:rsidR="003F6C68" w:rsidRDefault="003F6C68" w:rsidP="003F6C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744EC">
        <w:rPr>
          <w:rFonts w:cstheme="minorHAnsi"/>
          <w:color w:val="000000"/>
          <w:sz w:val="28"/>
          <w:szCs w:val="28"/>
        </w:rPr>
        <w:t xml:space="preserve">Estimate the linear regression model </w:t>
      </w:r>
      <w:r w:rsidRPr="00E744EC">
        <w:rPr>
          <w:rFonts w:cstheme="minorHAnsi"/>
          <w:i/>
          <w:iCs/>
          <w:color w:val="000000"/>
          <w:sz w:val="28"/>
          <w:szCs w:val="28"/>
        </w:rPr>
        <w:t xml:space="preserve">PRICE </w:t>
      </w:r>
      <w:r w:rsidRPr="00E744EC">
        <w:rPr>
          <w:rFonts w:eastAsia="STIXMath-Regular" w:cstheme="minorHAnsi"/>
          <w:color w:val="000000"/>
          <w:sz w:val="28"/>
          <w:szCs w:val="28"/>
        </w:rPr>
        <w:t>= β</w:t>
      </w:r>
      <w:r w:rsidRPr="00E744EC">
        <w:rPr>
          <w:rFonts w:cstheme="minorHAnsi"/>
          <w:color w:val="000000"/>
          <w:sz w:val="28"/>
          <w:szCs w:val="28"/>
          <w:vertAlign w:val="subscript"/>
        </w:rPr>
        <w:t>1</w:t>
      </w:r>
      <w:r w:rsidRPr="00E744EC">
        <w:rPr>
          <w:rFonts w:cstheme="minorHAnsi"/>
          <w:color w:val="000000"/>
          <w:sz w:val="28"/>
          <w:szCs w:val="28"/>
        </w:rPr>
        <w:t xml:space="preserve"> </w:t>
      </w:r>
      <w:r w:rsidRPr="00E744EC">
        <w:rPr>
          <w:rFonts w:eastAsia="STIXMath-Regular" w:cstheme="minorHAnsi"/>
          <w:color w:val="000000"/>
          <w:sz w:val="28"/>
          <w:szCs w:val="28"/>
        </w:rPr>
        <w:t>+ β</w:t>
      </w:r>
      <w:r w:rsidRPr="00E744EC">
        <w:rPr>
          <w:rFonts w:cstheme="minorHAnsi"/>
          <w:color w:val="000000"/>
          <w:sz w:val="28"/>
          <w:szCs w:val="28"/>
          <w:vertAlign w:val="subscript"/>
        </w:rPr>
        <w:t>2</w:t>
      </w:r>
      <w:r w:rsidRPr="00E744EC">
        <w:rPr>
          <w:rFonts w:cstheme="minorHAnsi"/>
          <w:i/>
          <w:iCs/>
          <w:color w:val="000000"/>
          <w:sz w:val="28"/>
          <w:szCs w:val="28"/>
        </w:rPr>
        <w:t xml:space="preserve">SQFT </w:t>
      </w:r>
      <w:r w:rsidRPr="00E744EC">
        <w:rPr>
          <w:rFonts w:eastAsia="STIXMath-Regular" w:cstheme="minorHAnsi"/>
          <w:color w:val="000000"/>
          <w:sz w:val="28"/>
          <w:szCs w:val="28"/>
        </w:rPr>
        <w:t xml:space="preserve">+ </w:t>
      </w:r>
      <w:r w:rsidRPr="00E744EC">
        <w:rPr>
          <w:rFonts w:cstheme="minorHAnsi"/>
          <w:i/>
          <w:iCs/>
          <w:color w:val="000000"/>
          <w:sz w:val="28"/>
          <w:szCs w:val="28"/>
        </w:rPr>
        <w:t xml:space="preserve">e. </w:t>
      </w:r>
      <w:r w:rsidRPr="00E744EC">
        <w:rPr>
          <w:rFonts w:cstheme="minorHAnsi"/>
          <w:color w:val="000000"/>
          <w:sz w:val="28"/>
          <w:szCs w:val="28"/>
        </w:rPr>
        <w:t>Interpret the estimates. Draw a sketch of the fitted line.</w:t>
      </w:r>
    </w:p>
    <w:p w14:paraId="68AD964F" w14:textId="357C7842" w:rsidR="000737FB" w:rsidRPr="008170F8" w:rsidRDefault="003F6C68" w:rsidP="005C0A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744EC">
        <w:rPr>
          <w:rFonts w:cstheme="minorHAnsi"/>
          <w:color w:val="000000"/>
          <w:sz w:val="28"/>
          <w:szCs w:val="28"/>
        </w:rPr>
        <w:t xml:space="preserve">Estimate the quadratic regression model </w:t>
      </w:r>
      <w:r w:rsidRPr="00E744EC">
        <w:rPr>
          <w:rFonts w:cstheme="minorHAnsi"/>
          <w:i/>
          <w:iCs/>
          <w:color w:val="000000"/>
          <w:sz w:val="28"/>
          <w:szCs w:val="28"/>
        </w:rPr>
        <w:t xml:space="preserve">PRICE </w:t>
      </w:r>
      <w:r w:rsidRPr="00E744EC">
        <w:rPr>
          <w:rFonts w:eastAsia="STIXMath-Regular" w:cstheme="minorHAnsi"/>
          <w:color w:val="000000"/>
          <w:sz w:val="28"/>
          <w:szCs w:val="28"/>
        </w:rPr>
        <w:t>= α</w:t>
      </w:r>
      <w:r w:rsidRPr="00E744EC">
        <w:rPr>
          <w:rFonts w:cstheme="minorHAnsi"/>
          <w:color w:val="000000"/>
          <w:sz w:val="28"/>
          <w:szCs w:val="28"/>
          <w:vertAlign w:val="subscript"/>
        </w:rPr>
        <w:t>1</w:t>
      </w:r>
      <w:r w:rsidRPr="00E744EC">
        <w:rPr>
          <w:rFonts w:cstheme="minorHAnsi"/>
          <w:color w:val="000000"/>
          <w:sz w:val="28"/>
          <w:szCs w:val="28"/>
        </w:rPr>
        <w:t xml:space="preserve"> </w:t>
      </w:r>
      <w:r w:rsidRPr="00E744EC">
        <w:rPr>
          <w:rFonts w:eastAsia="STIXMath-Regular" w:cstheme="minorHAnsi"/>
          <w:color w:val="000000"/>
          <w:sz w:val="28"/>
          <w:szCs w:val="28"/>
        </w:rPr>
        <w:t>+ α</w:t>
      </w:r>
      <w:r w:rsidRPr="00E744EC">
        <w:rPr>
          <w:rFonts w:cstheme="minorHAnsi"/>
          <w:color w:val="000000"/>
          <w:sz w:val="28"/>
          <w:szCs w:val="28"/>
          <w:vertAlign w:val="subscript"/>
        </w:rPr>
        <w:t>2</w:t>
      </w:r>
      <w:r w:rsidRPr="00E744EC">
        <w:rPr>
          <w:rFonts w:cstheme="minorHAnsi"/>
          <w:i/>
          <w:iCs/>
          <w:color w:val="000000"/>
          <w:sz w:val="28"/>
          <w:szCs w:val="28"/>
        </w:rPr>
        <w:t>SQFT</w:t>
      </w:r>
      <w:r w:rsidRPr="00E744EC">
        <w:rPr>
          <w:rFonts w:cstheme="minorHAnsi"/>
          <w:i/>
          <w:iCs/>
          <w:color w:val="000000"/>
          <w:sz w:val="28"/>
          <w:szCs w:val="28"/>
          <w:vertAlign w:val="superscript"/>
        </w:rPr>
        <w:t xml:space="preserve"> </w:t>
      </w:r>
      <w:r w:rsidRPr="00E744EC">
        <w:rPr>
          <w:rFonts w:cstheme="minorHAnsi"/>
          <w:color w:val="000000"/>
          <w:sz w:val="28"/>
          <w:szCs w:val="28"/>
          <w:vertAlign w:val="superscript"/>
        </w:rPr>
        <w:t>2</w:t>
      </w:r>
      <w:r w:rsidRPr="00E744EC">
        <w:rPr>
          <w:rFonts w:cstheme="minorHAnsi"/>
          <w:color w:val="000000"/>
          <w:sz w:val="28"/>
          <w:szCs w:val="28"/>
        </w:rPr>
        <w:t xml:space="preserve"> </w:t>
      </w:r>
      <w:r w:rsidRPr="00E744EC">
        <w:rPr>
          <w:rFonts w:eastAsia="STIXMath-Regular" w:cstheme="minorHAnsi"/>
          <w:color w:val="000000"/>
          <w:sz w:val="28"/>
          <w:szCs w:val="28"/>
        </w:rPr>
        <w:t xml:space="preserve">+ </w:t>
      </w:r>
      <w:r w:rsidRPr="00E744EC">
        <w:rPr>
          <w:rFonts w:cstheme="minorHAnsi"/>
          <w:i/>
          <w:iCs/>
          <w:color w:val="000000"/>
          <w:sz w:val="28"/>
          <w:szCs w:val="28"/>
        </w:rPr>
        <w:t>e</w:t>
      </w:r>
      <w:r w:rsidRPr="00E744EC">
        <w:rPr>
          <w:rFonts w:cstheme="minorHAnsi"/>
          <w:color w:val="000000"/>
          <w:sz w:val="28"/>
          <w:szCs w:val="28"/>
        </w:rPr>
        <w:t>. Compute the marginal effect of an additional 100 square feet of living area in a home with 2000 square feet of living space.</w:t>
      </w:r>
    </w:p>
    <w:p w14:paraId="0ED93688" w14:textId="635A125C" w:rsidR="00A263F2" w:rsidRPr="008170F8" w:rsidRDefault="000737FB" w:rsidP="00A263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744EC">
        <w:rPr>
          <w:rFonts w:cstheme="minorHAnsi"/>
          <w:color w:val="000000"/>
          <w:sz w:val="28"/>
          <w:szCs w:val="28"/>
        </w:rPr>
        <w:t xml:space="preserve">For the regressions in (b) and (c), compute the least squares residuals and plot them against </w:t>
      </w:r>
      <w:r w:rsidRPr="00E744EC">
        <w:rPr>
          <w:rFonts w:cstheme="minorHAnsi"/>
          <w:i/>
          <w:iCs/>
          <w:color w:val="000000"/>
          <w:sz w:val="28"/>
          <w:szCs w:val="28"/>
        </w:rPr>
        <w:t>SQFT</w:t>
      </w:r>
      <w:r w:rsidRPr="00E744EC">
        <w:rPr>
          <w:rFonts w:cstheme="minorHAnsi"/>
          <w:color w:val="000000"/>
          <w:sz w:val="28"/>
          <w:szCs w:val="28"/>
        </w:rPr>
        <w:t>. Do any of our assumptions appear violated?</w:t>
      </w:r>
    </w:p>
    <w:p w14:paraId="42A2D4C2" w14:textId="0D2475CC" w:rsidR="000737FB" w:rsidRDefault="000737FB" w:rsidP="008170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744EC">
        <w:rPr>
          <w:rFonts w:cstheme="minorHAnsi"/>
          <w:color w:val="000000"/>
          <w:sz w:val="28"/>
          <w:szCs w:val="28"/>
        </w:rPr>
        <w:t>One basis for choosing between these two specifications is how well the data are fit by the model. Compare the sum of squared residuals (</w:t>
      </w:r>
      <w:r w:rsidRPr="00E744EC">
        <w:rPr>
          <w:rFonts w:cstheme="minorHAnsi"/>
          <w:i/>
          <w:iCs/>
          <w:color w:val="000000"/>
          <w:sz w:val="28"/>
          <w:szCs w:val="28"/>
        </w:rPr>
        <w:t>SS</w:t>
      </w:r>
      <w:r w:rsidR="00521F04">
        <w:rPr>
          <w:rFonts w:cstheme="minorHAnsi"/>
          <w:i/>
          <w:iCs/>
          <w:color w:val="000000"/>
          <w:sz w:val="28"/>
          <w:szCs w:val="28"/>
        </w:rPr>
        <w:t>R</w:t>
      </w:r>
      <w:r w:rsidRPr="00E744EC">
        <w:rPr>
          <w:rFonts w:cstheme="minorHAnsi"/>
          <w:color w:val="000000"/>
          <w:sz w:val="28"/>
          <w:szCs w:val="28"/>
        </w:rPr>
        <w:t xml:space="preserve">) from the models in (b) and (c). Which model has a lower </w:t>
      </w:r>
      <w:r w:rsidRPr="00E744EC">
        <w:rPr>
          <w:rFonts w:cstheme="minorHAnsi"/>
          <w:i/>
          <w:iCs/>
          <w:color w:val="000000"/>
          <w:sz w:val="28"/>
          <w:szCs w:val="28"/>
        </w:rPr>
        <w:t>SS</w:t>
      </w:r>
      <w:r w:rsidR="00521F04">
        <w:rPr>
          <w:rFonts w:cstheme="minorHAnsi"/>
          <w:i/>
          <w:iCs/>
          <w:color w:val="000000"/>
          <w:sz w:val="28"/>
          <w:szCs w:val="28"/>
        </w:rPr>
        <w:t>R</w:t>
      </w:r>
      <w:r w:rsidRPr="00E744EC">
        <w:rPr>
          <w:rFonts w:cstheme="minorHAnsi"/>
          <w:color w:val="000000"/>
          <w:sz w:val="28"/>
          <w:szCs w:val="28"/>
        </w:rPr>
        <w:t xml:space="preserve">? How does having a lower </w:t>
      </w:r>
      <w:r w:rsidRPr="00E744EC">
        <w:rPr>
          <w:rFonts w:cstheme="minorHAnsi"/>
          <w:i/>
          <w:iCs/>
          <w:color w:val="000000"/>
          <w:sz w:val="28"/>
          <w:szCs w:val="28"/>
        </w:rPr>
        <w:t>SS</w:t>
      </w:r>
      <w:r w:rsidR="00521F04">
        <w:rPr>
          <w:rFonts w:cstheme="minorHAnsi"/>
          <w:i/>
          <w:iCs/>
          <w:color w:val="000000"/>
          <w:sz w:val="28"/>
          <w:szCs w:val="28"/>
        </w:rPr>
        <w:t>R</w:t>
      </w:r>
      <w:r w:rsidRPr="00E744EC">
        <w:rPr>
          <w:rFonts w:cstheme="minorHAnsi"/>
          <w:i/>
          <w:iCs/>
          <w:color w:val="000000"/>
          <w:sz w:val="28"/>
          <w:szCs w:val="28"/>
        </w:rPr>
        <w:t xml:space="preserve"> </w:t>
      </w:r>
      <w:r w:rsidRPr="00E744EC">
        <w:rPr>
          <w:rFonts w:cstheme="minorHAnsi"/>
          <w:color w:val="000000"/>
          <w:sz w:val="28"/>
          <w:szCs w:val="28"/>
        </w:rPr>
        <w:t>indicate a “better-fitting” model?</w:t>
      </w:r>
    </w:p>
    <w:sectPr w:rsidR="00073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IX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IXMath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A5F1C"/>
    <w:multiLevelType w:val="hybridMultilevel"/>
    <w:tmpl w:val="33081FF0"/>
    <w:lvl w:ilvl="0" w:tplc="0234C11E">
      <w:start w:val="1"/>
      <w:numFmt w:val="lowerLetter"/>
      <w:lvlText w:val="%1."/>
      <w:lvlJc w:val="left"/>
      <w:pPr>
        <w:ind w:left="720" w:hanging="360"/>
      </w:pPr>
      <w:rPr>
        <w:rFonts w:ascii="STIX-Bold" w:hAnsi="STIX-Bold" w:cs="STIX-Bold" w:hint="default"/>
        <w:b/>
        <w:color w:val="0072A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D4D03"/>
    <w:multiLevelType w:val="hybridMultilevel"/>
    <w:tmpl w:val="0D2008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8104A"/>
    <w:multiLevelType w:val="hybridMultilevel"/>
    <w:tmpl w:val="33081FF0"/>
    <w:lvl w:ilvl="0" w:tplc="0234C11E">
      <w:start w:val="1"/>
      <w:numFmt w:val="lowerLetter"/>
      <w:lvlText w:val="%1."/>
      <w:lvlJc w:val="left"/>
      <w:pPr>
        <w:ind w:left="720" w:hanging="360"/>
      </w:pPr>
      <w:rPr>
        <w:rFonts w:ascii="STIX-Bold" w:hAnsi="STIX-Bold" w:cs="STIX-Bold" w:hint="default"/>
        <w:b/>
        <w:color w:val="0072A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764F6"/>
    <w:multiLevelType w:val="hybridMultilevel"/>
    <w:tmpl w:val="0D2008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2C"/>
    <w:rsid w:val="00016BEE"/>
    <w:rsid w:val="000737FB"/>
    <w:rsid w:val="0017040B"/>
    <w:rsid w:val="00390A2C"/>
    <w:rsid w:val="003F6C68"/>
    <w:rsid w:val="005002DD"/>
    <w:rsid w:val="00521F04"/>
    <w:rsid w:val="005C0ADC"/>
    <w:rsid w:val="006F25F4"/>
    <w:rsid w:val="008170F8"/>
    <w:rsid w:val="00A263F2"/>
    <w:rsid w:val="00A8782F"/>
    <w:rsid w:val="00D17D7C"/>
    <w:rsid w:val="00E7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61301"/>
  <w15:chartTrackingRefBased/>
  <w15:docId w15:val="{02F6BDE0-7C7F-43CA-9538-F1225F08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C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0A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10</cp:revision>
  <dcterms:created xsi:type="dcterms:W3CDTF">2020-10-22T22:47:00Z</dcterms:created>
  <dcterms:modified xsi:type="dcterms:W3CDTF">2020-11-07T16:46:00Z</dcterms:modified>
</cp:coreProperties>
</file>