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67" w:rsidRPr="001D24C6" w:rsidRDefault="002A40DE" w:rsidP="001D24C6">
      <w:pPr>
        <w:jc w:val="center"/>
        <w:rPr>
          <w:b/>
          <w:sz w:val="24"/>
        </w:rPr>
      </w:pPr>
      <w:proofErr w:type="spellStart"/>
      <w:r w:rsidRPr="001D24C6">
        <w:rPr>
          <w:b/>
          <w:sz w:val="24"/>
        </w:rPr>
        <w:t>Seminar</w:t>
      </w:r>
      <w:proofErr w:type="spellEnd"/>
      <w:r w:rsidRPr="001D24C6">
        <w:rPr>
          <w:b/>
          <w:sz w:val="24"/>
        </w:rPr>
        <w:t xml:space="preserve"> c.09</w:t>
      </w:r>
    </w:p>
    <w:p w:rsidR="002A40DE" w:rsidRDefault="002A40DE" w:rsidP="001D24C6">
      <w:pPr>
        <w:pStyle w:val="Odstavecseseznamem"/>
        <w:numPr>
          <w:ilvl w:val="0"/>
          <w:numId w:val="1"/>
        </w:numPr>
        <w:spacing w:before="240"/>
        <w:jc w:val="both"/>
      </w:pPr>
      <w:r>
        <w:t xml:space="preserve">Vytvořte </w:t>
      </w:r>
      <w:proofErr w:type="spellStart"/>
      <w:r>
        <w:t>Bullet</w:t>
      </w:r>
      <w:proofErr w:type="spellEnd"/>
      <w:r>
        <w:t xml:space="preserve"> a </w:t>
      </w:r>
      <w:proofErr w:type="spellStart"/>
      <w:r>
        <w:t>Barbell</w:t>
      </w:r>
      <w:proofErr w:type="spellEnd"/>
      <w:r>
        <w:t xml:space="preserve"> </w:t>
      </w:r>
      <w:proofErr w:type="spellStart"/>
      <w:r>
        <w:t>porfolia</w:t>
      </w:r>
      <w:proofErr w:type="spellEnd"/>
      <w:r>
        <w:t xml:space="preserve"> z níže uvedených dlužných cenných papírů. Na základě výnosově-rizikového profilu výhodnější variantu. V případě </w:t>
      </w:r>
      <w:proofErr w:type="spellStart"/>
      <w:r>
        <w:t>Bullet</w:t>
      </w:r>
      <w:proofErr w:type="spellEnd"/>
      <w:r>
        <w:t xml:space="preserve"> portfolia bude váhové zastoupení 50:50. U portfolia </w:t>
      </w:r>
      <w:proofErr w:type="spellStart"/>
      <w:r>
        <w:t>Barbel</w:t>
      </w:r>
      <w:r w:rsidR="001D24C6">
        <w:t>l</w:t>
      </w:r>
      <w:proofErr w:type="spellEnd"/>
      <w:r>
        <w:t xml:space="preserve"> bude mít bond C váhu 10 %. Portfolia budou postavena na </w:t>
      </w:r>
      <w:proofErr w:type="spellStart"/>
      <w:r>
        <w:t>durační</w:t>
      </w:r>
      <w:proofErr w:type="spellEnd"/>
      <w:r>
        <w:t xml:space="preserve"> identitě.</w:t>
      </w:r>
    </w:p>
    <w:tbl>
      <w:tblPr>
        <w:tblW w:w="8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2021"/>
        <w:gridCol w:w="2034"/>
        <w:gridCol w:w="1833"/>
        <w:gridCol w:w="1375"/>
      </w:tblGrid>
      <w:tr w:rsidR="002A40DE" w:rsidRPr="002A40DE" w:rsidTr="002A40DE">
        <w:trPr>
          <w:trHeight w:val="303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Bond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Nominal</w:t>
            </w:r>
            <w:proofErr w:type="spellEnd"/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T (</w:t>
            </w:r>
            <w:proofErr w:type="spellStart"/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years</w:t>
            </w:r>
            <w:proofErr w:type="spellEnd"/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ytm</w:t>
            </w:r>
            <w:proofErr w:type="spellEnd"/>
          </w:p>
        </w:tc>
      </w:tr>
      <w:tr w:rsidR="002A40DE" w:rsidRPr="002A40DE" w:rsidTr="002A40DE">
        <w:trPr>
          <w:trHeight w:val="28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50 000 000,00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0,061</w:t>
            </w:r>
          </w:p>
        </w:tc>
      </w:tr>
      <w:tr w:rsidR="002A40DE" w:rsidRPr="002A40DE" w:rsidTr="002A40DE">
        <w:trPr>
          <w:trHeight w:val="28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10 000 000,00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0,058</w:t>
            </w:r>
          </w:p>
        </w:tc>
      </w:tr>
      <w:tr w:rsidR="002A40DE" w:rsidRPr="002A40DE" w:rsidTr="002A40DE">
        <w:trPr>
          <w:trHeight w:val="28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30 000 000,00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0,04</w:t>
            </w:r>
          </w:p>
        </w:tc>
      </w:tr>
      <w:tr w:rsidR="002A40DE" w:rsidRPr="002A40DE" w:rsidTr="002A40DE">
        <w:trPr>
          <w:trHeight w:val="28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120 000 000,00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0,07</w:t>
            </w:r>
          </w:p>
        </w:tc>
      </w:tr>
      <w:tr w:rsidR="002A40DE" w:rsidRPr="002A40DE" w:rsidTr="002A40DE">
        <w:trPr>
          <w:trHeight w:val="303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20 000 000,00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DE" w:rsidRPr="002A40DE" w:rsidRDefault="002A40DE" w:rsidP="002A4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0DE">
              <w:rPr>
                <w:rFonts w:ascii="Calibri" w:eastAsia="Times New Roman" w:hAnsi="Calibri" w:cs="Calibri"/>
                <w:color w:val="000000"/>
                <w:lang w:eastAsia="cs-CZ"/>
              </w:rPr>
              <w:t>0,043</w:t>
            </w:r>
          </w:p>
        </w:tc>
      </w:tr>
    </w:tbl>
    <w:p w:rsidR="002A40DE" w:rsidRDefault="002A40DE" w:rsidP="002A40DE">
      <w:pPr>
        <w:spacing w:before="240"/>
      </w:pPr>
      <w:bookmarkStart w:id="0" w:name="_GoBack"/>
      <w:bookmarkEnd w:id="0"/>
    </w:p>
    <w:p w:rsidR="002A40DE" w:rsidRDefault="002A40DE" w:rsidP="001D24C6">
      <w:pPr>
        <w:pStyle w:val="Odstavecseseznamem"/>
        <w:numPr>
          <w:ilvl w:val="0"/>
          <w:numId w:val="1"/>
        </w:numPr>
        <w:spacing w:before="240"/>
        <w:jc w:val="both"/>
      </w:pPr>
      <w:r>
        <w:t>Uvažujte jediné portfolio, které bude mít za cíl imunizovat závazky jež jsou placeny ročně po dobu 30 let. Prvních deset let činí nominální výše závazku 7 000 000/rok, další dekádu vzroste roční platba na 12 000 000 a posledních deset let bude činit výše závazku placená ročně 17 000 0000. Dále víte, že do dluhopisu A je investována částka 9 274 173, do dluhopisu B částka 10 700 969 a do dluhopisu E částka 21 401 938. Kolik bude investováno do dluhopisu C a D</w:t>
      </w:r>
      <w:r w:rsidR="001D24C6">
        <w:t xml:space="preserve">? Pro ocenění závazků uvažujte úrokovou sazbu ve výši 12 % </w:t>
      </w:r>
      <w:proofErr w:type="spellStart"/>
      <w:r w:rsidR="001D24C6">
        <w:t>p.a</w:t>
      </w:r>
      <w:proofErr w:type="spellEnd"/>
      <w:r w:rsidR="001D24C6">
        <w:t>..</w:t>
      </w:r>
      <w:r>
        <w:t xml:space="preserve"> Dále stanovte p</w:t>
      </w:r>
      <w:r w:rsidR="001D24C6">
        <w:t>rocentuální zastoupení a pošty kusů dluhopisů (i zlomky). K imunizaci závazků použijte dostupné dluhopisy z předchozího příkladu.</w:t>
      </w:r>
    </w:p>
    <w:sectPr w:rsidR="002A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5CDE"/>
    <w:multiLevelType w:val="hybridMultilevel"/>
    <w:tmpl w:val="ECF62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E"/>
    <w:rsid w:val="001D24C6"/>
    <w:rsid w:val="002A40DE"/>
    <w:rsid w:val="00700B4D"/>
    <w:rsid w:val="00A364D5"/>
    <w:rsid w:val="00E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DD09"/>
  <w15:chartTrackingRefBased/>
  <w15:docId w15:val="{272652F0-CF19-4806-8D19-EFF926B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Benada Ludek</dc:creator>
  <cp:keywords/>
  <dc:description/>
  <cp:lastModifiedBy>Benada Ludek</cp:lastModifiedBy>
  <cp:revision>1</cp:revision>
  <dcterms:created xsi:type="dcterms:W3CDTF">2021-11-15T15:03:00Z</dcterms:created>
  <dcterms:modified xsi:type="dcterms:W3CDTF">2021-11-15T15:33:00Z</dcterms:modified>
</cp:coreProperties>
</file>