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230F31" w:rsidRDefault="00230F31" w:rsidP="00035A1B"/>
    <w:p w14:paraId="0A37501D" w14:textId="77777777" w:rsidR="00230F31" w:rsidRDefault="00230F31" w:rsidP="00230F31">
      <w:pPr>
        <w:jc w:val="center"/>
      </w:pPr>
      <w:r>
        <w:rPr>
          <w:noProof/>
        </w:rPr>
        <w:drawing>
          <wp:inline distT="0" distB="0" distL="0" distR="0" wp14:anchorId="2EE59E7A" wp14:editId="07777777">
            <wp:extent cx="2268000" cy="588454"/>
            <wp:effectExtent l="0" t="0" r="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346C4F70" w14:textId="77777777" w:rsidR="00230F31" w:rsidRPr="00230F31" w:rsidRDefault="00230F31" w:rsidP="00230F31">
      <w:pPr>
        <w:pStyle w:val="ZPTitulkafakulta"/>
      </w:pPr>
      <w:r>
        <w:t>Ekonomicko-správní fakulta</w:t>
      </w:r>
    </w:p>
    <w:p w14:paraId="5DAB6C7B" w14:textId="77777777" w:rsidR="00230F31" w:rsidRDefault="0BE4D04B" w:rsidP="75219B9E">
      <w:pPr>
        <w:spacing w:line="276" w:lineRule="auto"/>
        <w:jc w:val="center"/>
      </w:pPr>
      <w:r>
        <w:rPr>
          <w:noProof/>
        </w:rPr>
        <w:drawing>
          <wp:inline distT="0" distB="0" distL="0" distR="0" wp14:anchorId="0CE30965" wp14:editId="07777777">
            <wp:extent cx="1151467" cy="778933"/>
            <wp:effectExtent l="0" t="0" r="4445" b="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1467" cy="778933"/>
                    </a:xfrm>
                    <a:prstGeom prst="rect">
                      <a:avLst/>
                    </a:prstGeom>
                  </pic:spPr>
                </pic:pic>
              </a:graphicData>
            </a:graphic>
          </wp:inline>
        </w:drawing>
      </w:r>
    </w:p>
    <w:p w14:paraId="02EB378F" w14:textId="77777777" w:rsidR="00230F31" w:rsidRDefault="00230F31" w:rsidP="00230F31">
      <w:pPr>
        <w:spacing w:line="276" w:lineRule="auto"/>
        <w:jc w:val="center"/>
        <w:rPr>
          <w:rFonts w:ascii="Arial" w:hAnsi="Arial" w:cs="Arial"/>
          <w:b/>
          <w:bCs/>
          <w:color w:val="0000DC"/>
          <w:sz w:val="48"/>
          <w:szCs w:val="48"/>
        </w:rPr>
      </w:pPr>
    </w:p>
    <w:p w14:paraId="2B8FD518" w14:textId="77777777" w:rsidR="00230F31" w:rsidRPr="00230F31" w:rsidRDefault="00452F9E" w:rsidP="00230F31">
      <w:pPr>
        <w:spacing w:line="276" w:lineRule="auto"/>
        <w:jc w:val="center"/>
        <w:rPr>
          <w:rFonts w:ascii="Arial" w:hAnsi="Arial" w:cs="Arial"/>
          <w:b/>
          <w:bCs/>
          <w:color w:val="0000DC"/>
          <w:sz w:val="48"/>
          <w:szCs w:val="48"/>
        </w:rPr>
      </w:pPr>
      <w:r>
        <w:rPr>
          <w:rFonts w:ascii="Arial" w:hAnsi="Arial" w:cs="Arial"/>
          <w:b/>
          <w:bCs/>
          <w:color w:val="0000DC"/>
          <w:sz w:val="48"/>
          <w:szCs w:val="48"/>
        </w:rPr>
        <w:t xml:space="preserve">Strategické řízení podniku </w:t>
      </w:r>
      <w:r>
        <w:rPr>
          <w:rFonts w:ascii="Arial" w:hAnsi="Arial" w:cs="Arial"/>
          <w:b/>
          <w:bCs/>
          <w:color w:val="0000DC"/>
          <w:sz w:val="48"/>
          <w:szCs w:val="48"/>
        </w:rPr>
        <w:br/>
        <w:t>Šroubárna Kyjov, spol. s r.o.</w:t>
      </w:r>
    </w:p>
    <w:p w14:paraId="6A05A809" w14:textId="77777777" w:rsidR="00230F31" w:rsidRDefault="00230F31" w:rsidP="00230F31">
      <w:pPr>
        <w:spacing w:line="276" w:lineRule="auto"/>
        <w:rPr>
          <w:rFonts w:ascii="Arial" w:hAnsi="Arial" w:cs="Arial"/>
        </w:rPr>
      </w:pPr>
    </w:p>
    <w:p w14:paraId="5A39BBE3" w14:textId="77777777" w:rsidR="00230F31" w:rsidRDefault="00230F31" w:rsidP="00035A1B">
      <w:pPr>
        <w:spacing w:line="276" w:lineRule="auto"/>
        <w:rPr>
          <w:rFonts w:ascii="Arial" w:hAnsi="Arial" w:cs="Arial"/>
          <w:sz w:val="28"/>
          <w:szCs w:val="28"/>
        </w:rPr>
      </w:pPr>
    </w:p>
    <w:p w14:paraId="41C8F396" w14:textId="77777777" w:rsidR="00796D21" w:rsidRPr="00230F31" w:rsidRDefault="00796D21" w:rsidP="75219B9E">
      <w:pPr>
        <w:spacing w:line="276" w:lineRule="auto"/>
        <w:jc w:val="center"/>
      </w:pPr>
    </w:p>
    <w:p w14:paraId="23614FCE" w14:textId="77777777" w:rsidR="00230F31" w:rsidRPr="00230F31" w:rsidRDefault="00230F31" w:rsidP="00230F31">
      <w:pPr>
        <w:spacing w:line="276" w:lineRule="auto"/>
        <w:jc w:val="center"/>
        <w:rPr>
          <w:rFonts w:ascii="Arial" w:hAnsi="Arial" w:cs="Arial"/>
          <w:sz w:val="28"/>
          <w:szCs w:val="28"/>
        </w:rPr>
      </w:pPr>
      <w:r w:rsidRPr="00230F31">
        <w:rPr>
          <w:rFonts w:ascii="Arial" w:hAnsi="Arial" w:cs="Arial"/>
          <w:sz w:val="28"/>
          <w:szCs w:val="28"/>
        </w:rPr>
        <w:t>SEMINÁRNÍ PRÁCE</w:t>
      </w:r>
    </w:p>
    <w:p w14:paraId="587E20D6" w14:textId="77777777" w:rsidR="00230F31" w:rsidRPr="00035A1B" w:rsidRDefault="00452F9E" w:rsidP="00035A1B">
      <w:pPr>
        <w:spacing w:line="276" w:lineRule="auto"/>
        <w:jc w:val="center"/>
        <w:rPr>
          <w:rFonts w:ascii="Arial" w:hAnsi="Arial" w:cs="Arial"/>
          <w:sz w:val="28"/>
          <w:szCs w:val="28"/>
        </w:rPr>
      </w:pPr>
      <w:r>
        <w:rPr>
          <w:rFonts w:ascii="Arial" w:hAnsi="Arial" w:cs="Arial"/>
          <w:sz w:val="28"/>
          <w:szCs w:val="28"/>
        </w:rPr>
        <w:t>STRATEGICKÝ MANAGEMENT</w:t>
      </w:r>
    </w:p>
    <w:p w14:paraId="72A3D3EC" w14:textId="77777777" w:rsidR="00452F9E" w:rsidRDefault="00452F9E" w:rsidP="00230F31">
      <w:pPr>
        <w:jc w:val="center"/>
        <w:rPr>
          <w:rFonts w:ascii="Arial" w:hAnsi="Arial" w:cs="Arial"/>
        </w:rPr>
      </w:pPr>
    </w:p>
    <w:p w14:paraId="0D0B940D" w14:textId="77777777" w:rsidR="00452F9E" w:rsidRDefault="00452F9E" w:rsidP="00230F31">
      <w:pPr>
        <w:jc w:val="center"/>
        <w:rPr>
          <w:rFonts w:ascii="Arial" w:hAnsi="Arial" w:cs="Arial"/>
        </w:rPr>
      </w:pPr>
    </w:p>
    <w:p w14:paraId="0E27B00A" w14:textId="77777777" w:rsidR="00452F9E" w:rsidRDefault="00452F9E" w:rsidP="00230F31">
      <w:pPr>
        <w:jc w:val="center"/>
        <w:rPr>
          <w:rFonts w:ascii="Arial" w:hAnsi="Arial" w:cs="Arial"/>
        </w:rPr>
      </w:pPr>
    </w:p>
    <w:p w14:paraId="60061E4C" w14:textId="77777777" w:rsidR="00035A1B" w:rsidRDefault="00035A1B" w:rsidP="00230F31">
      <w:pPr>
        <w:jc w:val="center"/>
        <w:rPr>
          <w:rFonts w:ascii="Arial" w:hAnsi="Arial" w:cs="Arial"/>
        </w:rPr>
      </w:pPr>
    </w:p>
    <w:p w14:paraId="44EAFD9C" w14:textId="77777777" w:rsidR="00452F9E" w:rsidRPr="00230F31" w:rsidRDefault="00452F9E" w:rsidP="00230F31">
      <w:pPr>
        <w:jc w:val="center"/>
        <w:rPr>
          <w:rFonts w:ascii="Arial" w:hAnsi="Arial" w:cs="Arial"/>
        </w:rPr>
      </w:pPr>
    </w:p>
    <w:p w14:paraId="4ED692D7" w14:textId="77777777" w:rsidR="00230F31" w:rsidRPr="00035A1B" w:rsidRDefault="00452F9E" w:rsidP="00035A1B">
      <w:pPr>
        <w:spacing w:line="276" w:lineRule="auto"/>
        <w:jc w:val="center"/>
        <w:rPr>
          <w:rFonts w:ascii="Arial" w:hAnsi="Arial" w:cs="Arial"/>
          <w:sz w:val="28"/>
          <w:szCs w:val="28"/>
        </w:rPr>
      </w:pPr>
      <w:r>
        <w:rPr>
          <w:rFonts w:ascii="Arial" w:hAnsi="Arial" w:cs="Arial"/>
          <w:sz w:val="28"/>
          <w:szCs w:val="28"/>
        </w:rPr>
        <w:t xml:space="preserve">Aneta Bajková, Tereza Gavendová, Gabriela Petáková, Zuzana </w:t>
      </w:r>
      <w:proofErr w:type="spellStart"/>
      <w:r>
        <w:rPr>
          <w:rFonts w:ascii="Arial" w:hAnsi="Arial" w:cs="Arial"/>
          <w:sz w:val="28"/>
          <w:szCs w:val="28"/>
        </w:rPr>
        <w:t>Rösnerová</w:t>
      </w:r>
      <w:proofErr w:type="spellEnd"/>
      <w:r>
        <w:rPr>
          <w:rFonts w:ascii="Arial" w:hAnsi="Arial" w:cs="Arial"/>
          <w:sz w:val="28"/>
          <w:szCs w:val="28"/>
        </w:rPr>
        <w:t xml:space="preserve">, </w:t>
      </w:r>
      <w:r w:rsidRPr="00230F31">
        <w:rPr>
          <w:rFonts w:ascii="Arial" w:hAnsi="Arial" w:cs="Arial"/>
          <w:sz w:val="28"/>
          <w:szCs w:val="28"/>
        </w:rPr>
        <w:t>Kateřina Sikorová</w:t>
      </w:r>
    </w:p>
    <w:p w14:paraId="4B94D5A5" w14:textId="77777777" w:rsidR="00230F31" w:rsidRDefault="00230F31" w:rsidP="00230F31">
      <w:pPr>
        <w:jc w:val="center"/>
        <w:rPr>
          <w:rFonts w:ascii="Arial" w:hAnsi="Arial" w:cs="Arial"/>
        </w:rPr>
      </w:pPr>
    </w:p>
    <w:p w14:paraId="3DEEC669" w14:textId="77777777" w:rsidR="00035A1B" w:rsidRDefault="00035A1B" w:rsidP="00230F31">
      <w:pPr>
        <w:jc w:val="center"/>
        <w:rPr>
          <w:rFonts w:ascii="Arial" w:hAnsi="Arial" w:cs="Arial"/>
        </w:rPr>
      </w:pPr>
    </w:p>
    <w:p w14:paraId="3656B9AB" w14:textId="77777777" w:rsidR="00035A1B" w:rsidRDefault="00035A1B" w:rsidP="00230F31">
      <w:pPr>
        <w:jc w:val="center"/>
        <w:rPr>
          <w:rFonts w:ascii="Arial" w:hAnsi="Arial" w:cs="Arial"/>
        </w:rPr>
      </w:pPr>
    </w:p>
    <w:p w14:paraId="45FB0818" w14:textId="77777777" w:rsidR="00230F31" w:rsidRPr="00230F31" w:rsidRDefault="00230F31" w:rsidP="00230F31">
      <w:pPr>
        <w:jc w:val="center"/>
        <w:rPr>
          <w:rFonts w:ascii="Arial" w:hAnsi="Arial" w:cs="Arial"/>
        </w:rPr>
      </w:pPr>
    </w:p>
    <w:p w14:paraId="7190F462" w14:textId="77777777" w:rsidR="009420DF" w:rsidRDefault="00230F31" w:rsidP="005E0F94">
      <w:pPr>
        <w:jc w:val="center"/>
        <w:rPr>
          <w:rFonts w:ascii="Arial" w:hAnsi="Arial" w:cs="Arial"/>
        </w:rPr>
      </w:pPr>
      <w:r>
        <w:rPr>
          <w:rFonts w:ascii="Arial" w:hAnsi="Arial" w:cs="Arial"/>
        </w:rPr>
        <w:t>Brno</w:t>
      </w:r>
      <w:r w:rsidRPr="00230F31">
        <w:rPr>
          <w:rFonts w:ascii="Arial" w:hAnsi="Arial" w:cs="Arial"/>
        </w:rPr>
        <w:t xml:space="preserve"> 202</w:t>
      </w:r>
      <w:r w:rsidR="00452F9E">
        <w:rPr>
          <w:rFonts w:ascii="Arial" w:hAnsi="Arial" w:cs="Arial"/>
        </w:rPr>
        <w:t>1</w:t>
      </w:r>
    </w:p>
    <w:p w14:paraId="049F31CB" w14:textId="77777777" w:rsidR="00D32496" w:rsidRPr="009420DF" w:rsidRDefault="009420DF" w:rsidP="009420DF">
      <w:pPr>
        <w:spacing w:after="0"/>
        <w:jc w:val="left"/>
        <w:rPr>
          <w:rFonts w:ascii="Arial" w:hAnsi="Arial" w:cs="Arial"/>
        </w:rPr>
      </w:pPr>
      <w:r>
        <w:rPr>
          <w:rFonts w:ascii="Arial" w:hAnsi="Arial" w:cs="Arial"/>
        </w:rPr>
        <w:br w:type="page"/>
      </w:r>
    </w:p>
    <w:sdt>
      <w:sdtPr>
        <w:rPr>
          <w:rFonts w:ascii="Cambria" w:eastAsia="Times New Roman" w:hAnsi="Cambria" w:cs="Times New Roman"/>
          <w:b w:val="0"/>
          <w:bCs w:val="0"/>
          <w:color w:val="auto"/>
          <w:sz w:val="24"/>
          <w:szCs w:val="24"/>
        </w:rPr>
        <w:id w:val="-106588217"/>
        <w:docPartObj>
          <w:docPartGallery w:val="Table of Contents"/>
          <w:docPartUnique/>
        </w:docPartObj>
      </w:sdtPr>
      <w:sdtEndPr>
        <w:rPr>
          <w:rFonts w:ascii="Times New Roman" w:hAnsi="Times New Roman"/>
          <w:sz w:val="22"/>
        </w:rPr>
      </w:sdtEndPr>
      <w:sdtContent>
        <w:p w14:paraId="452254E7" w14:textId="77777777" w:rsidR="003C20B8" w:rsidRPr="003C20B8" w:rsidRDefault="003C20B8">
          <w:pPr>
            <w:pStyle w:val="Nadpisobsahu"/>
            <w:rPr>
              <w:rFonts w:ascii="Arial" w:hAnsi="Arial" w:cs="Arial"/>
              <w:color w:val="0432FF"/>
              <w:sz w:val="36"/>
              <w:szCs w:val="36"/>
            </w:rPr>
          </w:pPr>
          <w:r w:rsidRPr="003C20B8">
            <w:rPr>
              <w:rFonts w:ascii="Arial" w:hAnsi="Arial" w:cs="Arial"/>
              <w:color w:val="0432FF"/>
            </w:rPr>
            <w:t>Obsah</w:t>
          </w:r>
        </w:p>
        <w:p w14:paraId="3F858605" w14:textId="30432D3B" w:rsidR="006C21BE" w:rsidRDefault="00C65E94">
          <w:pPr>
            <w:pStyle w:val="Obsah1"/>
            <w:tabs>
              <w:tab w:val="right" w:leader="dot" w:pos="9054"/>
            </w:tabs>
            <w:rPr>
              <w:rFonts w:eastAsiaTheme="minorEastAsia" w:cstheme="minorBidi"/>
              <w:b w:val="0"/>
              <w:bCs w:val="0"/>
              <w:caps w:val="0"/>
              <w:noProof/>
              <w:sz w:val="22"/>
              <w:szCs w:val="22"/>
            </w:rPr>
          </w:pPr>
          <w:r w:rsidRPr="003C20B8">
            <w:rPr>
              <w:b w:val="0"/>
              <w:bCs w:val="0"/>
              <w:sz w:val="22"/>
              <w:szCs w:val="22"/>
            </w:rPr>
            <w:fldChar w:fldCharType="begin"/>
          </w:r>
          <w:r w:rsidR="003C20B8" w:rsidRPr="003C20B8">
            <w:rPr>
              <w:sz w:val="22"/>
              <w:szCs w:val="22"/>
            </w:rPr>
            <w:instrText>TOC \o "1-3" \h \z \u</w:instrText>
          </w:r>
          <w:r w:rsidRPr="003C20B8">
            <w:rPr>
              <w:b w:val="0"/>
              <w:bCs w:val="0"/>
              <w:sz w:val="22"/>
              <w:szCs w:val="22"/>
            </w:rPr>
            <w:fldChar w:fldCharType="separate"/>
          </w:r>
          <w:hyperlink w:anchor="_Toc89795923" w:history="1">
            <w:r w:rsidR="006C21BE" w:rsidRPr="0045263F">
              <w:rPr>
                <w:rStyle w:val="Hypertextovodkaz"/>
                <w:noProof/>
              </w:rPr>
              <w:t>Seznam obrázků</w:t>
            </w:r>
            <w:r w:rsidR="006C21BE">
              <w:rPr>
                <w:noProof/>
                <w:webHidden/>
              </w:rPr>
              <w:tab/>
            </w:r>
            <w:r w:rsidR="006C21BE">
              <w:rPr>
                <w:noProof/>
                <w:webHidden/>
              </w:rPr>
              <w:fldChar w:fldCharType="begin"/>
            </w:r>
            <w:r w:rsidR="006C21BE">
              <w:rPr>
                <w:noProof/>
                <w:webHidden/>
              </w:rPr>
              <w:instrText xml:space="preserve"> PAGEREF _Toc89795923 \h </w:instrText>
            </w:r>
            <w:r w:rsidR="006C21BE">
              <w:rPr>
                <w:noProof/>
                <w:webHidden/>
              </w:rPr>
            </w:r>
            <w:r w:rsidR="006C21BE">
              <w:rPr>
                <w:noProof/>
                <w:webHidden/>
              </w:rPr>
              <w:fldChar w:fldCharType="separate"/>
            </w:r>
            <w:r w:rsidR="006C21BE">
              <w:rPr>
                <w:noProof/>
                <w:webHidden/>
              </w:rPr>
              <w:t>4</w:t>
            </w:r>
            <w:r w:rsidR="006C21BE">
              <w:rPr>
                <w:noProof/>
                <w:webHidden/>
              </w:rPr>
              <w:fldChar w:fldCharType="end"/>
            </w:r>
          </w:hyperlink>
        </w:p>
        <w:p w14:paraId="00735273" w14:textId="112D4D45" w:rsidR="006C21BE" w:rsidRDefault="00D728BC">
          <w:pPr>
            <w:pStyle w:val="Obsah1"/>
            <w:tabs>
              <w:tab w:val="right" w:leader="dot" w:pos="9054"/>
            </w:tabs>
            <w:rPr>
              <w:rFonts w:eastAsiaTheme="minorEastAsia" w:cstheme="minorBidi"/>
              <w:b w:val="0"/>
              <w:bCs w:val="0"/>
              <w:caps w:val="0"/>
              <w:noProof/>
              <w:sz w:val="22"/>
              <w:szCs w:val="22"/>
            </w:rPr>
          </w:pPr>
          <w:hyperlink w:anchor="_Toc89795924" w:history="1">
            <w:r w:rsidR="006C21BE" w:rsidRPr="0045263F">
              <w:rPr>
                <w:rStyle w:val="Hypertextovodkaz"/>
                <w:noProof/>
              </w:rPr>
              <w:t>Seznam tabulek</w:t>
            </w:r>
            <w:r w:rsidR="006C21BE">
              <w:rPr>
                <w:noProof/>
                <w:webHidden/>
              </w:rPr>
              <w:tab/>
            </w:r>
            <w:r w:rsidR="006C21BE">
              <w:rPr>
                <w:noProof/>
                <w:webHidden/>
              </w:rPr>
              <w:fldChar w:fldCharType="begin"/>
            </w:r>
            <w:r w:rsidR="006C21BE">
              <w:rPr>
                <w:noProof/>
                <w:webHidden/>
              </w:rPr>
              <w:instrText xml:space="preserve"> PAGEREF _Toc89795924 \h </w:instrText>
            </w:r>
            <w:r w:rsidR="006C21BE">
              <w:rPr>
                <w:noProof/>
                <w:webHidden/>
              </w:rPr>
            </w:r>
            <w:r w:rsidR="006C21BE">
              <w:rPr>
                <w:noProof/>
                <w:webHidden/>
              </w:rPr>
              <w:fldChar w:fldCharType="separate"/>
            </w:r>
            <w:r w:rsidR="006C21BE">
              <w:rPr>
                <w:noProof/>
                <w:webHidden/>
              </w:rPr>
              <w:t>5</w:t>
            </w:r>
            <w:r w:rsidR="006C21BE">
              <w:rPr>
                <w:noProof/>
                <w:webHidden/>
              </w:rPr>
              <w:fldChar w:fldCharType="end"/>
            </w:r>
          </w:hyperlink>
        </w:p>
        <w:p w14:paraId="632EB714" w14:textId="799C3997" w:rsidR="006C21BE" w:rsidRDefault="00D728BC">
          <w:pPr>
            <w:pStyle w:val="Obsah1"/>
            <w:tabs>
              <w:tab w:val="right" w:leader="dot" w:pos="9054"/>
            </w:tabs>
            <w:rPr>
              <w:rFonts w:eastAsiaTheme="minorEastAsia" w:cstheme="minorBidi"/>
              <w:b w:val="0"/>
              <w:bCs w:val="0"/>
              <w:caps w:val="0"/>
              <w:noProof/>
              <w:sz w:val="22"/>
              <w:szCs w:val="22"/>
            </w:rPr>
          </w:pPr>
          <w:hyperlink w:anchor="_Toc89795925" w:history="1">
            <w:r w:rsidR="006C21BE" w:rsidRPr="0045263F">
              <w:rPr>
                <w:rStyle w:val="Hypertextovodkaz"/>
                <w:noProof/>
              </w:rPr>
              <w:t>Seznam grafů</w:t>
            </w:r>
            <w:r w:rsidR="006C21BE">
              <w:rPr>
                <w:noProof/>
                <w:webHidden/>
              </w:rPr>
              <w:tab/>
            </w:r>
            <w:r w:rsidR="006C21BE">
              <w:rPr>
                <w:noProof/>
                <w:webHidden/>
              </w:rPr>
              <w:fldChar w:fldCharType="begin"/>
            </w:r>
            <w:r w:rsidR="006C21BE">
              <w:rPr>
                <w:noProof/>
                <w:webHidden/>
              </w:rPr>
              <w:instrText xml:space="preserve"> PAGEREF _Toc89795925 \h </w:instrText>
            </w:r>
            <w:r w:rsidR="006C21BE">
              <w:rPr>
                <w:noProof/>
                <w:webHidden/>
              </w:rPr>
            </w:r>
            <w:r w:rsidR="006C21BE">
              <w:rPr>
                <w:noProof/>
                <w:webHidden/>
              </w:rPr>
              <w:fldChar w:fldCharType="separate"/>
            </w:r>
            <w:r w:rsidR="006C21BE">
              <w:rPr>
                <w:noProof/>
                <w:webHidden/>
              </w:rPr>
              <w:t>6</w:t>
            </w:r>
            <w:r w:rsidR="006C21BE">
              <w:rPr>
                <w:noProof/>
                <w:webHidden/>
              </w:rPr>
              <w:fldChar w:fldCharType="end"/>
            </w:r>
          </w:hyperlink>
        </w:p>
        <w:p w14:paraId="1232680A" w14:textId="190F7F81" w:rsidR="006C21BE" w:rsidRDefault="00D728BC">
          <w:pPr>
            <w:pStyle w:val="Obsah1"/>
            <w:tabs>
              <w:tab w:val="right" w:leader="dot" w:pos="9054"/>
            </w:tabs>
            <w:rPr>
              <w:rFonts w:eastAsiaTheme="minorEastAsia" w:cstheme="minorBidi"/>
              <w:b w:val="0"/>
              <w:bCs w:val="0"/>
              <w:caps w:val="0"/>
              <w:noProof/>
              <w:sz w:val="22"/>
              <w:szCs w:val="22"/>
            </w:rPr>
          </w:pPr>
          <w:hyperlink w:anchor="_Toc89795926" w:history="1">
            <w:r w:rsidR="006C21BE" w:rsidRPr="0045263F">
              <w:rPr>
                <w:rStyle w:val="Hypertextovodkaz"/>
                <w:noProof/>
              </w:rPr>
              <w:t>1. Úvod</w:t>
            </w:r>
            <w:r w:rsidR="006C21BE">
              <w:rPr>
                <w:noProof/>
                <w:webHidden/>
              </w:rPr>
              <w:tab/>
            </w:r>
            <w:r w:rsidR="006C21BE">
              <w:rPr>
                <w:noProof/>
                <w:webHidden/>
              </w:rPr>
              <w:fldChar w:fldCharType="begin"/>
            </w:r>
            <w:r w:rsidR="006C21BE">
              <w:rPr>
                <w:noProof/>
                <w:webHidden/>
              </w:rPr>
              <w:instrText xml:space="preserve"> PAGEREF _Toc89795926 \h </w:instrText>
            </w:r>
            <w:r w:rsidR="006C21BE">
              <w:rPr>
                <w:noProof/>
                <w:webHidden/>
              </w:rPr>
            </w:r>
            <w:r w:rsidR="006C21BE">
              <w:rPr>
                <w:noProof/>
                <w:webHidden/>
              </w:rPr>
              <w:fldChar w:fldCharType="separate"/>
            </w:r>
            <w:r w:rsidR="006C21BE">
              <w:rPr>
                <w:noProof/>
                <w:webHidden/>
              </w:rPr>
              <w:t>7</w:t>
            </w:r>
            <w:r w:rsidR="006C21BE">
              <w:rPr>
                <w:noProof/>
                <w:webHidden/>
              </w:rPr>
              <w:fldChar w:fldCharType="end"/>
            </w:r>
          </w:hyperlink>
        </w:p>
        <w:p w14:paraId="32CE0A8B" w14:textId="5EB5061E" w:rsidR="006C21BE" w:rsidRDefault="00D728BC">
          <w:pPr>
            <w:pStyle w:val="Obsah2"/>
            <w:tabs>
              <w:tab w:val="left" w:pos="960"/>
              <w:tab w:val="right" w:leader="dot" w:pos="9054"/>
            </w:tabs>
            <w:rPr>
              <w:rFonts w:eastAsiaTheme="minorEastAsia" w:cstheme="minorBidi"/>
              <w:smallCaps w:val="0"/>
              <w:noProof/>
              <w:sz w:val="22"/>
              <w:szCs w:val="22"/>
            </w:rPr>
          </w:pPr>
          <w:hyperlink w:anchor="_Toc89795927" w:history="1">
            <w:r w:rsidR="006C21BE" w:rsidRPr="0045263F">
              <w:rPr>
                <w:rStyle w:val="Hypertextovodkaz"/>
                <w:rFonts w:cs="Arial"/>
                <w:noProof/>
              </w:rPr>
              <w:t>1.1.</w:t>
            </w:r>
            <w:r w:rsidR="006C21BE">
              <w:rPr>
                <w:rFonts w:eastAsiaTheme="minorEastAsia" w:cstheme="minorBidi"/>
                <w:smallCaps w:val="0"/>
                <w:noProof/>
                <w:sz w:val="22"/>
                <w:szCs w:val="22"/>
              </w:rPr>
              <w:tab/>
            </w:r>
            <w:r w:rsidR="006C21BE" w:rsidRPr="0045263F">
              <w:rPr>
                <w:rStyle w:val="Hypertextovodkaz"/>
                <w:noProof/>
              </w:rPr>
              <w:t>Předmět práce</w:t>
            </w:r>
            <w:r w:rsidR="006C21BE">
              <w:rPr>
                <w:noProof/>
                <w:webHidden/>
              </w:rPr>
              <w:tab/>
            </w:r>
            <w:r w:rsidR="006C21BE">
              <w:rPr>
                <w:noProof/>
                <w:webHidden/>
              </w:rPr>
              <w:fldChar w:fldCharType="begin"/>
            </w:r>
            <w:r w:rsidR="006C21BE">
              <w:rPr>
                <w:noProof/>
                <w:webHidden/>
              </w:rPr>
              <w:instrText xml:space="preserve"> PAGEREF _Toc89795927 \h </w:instrText>
            </w:r>
            <w:r w:rsidR="006C21BE">
              <w:rPr>
                <w:noProof/>
                <w:webHidden/>
              </w:rPr>
            </w:r>
            <w:r w:rsidR="006C21BE">
              <w:rPr>
                <w:noProof/>
                <w:webHidden/>
              </w:rPr>
              <w:fldChar w:fldCharType="separate"/>
            </w:r>
            <w:r w:rsidR="006C21BE">
              <w:rPr>
                <w:noProof/>
                <w:webHidden/>
              </w:rPr>
              <w:t>7</w:t>
            </w:r>
            <w:r w:rsidR="006C21BE">
              <w:rPr>
                <w:noProof/>
                <w:webHidden/>
              </w:rPr>
              <w:fldChar w:fldCharType="end"/>
            </w:r>
          </w:hyperlink>
        </w:p>
        <w:p w14:paraId="25775834" w14:textId="604F2ADE" w:rsidR="006C21BE" w:rsidRDefault="00D728BC">
          <w:pPr>
            <w:pStyle w:val="Obsah2"/>
            <w:tabs>
              <w:tab w:val="left" w:pos="960"/>
              <w:tab w:val="right" w:leader="dot" w:pos="9054"/>
            </w:tabs>
            <w:rPr>
              <w:rFonts w:eastAsiaTheme="minorEastAsia" w:cstheme="minorBidi"/>
              <w:smallCaps w:val="0"/>
              <w:noProof/>
              <w:sz w:val="22"/>
              <w:szCs w:val="22"/>
            </w:rPr>
          </w:pPr>
          <w:hyperlink w:anchor="_Toc89795928" w:history="1">
            <w:r w:rsidR="006C21BE" w:rsidRPr="0045263F">
              <w:rPr>
                <w:rStyle w:val="Hypertextovodkaz"/>
                <w:rFonts w:eastAsia="Ariel" w:cs="Arial"/>
                <w:noProof/>
              </w:rPr>
              <w:t>1.2.</w:t>
            </w:r>
            <w:r w:rsidR="006C21BE">
              <w:rPr>
                <w:rFonts w:eastAsiaTheme="minorEastAsia" w:cstheme="minorBidi"/>
                <w:smallCaps w:val="0"/>
                <w:noProof/>
                <w:sz w:val="22"/>
                <w:szCs w:val="22"/>
              </w:rPr>
              <w:tab/>
            </w:r>
            <w:r w:rsidR="006C21BE" w:rsidRPr="0045263F">
              <w:rPr>
                <w:rStyle w:val="Hypertextovodkaz"/>
                <w:rFonts w:eastAsia="Ariel" w:cs="Arial"/>
                <w:noProof/>
              </w:rPr>
              <w:t>Cíl práce</w:t>
            </w:r>
            <w:r w:rsidR="006C21BE">
              <w:rPr>
                <w:noProof/>
                <w:webHidden/>
              </w:rPr>
              <w:tab/>
            </w:r>
            <w:r w:rsidR="006C21BE">
              <w:rPr>
                <w:noProof/>
                <w:webHidden/>
              </w:rPr>
              <w:fldChar w:fldCharType="begin"/>
            </w:r>
            <w:r w:rsidR="006C21BE">
              <w:rPr>
                <w:noProof/>
                <w:webHidden/>
              </w:rPr>
              <w:instrText xml:space="preserve"> PAGEREF _Toc89795928 \h </w:instrText>
            </w:r>
            <w:r w:rsidR="006C21BE">
              <w:rPr>
                <w:noProof/>
                <w:webHidden/>
              </w:rPr>
            </w:r>
            <w:r w:rsidR="006C21BE">
              <w:rPr>
                <w:noProof/>
                <w:webHidden/>
              </w:rPr>
              <w:fldChar w:fldCharType="separate"/>
            </w:r>
            <w:r w:rsidR="006C21BE">
              <w:rPr>
                <w:noProof/>
                <w:webHidden/>
              </w:rPr>
              <w:t>7</w:t>
            </w:r>
            <w:r w:rsidR="006C21BE">
              <w:rPr>
                <w:noProof/>
                <w:webHidden/>
              </w:rPr>
              <w:fldChar w:fldCharType="end"/>
            </w:r>
          </w:hyperlink>
        </w:p>
        <w:p w14:paraId="6E7F9755" w14:textId="4B1F6935" w:rsidR="006C21BE" w:rsidRDefault="00D728BC">
          <w:pPr>
            <w:pStyle w:val="Obsah2"/>
            <w:tabs>
              <w:tab w:val="left" w:pos="960"/>
              <w:tab w:val="right" w:leader="dot" w:pos="9054"/>
            </w:tabs>
            <w:rPr>
              <w:rFonts w:eastAsiaTheme="minorEastAsia" w:cstheme="minorBidi"/>
              <w:smallCaps w:val="0"/>
              <w:noProof/>
              <w:sz w:val="22"/>
              <w:szCs w:val="22"/>
            </w:rPr>
          </w:pPr>
          <w:hyperlink w:anchor="_Toc89795929" w:history="1">
            <w:r w:rsidR="006C21BE" w:rsidRPr="0045263F">
              <w:rPr>
                <w:rStyle w:val="Hypertextovodkaz"/>
                <w:rFonts w:eastAsia="Ariel" w:cs="Arial"/>
                <w:noProof/>
              </w:rPr>
              <w:t>1.3.</w:t>
            </w:r>
            <w:r w:rsidR="006C21BE">
              <w:rPr>
                <w:rFonts w:eastAsiaTheme="minorEastAsia" w:cstheme="minorBidi"/>
                <w:smallCaps w:val="0"/>
                <w:noProof/>
                <w:sz w:val="22"/>
                <w:szCs w:val="22"/>
              </w:rPr>
              <w:tab/>
            </w:r>
            <w:r w:rsidR="006C21BE" w:rsidRPr="0045263F">
              <w:rPr>
                <w:rStyle w:val="Hypertextovodkaz"/>
                <w:rFonts w:eastAsia="Ariel" w:cs="Arial"/>
                <w:noProof/>
              </w:rPr>
              <w:t>Metodologie</w:t>
            </w:r>
            <w:r w:rsidR="006C21BE">
              <w:rPr>
                <w:noProof/>
                <w:webHidden/>
              </w:rPr>
              <w:tab/>
            </w:r>
            <w:r w:rsidR="006C21BE">
              <w:rPr>
                <w:noProof/>
                <w:webHidden/>
              </w:rPr>
              <w:fldChar w:fldCharType="begin"/>
            </w:r>
            <w:r w:rsidR="006C21BE">
              <w:rPr>
                <w:noProof/>
                <w:webHidden/>
              </w:rPr>
              <w:instrText xml:space="preserve"> PAGEREF _Toc89795929 \h </w:instrText>
            </w:r>
            <w:r w:rsidR="006C21BE">
              <w:rPr>
                <w:noProof/>
                <w:webHidden/>
              </w:rPr>
            </w:r>
            <w:r w:rsidR="006C21BE">
              <w:rPr>
                <w:noProof/>
                <w:webHidden/>
              </w:rPr>
              <w:fldChar w:fldCharType="separate"/>
            </w:r>
            <w:r w:rsidR="006C21BE">
              <w:rPr>
                <w:noProof/>
                <w:webHidden/>
              </w:rPr>
              <w:t>8</w:t>
            </w:r>
            <w:r w:rsidR="006C21BE">
              <w:rPr>
                <w:noProof/>
                <w:webHidden/>
              </w:rPr>
              <w:fldChar w:fldCharType="end"/>
            </w:r>
          </w:hyperlink>
        </w:p>
        <w:p w14:paraId="2FDD8CEB" w14:textId="13BF12B9"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30" w:history="1">
            <w:r w:rsidR="006C21BE" w:rsidRPr="0045263F">
              <w:rPr>
                <w:rStyle w:val="Hypertextovodkaz"/>
                <w:noProof/>
              </w:rPr>
              <w:t>2.</w:t>
            </w:r>
            <w:r w:rsidR="006C21BE">
              <w:rPr>
                <w:rFonts w:eastAsiaTheme="minorEastAsia" w:cstheme="minorBidi"/>
                <w:b w:val="0"/>
                <w:bCs w:val="0"/>
                <w:caps w:val="0"/>
                <w:noProof/>
                <w:sz w:val="22"/>
                <w:szCs w:val="22"/>
              </w:rPr>
              <w:tab/>
            </w:r>
            <w:r w:rsidR="006C21BE" w:rsidRPr="0045263F">
              <w:rPr>
                <w:rStyle w:val="Hypertextovodkaz"/>
                <w:noProof/>
              </w:rPr>
              <w:t>Představení podniku</w:t>
            </w:r>
            <w:r w:rsidR="006C21BE">
              <w:rPr>
                <w:noProof/>
                <w:webHidden/>
              </w:rPr>
              <w:tab/>
            </w:r>
            <w:r w:rsidR="006C21BE">
              <w:rPr>
                <w:noProof/>
                <w:webHidden/>
              </w:rPr>
              <w:fldChar w:fldCharType="begin"/>
            </w:r>
            <w:r w:rsidR="006C21BE">
              <w:rPr>
                <w:noProof/>
                <w:webHidden/>
              </w:rPr>
              <w:instrText xml:space="preserve"> PAGEREF _Toc89795930 \h </w:instrText>
            </w:r>
            <w:r w:rsidR="006C21BE">
              <w:rPr>
                <w:noProof/>
                <w:webHidden/>
              </w:rPr>
            </w:r>
            <w:r w:rsidR="006C21BE">
              <w:rPr>
                <w:noProof/>
                <w:webHidden/>
              </w:rPr>
              <w:fldChar w:fldCharType="separate"/>
            </w:r>
            <w:r w:rsidR="006C21BE">
              <w:rPr>
                <w:noProof/>
                <w:webHidden/>
              </w:rPr>
              <w:t>9</w:t>
            </w:r>
            <w:r w:rsidR="006C21BE">
              <w:rPr>
                <w:noProof/>
                <w:webHidden/>
              </w:rPr>
              <w:fldChar w:fldCharType="end"/>
            </w:r>
          </w:hyperlink>
        </w:p>
        <w:p w14:paraId="6173E2B8" w14:textId="4ABE6619" w:rsidR="006C21BE" w:rsidRDefault="00D728BC">
          <w:pPr>
            <w:pStyle w:val="Obsah2"/>
            <w:tabs>
              <w:tab w:val="left" w:pos="960"/>
              <w:tab w:val="right" w:leader="dot" w:pos="9054"/>
            </w:tabs>
            <w:rPr>
              <w:rFonts w:eastAsiaTheme="minorEastAsia" w:cstheme="minorBidi"/>
              <w:smallCaps w:val="0"/>
              <w:noProof/>
              <w:sz w:val="22"/>
              <w:szCs w:val="22"/>
            </w:rPr>
          </w:pPr>
          <w:hyperlink w:anchor="_Toc89795931" w:history="1">
            <w:r w:rsidR="006C21BE" w:rsidRPr="0045263F">
              <w:rPr>
                <w:rStyle w:val="Hypertextovodkaz"/>
                <w:rFonts w:cs="Arial"/>
                <w:noProof/>
              </w:rPr>
              <w:t>2.1.</w:t>
            </w:r>
            <w:r w:rsidR="006C21BE">
              <w:rPr>
                <w:rFonts w:eastAsiaTheme="minorEastAsia" w:cstheme="minorBidi"/>
                <w:smallCaps w:val="0"/>
                <w:noProof/>
                <w:sz w:val="22"/>
                <w:szCs w:val="22"/>
              </w:rPr>
              <w:tab/>
            </w:r>
            <w:r w:rsidR="006C21BE" w:rsidRPr="0045263F">
              <w:rPr>
                <w:rStyle w:val="Hypertextovodkaz"/>
                <w:noProof/>
              </w:rPr>
              <w:t>Základní informace</w:t>
            </w:r>
            <w:r w:rsidR="006C21BE">
              <w:rPr>
                <w:noProof/>
                <w:webHidden/>
              </w:rPr>
              <w:tab/>
            </w:r>
            <w:r w:rsidR="006C21BE">
              <w:rPr>
                <w:noProof/>
                <w:webHidden/>
              </w:rPr>
              <w:fldChar w:fldCharType="begin"/>
            </w:r>
            <w:r w:rsidR="006C21BE">
              <w:rPr>
                <w:noProof/>
                <w:webHidden/>
              </w:rPr>
              <w:instrText xml:space="preserve"> PAGEREF _Toc89795931 \h </w:instrText>
            </w:r>
            <w:r w:rsidR="006C21BE">
              <w:rPr>
                <w:noProof/>
                <w:webHidden/>
              </w:rPr>
            </w:r>
            <w:r w:rsidR="006C21BE">
              <w:rPr>
                <w:noProof/>
                <w:webHidden/>
              </w:rPr>
              <w:fldChar w:fldCharType="separate"/>
            </w:r>
            <w:r w:rsidR="006C21BE">
              <w:rPr>
                <w:noProof/>
                <w:webHidden/>
              </w:rPr>
              <w:t>9</w:t>
            </w:r>
            <w:r w:rsidR="006C21BE">
              <w:rPr>
                <w:noProof/>
                <w:webHidden/>
              </w:rPr>
              <w:fldChar w:fldCharType="end"/>
            </w:r>
          </w:hyperlink>
        </w:p>
        <w:p w14:paraId="35CD9465" w14:textId="1C9CC331" w:rsidR="006C21BE" w:rsidRDefault="00D728BC">
          <w:pPr>
            <w:pStyle w:val="Obsah2"/>
            <w:tabs>
              <w:tab w:val="left" w:pos="960"/>
              <w:tab w:val="right" w:leader="dot" w:pos="9054"/>
            </w:tabs>
            <w:rPr>
              <w:rFonts w:eastAsiaTheme="minorEastAsia" w:cstheme="minorBidi"/>
              <w:smallCaps w:val="0"/>
              <w:noProof/>
              <w:sz w:val="22"/>
              <w:szCs w:val="22"/>
            </w:rPr>
          </w:pPr>
          <w:hyperlink w:anchor="_Toc89795932" w:history="1">
            <w:r w:rsidR="006C21BE" w:rsidRPr="0045263F">
              <w:rPr>
                <w:rStyle w:val="Hypertextovodkaz"/>
                <w:rFonts w:eastAsia="Ariel" w:cs="Arial"/>
                <w:noProof/>
              </w:rPr>
              <w:t>2.2.</w:t>
            </w:r>
            <w:r w:rsidR="006C21BE">
              <w:rPr>
                <w:rFonts w:eastAsiaTheme="minorEastAsia" w:cstheme="minorBidi"/>
                <w:smallCaps w:val="0"/>
                <w:noProof/>
                <w:sz w:val="22"/>
                <w:szCs w:val="22"/>
              </w:rPr>
              <w:tab/>
            </w:r>
            <w:r w:rsidR="006C21BE" w:rsidRPr="0045263F">
              <w:rPr>
                <w:rStyle w:val="Hypertextovodkaz"/>
                <w:rFonts w:eastAsia="Ariel" w:cs="Arial"/>
                <w:noProof/>
              </w:rPr>
              <w:t>Historie společnosti</w:t>
            </w:r>
            <w:r w:rsidR="006C21BE">
              <w:rPr>
                <w:noProof/>
                <w:webHidden/>
              </w:rPr>
              <w:tab/>
            </w:r>
            <w:r w:rsidR="006C21BE">
              <w:rPr>
                <w:noProof/>
                <w:webHidden/>
              </w:rPr>
              <w:fldChar w:fldCharType="begin"/>
            </w:r>
            <w:r w:rsidR="006C21BE">
              <w:rPr>
                <w:noProof/>
                <w:webHidden/>
              </w:rPr>
              <w:instrText xml:space="preserve"> PAGEREF _Toc89795932 \h </w:instrText>
            </w:r>
            <w:r w:rsidR="006C21BE">
              <w:rPr>
                <w:noProof/>
                <w:webHidden/>
              </w:rPr>
            </w:r>
            <w:r w:rsidR="006C21BE">
              <w:rPr>
                <w:noProof/>
                <w:webHidden/>
              </w:rPr>
              <w:fldChar w:fldCharType="separate"/>
            </w:r>
            <w:r w:rsidR="006C21BE">
              <w:rPr>
                <w:noProof/>
                <w:webHidden/>
              </w:rPr>
              <w:t>10</w:t>
            </w:r>
            <w:r w:rsidR="006C21BE">
              <w:rPr>
                <w:noProof/>
                <w:webHidden/>
              </w:rPr>
              <w:fldChar w:fldCharType="end"/>
            </w:r>
          </w:hyperlink>
        </w:p>
        <w:p w14:paraId="2AC2C195" w14:textId="586B0F0F" w:rsidR="006C21BE" w:rsidRDefault="00D728BC">
          <w:pPr>
            <w:pStyle w:val="Obsah2"/>
            <w:tabs>
              <w:tab w:val="left" w:pos="960"/>
              <w:tab w:val="right" w:leader="dot" w:pos="9054"/>
            </w:tabs>
            <w:rPr>
              <w:rFonts w:eastAsiaTheme="minorEastAsia" w:cstheme="minorBidi"/>
              <w:smallCaps w:val="0"/>
              <w:noProof/>
              <w:sz w:val="22"/>
              <w:szCs w:val="22"/>
            </w:rPr>
          </w:pPr>
          <w:hyperlink w:anchor="_Toc89795933" w:history="1">
            <w:r w:rsidR="006C21BE" w:rsidRPr="0045263F">
              <w:rPr>
                <w:rStyle w:val="Hypertextovodkaz"/>
                <w:rFonts w:cs="Arial"/>
                <w:noProof/>
              </w:rPr>
              <w:t>2.3.</w:t>
            </w:r>
            <w:r w:rsidR="006C21BE">
              <w:rPr>
                <w:rFonts w:eastAsiaTheme="minorEastAsia" w:cstheme="minorBidi"/>
                <w:smallCaps w:val="0"/>
                <w:noProof/>
                <w:sz w:val="22"/>
                <w:szCs w:val="22"/>
              </w:rPr>
              <w:tab/>
            </w:r>
            <w:r w:rsidR="006C21BE" w:rsidRPr="0045263F">
              <w:rPr>
                <w:rStyle w:val="Hypertextovodkaz"/>
                <w:noProof/>
              </w:rPr>
              <w:t>Profil obchodní společnosti</w:t>
            </w:r>
            <w:r w:rsidR="006C21BE">
              <w:rPr>
                <w:noProof/>
                <w:webHidden/>
              </w:rPr>
              <w:tab/>
            </w:r>
            <w:r w:rsidR="006C21BE">
              <w:rPr>
                <w:noProof/>
                <w:webHidden/>
              </w:rPr>
              <w:fldChar w:fldCharType="begin"/>
            </w:r>
            <w:r w:rsidR="006C21BE">
              <w:rPr>
                <w:noProof/>
                <w:webHidden/>
              </w:rPr>
              <w:instrText xml:space="preserve"> PAGEREF _Toc89795933 \h </w:instrText>
            </w:r>
            <w:r w:rsidR="006C21BE">
              <w:rPr>
                <w:noProof/>
                <w:webHidden/>
              </w:rPr>
            </w:r>
            <w:r w:rsidR="006C21BE">
              <w:rPr>
                <w:noProof/>
                <w:webHidden/>
              </w:rPr>
              <w:fldChar w:fldCharType="separate"/>
            </w:r>
            <w:r w:rsidR="006C21BE">
              <w:rPr>
                <w:noProof/>
                <w:webHidden/>
              </w:rPr>
              <w:t>11</w:t>
            </w:r>
            <w:r w:rsidR="006C21BE">
              <w:rPr>
                <w:noProof/>
                <w:webHidden/>
              </w:rPr>
              <w:fldChar w:fldCharType="end"/>
            </w:r>
          </w:hyperlink>
        </w:p>
        <w:p w14:paraId="0C893145" w14:textId="38E4D9B0" w:rsidR="006C21BE" w:rsidRDefault="00D728BC">
          <w:pPr>
            <w:pStyle w:val="Obsah2"/>
            <w:tabs>
              <w:tab w:val="left" w:pos="960"/>
              <w:tab w:val="right" w:leader="dot" w:pos="9054"/>
            </w:tabs>
            <w:rPr>
              <w:rFonts w:eastAsiaTheme="minorEastAsia" w:cstheme="minorBidi"/>
              <w:smallCaps w:val="0"/>
              <w:noProof/>
              <w:sz w:val="22"/>
              <w:szCs w:val="22"/>
            </w:rPr>
          </w:pPr>
          <w:hyperlink w:anchor="_Toc89795934" w:history="1">
            <w:r w:rsidR="006C21BE" w:rsidRPr="0045263F">
              <w:rPr>
                <w:rStyle w:val="Hypertextovodkaz"/>
                <w:rFonts w:cs="Arial"/>
                <w:noProof/>
              </w:rPr>
              <w:t>2.4.</w:t>
            </w:r>
            <w:r w:rsidR="006C21BE">
              <w:rPr>
                <w:rFonts w:eastAsiaTheme="minorEastAsia" w:cstheme="minorBidi"/>
                <w:smallCaps w:val="0"/>
                <w:noProof/>
                <w:sz w:val="22"/>
                <w:szCs w:val="22"/>
              </w:rPr>
              <w:tab/>
            </w:r>
            <w:r w:rsidR="006C21BE" w:rsidRPr="0045263F">
              <w:rPr>
                <w:rStyle w:val="Hypertextovodkaz"/>
                <w:noProof/>
              </w:rPr>
              <w:t>Mise, vize a cíle podniku</w:t>
            </w:r>
            <w:r w:rsidR="006C21BE">
              <w:rPr>
                <w:noProof/>
                <w:webHidden/>
              </w:rPr>
              <w:tab/>
            </w:r>
            <w:r w:rsidR="006C21BE">
              <w:rPr>
                <w:noProof/>
                <w:webHidden/>
              </w:rPr>
              <w:fldChar w:fldCharType="begin"/>
            </w:r>
            <w:r w:rsidR="006C21BE">
              <w:rPr>
                <w:noProof/>
                <w:webHidden/>
              </w:rPr>
              <w:instrText xml:space="preserve"> PAGEREF _Toc89795934 \h </w:instrText>
            </w:r>
            <w:r w:rsidR="006C21BE">
              <w:rPr>
                <w:noProof/>
                <w:webHidden/>
              </w:rPr>
            </w:r>
            <w:r w:rsidR="006C21BE">
              <w:rPr>
                <w:noProof/>
                <w:webHidden/>
              </w:rPr>
              <w:fldChar w:fldCharType="separate"/>
            </w:r>
            <w:r w:rsidR="006C21BE">
              <w:rPr>
                <w:noProof/>
                <w:webHidden/>
              </w:rPr>
              <w:t>12</w:t>
            </w:r>
            <w:r w:rsidR="006C21BE">
              <w:rPr>
                <w:noProof/>
                <w:webHidden/>
              </w:rPr>
              <w:fldChar w:fldCharType="end"/>
            </w:r>
          </w:hyperlink>
        </w:p>
        <w:p w14:paraId="0633EA21" w14:textId="3BE9172B" w:rsidR="006C21BE" w:rsidRDefault="00D728BC">
          <w:pPr>
            <w:pStyle w:val="Obsah2"/>
            <w:tabs>
              <w:tab w:val="left" w:pos="960"/>
              <w:tab w:val="right" w:leader="dot" w:pos="9054"/>
            </w:tabs>
            <w:rPr>
              <w:rFonts w:eastAsiaTheme="minorEastAsia" w:cstheme="minorBidi"/>
              <w:smallCaps w:val="0"/>
              <w:noProof/>
              <w:sz w:val="22"/>
              <w:szCs w:val="22"/>
            </w:rPr>
          </w:pPr>
          <w:hyperlink w:anchor="_Toc89795935" w:history="1">
            <w:r w:rsidR="006C21BE" w:rsidRPr="0045263F">
              <w:rPr>
                <w:rStyle w:val="Hypertextovodkaz"/>
                <w:rFonts w:cs="Arial"/>
                <w:noProof/>
              </w:rPr>
              <w:t>2.5.</w:t>
            </w:r>
            <w:r w:rsidR="006C21BE">
              <w:rPr>
                <w:rFonts w:eastAsiaTheme="minorEastAsia" w:cstheme="minorBidi"/>
                <w:smallCaps w:val="0"/>
                <w:noProof/>
                <w:sz w:val="22"/>
                <w:szCs w:val="22"/>
              </w:rPr>
              <w:tab/>
            </w:r>
            <w:r w:rsidR="006C21BE" w:rsidRPr="0045263F">
              <w:rPr>
                <w:rStyle w:val="Hypertextovodkaz"/>
                <w:noProof/>
              </w:rPr>
              <w:t>Porterův model pěti sil</w:t>
            </w:r>
            <w:r w:rsidR="006C21BE">
              <w:rPr>
                <w:noProof/>
                <w:webHidden/>
              </w:rPr>
              <w:tab/>
            </w:r>
            <w:r w:rsidR="006C21BE">
              <w:rPr>
                <w:noProof/>
                <w:webHidden/>
              </w:rPr>
              <w:fldChar w:fldCharType="begin"/>
            </w:r>
            <w:r w:rsidR="006C21BE">
              <w:rPr>
                <w:noProof/>
                <w:webHidden/>
              </w:rPr>
              <w:instrText xml:space="preserve"> PAGEREF _Toc89795935 \h </w:instrText>
            </w:r>
            <w:r w:rsidR="006C21BE">
              <w:rPr>
                <w:noProof/>
                <w:webHidden/>
              </w:rPr>
            </w:r>
            <w:r w:rsidR="006C21BE">
              <w:rPr>
                <w:noProof/>
                <w:webHidden/>
              </w:rPr>
              <w:fldChar w:fldCharType="separate"/>
            </w:r>
            <w:r w:rsidR="006C21BE">
              <w:rPr>
                <w:noProof/>
                <w:webHidden/>
              </w:rPr>
              <w:t>14</w:t>
            </w:r>
            <w:r w:rsidR="006C21BE">
              <w:rPr>
                <w:noProof/>
                <w:webHidden/>
              </w:rPr>
              <w:fldChar w:fldCharType="end"/>
            </w:r>
          </w:hyperlink>
        </w:p>
        <w:p w14:paraId="10A9A119" w14:textId="19767B55" w:rsidR="006C21BE" w:rsidRDefault="00D728BC">
          <w:pPr>
            <w:pStyle w:val="Obsah2"/>
            <w:tabs>
              <w:tab w:val="left" w:pos="960"/>
              <w:tab w:val="right" w:leader="dot" w:pos="9054"/>
            </w:tabs>
            <w:rPr>
              <w:rFonts w:eastAsiaTheme="minorEastAsia" w:cstheme="minorBidi"/>
              <w:smallCaps w:val="0"/>
              <w:noProof/>
              <w:sz w:val="22"/>
              <w:szCs w:val="22"/>
            </w:rPr>
          </w:pPr>
          <w:hyperlink w:anchor="_Toc89795936" w:history="1">
            <w:r w:rsidR="006C21BE" w:rsidRPr="0045263F">
              <w:rPr>
                <w:rStyle w:val="Hypertextovodkaz"/>
                <w:rFonts w:cs="Arial"/>
                <w:noProof/>
              </w:rPr>
              <w:t>2.6.</w:t>
            </w:r>
            <w:r w:rsidR="006C21BE">
              <w:rPr>
                <w:rFonts w:eastAsiaTheme="minorEastAsia" w:cstheme="minorBidi"/>
                <w:smallCaps w:val="0"/>
                <w:noProof/>
                <w:sz w:val="22"/>
                <w:szCs w:val="22"/>
              </w:rPr>
              <w:tab/>
            </w:r>
            <w:r w:rsidR="006C21BE" w:rsidRPr="0045263F">
              <w:rPr>
                <w:rStyle w:val="Hypertextovodkaz"/>
                <w:noProof/>
              </w:rPr>
              <w:t>Shrnutí</w:t>
            </w:r>
            <w:r w:rsidR="006C21BE">
              <w:rPr>
                <w:noProof/>
                <w:webHidden/>
              </w:rPr>
              <w:tab/>
            </w:r>
            <w:r w:rsidR="006C21BE">
              <w:rPr>
                <w:noProof/>
                <w:webHidden/>
              </w:rPr>
              <w:fldChar w:fldCharType="begin"/>
            </w:r>
            <w:r w:rsidR="006C21BE">
              <w:rPr>
                <w:noProof/>
                <w:webHidden/>
              </w:rPr>
              <w:instrText xml:space="preserve"> PAGEREF _Toc89795936 \h </w:instrText>
            </w:r>
            <w:r w:rsidR="006C21BE">
              <w:rPr>
                <w:noProof/>
                <w:webHidden/>
              </w:rPr>
            </w:r>
            <w:r w:rsidR="006C21BE">
              <w:rPr>
                <w:noProof/>
                <w:webHidden/>
              </w:rPr>
              <w:fldChar w:fldCharType="separate"/>
            </w:r>
            <w:r w:rsidR="006C21BE">
              <w:rPr>
                <w:noProof/>
                <w:webHidden/>
              </w:rPr>
              <w:t>15</w:t>
            </w:r>
            <w:r w:rsidR="006C21BE">
              <w:rPr>
                <w:noProof/>
                <w:webHidden/>
              </w:rPr>
              <w:fldChar w:fldCharType="end"/>
            </w:r>
          </w:hyperlink>
        </w:p>
        <w:p w14:paraId="5695FCE5" w14:textId="70914DDD"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37" w:history="1">
            <w:r w:rsidR="006C21BE" w:rsidRPr="0045263F">
              <w:rPr>
                <w:rStyle w:val="Hypertextovodkaz"/>
                <w:noProof/>
              </w:rPr>
              <w:t>3.</w:t>
            </w:r>
            <w:r w:rsidR="006C21BE">
              <w:rPr>
                <w:rFonts w:eastAsiaTheme="minorEastAsia" w:cstheme="minorBidi"/>
                <w:b w:val="0"/>
                <w:bCs w:val="0"/>
                <w:caps w:val="0"/>
                <w:noProof/>
                <w:sz w:val="22"/>
                <w:szCs w:val="22"/>
              </w:rPr>
              <w:tab/>
            </w:r>
            <w:r w:rsidR="006C21BE" w:rsidRPr="0045263F">
              <w:rPr>
                <w:rStyle w:val="Hypertextovodkaz"/>
                <w:noProof/>
              </w:rPr>
              <w:t>Analýza vnějšího prostředí – makrookolí</w:t>
            </w:r>
            <w:r w:rsidR="006C21BE">
              <w:rPr>
                <w:noProof/>
                <w:webHidden/>
              </w:rPr>
              <w:tab/>
            </w:r>
            <w:r w:rsidR="006C21BE">
              <w:rPr>
                <w:noProof/>
                <w:webHidden/>
              </w:rPr>
              <w:fldChar w:fldCharType="begin"/>
            </w:r>
            <w:r w:rsidR="006C21BE">
              <w:rPr>
                <w:noProof/>
                <w:webHidden/>
              </w:rPr>
              <w:instrText xml:space="preserve"> PAGEREF _Toc89795937 \h </w:instrText>
            </w:r>
            <w:r w:rsidR="006C21BE">
              <w:rPr>
                <w:noProof/>
                <w:webHidden/>
              </w:rPr>
            </w:r>
            <w:r w:rsidR="006C21BE">
              <w:rPr>
                <w:noProof/>
                <w:webHidden/>
              </w:rPr>
              <w:fldChar w:fldCharType="separate"/>
            </w:r>
            <w:r w:rsidR="006C21BE">
              <w:rPr>
                <w:noProof/>
                <w:webHidden/>
              </w:rPr>
              <w:t>17</w:t>
            </w:r>
            <w:r w:rsidR="006C21BE">
              <w:rPr>
                <w:noProof/>
                <w:webHidden/>
              </w:rPr>
              <w:fldChar w:fldCharType="end"/>
            </w:r>
          </w:hyperlink>
        </w:p>
        <w:p w14:paraId="5313BB9A" w14:textId="23C470B0" w:rsidR="006C21BE" w:rsidRDefault="00D728BC">
          <w:pPr>
            <w:pStyle w:val="Obsah2"/>
            <w:tabs>
              <w:tab w:val="left" w:pos="960"/>
              <w:tab w:val="right" w:leader="dot" w:pos="9054"/>
            </w:tabs>
            <w:rPr>
              <w:rFonts w:eastAsiaTheme="minorEastAsia" w:cstheme="minorBidi"/>
              <w:smallCaps w:val="0"/>
              <w:noProof/>
              <w:sz w:val="22"/>
              <w:szCs w:val="22"/>
            </w:rPr>
          </w:pPr>
          <w:hyperlink w:anchor="_Toc89795938" w:history="1">
            <w:r w:rsidR="006C21BE" w:rsidRPr="0045263F">
              <w:rPr>
                <w:rStyle w:val="Hypertextovodkaz"/>
                <w:rFonts w:cs="Arial"/>
                <w:noProof/>
              </w:rPr>
              <w:t>3.1.</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Sociální faktory </w:t>
            </w:r>
            <w:r w:rsidR="006C21BE">
              <w:rPr>
                <w:noProof/>
                <w:webHidden/>
              </w:rPr>
              <w:tab/>
            </w:r>
            <w:r w:rsidR="006C21BE">
              <w:rPr>
                <w:noProof/>
                <w:webHidden/>
              </w:rPr>
              <w:fldChar w:fldCharType="begin"/>
            </w:r>
            <w:r w:rsidR="006C21BE">
              <w:rPr>
                <w:noProof/>
                <w:webHidden/>
              </w:rPr>
              <w:instrText xml:space="preserve"> PAGEREF _Toc89795938 \h </w:instrText>
            </w:r>
            <w:r w:rsidR="006C21BE">
              <w:rPr>
                <w:noProof/>
                <w:webHidden/>
              </w:rPr>
            </w:r>
            <w:r w:rsidR="006C21BE">
              <w:rPr>
                <w:noProof/>
                <w:webHidden/>
              </w:rPr>
              <w:fldChar w:fldCharType="separate"/>
            </w:r>
            <w:r w:rsidR="006C21BE">
              <w:rPr>
                <w:noProof/>
                <w:webHidden/>
              </w:rPr>
              <w:t>17</w:t>
            </w:r>
            <w:r w:rsidR="006C21BE">
              <w:rPr>
                <w:noProof/>
                <w:webHidden/>
              </w:rPr>
              <w:fldChar w:fldCharType="end"/>
            </w:r>
          </w:hyperlink>
        </w:p>
        <w:p w14:paraId="3710D7B1" w14:textId="4BC27B57" w:rsidR="006C21BE" w:rsidRDefault="00D728BC">
          <w:pPr>
            <w:pStyle w:val="Obsah2"/>
            <w:tabs>
              <w:tab w:val="left" w:pos="960"/>
              <w:tab w:val="right" w:leader="dot" w:pos="9054"/>
            </w:tabs>
            <w:rPr>
              <w:rFonts w:eastAsiaTheme="minorEastAsia" w:cstheme="minorBidi"/>
              <w:smallCaps w:val="0"/>
              <w:noProof/>
              <w:sz w:val="22"/>
              <w:szCs w:val="22"/>
            </w:rPr>
          </w:pPr>
          <w:hyperlink w:anchor="_Toc89795939" w:history="1">
            <w:r w:rsidR="006C21BE" w:rsidRPr="0045263F">
              <w:rPr>
                <w:rStyle w:val="Hypertextovodkaz"/>
                <w:rFonts w:cs="Arial"/>
                <w:noProof/>
              </w:rPr>
              <w:t>3.2.</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Legislativní faktory </w:t>
            </w:r>
            <w:r w:rsidR="006C21BE">
              <w:rPr>
                <w:noProof/>
                <w:webHidden/>
              </w:rPr>
              <w:tab/>
            </w:r>
            <w:r w:rsidR="006C21BE">
              <w:rPr>
                <w:noProof/>
                <w:webHidden/>
              </w:rPr>
              <w:fldChar w:fldCharType="begin"/>
            </w:r>
            <w:r w:rsidR="006C21BE">
              <w:rPr>
                <w:noProof/>
                <w:webHidden/>
              </w:rPr>
              <w:instrText xml:space="preserve"> PAGEREF _Toc89795939 \h </w:instrText>
            </w:r>
            <w:r w:rsidR="006C21BE">
              <w:rPr>
                <w:noProof/>
                <w:webHidden/>
              </w:rPr>
            </w:r>
            <w:r w:rsidR="006C21BE">
              <w:rPr>
                <w:noProof/>
                <w:webHidden/>
              </w:rPr>
              <w:fldChar w:fldCharType="separate"/>
            </w:r>
            <w:r w:rsidR="006C21BE">
              <w:rPr>
                <w:noProof/>
                <w:webHidden/>
              </w:rPr>
              <w:t>18</w:t>
            </w:r>
            <w:r w:rsidR="006C21BE">
              <w:rPr>
                <w:noProof/>
                <w:webHidden/>
              </w:rPr>
              <w:fldChar w:fldCharType="end"/>
            </w:r>
          </w:hyperlink>
        </w:p>
        <w:p w14:paraId="1C2F657D" w14:textId="6995BC2B" w:rsidR="006C21BE" w:rsidRDefault="00D728BC">
          <w:pPr>
            <w:pStyle w:val="Obsah2"/>
            <w:tabs>
              <w:tab w:val="left" w:pos="960"/>
              <w:tab w:val="right" w:leader="dot" w:pos="9054"/>
            </w:tabs>
            <w:rPr>
              <w:rFonts w:eastAsiaTheme="minorEastAsia" w:cstheme="minorBidi"/>
              <w:smallCaps w:val="0"/>
              <w:noProof/>
              <w:sz w:val="22"/>
              <w:szCs w:val="22"/>
            </w:rPr>
          </w:pPr>
          <w:hyperlink w:anchor="_Toc89795940" w:history="1">
            <w:r w:rsidR="006C21BE" w:rsidRPr="0045263F">
              <w:rPr>
                <w:rStyle w:val="Hypertextovodkaz"/>
                <w:rFonts w:cs="Arial"/>
                <w:noProof/>
              </w:rPr>
              <w:t>3.3.</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Ekonomické faktory </w:t>
            </w:r>
            <w:r w:rsidR="006C21BE">
              <w:rPr>
                <w:noProof/>
                <w:webHidden/>
              </w:rPr>
              <w:tab/>
            </w:r>
            <w:r w:rsidR="006C21BE">
              <w:rPr>
                <w:noProof/>
                <w:webHidden/>
              </w:rPr>
              <w:fldChar w:fldCharType="begin"/>
            </w:r>
            <w:r w:rsidR="006C21BE">
              <w:rPr>
                <w:noProof/>
                <w:webHidden/>
              </w:rPr>
              <w:instrText xml:space="preserve"> PAGEREF _Toc89795940 \h </w:instrText>
            </w:r>
            <w:r w:rsidR="006C21BE">
              <w:rPr>
                <w:noProof/>
                <w:webHidden/>
              </w:rPr>
            </w:r>
            <w:r w:rsidR="006C21BE">
              <w:rPr>
                <w:noProof/>
                <w:webHidden/>
              </w:rPr>
              <w:fldChar w:fldCharType="separate"/>
            </w:r>
            <w:r w:rsidR="006C21BE">
              <w:rPr>
                <w:noProof/>
                <w:webHidden/>
              </w:rPr>
              <w:t>19</w:t>
            </w:r>
            <w:r w:rsidR="006C21BE">
              <w:rPr>
                <w:noProof/>
                <w:webHidden/>
              </w:rPr>
              <w:fldChar w:fldCharType="end"/>
            </w:r>
          </w:hyperlink>
        </w:p>
        <w:p w14:paraId="61552B20" w14:textId="04ACE6AF" w:rsidR="006C21BE" w:rsidRDefault="00D728BC">
          <w:pPr>
            <w:pStyle w:val="Obsah2"/>
            <w:tabs>
              <w:tab w:val="left" w:pos="960"/>
              <w:tab w:val="right" w:leader="dot" w:pos="9054"/>
            </w:tabs>
            <w:rPr>
              <w:rFonts w:eastAsiaTheme="minorEastAsia" w:cstheme="minorBidi"/>
              <w:smallCaps w:val="0"/>
              <w:noProof/>
              <w:sz w:val="22"/>
              <w:szCs w:val="22"/>
            </w:rPr>
          </w:pPr>
          <w:hyperlink w:anchor="_Toc89795941" w:history="1">
            <w:r w:rsidR="006C21BE" w:rsidRPr="0045263F">
              <w:rPr>
                <w:rStyle w:val="Hypertextovodkaz"/>
                <w:rFonts w:cs="Arial"/>
                <w:noProof/>
              </w:rPr>
              <w:t>3.4.</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Politické faktory </w:t>
            </w:r>
            <w:r w:rsidR="006C21BE">
              <w:rPr>
                <w:noProof/>
                <w:webHidden/>
              </w:rPr>
              <w:tab/>
            </w:r>
            <w:r w:rsidR="006C21BE">
              <w:rPr>
                <w:noProof/>
                <w:webHidden/>
              </w:rPr>
              <w:fldChar w:fldCharType="begin"/>
            </w:r>
            <w:r w:rsidR="006C21BE">
              <w:rPr>
                <w:noProof/>
                <w:webHidden/>
              </w:rPr>
              <w:instrText xml:space="preserve"> PAGEREF _Toc89795941 \h </w:instrText>
            </w:r>
            <w:r w:rsidR="006C21BE">
              <w:rPr>
                <w:noProof/>
                <w:webHidden/>
              </w:rPr>
            </w:r>
            <w:r w:rsidR="006C21BE">
              <w:rPr>
                <w:noProof/>
                <w:webHidden/>
              </w:rPr>
              <w:fldChar w:fldCharType="separate"/>
            </w:r>
            <w:r w:rsidR="006C21BE">
              <w:rPr>
                <w:noProof/>
                <w:webHidden/>
              </w:rPr>
              <w:t>20</w:t>
            </w:r>
            <w:r w:rsidR="006C21BE">
              <w:rPr>
                <w:noProof/>
                <w:webHidden/>
              </w:rPr>
              <w:fldChar w:fldCharType="end"/>
            </w:r>
          </w:hyperlink>
        </w:p>
        <w:p w14:paraId="1B6445BE" w14:textId="1B57EA89" w:rsidR="006C21BE" w:rsidRDefault="00D728BC">
          <w:pPr>
            <w:pStyle w:val="Obsah2"/>
            <w:tabs>
              <w:tab w:val="left" w:pos="960"/>
              <w:tab w:val="right" w:leader="dot" w:pos="9054"/>
            </w:tabs>
            <w:rPr>
              <w:rFonts w:eastAsiaTheme="minorEastAsia" w:cstheme="minorBidi"/>
              <w:smallCaps w:val="0"/>
              <w:noProof/>
              <w:sz w:val="22"/>
              <w:szCs w:val="22"/>
            </w:rPr>
          </w:pPr>
          <w:hyperlink w:anchor="_Toc89795942" w:history="1">
            <w:r w:rsidR="006C21BE" w:rsidRPr="0045263F">
              <w:rPr>
                <w:rStyle w:val="Hypertextovodkaz"/>
                <w:rFonts w:cs="Arial"/>
                <w:noProof/>
              </w:rPr>
              <w:t>3.5.</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Technologické faktory </w:t>
            </w:r>
            <w:r w:rsidR="006C21BE">
              <w:rPr>
                <w:noProof/>
                <w:webHidden/>
              </w:rPr>
              <w:tab/>
            </w:r>
            <w:r w:rsidR="006C21BE">
              <w:rPr>
                <w:noProof/>
                <w:webHidden/>
              </w:rPr>
              <w:fldChar w:fldCharType="begin"/>
            </w:r>
            <w:r w:rsidR="006C21BE">
              <w:rPr>
                <w:noProof/>
                <w:webHidden/>
              </w:rPr>
              <w:instrText xml:space="preserve"> PAGEREF _Toc89795942 \h </w:instrText>
            </w:r>
            <w:r w:rsidR="006C21BE">
              <w:rPr>
                <w:noProof/>
                <w:webHidden/>
              </w:rPr>
            </w:r>
            <w:r w:rsidR="006C21BE">
              <w:rPr>
                <w:noProof/>
                <w:webHidden/>
              </w:rPr>
              <w:fldChar w:fldCharType="separate"/>
            </w:r>
            <w:r w:rsidR="006C21BE">
              <w:rPr>
                <w:noProof/>
                <w:webHidden/>
              </w:rPr>
              <w:t>21</w:t>
            </w:r>
            <w:r w:rsidR="006C21BE">
              <w:rPr>
                <w:noProof/>
                <w:webHidden/>
              </w:rPr>
              <w:fldChar w:fldCharType="end"/>
            </w:r>
          </w:hyperlink>
        </w:p>
        <w:p w14:paraId="70D438B3" w14:textId="7C7AC9C5" w:rsidR="006C21BE" w:rsidRDefault="00D728BC">
          <w:pPr>
            <w:pStyle w:val="Obsah2"/>
            <w:tabs>
              <w:tab w:val="left" w:pos="960"/>
              <w:tab w:val="right" w:leader="dot" w:pos="9054"/>
            </w:tabs>
            <w:rPr>
              <w:rFonts w:eastAsiaTheme="minorEastAsia" w:cstheme="minorBidi"/>
              <w:smallCaps w:val="0"/>
              <w:noProof/>
              <w:sz w:val="22"/>
              <w:szCs w:val="22"/>
            </w:rPr>
          </w:pPr>
          <w:hyperlink w:anchor="_Toc89795943" w:history="1">
            <w:r w:rsidR="006C21BE" w:rsidRPr="0045263F">
              <w:rPr>
                <w:rStyle w:val="Hypertextovodkaz"/>
                <w:rFonts w:cs="Arial"/>
                <w:noProof/>
              </w:rPr>
              <w:t>3.6.</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Environmentální faktory </w:t>
            </w:r>
            <w:r w:rsidR="006C21BE">
              <w:rPr>
                <w:noProof/>
                <w:webHidden/>
              </w:rPr>
              <w:tab/>
            </w:r>
            <w:r w:rsidR="006C21BE">
              <w:rPr>
                <w:noProof/>
                <w:webHidden/>
              </w:rPr>
              <w:fldChar w:fldCharType="begin"/>
            </w:r>
            <w:r w:rsidR="006C21BE">
              <w:rPr>
                <w:noProof/>
                <w:webHidden/>
              </w:rPr>
              <w:instrText xml:space="preserve"> PAGEREF _Toc89795943 \h </w:instrText>
            </w:r>
            <w:r w:rsidR="006C21BE">
              <w:rPr>
                <w:noProof/>
                <w:webHidden/>
              </w:rPr>
            </w:r>
            <w:r w:rsidR="006C21BE">
              <w:rPr>
                <w:noProof/>
                <w:webHidden/>
              </w:rPr>
              <w:fldChar w:fldCharType="separate"/>
            </w:r>
            <w:r w:rsidR="006C21BE">
              <w:rPr>
                <w:noProof/>
                <w:webHidden/>
              </w:rPr>
              <w:t>21</w:t>
            </w:r>
            <w:r w:rsidR="006C21BE">
              <w:rPr>
                <w:noProof/>
                <w:webHidden/>
              </w:rPr>
              <w:fldChar w:fldCharType="end"/>
            </w:r>
          </w:hyperlink>
        </w:p>
        <w:p w14:paraId="18903174" w14:textId="4315CA09" w:rsidR="006C21BE" w:rsidRDefault="00D728BC">
          <w:pPr>
            <w:pStyle w:val="Obsah2"/>
            <w:tabs>
              <w:tab w:val="left" w:pos="960"/>
              <w:tab w:val="right" w:leader="dot" w:pos="9054"/>
            </w:tabs>
            <w:rPr>
              <w:rFonts w:eastAsiaTheme="minorEastAsia" w:cstheme="minorBidi"/>
              <w:smallCaps w:val="0"/>
              <w:noProof/>
              <w:sz w:val="22"/>
              <w:szCs w:val="22"/>
            </w:rPr>
          </w:pPr>
          <w:hyperlink w:anchor="_Toc89795944" w:history="1">
            <w:r w:rsidR="006C21BE" w:rsidRPr="0045263F">
              <w:rPr>
                <w:rStyle w:val="Hypertextovodkaz"/>
                <w:rFonts w:cs="Arial"/>
                <w:noProof/>
              </w:rPr>
              <w:t>3.7.</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Shrnutí</w:t>
            </w:r>
            <w:r w:rsidR="006C21BE">
              <w:rPr>
                <w:noProof/>
                <w:webHidden/>
              </w:rPr>
              <w:tab/>
            </w:r>
            <w:r w:rsidR="006C21BE">
              <w:rPr>
                <w:noProof/>
                <w:webHidden/>
              </w:rPr>
              <w:fldChar w:fldCharType="begin"/>
            </w:r>
            <w:r w:rsidR="006C21BE">
              <w:rPr>
                <w:noProof/>
                <w:webHidden/>
              </w:rPr>
              <w:instrText xml:space="preserve"> PAGEREF _Toc89795944 \h </w:instrText>
            </w:r>
            <w:r w:rsidR="006C21BE">
              <w:rPr>
                <w:noProof/>
                <w:webHidden/>
              </w:rPr>
            </w:r>
            <w:r w:rsidR="006C21BE">
              <w:rPr>
                <w:noProof/>
                <w:webHidden/>
              </w:rPr>
              <w:fldChar w:fldCharType="separate"/>
            </w:r>
            <w:r w:rsidR="006C21BE">
              <w:rPr>
                <w:noProof/>
                <w:webHidden/>
              </w:rPr>
              <w:t>21</w:t>
            </w:r>
            <w:r w:rsidR="006C21BE">
              <w:rPr>
                <w:noProof/>
                <w:webHidden/>
              </w:rPr>
              <w:fldChar w:fldCharType="end"/>
            </w:r>
          </w:hyperlink>
        </w:p>
        <w:p w14:paraId="6EC5DD85" w14:textId="1A589C54"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45" w:history="1">
            <w:r w:rsidR="006C21BE" w:rsidRPr="0045263F">
              <w:rPr>
                <w:rStyle w:val="Hypertextovodkaz"/>
                <w:noProof/>
              </w:rPr>
              <w:t>4.</w:t>
            </w:r>
            <w:r w:rsidR="006C21BE">
              <w:rPr>
                <w:rFonts w:eastAsiaTheme="minorEastAsia" w:cstheme="minorBidi"/>
                <w:b w:val="0"/>
                <w:bCs w:val="0"/>
                <w:caps w:val="0"/>
                <w:noProof/>
                <w:sz w:val="22"/>
                <w:szCs w:val="22"/>
              </w:rPr>
              <w:tab/>
            </w:r>
            <w:r w:rsidR="006C21BE" w:rsidRPr="0045263F">
              <w:rPr>
                <w:rStyle w:val="Hypertextovodkaz"/>
                <w:noProof/>
              </w:rPr>
              <w:t>Analýza vnějšího prostředí – mikrookolí</w:t>
            </w:r>
            <w:r w:rsidR="006C21BE">
              <w:rPr>
                <w:noProof/>
                <w:webHidden/>
              </w:rPr>
              <w:tab/>
            </w:r>
            <w:r w:rsidR="006C21BE">
              <w:rPr>
                <w:noProof/>
                <w:webHidden/>
              </w:rPr>
              <w:fldChar w:fldCharType="begin"/>
            </w:r>
            <w:r w:rsidR="006C21BE">
              <w:rPr>
                <w:noProof/>
                <w:webHidden/>
              </w:rPr>
              <w:instrText xml:space="preserve"> PAGEREF _Toc89795945 \h </w:instrText>
            </w:r>
            <w:r w:rsidR="006C21BE">
              <w:rPr>
                <w:noProof/>
                <w:webHidden/>
              </w:rPr>
            </w:r>
            <w:r w:rsidR="006C21BE">
              <w:rPr>
                <w:noProof/>
                <w:webHidden/>
              </w:rPr>
              <w:fldChar w:fldCharType="separate"/>
            </w:r>
            <w:r w:rsidR="006C21BE">
              <w:rPr>
                <w:noProof/>
                <w:webHidden/>
              </w:rPr>
              <w:t>23</w:t>
            </w:r>
            <w:r w:rsidR="006C21BE">
              <w:rPr>
                <w:noProof/>
                <w:webHidden/>
              </w:rPr>
              <w:fldChar w:fldCharType="end"/>
            </w:r>
          </w:hyperlink>
        </w:p>
        <w:p w14:paraId="37D021DE" w14:textId="400EFB55" w:rsidR="006C21BE" w:rsidRDefault="00D728BC">
          <w:pPr>
            <w:pStyle w:val="Obsah2"/>
            <w:tabs>
              <w:tab w:val="left" w:pos="960"/>
              <w:tab w:val="right" w:leader="dot" w:pos="9054"/>
            </w:tabs>
            <w:rPr>
              <w:rFonts w:eastAsiaTheme="minorEastAsia" w:cstheme="minorBidi"/>
              <w:smallCaps w:val="0"/>
              <w:noProof/>
              <w:sz w:val="22"/>
              <w:szCs w:val="22"/>
            </w:rPr>
          </w:pPr>
          <w:hyperlink w:anchor="_Toc89795946" w:history="1">
            <w:r w:rsidR="006C21BE" w:rsidRPr="0045263F">
              <w:rPr>
                <w:rStyle w:val="Hypertextovodkaz"/>
                <w:rFonts w:cs="Arial"/>
                <w:noProof/>
              </w:rPr>
              <w:t>4.1.</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Analýza ekonomických charakteristik odvětví</w:t>
            </w:r>
            <w:r w:rsidR="006C21BE">
              <w:rPr>
                <w:noProof/>
                <w:webHidden/>
              </w:rPr>
              <w:tab/>
            </w:r>
            <w:r w:rsidR="006C21BE">
              <w:rPr>
                <w:noProof/>
                <w:webHidden/>
              </w:rPr>
              <w:fldChar w:fldCharType="begin"/>
            </w:r>
            <w:r w:rsidR="006C21BE">
              <w:rPr>
                <w:noProof/>
                <w:webHidden/>
              </w:rPr>
              <w:instrText xml:space="preserve"> PAGEREF _Toc89795946 \h </w:instrText>
            </w:r>
            <w:r w:rsidR="006C21BE">
              <w:rPr>
                <w:noProof/>
                <w:webHidden/>
              </w:rPr>
            </w:r>
            <w:r w:rsidR="006C21BE">
              <w:rPr>
                <w:noProof/>
                <w:webHidden/>
              </w:rPr>
              <w:fldChar w:fldCharType="separate"/>
            </w:r>
            <w:r w:rsidR="006C21BE">
              <w:rPr>
                <w:noProof/>
                <w:webHidden/>
              </w:rPr>
              <w:t>23</w:t>
            </w:r>
            <w:r w:rsidR="006C21BE">
              <w:rPr>
                <w:noProof/>
                <w:webHidden/>
              </w:rPr>
              <w:fldChar w:fldCharType="end"/>
            </w:r>
          </w:hyperlink>
        </w:p>
        <w:p w14:paraId="46B00083" w14:textId="266590D1" w:rsidR="006C21BE" w:rsidRDefault="00D728BC">
          <w:pPr>
            <w:pStyle w:val="Obsah2"/>
            <w:tabs>
              <w:tab w:val="left" w:pos="960"/>
              <w:tab w:val="right" w:leader="dot" w:pos="9054"/>
            </w:tabs>
            <w:rPr>
              <w:rFonts w:eastAsiaTheme="minorEastAsia" w:cstheme="minorBidi"/>
              <w:smallCaps w:val="0"/>
              <w:noProof/>
              <w:sz w:val="22"/>
              <w:szCs w:val="22"/>
            </w:rPr>
          </w:pPr>
          <w:hyperlink w:anchor="_Toc89795947" w:history="1">
            <w:r w:rsidR="006C21BE" w:rsidRPr="0045263F">
              <w:rPr>
                <w:rStyle w:val="Hypertextovodkaz"/>
                <w:rFonts w:cs="Arial"/>
                <w:noProof/>
              </w:rPr>
              <w:t>4.2.</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Metoda 4C</w:t>
            </w:r>
            <w:r w:rsidR="006C21BE">
              <w:rPr>
                <w:noProof/>
                <w:webHidden/>
              </w:rPr>
              <w:tab/>
            </w:r>
            <w:r w:rsidR="006C21BE">
              <w:rPr>
                <w:noProof/>
                <w:webHidden/>
              </w:rPr>
              <w:fldChar w:fldCharType="begin"/>
            </w:r>
            <w:r w:rsidR="006C21BE">
              <w:rPr>
                <w:noProof/>
                <w:webHidden/>
              </w:rPr>
              <w:instrText xml:space="preserve"> PAGEREF _Toc89795947 \h </w:instrText>
            </w:r>
            <w:r w:rsidR="006C21BE">
              <w:rPr>
                <w:noProof/>
                <w:webHidden/>
              </w:rPr>
            </w:r>
            <w:r w:rsidR="006C21BE">
              <w:rPr>
                <w:noProof/>
                <w:webHidden/>
              </w:rPr>
              <w:fldChar w:fldCharType="separate"/>
            </w:r>
            <w:r w:rsidR="006C21BE">
              <w:rPr>
                <w:noProof/>
                <w:webHidden/>
              </w:rPr>
              <w:t>26</w:t>
            </w:r>
            <w:r w:rsidR="006C21BE">
              <w:rPr>
                <w:noProof/>
                <w:webHidden/>
              </w:rPr>
              <w:fldChar w:fldCharType="end"/>
            </w:r>
          </w:hyperlink>
        </w:p>
        <w:p w14:paraId="69108AA3" w14:textId="6DB5A228" w:rsidR="006C21BE" w:rsidRDefault="00D728BC">
          <w:pPr>
            <w:pStyle w:val="Obsah2"/>
            <w:tabs>
              <w:tab w:val="left" w:pos="960"/>
              <w:tab w:val="right" w:leader="dot" w:pos="9054"/>
            </w:tabs>
            <w:rPr>
              <w:rFonts w:eastAsiaTheme="minorEastAsia" w:cstheme="minorBidi"/>
              <w:smallCaps w:val="0"/>
              <w:noProof/>
              <w:sz w:val="22"/>
              <w:szCs w:val="22"/>
            </w:rPr>
          </w:pPr>
          <w:hyperlink w:anchor="_Toc89795948" w:history="1">
            <w:r w:rsidR="006C21BE" w:rsidRPr="0045263F">
              <w:rPr>
                <w:rStyle w:val="Hypertextovodkaz"/>
                <w:rFonts w:cs="Arial"/>
                <w:noProof/>
              </w:rPr>
              <w:t>4.3.</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Shrnutí</w:t>
            </w:r>
            <w:r w:rsidR="006C21BE">
              <w:rPr>
                <w:noProof/>
                <w:webHidden/>
              </w:rPr>
              <w:tab/>
            </w:r>
            <w:r w:rsidR="006C21BE">
              <w:rPr>
                <w:noProof/>
                <w:webHidden/>
              </w:rPr>
              <w:fldChar w:fldCharType="begin"/>
            </w:r>
            <w:r w:rsidR="006C21BE">
              <w:rPr>
                <w:noProof/>
                <w:webHidden/>
              </w:rPr>
              <w:instrText xml:space="preserve"> PAGEREF _Toc89795948 \h </w:instrText>
            </w:r>
            <w:r w:rsidR="006C21BE">
              <w:rPr>
                <w:noProof/>
                <w:webHidden/>
              </w:rPr>
            </w:r>
            <w:r w:rsidR="006C21BE">
              <w:rPr>
                <w:noProof/>
                <w:webHidden/>
              </w:rPr>
              <w:fldChar w:fldCharType="separate"/>
            </w:r>
            <w:r w:rsidR="006C21BE">
              <w:rPr>
                <w:noProof/>
                <w:webHidden/>
              </w:rPr>
              <w:t>28</w:t>
            </w:r>
            <w:r w:rsidR="006C21BE">
              <w:rPr>
                <w:noProof/>
                <w:webHidden/>
              </w:rPr>
              <w:fldChar w:fldCharType="end"/>
            </w:r>
          </w:hyperlink>
        </w:p>
        <w:p w14:paraId="3AA38261" w14:textId="3F2063A4"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49" w:history="1">
            <w:r w:rsidR="006C21BE" w:rsidRPr="0045263F">
              <w:rPr>
                <w:rStyle w:val="Hypertextovodkaz"/>
                <w:noProof/>
              </w:rPr>
              <w:t>5.</w:t>
            </w:r>
            <w:r w:rsidR="006C21BE">
              <w:rPr>
                <w:rFonts w:eastAsiaTheme="minorEastAsia" w:cstheme="minorBidi"/>
                <w:b w:val="0"/>
                <w:bCs w:val="0"/>
                <w:caps w:val="0"/>
                <w:noProof/>
                <w:sz w:val="22"/>
                <w:szCs w:val="22"/>
              </w:rPr>
              <w:tab/>
            </w:r>
            <w:r w:rsidR="006C21BE" w:rsidRPr="0045263F">
              <w:rPr>
                <w:rStyle w:val="Hypertextovodkaz"/>
                <w:noProof/>
              </w:rPr>
              <w:t>Analýza vnitřního prostředí – procesy</w:t>
            </w:r>
            <w:r w:rsidR="006C21BE">
              <w:rPr>
                <w:noProof/>
                <w:webHidden/>
              </w:rPr>
              <w:tab/>
            </w:r>
            <w:r w:rsidR="006C21BE">
              <w:rPr>
                <w:noProof/>
                <w:webHidden/>
              </w:rPr>
              <w:fldChar w:fldCharType="begin"/>
            </w:r>
            <w:r w:rsidR="006C21BE">
              <w:rPr>
                <w:noProof/>
                <w:webHidden/>
              </w:rPr>
              <w:instrText xml:space="preserve"> PAGEREF _Toc89795949 \h </w:instrText>
            </w:r>
            <w:r w:rsidR="006C21BE">
              <w:rPr>
                <w:noProof/>
                <w:webHidden/>
              </w:rPr>
            </w:r>
            <w:r w:rsidR="006C21BE">
              <w:rPr>
                <w:noProof/>
                <w:webHidden/>
              </w:rPr>
              <w:fldChar w:fldCharType="separate"/>
            </w:r>
            <w:r w:rsidR="006C21BE">
              <w:rPr>
                <w:noProof/>
                <w:webHidden/>
              </w:rPr>
              <w:t>30</w:t>
            </w:r>
            <w:r w:rsidR="006C21BE">
              <w:rPr>
                <w:noProof/>
                <w:webHidden/>
              </w:rPr>
              <w:fldChar w:fldCharType="end"/>
            </w:r>
          </w:hyperlink>
        </w:p>
        <w:p w14:paraId="2DCDA40C" w14:textId="59DA01C5" w:rsidR="006C21BE" w:rsidRDefault="00D728BC">
          <w:pPr>
            <w:pStyle w:val="Obsah2"/>
            <w:tabs>
              <w:tab w:val="left" w:pos="960"/>
              <w:tab w:val="right" w:leader="dot" w:pos="9054"/>
            </w:tabs>
            <w:rPr>
              <w:rFonts w:eastAsiaTheme="minorEastAsia" w:cstheme="minorBidi"/>
              <w:smallCaps w:val="0"/>
              <w:noProof/>
              <w:sz w:val="22"/>
              <w:szCs w:val="22"/>
            </w:rPr>
          </w:pPr>
          <w:hyperlink w:anchor="_Toc89795950" w:history="1">
            <w:r w:rsidR="006C21BE" w:rsidRPr="0045263F">
              <w:rPr>
                <w:rStyle w:val="Hypertextovodkaz"/>
                <w:rFonts w:cs="Arial"/>
                <w:noProof/>
              </w:rPr>
              <w:t>5.1.</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Analýza </w:t>
            </w:r>
            <w:r w:rsidR="006C21BE" w:rsidRPr="0045263F">
              <w:rPr>
                <w:rStyle w:val="Hypertextovodkaz"/>
                <w:noProof/>
              </w:rPr>
              <w:t>Porterova</w:t>
            </w:r>
            <w:r w:rsidR="006C21BE" w:rsidRPr="0045263F">
              <w:rPr>
                <w:rStyle w:val="Hypertextovodkaz"/>
                <w:rFonts w:cs="Arial"/>
                <w:noProof/>
                <w:shd w:val="clear" w:color="auto" w:fill="FFFFFF"/>
              </w:rPr>
              <w:t> hodnotového řetězce</w:t>
            </w:r>
            <w:r w:rsidR="006C21BE">
              <w:rPr>
                <w:noProof/>
                <w:webHidden/>
              </w:rPr>
              <w:tab/>
            </w:r>
            <w:r w:rsidR="006C21BE">
              <w:rPr>
                <w:noProof/>
                <w:webHidden/>
              </w:rPr>
              <w:fldChar w:fldCharType="begin"/>
            </w:r>
            <w:r w:rsidR="006C21BE">
              <w:rPr>
                <w:noProof/>
                <w:webHidden/>
              </w:rPr>
              <w:instrText xml:space="preserve"> PAGEREF _Toc89795950 \h </w:instrText>
            </w:r>
            <w:r w:rsidR="006C21BE">
              <w:rPr>
                <w:noProof/>
                <w:webHidden/>
              </w:rPr>
            </w:r>
            <w:r w:rsidR="006C21BE">
              <w:rPr>
                <w:noProof/>
                <w:webHidden/>
              </w:rPr>
              <w:fldChar w:fldCharType="separate"/>
            </w:r>
            <w:r w:rsidR="006C21BE">
              <w:rPr>
                <w:noProof/>
                <w:webHidden/>
              </w:rPr>
              <w:t>30</w:t>
            </w:r>
            <w:r w:rsidR="006C21BE">
              <w:rPr>
                <w:noProof/>
                <w:webHidden/>
              </w:rPr>
              <w:fldChar w:fldCharType="end"/>
            </w:r>
          </w:hyperlink>
        </w:p>
        <w:p w14:paraId="451B2DE9" w14:textId="4402DBED" w:rsidR="006C21BE" w:rsidRDefault="00D728BC">
          <w:pPr>
            <w:pStyle w:val="Obsah2"/>
            <w:tabs>
              <w:tab w:val="left" w:pos="960"/>
              <w:tab w:val="right" w:leader="dot" w:pos="9054"/>
            </w:tabs>
            <w:rPr>
              <w:rFonts w:eastAsiaTheme="minorEastAsia" w:cstheme="minorBidi"/>
              <w:smallCaps w:val="0"/>
              <w:noProof/>
              <w:sz w:val="22"/>
              <w:szCs w:val="22"/>
            </w:rPr>
          </w:pPr>
          <w:hyperlink w:anchor="_Toc89795951" w:history="1">
            <w:r w:rsidR="006C21BE" w:rsidRPr="0045263F">
              <w:rPr>
                <w:rStyle w:val="Hypertextovodkaz"/>
                <w:rFonts w:cs="Arial"/>
                <w:noProof/>
              </w:rPr>
              <w:t>5.2.</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VRIO model</w:t>
            </w:r>
            <w:r w:rsidR="006C21BE">
              <w:rPr>
                <w:noProof/>
                <w:webHidden/>
              </w:rPr>
              <w:tab/>
            </w:r>
            <w:r w:rsidR="006C21BE">
              <w:rPr>
                <w:noProof/>
                <w:webHidden/>
              </w:rPr>
              <w:fldChar w:fldCharType="begin"/>
            </w:r>
            <w:r w:rsidR="006C21BE">
              <w:rPr>
                <w:noProof/>
                <w:webHidden/>
              </w:rPr>
              <w:instrText xml:space="preserve"> PAGEREF _Toc89795951 \h </w:instrText>
            </w:r>
            <w:r w:rsidR="006C21BE">
              <w:rPr>
                <w:noProof/>
                <w:webHidden/>
              </w:rPr>
            </w:r>
            <w:r w:rsidR="006C21BE">
              <w:rPr>
                <w:noProof/>
                <w:webHidden/>
              </w:rPr>
              <w:fldChar w:fldCharType="separate"/>
            </w:r>
            <w:r w:rsidR="006C21BE">
              <w:rPr>
                <w:noProof/>
                <w:webHidden/>
              </w:rPr>
              <w:t>37</w:t>
            </w:r>
            <w:r w:rsidR="006C21BE">
              <w:rPr>
                <w:noProof/>
                <w:webHidden/>
              </w:rPr>
              <w:fldChar w:fldCharType="end"/>
            </w:r>
          </w:hyperlink>
        </w:p>
        <w:p w14:paraId="3EBD1D69" w14:textId="3F92A0A3" w:rsidR="006C21BE" w:rsidRDefault="00D728BC">
          <w:pPr>
            <w:pStyle w:val="Obsah2"/>
            <w:tabs>
              <w:tab w:val="left" w:pos="960"/>
              <w:tab w:val="right" w:leader="dot" w:pos="9054"/>
            </w:tabs>
            <w:rPr>
              <w:rFonts w:eastAsiaTheme="minorEastAsia" w:cstheme="minorBidi"/>
              <w:smallCaps w:val="0"/>
              <w:noProof/>
              <w:sz w:val="22"/>
              <w:szCs w:val="22"/>
            </w:rPr>
          </w:pPr>
          <w:hyperlink w:anchor="_Toc89795952" w:history="1">
            <w:r w:rsidR="006C21BE" w:rsidRPr="0045263F">
              <w:rPr>
                <w:rStyle w:val="Hypertextovodkaz"/>
                <w:rFonts w:cs="Arial"/>
                <w:noProof/>
              </w:rPr>
              <w:t>5.3.</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Shrnutí</w:t>
            </w:r>
            <w:r w:rsidR="006C21BE">
              <w:rPr>
                <w:noProof/>
                <w:webHidden/>
              </w:rPr>
              <w:tab/>
            </w:r>
            <w:r w:rsidR="006C21BE">
              <w:rPr>
                <w:noProof/>
                <w:webHidden/>
              </w:rPr>
              <w:fldChar w:fldCharType="begin"/>
            </w:r>
            <w:r w:rsidR="006C21BE">
              <w:rPr>
                <w:noProof/>
                <w:webHidden/>
              </w:rPr>
              <w:instrText xml:space="preserve"> PAGEREF _Toc89795952 \h </w:instrText>
            </w:r>
            <w:r w:rsidR="006C21BE">
              <w:rPr>
                <w:noProof/>
                <w:webHidden/>
              </w:rPr>
            </w:r>
            <w:r w:rsidR="006C21BE">
              <w:rPr>
                <w:noProof/>
                <w:webHidden/>
              </w:rPr>
              <w:fldChar w:fldCharType="separate"/>
            </w:r>
            <w:r w:rsidR="006C21BE">
              <w:rPr>
                <w:noProof/>
                <w:webHidden/>
              </w:rPr>
              <w:t>39</w:t>
            </w:r>
            <w:r w:rsidR="006C21BE">
              <w:rPr>
                <w:noProof/>
                <w:webHidden/>
              </w:rPr>
              <w:fldChar w:fldCharType="end"/>
            </w:r>
          </w:hyperlink>
        </w:p>
        <w:p w14:paraId="781E0FD8" w14:textId="6E6DE2C3"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53" w:history="1">
            <w:r w:rsidR="006C21BE" w:rsidRPr="0045263F">
              <w:rPr>
                <w:rStyle w:val="Hypertextovodkaz"/>
                <w:noProof/>
              </w:rPr>
              <w:t>6.</w:t>
            </w:r>
            <w:r w:rsidR="006C21BE">
              <w:rPr>
                <w:rFonts w:eastAsiaTheme="minorEastAsia" w:cstheme="minorBidi"/>
                <w:b w:val="0"/>
                <w:bCs w:val="0"/>
                <w:caps w:val="0"/>
                <w:noProof/>
                <w:sz w:val="22"/>
                <w:szCs w:val="22"/>
              </w:rPr>
              <w:tab/>
            </w:r>
            <w:r w:rsidR="006C21BE" w:rsidRPr="0045263F">
              <w:rPr>
                <w:rStyle w:val="Hypertextovodkaz"/>
                <w:noProof/>
              </w:rPr>
              <w:t>Analýza vnitřního prostředí – finanční analýza</w:t>
            </w:r>
            <w:r w:rsidR="006C21BE">
              <w:rPr>
                <w:noProof/>
                <w:webHidden/>
              </w:rPr>
              <w:tab/>
            </w:r>
            <w:r w:rsidR="006C21BE">
              <w:rPr>
                <w:noProof/>
                <w:webHidden/>
              </w:rPr>
              <w:fldChar w:fldCharType="begin"/>
            </w:r>
            <w:r w:rsidR="006C21BE">
              <w:rPr>
                <w:noProof/>
                <w:webHidden/>
              </w:rPr>
              <w:instrText xml:space="preserve"> PAGEREF _Toc89795953 \h </w:instrText>
            </w:r>
            <w:r w:rsidR="006C21BE">
              <w:rPr>
                <w:noProof/>
                <w:webHidden/>
              </w:rPr>
            </w:r>
            <w:r w:rsidR="006C21BE">
              <w:rPr>
                <w:noProof/>
                <w:webHidden/>
              </w:rPr>
              <w:fldChar w:fldCharType="separate"/>
            </w:r>
            <w:r w:rsidR="006C21BE">
              <w:rPr>
                <w:noProof/>
                <w:webHidden/>
              </w:rPr>
              <w:t>40</w:t>
            </w:r>
            <w:r w:rsidR="006C21BE">
              <w:rPr>
                <w:noProof/>
                <w:webHidden/>
              </w:rPr>
              <w:fldChar w:fldCharType="end"/>
            </w:r>
          </w:hyperlink>
        </w:p>
        <w:p w14:paraId="3452D558" w14:textId="1C209695" w:rsidR="006C21BE" w:rsidRDefault="00D728BC">
          <w:pPr>
            <w:pStyle w:val="Obsah2"/>
            <w:tabs>
              <w:tab w:val="left" w:pos="960"/>
              <w:tab w:val="right" w:leader="dot" w:pos="9054"/>
            </w:tabs>
            <w:rPr>
              <w:rFonts w:eastAsiaTheme="minorEastAsia" w:cstheme="minorBidi"/>
              <w:smallCaps w:val="0"/>
              <w:noProof/>
              <w:sz w:val="22"/>
              <w:szCs w:val="22"/>
            </w:rPr>
          </w:pPr>
          <w:hyperlink w:anchor="_Toc89795954" w:history="1">
            <w:r w:rsidR="006C21BE" w:rsidRPr="0045263F">
              <w:rPr>
                <w:rStyle w:val="Hypertextovodkaz"/>
                <w:rFonts w:cs="Arial"/>
                <w:noProof/>
              </w:rPr>
              <w:t>6.1.</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Vertikální a horizontální analýza rozvahy</w:t>
            </w:r>
            <w:r w:rsidR="006C21BE">
              <w:rPr>
                <w:noProof/>
                <w:webHidden/>
              </w:rPr>
              <w:tab/>
            </w:r>
            <w:r w:rsidR="006C21BE">
              <w:rPr>
                <w:noProof/>
                <w:webHidden/>
              </w:rPr>
              <w:fldChar w:fldCharType="begin"/>
            </w:r>
            <w:r w:rsidR="006C21BE">
              <w:rPr>
                <w:noProof/>
                <w:webHidden/>
              </w:rPr>
              <w:instrText xml:space="preserve"> PAGEREF _Toc89795954 \h </w:instrText>
            </w:r>
            <w:r w:rsidR="006C21BE">
              <w:rPr>
                <w:noProof/>
                <w:webHidden/>
              </w:rPr>
            </w:r>
            <w:r w:rsidR="006C21BE">
              <w:rPr>
                <w:noProof/>
                <w:webHidden/>
              </w:rPr>
              <w:fldChar w:fldCharType="separate"/>
            </w:r>
            <w:r w:rsidR="006C21BE">
              <w:rPr>
                <w:noProof/>
                <w:webHidden/>
              </w:rPr>
              <w:t>40</w:t>
            </w:r>
            <w:r w:rsidR="006C21BE">
              <w:rPr>
                <w:noProof/>
                <w:webHidden/>
              </w:rPr>
              <w:fldChar w:fldCharType="end"/>
            </w:r>
          </w:hyperlink>
        </w:p>
        <w:p w14:paraId="68CF5ED1" w14:textId="2F425151" w:rsidR="006C21BE" w:rsidRDefault="00D728BC">
          <w:pPr>
            <w:pStyle w:val="Obsah2"/>
            <w:tabs>
              <w:tab w:val="left" w:pos="960"/>
              <w:tab w:val="right" w:leader="dot" w:pos="9054"/>
            </w:tabs>
            <w:rPr>
              <w:rFonts w:eastAsiaTheme="minorEastAsia" w:cstheme="minorBidi"/>
              <w:smallCaps w:val="0"/>
              <w:noProof/>
              <w:sz w:val="22"/>
              <w:szCs w:val="22"/>
            </w:rPr>
          </w:pPr>
          <w:hyperlink w:anchor="_Toc89795955" w:history="1">
            <w:r w:rsidR="006C21BE" w:rsidRPr="0045263F">
              <w:rPr>
                <w:rStyle w:val="Hypertextovodkaz"/>
                <w:rFonts w:cs="Arial"/>
                <w:noProof/>
              </w:rPr>
              <w:t>6.2.</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Vertikální a horizontální analýza výkazu zisků a ztrát</w:t>
            </w:r>
            <w:r w:rsidR="006C21BE">
              <w:rPr>
                <w:noProof/>
                <w:webHidden/>
              </w:rPr>
              <w:tab/>
            </w:r>
            <w:r w:rsidR="006C21BE">
              <w:rPr>
                <w:noProof/>
                <w:webHidden/>
              </w:rPr>
              <w:fldChar w:fldCharType="begin"/>
            </w:r>
            <w:r w:rsidR="006C21BE">
              <w:rPr>
                <w:noProof/>
                <w:webHidden/>
              </w:rPr>
              <w:instrText xml:space="preserve"> PAGEREF _Toc89795955 \h </w:instrText>
            </w:r>
            <w:r w:rsidR="006C21BE">
              <w:rPr>
                <w:noProof/>
                <w:webHidden/>
              </w:rPr>
            </w:r>
            <w:r w:rsidR="006C21BE">
              <w:rPr>
                <w:noProof/>
                <w:webHidden/>
              </w:rPr>
              <w:fldChar w:fldCharType="separate"/>
            </w:r>
            <w:r w:rsidR="006C21BE">
              <w:rPr>
                <w:noProof/>
                <w:webHidden/>
              </w:rPr>
              <w:t>43</w:t>
            </w:r>
            <w:r w:rsidR="006C21BE">
              <w:rPr>
                <w:noProof/>
                <w:webHidden/>
              </w:rPr>
              <w:fldChar w:fldCharType="end"/>
            </w:r>
          </w:hyperlink>
        </w:p>
        <w:p w14:paraId="76756D8F" w14:textId="3D0877B0" w:rsidR="006C21BE" w:rsidRDefault="00D728BC">
          <w:pPr>
            <w:pStyle w:val="Obsah2"/>
            <w:tabs>
              <w:tab w:val="left" w:pos="960"/>
              <w:tab w:val="right" w:leader="dot" w:pos="9054"/>
            </w:tabs>
            <w:rPr>
              <w:rFonts w:eastAsiaTheme="minorEastAsia" w:cstheme="minorBidi"/>
              <w:smallCaps w:val="0"/>
              <w:noProof/>
              <w:sz w:val="22"/>
              <w:szCs w:val="22"/>
            </w:rPr>
          </w:pPr>
          <w:hyperlink w:anchor="_Toc89795956" w:history="1">
            <w:r w:rsidR="006C21BE" w:rsidRPr="0045263F">
              <w:rPr>
                <w:rStyle w:val="Hypertextovodkaz"/>
                <w:rFonts w:cs="Arial"/>
                <w:noProof/>
              </w:rPr>
              <w:t>6.3.</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Analýza poměrových ukazatelů</w:t>
            </w:r>
            <w:r w:rsidR="006C21BE">
              <w:rPr>
                <w:noProof/>
                <w:webHidden/>
              </w:rPr>
              <w:tab/>
            </w:r>
            <w:r w:rsidR="006C21BE">
              <w:rPr>
                <w:noProof/>
                <w:webHidden/>
              </w:rPr>
              <w:fldChar w:fldCharType="begin"/>
            </w:r>
            <w:r w:rsidR="006C21BE">
              <w:rPr>
                <w:noProof/>
                <w:webHidden/>
              </w:rPr>
              <w:instrText xml:space="preserve"> PAGEREF _Toc89795956 \h </w:instrText>
            </w:r>
            <w:r w:rsidR="006C21BE">
              <w:rPr>
                <w:noProof/>
                <w:webHidden/>
              </w:rPr>
            </w:r>
            <w:r w:rsidR="006C21BE">
              <w:rPr>
                <w:noProof/>
                <w:webHidden/>
              </w:rPr>
              <w:fldChar w:fldCharType="separate"/>
            </w:r>
            <w:r w:rsidR="006C21BE">
              <w:rPr>
                <w:noProof/>
                <w:webHidden/>
              </w:rPr>
              <w:t>45</w:t>
            </w:r>
            <w:r w:rsidR="006C21BE">
              <w:rPr>
                <w:noProof/>
                <w:webHidden/>
              </w:rPr>
              <w:fldChar w:fldCharType="end"/>
            </w:r>
          </w:hyperlink>
        </w:p>
        <w:p w14:paraId="11F90DE6" w14:textId="03956CE2" w:rsidR="006C21BE" w:rsidRDefault="00D728BC">
          <w:pPr>
            <w:pStyle w:val="Obsah2"/>
            <w:tabs>
              <w:tab w:val="left" w:pos="960"/>
              <w:tab w:val="right" w:leader="dot" w:pos="9054"/>
            </w:tabs>
            <w:rPr>
              <w:rFonts w:eastAsiaTheme="minorEastAsia" w:cstheme="minorBidi"/>
              <w:smallCaps w:val="0"/>
              <w:noProof/>
              <w:sz w:val="22"/>
              <w:szCs w:val="22"/>
            </w:rPr>
          </w:pPr>
          <w:hyperlink w:anchor="_Toc89795957" w:history="1">
            <w:r w:rsidR="006C21BE" w:rsidRPr="0045263F">
              <w:rPr>
                <w:rStyle w:val="Hypertextovodkaz"/>
                <w:rFonts w:cs="Arial"/>
                <w:noProof/>
              </w:rPr>
              <w:t>6.4.</w:t>
            </w:r>
            <w:r w:rsidR="006C21BE">
              <w:rPr>
                <w:rFonts w:eastAsiaTheme="minorEastAsia" w:cstheme="minorBidi"/>
                <w:smallCaps w:val="0"/>
                <w:noProof/>
                <w:sz w:val="22"/>
                <w:szCs w:val="22"/>
              </w:rPr>
              <w:tab/>
            </w:r>
            <w:r w:rsidR="006C21BE" w:rsidRPr="0045263F">
              <w:rPr>
                <w:rStyle w:val="Hypertextovodkaz"/>
                <w:rFonts w:cs="Arial"/>
                <w:noProof/>
                <w:shd w:val="clear" w:color="auto" w:fill="FFFFFF"/>
              </w:rPr>
              <w:t>Shrnutí</w:t>
            </w:r>
            <w:r w:rsidR="006C21BE">
              <w:rPr>
                <w:noProof/>
                <w:webHidden/>
              </w:rPr>
              <w:tab/>
            </w:r>
            <w:r w:rsidR="006C21BE">
              <w:rPr>
                <w:noProof/>
                <w:webHidden/>
              </w:rPr>
              <w:fldChar w:fldCharType="begin"/>
            </w:r>
            <w:r w:rsidR="006C21BE">
              <w:rPr>
                <w:noProof/>
                <w:webHidden/>
              </w:rPr>
              <w:instrText xml:space="preserve"> PAGEREF _Toc89795957 \h </w:instrText>
            </w:r>
            <w:r w:rsidR="006C21BE">
              <w:rPr>
                <w:noProof/>
                <w:webHidden/>
              </w:rPr>
            </w:r>
            <w:r w:rsidR="006C21BE">
              <w:rPr>
                <w:noProof/>
                <w:webHidden/>
              </w:rPr>
              <w:fldChar w:fldCharType="separate"/>
            </w:r>
            <w:r w:rsidR="006C21BE">
              <w:rPr>
                <w:noProof/>
                <w:webHidden/>
              </w:rPr>
              <w:t>48</w:t>
            </w:r>
            <w:r w:rsidR="006C21BE">
              <w:rPr>
                <w:noProof/>
                <w:webHidden/>
              </w:rPr>
              <w:fldChar w:fldCharType="end"/>
            </w:r>
          </w:hyperlink>
        </w:p>
        <w:p w14:paraId="1A96E947" w14:textId="08E5C0BC"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58" w:history="1">
            <w:r w:rsidR="006C21BE" w:rsidRPr="0045263F">
              <w:rPr>
                <w:rStyle w:val="Hypertextovodkaz"/>
                <w:noProof/>
              </w:rPr>
              <w:t>7.</w:t>
            </w:r>
            <w:r w:rsidR="006C21BE">
              <w:rPr>
                <w:rFonts w:eastAsiaTheme="minorEastAsia" w:cstheme="minorBidi"/>
                <w:b w:val="0"/>
                <w:bCs w:val="0"/>
                <w:caps w:val="0"/>
                <w:noProof/>
                <w:sz w:val="22"/>
                <w:szCs w:val="22"/>
              </w:rPr>
              <w:tab/>
            </w:r>
            <w:r w:rsidR="006C21BE" w:rsidRPr="0045263F">
              <w:rPr>
                <w:rStyle w:val="Hypertextovodkaz"/>
                <w:noProof/>
              </w:rPr>
              <w:t>Formulace strategií na základě analýz</w:t>
            </w:r>
            <w:r w:rsidR="006C21BE">
              <w:rPr>
                <w:noProof/>
                <w:webHidden/>
              </w:rPr>
              <w:tab/>
            </w:r>
            <w:r w:rsidR="006C21BE">
              <w:rPr>
                <w:noProof/>
                <w:webHidden/>
              </w:rPr>
              <w:fldChar w:fldCharType="begin"/>
            </w:r>
            <w:r w:rsidR="006C21BE">
              <w:rPr>
                <w:noProof/>
                <w:webHidden/>
              </w:rPr>
              <w:instrText xml:space="preserve"> PAGEREF _Toc89795958 \h </w:instrText>
            </w:r>
            <w:r w:rsidR="006C21BE">
              <w:rPr>
                <w:noProof/>
                <w:webHidden/>
              </w:rPr>
            </w:r>
            <w:r w:rsidR="006C21BE">
              <w:rPr>
                <w:noProof/>
                <w:webHidden/>
              </w:rPr>
              <w:fldChar w:fldCharType="separate"/>
            </w:r>
            <w:r w:rsidR="006C21BE">
              <w:rPr>
                <w:noProof/>
                <w:webHidden/>
              </w:rPr>
              <w:t>50</w:t>
            </w:r>
            <w:r w:rsidR="006C21BE">
              <w:rPr>
                <w:noProof/>
                <w:webHidden/>
              </w:rPr>
              <w:fldChar w:fldCharType="end"/>
            </w:r>
          </w:hyperlink>
        </w:p>
        <w:p w14:paraId="2A800F87" w14:textId="1A4B33C4" w:rsidR="006C21BE" w:rsidRDefault="00D728BC">
          <w:pPr>
            <w:pStyle w:val="Obsah2"/>
            <w:tabs>
              <w:tab w:val="right" w:leader="dot" w:pos="9054"/>
            </w:tabs>
            <w:rPr>
              <w:rFonts w:eastAsiaTheme="minorEastAsia" w:cstheme="minorBidi"/>
              <w:smallCaps w:val="0"/>
              <w:noProof/>
              <w:sz w:val="22"/>
              <w:szCs w:val="22"/>
            </w:rPr>
          </w:pPr>
          <w:hyperlink w:anchor="_Toc89795959" w:history="1">
            <w:r w:rsidR="006C21BE" w:rsidRPr="0045263F">
              <w:rPr>
                <w:rStyle w:val="Hypertextovodkaz"/>
                <w:noProof/>
              </w:rPr>
              <w:t xml:space="preserve">7.1. </w:t>
            </w:r>
            <w:r w:rsidR="006C21BE" w:rsidRPr="0045263F">
              <w:rPr>
                <w:rStyle w:val="Hypertextovodkaz"/>
                <w:rFonts w:cs="Arial"/>
                <w:noProof/>
                <w:shd w:val="clear" w:color="auto" w:fill="FFFFFF"/>
              </w:rPr>
              <w:t>Závěrečná SWOT Analýza</w:t>
            </w:r>
            <w:r w:rsidR="006C21BE">
              <w:rPr>
                <w:noProof/>
                <w:webHidden/>
              </w:rPr>
              <w:tab/>
            </w:r>
            <w:r w:rsidR="006C21BE">
              <w:rPr>
                <w:noProof/>
                <w:webHidden/>
              </w:rPr>
              <w:fldChar w:fldCharType="begin"/>
            </w:r>
            <w:r w:rsidR="006C21BE">
              <w:rPr>
                <w:noProof/>
                <w:webHidden/>
              </w:rPr>
              <w:instrText xml:space="preserve"> PAGEREF _Toc89795959 \h </w:instrText>
            </w:r>
            <w:r w:rsidR="006C21BE">
              <w:rPr>
                <w:noProof/>
                <w:webHidden/>
              </w:rPr>
            </w:r>
            <w:r w:rsidR="006C21BE">
              <w:rPr>
                <w:noProof/>
                <w:webHidden/>
              </w:rPr>
              <w:fldChar w:fldCharType="separate"/>
            </w:r>
            <w:r w:rsidR="006C21BE">
              <w:rPr>
                <w:noProof/>
                <w:webHidden/>
              </w:rPr>
              <w:t>50</w:t>
            </w:r>
            <w:r w:rsidR="006C21BE">
              <w:rPr>
                <w:noProof/>
                <w:webHidden/>
              </w:rPr>
              <w:fldChar w:fldCharType="end"/>
            </w:r>
          </w:hyperlink>
        </w:p>
        <w:p w14:paraId="0DE07381" w14:textId="3FC31A47" w:rsidR="006C21BE" w:rsidRDefault="00D728BC">
          <w:pPr>
            <w:pStyle w:val="Obsah2"/>
            <w:tabs>
              <w:tab w:val="right" w:leader="dot" w:pos="9054"/>
            </w:tabs>
            <w:rPr>
              <w:rFonts w:eastAsiaTheme="minorEastAsia" w:cstheme="minorBidi"/>
              <w:smallCaps w:val="0"/>
              <w:noProof/>
              <w:sz w:val="22"/>
              <w:szCs w:val="22"/>
            </w:rPr>
          </w:pPr>
          <w:hyperlink w:anchor="_Toc89795960" w:history="1">
            <w:r w:rsidR="006C21BE" w:rsidRPr="0045263F">
              <w:rPr>
                <w:rStyle w:val="Hypertextovodkaz"/>
                <w:noProof/>
              </w:rPr>
              <w:t xml:space="preserve">7.2. </w:t>
            </w:r>
            <w:r w:rsidR="006C21BE" w:rsidRPr="0045263F">
              <w:rPr>
                <w:rStyle w:val="Hypertextovodkaz"/>
                <w:rFonts w:cs="Arial"/>
                <w:noProof/>
                <w:shd w:val="clear" w:color="auto" w:fill="FFFFFF"/>
              </w:rPr>
              <w:t>Navržené strategie</w:t>
            </w:r>
            <w:r w:rsidR="006C21BE">
              <w:rPr>
                <w:noProof/>
                <w:webHidden/>
              </w:rPr>
              <w:tab/>
            </w:r>
            <w:r w:rsidR="006C21BE">
              <w:rPr>
                <w:noProof/>
                <w:webHidden/>
              </w:rPr>
              <w:fldChar w:fldCharType="begin"/>
            </w:r>
            <w:r w:rsidR="006C21BE">
              <w:rPr>
                <w:noProof/>
                <w:webHidden/>
              </w:rPr>
              <w:instrText xml:space="preserve"> PAGEREF _Toc89795960 \h </w:instrText>
            </w:r>
            <w:r w:rsidR="006C21BE">
              <w:rPr>
                <w:noProof/>
                <w:webHidden/>
              </w:rPr>
            </w:r>
            <w:r w:rsidR="006C21BE">
              <w:rPr>
                <w:noProof/>
                <w:webHidden/>
              </w:rPr>
              <w:fldChar w:fldCharType="separate"/>
            </w:r>
            <w:r w:rsidR="006C21BE">
              <w:rPr>
                <w:noProof/>
                <w:webHidden/>
              </w:rPr>
              <w:t>51</w:t>
            </w:r>
            <w:r w:rsidR="006C21BE">
              <w:rPr>
                <w:noProof/>
                <w:webHidden/>
              </w:rPr>
              <w:fldChar w:fldCharType="end"/>
            </w:r>
          </w:hyperlink>
        </w:p>
        <w:p w14:paraId="76BBDDF2" w14:textId="48663927"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61" w:history="1">
            <w:r w:rsidR="006C21BE" w:rsidRPr="0045263F">
              <w:rPr>
                <w:rStyle w:val="Hypertextovodkaz"/>
                <w:noProof/>
              </w:rPr>
              <w:t>8.</w:t>
            </w:r>
            <w:r w:rsidR="006C21BE">
              <w:rPr>
                <w:rFonts w:eastAsiaTheme="minorEastAsia" w:cstheme="minorBidi"/>
                <w:b w:val="0"/>
                <w:bCs w:val="0"/>
                <w:caps w:val="0"/>
                <w:noProof/>
                <w:sz w:val="22"/>
                <w:szCs w:val="22"/>
              </w:rPr>
              <w:tab/>
            </w:r>
            <w:r w:rsidR="006C21BE" w:rsidRPr="0045263F">
              <w:rPr>
                <w:rStyle w:val="Hypertextovodkaz"/>
                <w:noProof/>
              </w:rPr>
              <w:t>Závěr</w:t>
            </w:r>
            <w:r w:rsidR="006C21BE">
              <w:rPr>
                <w:noProof/>
                <w:webHidden/>
              </w:rPr>
              <w:tab/>
            </w:r>
            <w:r w:rsidR="006C21BE">
              <w:rPr>
                <w:noProof/>
                <w:webHidden/>
              </w:rPr>
              <w:fldChar w:fldCharType="begin"/>
            </w:r>
            <w:r w:rsidR="006C21BE">
              <w:rPr>
                <w:noProof/>
                <w:webHidden/>
              </w:rPr>
              <w:instrText xml:space="preserve"> PAGEREF _Toc89795961 \h </w:instrText>
            </w:r>
            <w:r w:rsidR="006C21BE">
              <w:rPr>
                <w:noProof/>
                <w:webHidden/>
              </w:rPr>
            </w:r>
            <w:r w:rsidR="006C21BE">
              <w:rPr>
                <w:noProof/>
                <w:webHidden/>
              </w:rPr>
              <w:fldChar w:fldCharType="separate"/>
            </w:r>
            <w:r w:rsidR="006C21BE">
              <w:rPr>
                <w:noProof/>
                <w:webHidden/>
              </w:rPr>
              <w:t>54</w:t>
            </w:r>
            <w:r w:rsidR="006C21BE">
              <w:rPr>
                <w:noProof/>
                <w:webHidden/>
              </w:rPr>
              <w:fldChar w:fldCharType="end"/>
            </w:r>
          </w:hyperlink>
        </w:p>
        <w:p w14:paraId="203E9510" w14:textId="0096BC2F" w:rsidR="006C21BE" w:rsidRDefault="00D728BC">
          <w:pPr>
            <w:pStyle w:val="Obsah1"/>
            <w:tabs>
              <w:tab w:val="left" w:pos="480"/>
              <w:tab w:val="right" w:leader="dot" w:pos="9054"/>
            </w:tabs>
            <w:rPr>
              <w:rFonts w:eastAsiaTheme="minorEastAsia" w:cstheme="minorBidi"/>
              <w:b w:val="0"/>
              <w:bCs w:val="0"/>
              <w:caps w:val="0"/>
              <w:noProof/>
              <w:sz w:val="22"/>
              <w:szCs w:val="22"/>
            </w:rPr>
          </w:pPr>
          <w:hyperlink w:anchor="_Toc89795962" w:history="1">
            <w:r w:rsidR="006C21BE" w:rsidRPr="0045263F">
              <w:rPr>
                <w:rStyle w:val="Hypertextovodkaz"/>
                <w:noProof/>
              </w:rPr>
              <w:t>9.</w:t>
            </w:r>
            <w:r w:rsidR="006C21BE">
              <w:rPr>
                <w:rFonts w:eastAsiaTheme="minorEastAsia" w:cstheme="minorBidi"/>
                <w:b w:val="0"/>
                <w:bCs w:val="0"/>
                <w:caps w:val="0"/>
                <w:noProof/>
                <w:sz w:val="22"/>
                <w:szCs w:val="22"/>
              </w:rPr>
              <w:tab/>
            </w:r>
            <w:r w:rsidR="006C21BE" w:rsidRPr="0045263F">
              <w:rPr>
                <w:rStyle w:val="Hypertextovodkaz"/>
                <w:noProof/>
              </w:rPr>
              <w:t>Literární zdroje</w:t>
            </w:r>
            <w:r w:rsidR="006C21BE">
              <w:rPr>
                <w:noProof/>
                <w:webHidden/>
              </w:rPr>
              <w:tab/>
            </w:r>
            <w:r w:rsidR="006C21BE">
              <w:rPr>
                <w:noProof/>
                <w:webHidden/>
              </w:rPr>
              <w:fldChar w:fldCharType="begin"/>
            </w:r>
            <w:r w:rsidR="006C21BE">
              <w:rPr>
                <w:noProof/>
                <w:webHidden/>
              </w:rPr>
              <w:instrText xml:space="preserve"> PAGEREF _Toc89795962 \h </w:instrText>
            </w:r>
            <w:r w:rsidR="006C21BE">
              <w:rPr>
                <w:noProof/>
                <w:webHidden/>
              </w:rPr>
            </w:r>
            <w:r w:rsidR="006C21BE">
              <w:rPr>
                <w:noProof/>
                <w:webHidden/>
              </w:rPr>
              <w:fldChar w:fldCharType="separate"/>
            </w:r>
            <w:r w:rsidR="006C21BE">
              <w:rPr>
                <w:noProof/>
                <w:webHidden/>
              </w:rPr>
              <w:t>56</w:t>
            </w:r>
            <w:r w:rsidR="006C21BE">
              <w:rPr>
                <w:noProof/>
                <w:webHidden/>
              </w:rPr>
              <w:fldChar w:fldCharType="end"/>
            </w:r>
          </w:hyperlink>
        </w:p>
        <w:p w14:paraId="53128261" w14:textId="6FD7A944" w:rsidR="003C20B8" w:rsidRDefault="00C65E94" w:rsidP="003C20B8">
          <w:pPr>
            <w:rPr>
              <w:b/>
              <w:bCs/>
            </w:rPr>
          </w:pPr>
          <w:r w:rsidRPr="003C20B8">
            <w:rPr>
              <w:b/>
              <w:bCs/>
              <w:sz w:val="32"/>
              <w:szCs w:val="32"/>
            </w:rPr>
            <w:fldChar w:fldCharType="end"/>
          </w:r>
        </w:p>
      </w:sdtContent>
    </w:sdt>
    <w:p w14:paraId="62486C05" w14:textId="77777777" w:rsidR="004A012F" w:rsidRDefault="004A012F" w:rsidP="00FE70A1">
      <w:pPr>
        <w:pStyle w:val="Nadpis1"/>
      </w:pPr>
      <w:r>
        <w:br w:type="page"/>
      </w:r>
    </w:p>
    <w:p w14:paraId="5C37CF01" w14:textId="77777777" w:rsidR="009420DF" w:rsidRPr="00746487" w:rsidRDefault="009420DF" w:rsidP="009420DF">
      <w:pPr>
        <w:pStyle w:val="Nadpis10"/>
      </w:pPr>
      <w:bookmarkStart w:id="0" w:name="_Toc85016157"/>
      <w:bookmarkStart w:id="1" w:name="_Toc89795923"/>
      <w:r w:rsidRPr="00746487">
        <w:lastRenderedPageBreak/>
        <w:t>Seznam obrázků</w:t>
      </w:r>
      <w:bookmarkEnd w:id="0"/>
      <w:bookmarkEnd w:id="1"/>
    </w:p>
    <w:p w14:paraId="5C7DBE01" w14:textId="3EEA94BB" w:rsidR="006C21BE" w:rsidRPr="006C21BE" w:rsidRDefault="00C65E94">
      <w:pPr>
        <w:pStyle w:val="Seznamobrzk"/>
        <w:tabs>
          <w:tab w:val="right" w:leader="dot" w:pos="9054"/>
        </w:tabs>
        <w:rPr>
          <w:rFonts w:ascii="Cambria" w:eastAsiaTheme="minorEastAsia" w:hAnsi="Cambria" w:cstheme="minorBidi"/>
          <w:noProof/>
          <w:sz w:val="24"/>
          <w:szCs w:val="22"/>
        </w:rPr>
      </w:pPr>
      <w:r w:rsidRPr="006C21BE">
        <w:rPr>
          <w:rStyle w:val="Hypertextovodkaz"/>
          <w:rFonts w:ascii="Cambria" w:eastAsiaTheme="majorEastAsia" w:hAnsi="Cambria"/>
          <w:bCs/>
          <w:noProof/>
          <w:sz w:val="24"/>
        </w:rPr>
        <w:fldChar w:fldCharType="begin"/>
      </w:r>
      <w:r w:rsidR="00001D06" w:rsidRPr="006C21BE">
        <w:rPr>
          <w:rStyle w:val="Hypertextovodkaz"/>
          <w:rFonts w:ascii="Cambria" w:eastAsiaTheme="majorEastAsia" w:hAnsi="Cambria"/>
          <w:bCs/>
          <w:noProof/>
          <w:sz w:val="24"/>
        </w:rPr>
        <w:instrText xml:space="preserve"> TOC \h \z \c "Obrázek" </w:instrText>
      </w:r>
      <w:r w:rsidRPr="006C21BE">
        <w:rPr>
          <w:rStyle w:val="Hypertextovodkaz"/>
          <w:rFonts w:ascii="Cambria" w:eastAsiaTheme="majorEastAsia" w:hAnsi="Cambria"/>
          <w:bCs/>
          <w:noProof/>
          <w:sz w:val="24"/>
        </w:rPr>
        <w:fldChar w:fldCharType="separate"/>
      </w:r>
      <w:hyperlink w:anchor="_Toc89795963" w:history="1">
        <w:r w:rsidR="006C21BE" w:rsidRPr="006C21BE">
          <w:rPr>
            <w:rStyle w:val="Hypertextovodkaz"/>
            <w:rFonts w:ascii="Cambria" w:hAnsi="Cambria"/>
            <w:bCs/>
            <w:noProof/>
            <w:sz w:val="24"/>
          </w:rPr>
          <w:t>Obrázek 1 Organizační struktura Šroubárna Kyjov, spol. s r.o.</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_Toc89795963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10</w:t>
        </w:r>
        <w:r w:rsidR="006C21BE" w:rsidRPr="006C21BE">
          <w:rPr>
            <w:rFonts w:ascii="Cambria" w:hAnsi="Cambria"/>
            <w:noProof/>
            <w:webHidden/>
            <w:sz w:val="24"/>
          </w:rPr>
          <w:fldChar w:fldCharType="end"/>
        </w:r>
      </w:hyperlink>
    </w:p>
    <w:p w14:paraId="5EEF0334" w14:textId="3E169D64"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64" w:history="1">
        <w:r w:rsidR="006C21BE" w:rsidRPr="006C21BE">
          <w:rPr>
            <w:rStyle w:val="Hypertextovodkaz"/>
            <w:rFonts w:ascii="Cambria" w:hAnsi="Cambria"/>
            <w:bCs/>
            <w:noProof/>
            <w:sz w:val="24"/>
          </w:rPr>
          <w:t>Obrázek 2 Export podniku</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_Toc89795964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24</w:t>
        </w:r>
        <w:r w:rsidR="006C21BE" w:rsidRPr="006C21BE">
          <w:rPr>
            <w:rFonts w:ascii="Cambria" w:hAnsi="Cambria"/>
            <w:noProof/>
            <w:webHidden/>
            <w:sz w:val="24"/>
          </w:rPr>
          <w:fldChar w:fldCharType="end"/>
        </w:r>
      </w:hyperlink>
    </w:p>
    <w:p w14:paraId="125ACFBD" w14:textId="3BE6907D"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65" w:history="1">
        <w:r w:rsidR="006C21BE" w:rsidRPr="006C21BE">
          <w:rPr>
            <w:rStyle w:val="Hypertextovodkaz"/>
            <w:rFonts w:ascii="Cambria" w:hAnsi="Cambria"/>
            <w:bCs/>
            <w:noProof/>
            <w:sz w:val="24"/>
          </w:rPr>
          <w:t>Obrázek 3 Porterův hodnotový řetězec</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_Toc89795965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30</w:t>
        </w:r>
        <w:r w:rsidR="006C21BE" w:rsidRPr="006C21BE">
          <w:rPr>
            <w:rFonts w:ascii="Cambria" w:hAnsi="Cambria"/>
            <w:noProof/>
            <w:webHidden/>
            <w:sz w:val="24"/>
          </w:rPr>
          <w:fldChar w:fldCharType="end"/>
        </w:r>
      </w:hyperlink>
    </w:p>
    <w:p w14:paraId="40E04413" w14:textId="786C8C75"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66" w:history="1">
        <w:r w:rsidR="006C21BE" w:rsidRPr="006C21BE">
          <w:rPr>
            <w:rStyle w:val="Hypertextovodkaz"/>
            <w:rFonts w:ascii="Cambria" w:hAnsi="Cambria"/>
            <w:bCs/>
            <w:noProof/>
            <w:sz w:val="24"/>
          </w:rPr>
          <w:t>Obrázek 4 Výroba za tepla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_Toc89795966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31</w:t>
        </w:r>
        <w:r w:rsidR="006C21BE" w:rsidRPr="006C21BE">
          <w:rPr>
            <w:rFonts w:ascii="Cambria" w:hAnsi="Cambria"/>
            <w:noProof/>
            <w:webHidden/>
            <w:sz w:val="24"/>
          </w:rPr>
          <w:fldChar w:fldCharType="end"/>
        </w:r>
      </w:hyperlink>
    </w:p>
    <w:p w14:paraId="76A07281" w14:textId="3721F2FB"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67" w:history="1">
        <w:r w:rsidR="006C21BE" w:rsidRPr="006C21BE">
          <w:rPr>
            <w:rStyle w:val="Hypertextovodkaz"/>
            <w:rFonts w:ascii="Cambria" w:hAnsi="Cambria"/>
            <w:bCs/>
            <w:noProof/>
            <w:sz w:val="24"/>
          </w:rPr>
          <w:t>Obrázek 5 Výroba za studena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_Toc89795967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31</w:t>
        </w:r>
        <w:r w:rsidR="006C21BE" w:rsidRPr="006C21BE">
          <w:rPr>
            <w:rFonts w:ascii="Cambria" w:hAnsi="Cambria"/>
            <w:noProof/>
            <w:webHidden/>
            <w:sz w:val="24"/>
          </w:rPr>
          <w:fldChar w:fldCharType="end"/>
        </w:r>
      </w:hyperlink>
    </w:p>
    <w:p w14:paraId="0455A465" w14:textId="575937A2"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68" w:history="1">
        <w:r w:rsidR="006C21BE" w:rsidRPr="006C21BE">
          <w:rPr>
            <w:rStyle w:val="Hypertextovodkaz"/>
            <w:rFonts w:ascii="Cambria" w:hAnsi="Cambria"/>
            <w:bCs/>
            <w:noProof/>
            <w:sz w:val="24"/>
          </w:rPr>
          <w:t>Obrázek 6 Fosfátovna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_Toc89795968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33</w:t>
        </w:r>
        <w:r w:rsidR="006C21BE" w:rsidRPr="006C21BE">
          <w:rPr>
            <w:rFonts w:ascii="Cambria" w:hAnsi="Cambria"/>
            <w:noProof/>
            <w:webHidden/>
            <w:sz w:val="24"/>
          </w:rPr>
          <w:fldChar w:fldCharType="end"/>
        </w:r>
      </w:hyperlink>
    </w:p>
    <w:p w14:paraId="64906EF6" w14:textId="61A693A3"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69" w:history="1">
        <w:r w:rsidR="006C21BE" w:rsidRPr="006C21BE">
          <w:rPr>
            <w:rStyle w:val="Hypertextovodkaz"/>
            <w:rFonts w:ascii="Cambria" w:hAnsi="Cambria"/>
            <w:bCs/>
            <w:noProof/>
            <w:sz w:val="24"/>
          </w:rPr>
          <w:t>Obrázek 7 Struktura společnosti</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_Toc89795969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35</w:t>
        </w:r>
        <w:r w:rsidR="006C21BE" w:rsidRPr="006C21BE">
          <w:rPr>
            <w:rFonts w:ascii="Cambria" w:hAnsi="Cambria"/>
            <w:noProof/>
            <w:webHidden/>
            <w:sz w:val="24"/>
          </w:rPr>
          <w:fldChar w:fldCharType="end"/>
        </w:r>
      </w:hyperlink>
    </w:p>
    <w:p w14:paraId="13FDBD05" w14:textId="0BB6347D"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70" w:history="1">
        <w:r w:rsidR="006C21BE" w:rsidRPr="006C21BE">
          <w:rPr>
            <w:rStyle w:val="Hypertextovodkaz"/>
            <w:rFonts w:ascii="Cambria" w:hAnsi="Cambria"/>
            <w:bCs/>
            <w:noProof/>
            <w:sz w:val="24"/>
          </w:rPr>
          <w:t>Obrázek 8 Vize a mise do budoucna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_Toc89795970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36</w:t>
        </w:r>
        <w:r w:rsidR="006C21BE" w:rsidRPr="006C21BE">
          <w:rPr>
            <w:rFonts w:ascii="Cambria" w:hAnsi="Cambria"/>
            <w:noProof/>
            <w:webHidden/>
            <w:sz w:val="24"/>
          </w:rPr>
          <w:fldChar w:fldCharType="end"/>
        </w:r>
      </w:hyperlink>
    </w:p>
    <w:p w14:paraId="084920A4" w14:textId="22DFEA10"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71" w:history="1">
        <w:r w:rsidR="006C21BE" w:rsidRPr="006C21BE">
          <w:rPr>
            <w:rStyle w:val="Hypertextovodkaz"/>
            <w:rFonts w:ascii="Cambria" w:hAnsi="Cambria"/>
            <w:bCs/>
            <w:noProof/>
            <w:sz w:val="24"/>
          </w:rPr>
          <w:t>Obrázek 9 Design webových stránek podniku Šroubárna Kyjov s.r.o.</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_Toc89795971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37</w:t>
        </w:r>
        <w:r w:rsidR="006C21BE" w:rsidRPr="006C21BE">
          <w:rPr>
            <w:rFonts w:ascii="Cambria" w:hAnsi="Cambria"/>
            <w:noProof/>
            <w:webHidden/>
            <w:sz w:val="24"/>
          </w:rPr>
          <w:fldChar w:fldCharType="end"/>
        </w:r>
      </w:hyperlink>
    </w:p>
    <w:p w14:paraId="7875F36A" w14:textId="1D3BB9C0" w:rsidR="006C21BE" w:rsidRPr="006C21BE" w:rsidRDefault="00D728BC">
      <w:pPr>
        <w:pStyle w:val="Seznamobrzk"/>
        <w:tabs>
          <w:tab w:val="right" w:leader="dot" w:pos="9054"/>
        </w:tabs>
        <w:rPr>
          <w:rFonts w:ascii="Cambria" w:eastAsiaTheme="minorEastAsia" w:hAnsi="Cambria" w:cstheme="minorBidi"/>
          <w:noProof/>
          <w:sz w:val="24"/>
          <w:szCs w:val="22"/>
        </w:rPr>
      </w:pPr>
      <w:hyperlink w:anchor="_Toc89795972" w:history="1">
        <w:r w:rsidR="006C21BE" w:rsidRPr="006C21BE">
          <w:rPr>
            <w:rStyle w:val="Hypertextovodkaz"/>
            <w:rFonts w:ascii="Cambria" w:hAnsi="Cambria"/>
            <w:bCs/>
            <w:noProof/>
            <w:sz w:val="24"/>
          </w:rPr>
          <w:t>Obrázek 10 VRIO analýza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_Toc89795972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37</w:t>
        </w:r>
        <w:r w:rsidR="006C21BE" w:rsidRPr="006C21BE">
          <w:rPr>
            <w:rFonts w:ascii="Cambria" w:hAnsi="Cambria"/>
            <w:noProof/>
            <w:webHidden/>
            <w:sz w:val="24"/>
          </w:rPr>
          <w:fldChar w:fldCharType="end"/>
        </w:r>
      </w:hyperlink>
    </w:p>
    <w:p w14:paraId="4101652C" w14:textId="373A8E9C" w:rsidR="009420DF" w:rsidRDefault="00C65E94" w:rsidP="005321A2">
      <w:pPr>
        <w:pStyle w:val="Seznamobrzk"/>
        <w:tabs>
          <w:tab w:val="right" w:leader="dot" w:pos="9054"/>
        </w:tabs>
      </w:pPr>
      <w:r w:rsidRPr="006C21BE">
        <w:rPr>
          <w:rStyle w:val="Hypertextovodkaz"/>
          <w:rFonts w:ascii="Cambria" w:eastAsiaTheme="majorEastAsia" w:hAnsi="Cambria"/>
          <w:bCs/>
          <w:noProof/>
          <w:sz w:val="24"/>
        </w:rPr>
        <w:fldChar w:fldCharType="end"/>
      </w:r>
    </w:p>
    <w:p w14:paraId="4B99056E" w14:textId="77777777" w:rsidR="009420DF" w:rsidRDefault="009420DF" w:rsidP="009420DF">
      <w:pPr>
        <w:rPr>
          <w:rFonts w:ascii="Arial" w:eastAsiaTheme="majorEastAsia" w:hAnsi="Arial" w:cs="Times New Roman (Nadpisy CS)"/>
          <w:color w:val="0432FF"/>
          <w:sz w:val="32"/>
          <w:szCs w:val="32"/>
        </w:rPr>
      </w:pPr>
      <w:r>
        <w:br w:type="page"/>
      </w:r>
    </w:p>
    <w:p w14:paraId="5AFD5FC0" w14:textId="77777777" w:rsidR="009420DF" w:rsidRPr="00746487" w:rsidRDefault="009420DF" w:rsidP="009420DF">
      <w:pPr>
        <w:pStyle w:val="Nadpis10"/>
      </w:pPr>
      <w:bookmarkStart w:id="2" w:name="_Toc85016158"/>
      <w:bookmarkStart w:id="3" w:name="_Toc89795924"/>
      <w:r w:rsidRPr="00746487">
        <w:lastRenderedPageBreak/>
        <w:t>Seznam tabulek</w:t>
      </w:r>
      <w:bookmarkEnd w:id="2"/>
      <w:bookmarkEnd w:id="3"/>
    </w:p>
    <w:p w14:paraId="3F562B78" w14:textId="3403BE8F" w:rsidR="006C21BE" w:rsidRPr="006C21BE" w:rsidRDefault="00C65E94">
      <w:pPr>
        <w:pStyle w:val="Seznamobrzk"/>
        <w:tabs>
          <w:tab w:val="right" w:leader="dot" w:pos="9054"/>
        </w:tabs>
        <w:rPr>
          <w:rFonts w:ascii="Cambria" w:hAnsi="Cambria"/>
          <w:noProof/>
          <w:sz w:val="24"/>
        </w:rPr>
      </w:pPr>
      <w:r w:rsidRPr="00982D73">
        <w:rPr>
          <w:rStyle w:val="Hypertextovodkaz"/>
          <w:rFonts w:ascii="Cambria" w:eastAsiaTheme="majorEastAsia" w:hAnsi="Cambria"/>
          <w:sz w:val="24"/>
          <w:szCs w:val="28"/>
        </w:rPr>
        <w:fldChar w:fldCharType="begin"/>
      </w:r>
      <w:r w:rsidR="00001D06" w:rsidRPr="001E0CA0">
        <w:rPr>
          <w:rStyle w:val="Hypertextovodkaz"/>
          <w:rFonts w:ascii="Cambria" w:hAnsi="Cambria"/>
          <w:bCs/>
          <w:noProof/>
          <w:sz w:val="24"/>
        </w:rPr>
        <w:instrText xml:space="preserve"> TOC \h \z \c "Tabulka" </w:instrText>
      </w:r>
      <w:r w:rsidRPr="00982D73">
        <w:rPr>
          <w:rStyle w:val="Hypertextovodkaz"/>
          <w:rFonts w:ascii="Cambria" w:eastAsiaTheme="majorEastAsia" w:hAnsi="Cambria"/>
          <w:sz w:val="24"/>
          <w:szCs w:val="28"/>
        </w:rPr>
        <w:fldChar w:fldCharType="separate"/>
      </w:r>
      <w:hyperlink w:anchor="_Toc89795973" w:history="1">
        <w:r w:rsidR="006C21BE" w:rsidRPr="006C21BE">
          <w:rPr>
            <w:rFonts w:ascii="Cambria" w:hAnsi="Cambria"/>
            <w:sz w:val="24"/>
          </w:rPr>
          <w:t>Tabulka 1 Ekonomické ukazatele za rok 2020</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_Toc89795973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12</w:t>
        </w:r>
        <w:r w:rsidR="006C21BE" w:rsidRPr="006C21BE">
          <w:rPr>
            <w:rFonts w:ascii="Cambria" w:hAnsi="Cambria"/>
            <w:noProof/>
            <w:webHidden/>
            <w:sz w:val="24"/>
          </w:rPr>
          <w:fldChar w:fldCharType="end"/>
        </w:r>
      </w:hyperlink>
    </w:p>
    <w:p w14:paraId="67CE6F56" w14:textId="2474E499" w:rsidR="006C21BE" w:rsidRPr="006C21BE" w:rsidRDefault="00D728BC">
      <w:pPr>
        <w:pStyle w:val="Seznamobrzk"/>
        <w:tabs>
          <w:tab w:val="right" w:leader="dot" w:pos="9054"/>
        </w:tabs>
        <w:rPr>
          <w:rFonts w:ascii="Cambria" w:hAnsi="Cambria"/>
          <w:noProof/>
          <w:sz w:val="24"/>
        </w:rPr>
      </w:pPr>
      <w:hyperlink w:anchor="_Toc89795974" w:history="1">
        <w:r w:rsidR="006C21BE" w:rsidRPr="006C21BE">
          <w:rPr>
            <w:rFonts w:ascii="Cambria" w:hAnsi="Cambria"/>
            <w:sz w:val="24"/>
          </w:rPr>
          <w:t>Tabulka 2 SWOT analýza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_Toc89795974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16</w:t>
        </w:r>
        <w:r w:rsidR="006C21BE" w:rsidRPr="006C21BE">
          <w:rPr>
            <w:rFonts w:ascii="Cambria" w:hAnsi="Cambria"/>
            <w:noProof/>
            <w:webHidden/>
            <w:sz w:val="24"/>
          </w:rPr>
          <w:fldChar w:fldCharType="end"/>
        </w:r>
      </w:hyperlink>
    </w:p>
    <w:p w14:paraId="759220CA" w14:textId="2EE2BE21" w:rsidR="006C21BE" w:rsidRPr="006C21BE" w:rsidRDefault="00D728BC">
      <w:pPr>
        <w:pStyle w:val="Seznamobrzk"/>
        <w:tabs>
          <w:tab w:val="right" w:leader="dot" w:pos="9054"/>
        </w:tabs>
        <w:rPr>
          <w:rFonts w:ascii="Cambria" w:hAnsi="Cambria"/>
          <w:noProof/>
          <w:sz w:val="24"/>
        </w:rPr>
      </w:pPr>
      <w:hyperlink w:anchor="_Toc89795975" w:history="1">
        <w:r w:rsidR="006C21BE" w:rsidRPr="006C21BE">
          <w:rPr>
            <w:rFonts w:ascii="Cambria" w:hAnsi="Cambria"/>
            <w:sz w:val="24"/>
          </w:rPr>
          <w:t>Tabulka 3 Prognóza reálného HDP</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_Toc89795975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19</w:t>
        </w:r>
        <w:r w:rsidR="006C21BE" w:rsidRPr="006C21BE">
          <w:rPr>
            <w:rFonts w:ascii="Cambria" w:hAnsi="Cambria"/>
            <w:noProof/>
            <w:webHidden/>
            <w:sz w:val="24"/>
          </w:rPr>
          <w:fldChar w:fldCharType="end"/>
        </w:r>
      </w:hyperlink>
    </w:p>
    <w:p w14:paraId="0200CA77" w14:textId="479CDF12" w:rsidR="006C21BE" w:rsidRPr="006C21BE" w:rsidRDefault="00D728BC">
      <w:pPr>
        <w:pStyle w:val="Seznamobrzk"/>
        <w:tabs>
          <w:tab w:val="right" w:leader="dot" w:pos="9054"/>
        </w:tabs>
        <w:rPr>
          <w:rFonts w:ascii="Cambria" w:hAnsi="Cambria"/>
          <w:noProof/>
          <w:sz w:val="24"/>
        </w:rPr>
      </w:pPr>
      <w:hyperlink w:anchor="_Toc89795976" w:history="1">
        <w:r w:rsidR="006C21BE" w:rsidRPr="006C21BE">
          <w:rPr>
            <w:rFonts w:ascii="Cambria" w:hAnsi="Cambria"/>
            <w:sz w:val="24"/>
          </w:rPr>
          <w:t>Tabulka 4 Prognóza České koruny</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_Toc89795976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19</w:t>
        </w:r>
        <w:r w:rsidR="006C21BE" w:rsidRPr="006C21BE">
          <w:rPr>
            <w:rFonts w:ascii="Cambria" w:hAnsi="Cambria"/>
            <w:noProof/>
            <w:webHidden/>
            <w:sz w:val="24"/>
          </w:rPr>
          <w:fldChar w:fldCharType="end"/>
        </w:r>
      </w:hyperlink>
    </w:p>
    <w:p w14:paraId="7363EC0D" w14:textId="14687D0F" w:rsidR="006C21BE" w:rsidRPr="006C21BE" w:rsidRDefault="00D728BC">
      <w:pPr>
        <w:pStyle w:val="Seznamobrzk"/>
        <w:tabs>
          <w:tab w:val="right" w:leader="dot" w:pos="9054"/>
        </w:tabs>
        <w:rPr>
          <w:rFonts w:ascii="Cambria" w:hAnsi="Cambria"/>
          <w:noProof/>
          <w:sz w:val="24"/>
        </w:rPr>
      </w:pPr>
      <w:hyperlink w:anchor="_Toc89795977" w:history="1">
        <w:r w:rsidR="006C21BE" w:rsidRPr="006C21BE">
          <w:rPr>
            <w:rFonts w:ascii="Cambria" w:hAnsi="Cambria"/>
            <w:sz w:val="24"/>
          </w:rPr>
          <w:t>Tabulka 5 SWOT analýza makroprostředí</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_Toc89795977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21</w:t>
        </w:r>
        <w:r w:rsidR="006C21BE" w:rsidRPr="006C21BE">
          <w:rPr>
            <w:rFonts w:ascii="Cambria" w:hAnsi="Cambria"/>
            <w:noProof/>
            <w:webHidden/>
            <w:sz w:val="24"/>
          </w:rPr>
          <w:fldChar w:fldCharType="end"/>
        </w:r>
      </w:hyperlink>
    </w:p>
    <w:p w14:paraId="5B63B119" w14:textId="60927A98" w:rsidR="006C21BE" w:rsidRPr="006C21BE" w:rsidRDefault="00D728BC">
      <w:pPr>
        <w:pStyle w:val="Seznamobrzk"/>
        <w:tabs>
          <w:tab w:val="right" w:leader="dot" w:pos="9054"/>
        </w:tabs>
        <w:rPr>
          <w:rFonts w:ascii="Cambria" w:hAnsi="Cambria"/>
          <w:noProof/>
          <w:sz w:val="24"/>
        </w:rPr>
      </w:pPr>
      <w:hyperlink w:anchor="_Toc89795978" w:history="1">
        <w:r w:rsidR="006C21BE" w:rsidRPr="006C21BE">
          <w:rPr>
            <w:rFonts w:ascii="Cambria" w:hAnsi="Cambria"/>
            <w:sz w:val="24"/>
          </w:rPr>
          <w:t>Tabulka 6 Srovnání konkurenčních podniků</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_Toc89795978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24</w:t>
        </w:r>
        <w:r w:rsidR="006C21BE" w:rsidRPr="006C21BE">
          <w:rPr>
            <w:rFonts w:ascii="Cambria" w:hAnsi="Cambria"/>
            <w:noProof/>
            <w:webHidden/>
            <w:sz w:val="24"/>
          </w:rPr>
          <w:fldChar w:fldCharType="end"/>
        </w:r>
      </w:hyperlink>
    </w:p>
    <w:p w14:paraId="1A8DFF19" w14:textId="1E294EBC" w:rsidR="006C21BE" w:rsidRPr="006C21BE" w:rsidRDefault="00D728BC">
      <w:pPr>
        <w:pStyle w:val="Seznamobrzk"/>
        <w:tabs>
          <w:tab w:val="right" w:leader="dot" w:pos="9054"/>
        </w:tabs>
        <w:rPr>
          <w:rFonts w:ascii="Cambria" w:hAnsi="Cambria"/>
          <w:noProof/>
          <w:sz w:val="24"/>
        </w:rPr>
      </w:pPr>
      <w:hyperlink w:anchor="_Toc89795979" w:history="1">
        <w:r w:rsidR="006C21BE" w:rsidRPr="006C21BE">
          <w:rPr>
            <w:rFonts w:ascii="Cambria" w:hAnsi="Cambria"/>
            <w:sz w:val="24"/>
          </w:rPr>
          <w:t>Tabulka 7 Zákazníci podniku</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_Toc89795979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25</w:t>
        </w:r>
        <w:r w:rsidR="006C21BE" w:rsidRPr="006C21BE">
          <w:rPr>
            <w:rFonts w:ascii="Cambria" w:hAnsi="Cambria"/>
            <w:noProof/>
            <w:webHidden/>
            <w:sz w:val="24"/>
          </w:rPr>
          <w:fldChar w:fldCharType="end"/>
        </w:r>
      </w:hyperlink>
    </w:p>
    <w:p w14:paraId="548034F4" w14:textId="0328A38B" w:rsidR="006C21BE" w:rsidRPr="006C21BE" w:rsidRDefault="00D728BC">
      <w:pPr>
        <w:pStyle w:val="Seznamobrzk"/>
        <w:tabs>
          <w:tab w:val="right" w:leader="dot" w:pos="9054"/>
        </w:tabs>
        <w:rPr>
          <w:rFonts w:ascii="Cambria" w:hAnsi="Cambria"/>
          <w:noProof/>
          <w:sz w:val="24"/>
        </w:rPr>
      </w:pPr>
      <w:hyperlink w:anchor="_Toc89795980" w:history="1">
        <w:r w:rsidR="006C21BE" w:rsidRPr="006C21BE">
          <w:rPr>
            <w:rFonts w:ascii="Cambria" w:hAnsi="Cambria"/>
            <w:sz w:val="24"/>
          </w:rPr>
          <w:t>Tabulka 8 SWOT analýza mikroprostředí</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_Toc89795980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28</w:t>
        </w:r>
        <w:r w:rsidR="006C21BE" w:rsidRPr="006C21BE">
          <w:rPr>
            <w:rFonts w:ascii="Cambria" w:hAnsi="Cambria"/>
            <w:noProof/>
            <w:webHidden/>
            <w:sz w:val="24"/>
          </w:rPr>
          <w:fldChar w:fldCharType="end"/>
        </w:r>
      </w:hyperlink>
    </w:p>
    <w:p w14:paraId="557C4A6F" w14:textId="4FBC7020" w:rsidR="006C21BE" w:rsidRPr="006C21BE" w:rsidRDefault="00D728BC">
      <w:pPr>
        <w:pStyle w:val="Seznamobrzk"/>
        <w:tabs>
          <w:tab w:val="right" w:leader="dot" w:pos="9054"/>
        </w:tabs>
        <w:rPr>
          <w:rFonts w:ascii="Cambria" w:hAnsi="Cambria"/>
          <w:noProof/>
          <w:sz w:val="24"/>
        </w:rPr>
      </w:pPr>
      <w:hyperlink w:anchor="_Toc89795981" w:history="1">
        <w:r w:rsidR="006C21BE" w:rsidRPr="006C21BE">
          <w:rPr>
            <w:rFonts w:ascii="Cambria" w:hAnsi="Cambria"/>
            <w:sz w:val="24"/>
          </w:rPr>
          <w:t>Tabulka 9 VRIO Analýza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_Toc89795981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38</w:t>
        </w:r>
        <w:r w:rsidR="006C21BE" w:rsidRPr="006C21BE">
          <w:rPr>
            <w:rFonts w:ascii="Cambria" w:hAnsi="Cambria"/>
            <w:noProof/>
            <w:webHidden/>
            <w:sz w:val="24"/>
          </w:rPr>
          <w:fldChar w:fldCharType="end"/>
        </w:r>
      </w:hyperlink>
    </w:p>
    <w:p w14:paraId="1C405D57" w14:textId="41323A68" w:rsidR="006C21BE" w:rsidRPr="006C21BE" w:rsidRDefault="00D728BC">
      <w:pPr>
        <w:pStyle w:val="Seznamobrzk"/>
        <w:tabs>
          <w:tab w:val="right" w:leader="dot" w:pos="9054"/>
        </w:tabs>
        <w:rPr>
          <w:rFonts w:ascii="Cambria" w:hAnsi="Cambria"/>
          <w:noProof/>
          <w:sz w:val="24"/>
        </w:rPr>
      </w:pPr>
      <w:hyperlink w:anchor="_Toc89795982" w:history="1">
        <w:r w:rsidR="006C21BE" w:rsidRPr="006C21BE">
          <w:rPr>
            <w:rFonts w:ascii="Cambria" w:hAnsi="Cambria"/>
            <w:sz w:val="24"/>
          </w:rPr>
          <w:t>Tabulka 10 SWOT Analýza vnitřního prostředí – interní procesy</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_Toc89795982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39</w:t>
        </w:r>
        <w:r w:rsidR="006C21BE" w:rsidRPr="006C21BE">
          <w:rPr>
            <w:rFonts w:ascii="Cambria" w:hAnsi="Cambria"/>
            <w:noProof/>
            <w:webHidden/>
            <w:sz w:val="24"/>
          </w:rPr>
          <w:fldChar w:fldCharType="end"/>
        </w:r>
      </w:hyperlink>
    </w:p>
    <w:p w14:paraId="6C49A45A" w14:textId="61E4B013" w:rsidR="006C21BE" w:rsidRPr="006C21BE" w:rsidRDefault="00D728BC">
      <w:pPr>
        <w:pStyle w:val="Seznamobrzk"/>
        <w:tabs>
          <w:tab w:val="right" w:leader="dot" w:pos="9054"/>
        </w:tabs>
        <w:rPr>
          <w:rFonts w:ascii="Cambria" w:hAnsi="Cambria"/>
          <w:noProof/>
          <w:sz w:val="24"/>
        </w:rPr>
      </w:pPr>
      <w:hyperlink w:anchor="_Toc89795983" w:history="1">
        <w:r w:rsidR="006C21BE" w:rsidRPr="006C21BE">
          <w:rPr>
            <w:rFonts w:ascii="Cambria" w:hAnsi="Cambria"/>
            <w:sz w:val="24"/>
          </w:rPr>
          <w:t>Tabulka 11Vertikální analýza aktiv</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_Toc89795983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40</w:t>
        </w:r>
        <w:r w:rsidR="006C21BE" w:rsidRPr="006C21BE">
          <w:rPr>
            <w:rFonts w:ascii="Cambria" w:hAnsi="Cambria"/>
            <w:noProof/>
            <w:webHidden/>
            <w:sz w:val="24"/>
          </w:rPr>
          <w:fldChar w:fldCharType="end"/>
        </w:r>
      </w:hyperlink>
    </w:p>
    <w:p w14:paraId="6032F10D" w14:textId="322814B5" w:rsidR="006C21BE" w:rsidRPr="006C21BE" w:rsidRDefault="00D728BC">
      <w:pPr>
        <w:pStyle w:val="Seznamobrzk"/>
        <w:tabs>
          <w:tab w:val="right" w:leader="dot" w:pos="9054"/>
        </w:tabs>
        <w:rPr>
          <w:rFonts w:ascii="Cambria" w:hAnsi="Cambria"/>
          <w:noProof/>
          <w:sz w:val="24"/>
        </w:rPr>
      </w:pPr>
      <w:hyperlink w:anchor="_Toc89795984" w:history="1">
        <w:r w:rsidR="006C21BE" w:rsidRPr="006C21BE">
          <w:rPr>
            <w:rFonts w:ascii="Cambria" w:hAnsi="Cambria"/>
            <w:sz w:val="24"/>
          </w:rPr>
          <w:t>Tabulka 12 Vertikální analýza pasiv</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_Toc89795984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41</w:t>
        </w:r>
        <w:r w:rsidR="006C21BE" w:rsidRPr="006C21BE">
          <w:rPr>
            <w:rFonts w:ascii="Cambria" w:hAnsi="Cambria"/>
            <w:noProof/>
            <w:webHidden/>
            <w:sz w:val="24"/>
          </w:rPr>
          <w:fldChar w:fldCharType="end"/>
        </w:r>
      </w:hyperlink>
    </w:p>
    <w:p w14:paraId="1D567058" w14:textId="0589AADD" w:rsidR="006C21BE" w:rsidRPr="006C21BE" w:rsidRDefault="00D728BC">
      <w:pPr>
        <w:pStyle w:val="Seznamobrzk"/>
        <w:tabs>
          <w:tab w:val="right" w:leader="dot" w:pos="9054"/>
        </w:tabs>
        <w:rPr>
          <w:rFonts w:ascii="Cambria" w:hAnsi="Cambria"/>
          <w:noProof/>
          <w:sz w:val="24"/>
        </w:rPr>
      </w:pPr>
      <w:hyperlink w:anchor="_Toc89795985" w:history="1">
        <w:r w:rsidR="006C21BE" w:rsidRPr="006C21BE">
          <w:rPr>
            <w:rFonts w:ascii="Cambria" w:hAnsi="Cambria"/>
            <w:sz w:val="24"/>
          </w:rPr>
          <w:t>Tabulka 13 Horizontální analýza aktiv</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_Toc89795985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42</w:t>
        </w:r>
        <w:r w:rsidR="006C21BE" w:rsidRPr="006C21BE">
          <w:rPr>
            <w:rFonts w:ascii="Cambria" w:hAnsi="Cambria"/>
            <w:noProof/>
            <w:webHidden/>
            <w:sz w:val="24"/>
          </w:rPr>
          <w:fldChar w:fldCharType="end"/>
        </w:r>
      </w:hyperlink>
    </w:p>
    <w:p w14:paraId="182093AC" w14:textId="6CBED014" w:rsidR="006C21BE" w:rsidRPr="006C21BE" w:rsidRDefault="00D728BC">
      <w:pPr>
        <w:pStyle w:val="Seznamobrzk"/>
        <w:tabs>
          <w:tab w:val="right" w:leader="dot" w:pos="9054"/>
        </w:tabs>
        <w:rPr>
          <w:rFonts w:ascii="Cambria" w:hAnsi="Cambria"/>
          <w:noProof/>
          <w:sz w:val="24"/>
        </w:rPr>
      </w:pPr>
      <w:hyperlink w:anchor="_Toc89795986" w:history="1">
        <w:r w:rsidR="006C21BE" w:rsidRPr="006C21BE">
          <w:rPr>
            <w:rFonts w:ascii="Cambria" w:hAnsi="Cambria"/>
            <w:sz w:val="24"/>
          </w:rPr>
          <w:t>Tabulka 14 Horizontální analýza pasiv</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_Toc89795986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43</w:t>
        </w:r>
        <w:r w:rsidR="006C21BE" w:rsidRPr="006C21BE">
          <w:rPr>
            <w:rFonts w:ascii="Cambria" w:hAnsi="Cambria"/>
            <w:noProof/>
            <w:webHidden/>
            <w:sz w:val="24"/>
          </w:rPr>
          <w:fldChar w:fldCharType="end"/>
        </w:r>
      </w:hyperlink>
    </w:p>
    <w:p w14:paraId="34CDEDB3" w14:textId="4C22EDFE" w:rsidR="006C21BE" w:rsidRPr="006C21BE" w:rsidRDefault="00D728BC">
      <w:pPr>
        <w:pStyle w:val="Seznamobrzk"/>
        <w:tabs>
          <w:tab w:val="right" w:leader="dot" w:pos="9054"/>
        </w:tabs>
        <w:rPr>
          <w:rFonts w:ascii="Cambria" w:hAnsi="Cambria"/>
          <w:noProof/>
          <w:sz w:val="24"/>
        </w:rPr>
      </w:pPr>
      <w:hyperlink w:anchor="_Toc89795987" w:history="1">
        <w:r w:rsidR="006C21BE" w:rsidRPr="006C21BE">
          <w:rPr>
            <w:rFonts w:ascii="Cambria" w:hAnsi="Cambria"/>
            <w:sz w:val="24"/>
          </w:rPr>
          <w:t>Tabulka 15 Vertikální analýza výkazu zisku a ztrát</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_Toc89795987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44</w:t>
        </w:r>
        <w:r w:rsidR="006C21BE" w:rsidRPr="006C21BE">
          <w:rPr>
            <w:rFonts w:ascii="Cambria" w:hAnsi="Cambria"/>
            <w:noProof/>
            <w:webHidden/>
            <w:sz w:val="24"/>
          </w:rPr>
          <w:fldChar w:fldCharType="end"/>
        </w:r>
      </w:hyperlink>
    </w:p>
    <w:p w14:paraId="5B24B90D" w14:textId="1EE5FB01" w:rsidR="006C21BE" w:rsidRPr="006C21BE" w:rsidRDefault="00D728BC">
      <w:pPr>
        <w:pStyle w:val="Seznamobrzk"/>
        <w:tabs>
          <w:tab w:val="right" w:leader="dot" w:pos="9054"/>
        </w:tabs>
        <w:rPr>
          <w:rFonts w:ascii="Cambria" w:hAnsi="Cambria"/>
          <w:noProof/>
          <w:sz w:val="24"/>
        </w:rPr>
      </w:pPr>
      <w:hyperlink w:anchor="_Toc89795988" w:history="1">
        <w:r w:rsidR="006C21BE" w:rsidRPr="006C21BE">
          <w:rPr>
            <w:rFonts w:ascii="Cambria" w:hAnsi="Cambria"/>
            <w:sz w:val="24"/>
          </w:rPr>
          <w:t>Tabulka 16 Horizontální analýza výkazu zisku a ztrát</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_Toc89795988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45</w:t>
        </w:r>
        <w:r w:rsidR="006C21BE" w:rsidRPr="006C21BE">
          <w:rPr>
            <w:rFonts w:ascii="Cambria" w:hAnsi="Cambria"/>
            <w:noProof/>
            <w:webHidden/>
            <w:sz w:val="24"/>
          </w:rPr>
          <w:fldChar w:fldCharType="end"/>
        </w:r>
      </w:hyperlink>
    </w:p>
    <w:p w14:paraId="2ADC1D70" w14:textId="0CE1AB24" w:rsidR="006C21BE" w:rsidRPr="006C21BE" w:rsidRDefault="00D728BC">
      <w:pPr>
        <w:pStyle w:val="Seznamobrzk"/>
        <w:tabs>
          <w:tab w:val="right" w:leader="dot" w:pos="9054"/>
        </w:tabs>
        <w:rPr>
          <w:rFonts w:ascii="Cambria" w:hAnsi="Cambria"/>
          <w:noProof/>
          <w:sz w:val="24"/>
        </w:rPr>
      </w:pPr>
      <w:hyperlink w:anchor="_Toc89795989" w:history="1">
        <w:r w:rsidR="006C21BE" w:rsidRPr="006C21BE">
          <w:rPr>
            <w:rFonts w:ascii="Cambria" w:hAnsi="Cambria"/>
            <w:sz w:val="24"/>
          </w:rPr>
          <w:t>Tabulka 17 Rentabilita společnosti</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_Toc89795989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46</w:t>
        </w:r>
        <w:r w:rsidR="006C21BE" w:rsidRPr="006C21BE">
          <w:rPr>
            <w:rFonts w:ascii="Cambria" w:hAnsi="Cambria"/>
            <w:noProof/>
            <w:webHidden/>
            <w:sz w:val="24"/>
          </w:rPr>
          <w:fldChar w:fldCharType="end"/>
        </w:r>
      </w:hyperlink>
    </w:p>
    <w:p w14:paraId="596212E0" w14:textId="28B583A4" w:rsidR="006C21BE" w:rsidRPr="006C21BE" w:rsidRDefault="00D728BC">
      <w:pPr>
        <w:pStyle w:val="Seznamobrzk"/>
        <w:tabs>
          <w:tab w:val="right" w:leader="dot" w:pos="9054"/>
        </w:tabs>
        <w:rPr>
          <w:rFonts w:ascii="Cambria" w:hAnsi="Cambria"/>
          <w:noProof/>
          <w:sz w:val="24"/>
        </w:rPr>
      </w:pPr>
      <w:hyperlink w:anchor="_Toc89795990" w:history="1">
        <w:r w:rsidR="006C21BE" w:rsidRPr="006C21BE">
          <w:rPr>
            <w:rFonts w:ascii="Cambria" w:hAnsi="Cambria"/>
            <w:sz w:val="24"/>
          </w:rPr>
          <w:t>Tabulka 18 Likvidita společnost</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_Toc89795990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47</w:t>
        </w:r>
        <w:r w:rsidR="006C21BE" w:rsidRPr="006C21BE">
          <w:rPr>
            <w:rFonts w:ascii="Cambria" w:hAnsi="Cambria"/>
            <w:noProof/>
            <w:webHidden/>
            <w:sz w:val="24"/>
          </w:rPr>
          <w:fldChar w:fldCharType="end"/>
        </w:r>
      </w:hyperlink>
    </w:p>
    <w:p w14:paraId="227AF644" w14:textId="5CE3F156" w:rsidR="006C21BE" w:rsidRPr="006C21BE" w:rsidRDefault="00D728BC">
      <w:pPr>
        <w:pStyle w:val="Seznamobrzk"/>
        <w:tabs>
          <w:tab w:val="right" w:leader="dot" w:pos="9054"/>
        </w:tabs>
        <w:rPr>
          <w:rFonts w:ascii="Cambria" w:hAnsi="Cambria"/>
          <w:noProof/>
          <w:sz w:val="24"/>
        </w:rPr>
      </w:pPr>
      <w:hyperlink w:anchor="_Toc89795991" w:history="1">
        <w:r w:rsidR="006C21BE" w:rsidRPr="006C21BE">
          <w:rPr>
            <w:rFonts w:ascii="Cambria" w:hAnsi="Cambria"/>
            <w:sz w:val="24"/>
          </w:rPr>
          <w:t>Tabulka 19 Aktivita společnosti</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_Toc89795991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47</w:t>
        </w:r>
        <w:r w:rsidR="006C21BE" w:rsidRPr="006C21BE">
          <w:rPr>
            <w:rFonts w:ascii="Cambria" w:hAnsi="Cambria"/>
            <w:noProof/>
            <w:webHidden/>
            <w:sz w:val="24"/>
          </w:rPr>
          <w:fldChar w:fldCharType="end"/>
        </w:r>
      </w:hyperlink>
    </w:p>
    <w:p w14:paraId="62464ED7" w14:textId="5D32228C" w:rsidR="006C21BE" w:rsidRPr="006C21BE" w:rsidRDefault="00D728BC">
      <w:pPr>
        <w:pStyle w:val="Seznamobrzk"/>
        <w:tabs>
          <w:tab w:val="right" w:leader="dot" w:pos="9054"/>
        </w:tabs>
        <w:rPr>
          <w:rFonts w:ascii="Cambria" w:hAnsi="Cambria"/>
          <w:noProof/>
          <w:sz w:val="24"/>
        </w:rPr>
      </w:pPr>
      <w:hyperlink w:anchor="_Toc89795992" w:history="1">
        <w:r w:rsidR="006C21BE" w:rsidRPr="006C21BE">
          <w:rPr>
            <w:rFonts w:ascii="Cambria" w:hAnsi="Cambria"/>
            <w:sz w:val="24"/>
          </w:rPr>
          <w:t>Tabulka 20 Zadluženost společnosti</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_Toc89795992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47</w:t>
        </w:r>
        <w:r w:rsidR="006C21BE" w:rsidRPr="006C21BE">
          <w:rPr>
            <w:rFonts w:ascii="Cambria" w:hAnsi="Cambria"/>
            <w:noProof/>
            <w:webHidden/>
            <w:sz w:val="24"/>
          </w:rPr>
          <w:fldChar w:fldCharType="end"/>
        </w:r>
      </w:hyperlink>
    </w:p>
    <w:p w14:paraId="3E4B7A87" w14:textId="03A0C19B" w:rsidR="006C21BE" w:rsidRPr="006C21BE" w:rsidRDefault="00D728BC">
      <w:pPr>
        <w:pStyle w:val="Seznamobrzk"/>
        <w:tabs>
          <w:tab w:val="right" w:leader="dot" w:pos="9054"/>
        </w:tabs>
        <w:rPr>
          <w:rFonts w:ascii="Cambria" w:hAnsi="Cambria"/>
          <w:noProof/>
          <w:sz w:val="24"/>
        </w:rPr>
      </w:pPr>
      <w:hyperlink w:anchor="_Toc89795993" w:history="1">
        <w:r w:rsidR="006C21BE" w:rsidRPr="006C21BE">
          <w:rPr>
            <w:rFonts w:ascii="Cambria" w:hAnsi="Cambria"/>
            <w:sz w:val="24"/>
          </w:rPr>
          <w:t>Tabulka 21 SWOT analýza vnitřního prostředí – finanční analýza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_Toc89795993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48</w:t>
        </w:r>
        <w:r w:rsidR="006C21BE" w:rsidRPr="006C21BE">
          <w:rPr>
            <w:rFonts w:ascii="Cambria" w:hAnsi="Cambria"/>
            <w:noProof/>
            <w:webHidden/>
            <w:sz w:val="24"/>
          </w:rPr>
          <w:fldChar w:fldCharType="end"/>
        </w:r>
      </w:hyperlink>
    </w:p>
    <w:p w14:paraId="70A86083" w14:textId="107BA211" w:rsidR="006C21BE" w:rsidRPr="006C21BE" w:rsidRDefault="00D728BC">
      <w:pPr>
        <w:pStyle w:val="Seznamobrzk"/>
        <w:tabs>
          <w:tab w:val="right" w:leader="dot" w:pos="9054"/>
        </w:tabs>
        <w:rPr>
          <w:rFonts w:ascii="Cambria" w:hAnsi="Cambria"/>
          <w:noProof/>
          <w:sz w:val="24"/>
        </w:rPr>
      </w:pPr>
      <w:hyperlink w:anchor="_Toc89795994" w:history="1">
        <w:r w:rsidR="006C21BE" w:rsidRPr="006C21BE">
          <w:rPr>
            <w:rFonts w:ascii="Cambria" w:hAnsi="Cambria"/>
            <w:sz w:val="24"/>
          </w:rPr>
          <w:t>Tabulka 22 Finální SWOT analýza</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_Toc89795994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50</w:t>
        </w:r>
        <w:r w:rsidR="006C21BE" w:rsidRPr="006C21BE">
          <w:rPr>
            <w:rFonts w:ascii="Cambria" w:hAnsi="Cambria"/>
            <w:noProof/>
            <w:webHidden/>
            <w:sz w:val="24"/>
          </w:rPr>
          <w:fldChar w:fldCharType="end"/>
        </w:r>
      </w:hyperlink>
    </w:p>
    <w:p w14:paraId="068B68C5" w14:textId="1332F5E6" w:rsidR="006C21BE" w:rsidRDefault="00D728BC">
      <w:pPr>
        <w:pStyle w:val="Seznamobrzk"/>
        <w:tabs>
          <w:tab w:val="right" w:leader="dot" w:pos="9054"/>
        </w:tabs>
        <w:rPr>
          <w:rFonts w:asciiTheme="minorHAnsi" w:eastAsiaTheme="minorEastAsia" w:hAnsiTheme="minorHAnsi" w:cstheme="minorBidi"/>
          <w:noProof/>
          <w:szCs w:val="22"/>
        </w:rPr>
      </w:pPr>
      <w:hyperlink w:anchor="_Toc89795995" w:history="1">
        <w:r w:rsidR="006C21BE" w:rsidRPr="006C21BE">
          <w:rPr>
            <w:rFonts w:ascii="Cambria" w:hAnsi="Cambria"/>
            <w:sz w:val="24"/>
          </w:rPr>
          <w:t>Tabulka 23 Strategické návrhy</w:t>
        </w:r>
        <w:r w:rsidR="006C21BE" w:rsidRPr="006C21BE">
          <w:rPr>
            <w:rFonts w:ascii="Cambria" w:hAnsi="Cambria"/>
            <w:noProof/>
            <w:webHidden/>
            <w:sz w:val="24"/>
          </w:rPr>
          <w:tab/>
        </w:r>
        <w:r w:rsidR="006C21BE" w:rsidRPr="006C21BE">
          <w:rPr>
            <w:rFonts w:ascii="Cambria" w:hAnsi="Cambria"/>
            <w:noProof/>
            <w:webHidden/>
            <w:sz w:val="24"/>
          </w:rPr>
          <w:fldChar w:fldCharType="begin"/>
        </w:r>
        <w:r w:rsidR="006C21BE" w:rsidRPr="006C21BE">
          <w:rPr>
            <w:rFonts w:ascii="Cambria" w:hAnsi="Cambria"/>
            <w:noProof/>
            <w:webHidden/>
            <w:sz w:val="24"/>
          </w:rPr>
          <w:instrText xml:space="preserve"> PAGEREF _Toc89795995 \h </w:instrText>
        </w:r>
        <w:r w:rsidR="006C21BE" w:rsidRPr="006C21BE">
          <w:rPr>
            <w:rFonts w:ascii="Cambria" w:hAnsi="Cambria"/>
            <w:noProof/>
            <w:webHidden/>
            <w:sz w:val="24"/>
          </w:rPr>
        </w:r>
        <w:r w:rsidR="006C21BE" w:rsidRPr="006C21BE">
          <w:rPr>
            <w:rFonts w:ascii="Cambria" w:hAnsi="Cambria"/>
            <w:noProof/>
            <w:webHidden/>
            <w:sz w:val="24"/>
          </w:rPr>
          <w:fldChar w:fldCharType="separate"/>
        </w:r>
        <w:r w:rsidR="006C21BE" w:rsidRPr="006C21BE">
          <w:rPr>
            <w:rFonts w:ascii="Cambria" w:hAnsi="Cambria"/>
            <w:noProof/>
            <w:webHidden/>
            <w:sz w:val="24"/>
          </w:rPr>
          <w:t>51</w:t>
        </w:r>
        <w:r w:rsidR="006C21BE" w:rsidRPr="006C21BE">
          <w:rPr>
            <w:rFonts w:ascii="Cambria" w:hAnsi="Cambria"/>
            <w:noProof/>
            <w:webHidden/>
            <w:sz w:val="24"/>
          </w:rPr>
          <w:fldChar w:fldCharType="end"/>
        </w:r>
      </w:hyperlink>
    </w:p>
    <w:p w14:paraId="1299C43A" w14:textId="75B1C16B" w:rsidR="009420DF" w:rsidRPr="001E0CA0" w:rsidRDefault="00C65E94" w:rsidP="00035F94">
      <w:pPr>
        <w:pStyle w:val="Seznamobrzk"/>
        <w:tabs>
          <w:tab w:val="right" w:leader="dot" w:pos="9054"/>
        </w:tabs>
        <w:rPr>
          <w:rStyle w:val="Hypertextovodkaz"/>
          <w:rFonts w:ascii="Cambria" w:hAnsi="Cambria"/>
          <w:bCs/>
          <w:noProof/>
          <w:sz w:val="24"/>
        </w:rPr>
      </w:pPr>
      <w:r w:rsidRPr="00982D73">
        <w:rPr>
          <w:rStyle w:val="Hypertextovodkaz"/>
          <w:rFonts w:ascii="Cambria" w:hAnsi="Cambria"/>
          <w:sz w:val="24"/>
          <w:szCs w:val="28"/>
        </w:rPr>
        <w:fldChar w:fldCharType="end"/>
      </w:r>
    </w:p>
    <w:p w14:paraId="4DDBEF00" w14:textId="77777777" w:rsidR="009420DF" w:rsidRDefault="009420DF" w:rsidP="009420DF">
      <w:pPr>
        <w:rPr>
          <w:rFonts w:ascii="Arial" w:eastAsiaTheme="majorEastAsia" w:hAnsi="Arial" w:cs="Times New Roman (Nadpisy CS)"/>
          <w:color w:val="0432FF"/>
          <w:sz w:val="32"/>
          <w:szCs w:val="32"/>
        </w:rPr>
      </w:pPr>
      <w:r>
        <w:br w:type="page"/>
      </w:r>
    </w:p>
    <w:p w14:paraId="4404076E" w14:textId="77777777" w:rsidR="00A00FA9" w:rsidRPr="00746487" w:rsidRDefault="00A00FA9" w:rsidP="00A00FA9">
      <w:pPr>
        <w:pStyle w:val="Nadpis10"/>
      </w:pPr>
      <w:bookmarkStart w:id="4" w:name="_Toc89795925"/>
      <w:r>
        <w:lastRenderedPageBreak/>
        <w:t>Seznam grafů</w:t>
      </w:r>
      <w:bookmarkEnd w:id="4"/>
      <w:r>
        <w:t xml:space="preserve"> </w:t>
      </w:r>
    </w:p>
    <w:p w14:paraId="1A0B1665" w14:textId="77777777" w:rsidR="009E312E" w:rsidRPr="006C21BE" w:rsidRDefault="00C65E94" w:rsidP="009E312E">
      <w:pPr>
        <w:pStyle w:val="Seznamobrzk"/>
        <w:tabs>
          <w:tab w:val="right" w:leader="dot" w:pos="9054"/>
        </w:tabs>
        <w:rPr>
          <w:rStyle w:val="Hypertextovodkaz"/>
          <w:rFonts w:ascii="Cambria" w:hAnsi="Cambria"/>
          <w:bCs/>
          <w:color w:val="000000" w:themeColor="text1"/>
          <w:sz w:val="24"/>
          <w:u w:val="none"/>
        </w:rPr>
      </w:pPr>
      <w:r w:rsidRPr="006C21BE">
        <w:rPr>
          <w:rStyle w:val="Hypertextovodkaz"/>
          <w:rFonts w:ascii="Cambria" w:hAnsi="Cambria"/>
          <w:bCs/>
          <w:noProof/>
          <w:color w:val="000000" w:themeColor="text1"/>
          <w:sz w:val="24"/>
          <w:u w:val="none"/>
        </w:rPr>
        <w:fldChar w:fldCharType="begin"/>
      </w:r>
      <w:r w:rsidR="00001D06" w:rsidRPr="006C21BE">
        <w:rPr>
          <w:rStyle w:val="Hypertextovodkaz"/>
          <w:rFonts w:ascii="Cambria" w:hAnsi="Cambria"/>
          <w:bCs/>
          <w:noProof/>
          <w:color w:val="000000" w:themeColor="text1"/>
          <w:sz w:val="24"/>
          <w:u w:val="none"/>
        </w:rPr>
        <w:instrText xml:space="preserve"> TOC \h \z \c "Graf" </w:instrText>
      </w:r>
      <w:r w:rsidRPr="006C21BE">
        <w:rPr>
          <w:rStyle w:val="Hypertextovodkaz"/>
          <w:rFonts w:ascii="Cambria" w:hAnsi="Cambria"/>
          <w:bCs/>
          <w:noProof/>
          <w:color w:val="000000" w:themeColor="text1"/>
          <w:sz w:val="24"/>
          <w:u w:val="none"/>
        </w:rPr>
        <w:fldChar w:fldCharType="separate"/>
      </w:r>
      <w:r w:rsidRPr="006C21BE">
        <w:rPr>
          <w:rStyle w:val="Hypertextovodkaz"/>
          <w:rFonts w:ascii="Cambria" w:hAnsi="Cambria"/>
          <w:bCs/>
          <w:noProof/>
          <w:color w:val="000000" w:themeColor="text1"/>
          <w:sz w:val="24"/>
          <w:u w:val="none"/>
        </w:rPr>
        <w:fldChar w:fldCharType="begin"/>
      </w:r>
      <w:r w:rsidR="009E312E" w:rsidRPr="006C21BE">
        <w:rPr>
          <w:rStyle w:val="Hypertextovodkaz"/>
          <w:rFonts w:ascii="Cambria" w:hAnsi="Cambria"/>
          <w:bCs/>
          <w:noProof/>
          <w:color w:val="000000" w:themeColor="text1"/>
          <w:sz w:val="24"/>
          <w:u w:val="none"/>
        </w:rPr>
        <w:instrText xml:space="preserve"> TOC \h \z \c "Graf " </w:instrText>
      </w:r>
      <w:r w:rsidRPr="006C21BE">
        <w:rPr>
          <w:rStyle w:val="Hypertextovodkaz"/>
          <w:rFonts w:ascii="Cambria" w:hAnsi="Cambria"/>
          <w:bCs/>
          <w:noProof/>
          <w:color w:val="000000" w:themeColor="text1"/>
          <w:sz w:val="24"/>
          <w:u w:val="none"/>
        </w:rPr>
        <w:fldChar w:fldCharType="separate"/>
      </w:r>
    </w:p>
    <w:p w14:paraId="05EA0469" w14:textId="6FBDBCFF" w:rsidR="009E312E" w:rsidRPr="006C21BE" w:rsidRDefault="009E312E">
      <w:pPr>
        <w:pStyle w:val="Seznamobrzk"/>
        <w:tabs>
          <w:tab w:val="right" w:leader="dot" w:pos="9054"/>
        </w:tabs>
        <w:rPr>
          <w:rStyle w:val="Hypertextovodkaz"/>
          <w:rFonts w:ascii="Cambria" w:hAnsi="Cambria"/>
          <w:bCs/>
          <w:color w:val="000000" w:themeColor="text1"/>
          <w:sz w:val="24"/>
          <w:u w:val="none"/>
        </w:rPr>
      </w:pPr>
      <w:r w:rsidRPr="006C21BE">
        <w:rPr>
          <w:rStyle w:val="Hypertextovodkaz"/>
          <w:rFonts w:ascii="Cambria" w:hAnsi="Cambria"/>
          <w:bCs/>
          <w:noProof/>
          <w:color w:val="000000" w:themeColor="text1"/>
          <w:sz w:val="24"/>
          <w:u w:val="none"/>
        </w:rPr>
        <w:t>Graf  1 Tržby dle odvětví</w:t>
      </w:r>
      <w:r w:rsidRPr="006C21BE">
        <w:rPr>
          <w:rStyle w:val="Hypertextovodkaz"/>
          <w:rFonts w:ascii="Cambria" w:hAnsi="Cambria"/>
          <w:bCs/>
          <w:webHidden/>
          <w:color w:val="000000" w:themeColor="text1"/>
          <w:sz w:val="24"/>
          <w:u w:val="none"/>
        </w:rPr>
        <w:tab/>
      </w:r>
      <w:r w:rsidR="006C21BE" w:rsidRPr="006C21BE">
        <w:rPr>
          <w:rStyle w:val="Hypertextovodkaz"/>
          <w:rFonts w:ascii="Cambria" w:hAnsi="Cambria"/>
          <w:bCs/>
          <w:webHidden/>
          <w:color w:val="000000" w:themeColor="text1"/>
          <w:sz w:val="24"/>
          <w:u w:val="none"/>
        </w:rPr>
        <w:t>12</w:t>
      </w:r>
    </w:p>
    <w:p w14:paraId="271B2730" w14:textId="260F97CA" w:rsidR="009E312E" w:rsidRPr="006C21BE" w:rsidRDefault="00D728BC">
      <w:pPr>
        <w:pStyle w:val="Seznamobrzk"/>
        <w:tabs>
          <w:tab w:val="right" w:leader="dot" w:pos="9054"/>
        </w:tabs>
        <w:rPr>
          <w:rStyle w:val="Hypertextovodkaz"/>
          <w:rFonts w:ascii="Cambria" w:hAnsi="Cambria"/>
          <w:bCs/>
          <w:color w:val="000000" w:themeColor="text1"/>
          <w:sz w:val="24"/>
          <w:u w:val="none"/>
        </w:rPr>
      </w:pPr>
      <w:hyperlink w:anchor="_Toc86170079" w:history="1">
        <w:r w:rsidR="009E312E" w:rsidRPr="006C21BE">
          <w:rPr>
            <w:rStyle w:val="Hypertextovodkaz"/>
            <w:rFonts w:ascii="Cambria" w:hAnsi="Cambria"/>
            <w:bCs/>
            <w:noProof/>
            <w:color w:val="000000" w:themeColor="text1"/>
            <w:sz w:val="24"/>
            <w:u w:val="none"/>
          </w:rPr>
          <w:t>Graf  2 Průměrný věk obyvatel</w:t>
        </w:r>
        <w:r w:rsidR="009E312E" w:rsidRPr="006C21BE">
          <w:rPr>
            <w:rStyle w:val="Hypertextovodkaz"/>
            <w:rFonts w:ascii="Cambria" w:hAnsi="Cambria"/>
            <w:bCs/>
            <w:webHidden/>
            <w:color w:val="000000" w:themeColor="text1"/>
            <w:sz w:val="24"/>
            <w:u w:val="none"/>
          </w:rPr>
          <w:tab/>
        </w:r>
        <w:r w:rsidR="00C65E94" w:rsidRPr="006C21BE">
          <w:rPr>
            <w:rStyle w:val="Hypertextovodkaz"/>
            <w:rFonts w:ascii="Cambria" w:hAnsi="Cambria"/>
            <w:bCs/>
            <w:webHidden/>
            <w:color w:val="000000" w:themeColor="text1"/>
            <w:sz w:val="24"/>
            <w:u w:val="none"/>
          </w:rPr>
          <w:fldChar w:fldCharType="begin"/>
        </w:r>
        <w:r w:rsidR="009E312E" w:rsidRPr="006C21BE">
          <w:rPr>
            <w:rStyle w:val="Hypertextovodkaz"/>
            <w:rFonts w:ascii="Cambria" w:hAnsi="Cambria"/>
            <w:bCs/>
            <w:webHidden/>
            <w:color w:val="000000" w:themeColor="text1"/>
            <w:sz w:val="24"/>
            <w:u w:val="none"/>
          </w:rPr>
          <w:instrText xml:space="preserve"> PAGEREF _Toc86170079 \h </w:instrText>
        </w:r>
        <w:r w:rsidR="00C65E94" w:rsidRPr="006C21BE">
          <w:rPr>
            <w:rStyle w:val="Hypertextovodkaz"/>
            <w:rFonts w:ascii="Cambria" w:hAnsi="Cambria"/>
            <w:bCs/>
            <w:webHidden/>
            <w:color w:val="000000" w:themeColor="text1"/>
            <w:sz w:val="24"/>
            <w:u w:val="none"/>
          </w:rPr>
        </w:r>
        <w:r w:rsidR="00C65E94" w:rsidRPr="006C21BE">
          <w:rPr>
            <w:rStyle w:val="Hypertextovodkaz"/>
            <w:rFonts w:ascii="Cambria" w:hAnsi="Cambria"/>
            <w:bCs/>
            <w:webHidden/>
            <w:color w:val="000000" w:themeColor="text1"/>
            <w:sz w:val="24"/>
            <w:u w:val="none"/>
          </w:rPr>
          <w:fldChar w:fldCharType="separate"/>
        </w:r>
        <w:r w:rsidR="009E312E" w:rsidRPr="006C21BE">
          <w:rPr>
            <w:rStyle w:val="Hypertextovodkaz"/>
            <w:rFonts w:ascii="Cambria" w:hAnsi="Cambria"/>
            <w:bCs/>
            <w:webHidden/>
            <w:color w:val="000000" w:themeColor="text1"/>
            <w:sz w:val="24"/>
            <w:u w:val="none"/>
          </w:rPr>
          <w:t>1</w:t>
        </w:r>
        <w:r w:rsidR="00C65E94" w:rsidRPr="006C21BE">
          <w:rPr>
            <w:rStyle w:val="Hypertextovodkaz"/>
            <w:rFonts w:ascii="Cambria" w:hAnsi="Cambria"/>
            <w:bCs/>
            <w:webHidden/>
            <w:color w:val="000000" w:themeColor="text1"/>
            <w:sz w:val="24"/>
            <w:u w:val="none"/>
          </w:rPr>
          <w:fldChar w:fldCharType="end"/>
        </w:r>
      </w:hyperlink>
      <w:r w:rsidR="006C21BE" w:rsidRPr="006C21BE">
        <w:rPr>
          <w:rStyle w:val="Hypertextovodkaz"/>
          <w:rFonts w:ascii="Cambria" w:hAnsi="Cambria"/>
          <w:bCs/>
          <w:color w:val="000000" w:themeColor="text1"/>
          <w:sz w:val="24"/>
          <w:u w:val="none"/>
        </w:rPr>
        <w:t>7</w:t>
      </w:r>
    </w:p>
    <w:p w14:paraId="56C6C08D" w14:textId="3EF5071E" w:rsidR="009E312E" w:rsidRPr="006C21BE" w:rsidRDefault="009E312E">
      <w:pPr>
        <w:pStyle w:val="Seznamobrzk"/>
        <w:tabs>
          <w:tab w:val="right" w:leader="dot" w:pos="9054"/>
        </w:tabs>
        <w:rPr>
          <w:rStyle w:val="Hypertextovodkaz"/>
          <w:rFonts w:ascii="Cambria" w:hAnsi="Cambria"/>
          <w:bCs/>
          <w:color w:val="000000" w:themeColor="text1"/>
          <w:sz w:val="24"/>
          <w:u w:val="none"/>
        </w:rPr>
      </w:pPr>
      <w:r w:rsidRPr="006C21BE">
        <w:rPr>
          <w:rStyle w:val="Hypertextovodkaz"/>
          <w:rFonts w:ascii="Cambria" w:hAnsi="Cambria"/>
          <w:bCs/>
          <w:noProof/>
          <w:color w:val="000000" w:themeColor="text1"/>
          <w:sz w:val="24"/>
          <w:u w:val="none"/>
        </w:rPr>
        <w:t>Graf  3 Vývoj minimální mzdy</w:t>
      </w:r>
      <w:r w:rsidRPr="006C21BE">
        <w:rPr>
          <w:rStyle w:val="Hypertextovodkaz"/>
          <w:rFonts w:ascii="Cambria" w:hAnsi="Cambria"/>
          <w:bCs/>
          <w:webHidden/>
          <w:color w:val="000000" w:themeColor="text1"/>
          <w:sz w:val="24"/>
          <w:u w:val="none"/>
        </w:rPr>
        <w:tab/>
      </w:r>
      <w:r w:rsidR="006C21BE" w:rsidRPr="006C21BE">
        <w:rPr>
          <w:rStyle w:val="Hypertextovodkaz"/>
          <w:rFonts w:ascii="Cambria" w:hAnsi="Cambria"/>
          <w:bCs/>
          <w:webHidden/>
          <w:color w:val="000000" w:themeColor="text1"/>
          <w:sz w:val="24"/>
          <w:u w:val="none"/>
        </w:rPr>
        <w:t>20</w:t>
      </w:r>
    </w:p>
    <w:p w14:paraId="3461D779" w14:textId="77777777" w:rsidR="00A00FA9" w:rsidRPr="00982D73" w:rsidRDefault="00C65E94" w:rsidP="009E312E">
      <w:pPr>
        <w:pStyle w:val="Seznamobrzk"/>
        <w:tabs>
          <w:tab w:val="right" w:leader="dot" w:pos="9054"/>
        </w:tabs>
        <w:rPr>
          <w:rStyle w:val="Hypertextovodkaz"/>
          <w:rFonts w:ascii="Cambria" w:hAnsi="Cambria"/>
          <w:bCs/>
          <w:noProof/>
          <w:sz w:val="24"/>
        </w:rPr>
      </w:pPr>
      <w:r w:rsidRPr="006C21BE">
        <w:rPr>
          <w:rStyle w:val="Hypertextovodkaz"/>
          <w:rFonts w:ascii="Cambria" w:hAnsi="Cambria"/>
          <w:bCs/>
          <w:noProof/>
          <w:color w:val="000000" w:themeColor="text1"/>
          <w:sz w:val="24"/>
          <w:u w:val="none"/>
        </w:rPr>
        <w:fldChar w:fldCharType="end"/>
      </w:r>
      <w:r w:rsidRPr="006C21BE">
        <w:rPr>
          <w:rStyle w:val="Hypertextovodkaz"/>
          <w:rFonts w:ascii="Cambria" w:hAnsi="Cambria"/>
          <w:bCs/>
          <w:noProof/>
          <w:color w:val="000000" w:themeColor="text1"/>
          <w:sz w:val="24"/>
          <w:u w:val="none"/>
        </w:rPr>
        <w:fldChar w:fldCharType="end"/>
      </w:r>
    </w:p>
    <w:p w14:paraId="3CF2D8B6" w14:textId="77777777" w:rsidR="00A00FA9" w:rsidRDefault="00A00FA9" w:rsidP="00A00FA9">
      <w:pPr>
        <w:rPr>
          <w:rFonts w:eastAsiaTheme="majorEastAsia" w:cs="Times New Roman (Nadpisy CS)"/>
          <w:color w:val="0432FF"/>
        </w:rPr>
      </w:pPr>
      <w:r>
        <w:br w:type="page"/>
      </w:r>
    </w:p>
    <w:p w14:paraId="2E38E6F8" w14:textId="77777777" w:rsidR="00E07BF2" w:rsidRPr="00A00FA9" w:rsidRDefault="00A00FA9" w:rsidP="00A00FA9">
      <w:pPr>
        <w:pStyle w:val="Nadpis1"/>
        <w:numPr>
          <w:ilvl w:val="0"/>
          <w:numId w:val="0"/>
        </w:numPr>
        <w:rPr>
          <w:rFonts w:ascii="Cambria" w:hAnsi="Cambria"/>
          <w:b w:val="0"/>
          <w:sz w:val="24"/>
          <w:szCs w:val="24"/>
        </w:rPr>
      </w:pPr>
      <w:bookmarkStart w:id="5" w:name="_Toc89795926"/>
      <w:r>
        <w:lastRenderedPageBreak/>
        <w:t xml:space="preserve">1. </w:t>
      </w:r>
      <w:r w:rsidR="0006271A">
        <w:t>Úvod</w:t>
      </w:r>
      <w:bookmarkEnd w:id="5"/>
    </w:p>
    <w:p w14:paraId="51853013" w14:textId="77777777" w:rsidR="00452F9E" w:rsidRPr="00A00FA9" w:rsidRDefault="1A447D56" w:rsidP="0CCFB39C">
      <w:pPr>
        <w:spacing w:line="257" w:lineRule="auto"/>
        <w:rPr>
          <w:rFonts w:ascii="Cambria" w:hAnsi="Cambria"/>
          <w:sz w:val="24"/>
        </w:rPr>
      </w:pPr>
      <w:r w:rsidRPr="00A00FA9">
        <w:rPr>
          <w:rStyle w:val="normaltextrun"/>
          <w:rFonts w:ascii="Cambria" w:hAnsi="Cambria"/>
          <w:sz w:val="24"/>
        </w:rPr>
        <w:t xml:space="preserve">V současné rychle měnící se společnosti je pro podniky a jejich management klíčové adaptovat se novým podmínkám a na základě nich rozhodovat o budoucím směřování podniku. Úkolem strategického managementu je právě analyzovat a predikovat budoucí vývoj. </w:t>
      </w:r>
      <w:proofErr w:type="spellStart"/>
      <w:r w:rsidRPr="00A00FA9">
        <w:rPr>
          <w:rStyle w:val="normaltextrun"/>
          <w:rFonts w:ascii="Cambria" w:hAnsi="Cambria"/>
          <w:sz w:val="24"/>
        </w:rPr>
        <w:t>Dyer</w:t>
      </w:r>
      <w:proofErr w:type="spellEnd"/>
      <w:r w:rsidRPr="00A00FA9">
        <w:rPr>
          <w:rStyle w:val="normaltextrun"/>
          <w:rFonts w:ascii="Cambria" w:hAnsi="Cambria"/>
          <w:sz w:val="24"/>
        </w:rPr>
        <w:t xml:space="preserve"> a kol. (2017) definují strategický management jako proces, jehož prostřednictvím podnik formuluje a alokuje zdroje pro získání konkurenční výhody. Eden a </w:t>
      </w:r>
      <w:proofErr w:type="spellStart"/>
      <w:r w:rsidRPr="00A00FA9">
        <w:rPr>
          <w:rStyle w:val="normaltextrun"/>
          <w:rFonts w:ascii="Cambria" w:hAnsi="Cambria"/>
          <w:sz w:val="24"/>
        </w:rPr>
        <w:t>Ackermann</w:t>
      </w:r>
      <w:proofErr w:type="spellEnd"/>
      <w:r w:rsidRPr="00A00FA9">
        <w:rPr>
          <w:rStyle w:val="normaltextrun"/>
          <w:rFonts w:ascii="Cambria" w:hAnsi="Cambria"/>
          <w:sz w:val="24"/>
        </w:rPr>
        <w:t xml:space="preserve"> (2013) dodávají, že klíčovým při formulování strategie je tvorba flexibility z dlouhodobého hlediska. Právě detailně zpracovaná strategie podniku, vycházející z vize a poslání podniku tvoří podklad pro rozhodovací procesy managementu.</w:t>
      </w:r>
    </w:p>
    <w:p w14:paraId="5C92F449" w14:textId="0A3AA754" w:rsidR="003610FE" w:rsidRPr="00A00FA9" w:rsidRDefault="1BBE9B72" w:rsidP="64850F26">
      <w:pPr>
        <w:spacing w:line="257" w:lineRule="auto"/>
        <w:rPr>
          <w:rStyle w:val="normaltextrun"/>
          <w:rFonts w:ascii="Cambria" w:hAnsi="Cambria"/>
          <w:sz w:val="24"/>
        </w:rPr>
      </w:pPr>
      <w:r w:rsidRPr="64850F26">
        <w:rPr>
          <w:rStyle w:val="normaltextrun"/>
          <w:rFonts w:ascii="Cambria" w:hAnsi="Cambria"/>
          <w:sz w:val="24"/>
        </w:rPr>
        <w:t>Cílem seminární práce je vypracovat strategickou analýzu vybraného podniku na základě které zjistíme současný stav v podniku a navrhneme řešení případných nedostatků. Stanoveného cíle dosáhneme prostřednictvím zpracování analýz v</w:t>
      </w:r>
      <w:r w:rsidR="244FEF9D" w:rsidRPr="64850F26">
        <w:rPr>
          <w:rStyle w:val="normaltextrun"/>
          <w:rFonts w:ascii="Cambria" w:hAnsi="Cambria"/>
          <w:sz w:val="24"/>
        </w:rPr>
        <w:t>nějšího</w:t>
      </w:r>
      <w:r w:rsidRPr="64850F26">
        <w:rPr>
          <w:rStyle w:val="normaltextrun"/>
          <w:rFonts w:ascii="Cambria" w:hAnsi="Cambria"/>
          <w:sz w:val="24"/>
        </w:rPr>
        <w:t xml:space="preserve"> </w:t>
      </w:r>
      <w:r>
        <w:br/>
      </w:r>
      <w:r w:rsidRPr="64850F26">
        <w:rPr>
          <w:rStyle w:val="normaltextrun"/>
          <w:rFonts w:ascii="Cambria" w:hAnsi="Cambria"/>
          <w:sz w:val="24"/>
        </w:rPr>
        <w:t>a vnitřního prostředí podniku</w:t>
      </w:r>
      <w:r w:rsidR="14E0DF50" w:rsidRPr="64850F26">
        <w:rPr>
          <w:rStyle w:val="normaltextrun"/>
          <w:rFonts w:ascii="Cambria" w:hAnsi="Cambria"/>
          <w:sz w:val="24"/>
        </w:rPr>
        <w:t>. Podrobnější</w:t>
      </w:r>
      <w:r w:rsidRPr="64850F26">
        <w:rPr>
          <w:rStyle w:val="normaltextrun"/>
          <w:rFonts w:ascii="Cambria" w:hAnsi="Cambria"/>
          <w:sz w:val="24"/>
        </w:rPr>
        <w:t xml:space="preserve"> informace o zkoumaném podniku zjistíme pomocí </w:t>
      </w:r>
      <w:r w:rsidR="31AFC19E" w:rsidRPr="64850F26">
        <w:rPr>
          <w:rStyle w:val="normaltextrun"/>
          <w:rFonts w:ascii="Cambria" w:hAnsi="Cambria"/>
          <w:sz w:val="24"/>
        </w:rPr>
        <w:t xml:space="preserve">analýzy interních procesů a </w:t>
      </w:r>
      <w:r w:rsidRPr="64850F26">
        <w:rPr>
          <w:rStyle w:val="normaltextrun"/>
          <w:rFonts w:ascii="Cambria" w:hAnsi="Cambria"/>
          <w:sz w:val="24"/>
        </w:rPr>
        <w:t>finanční analýzy.</w:t>
      </w:r>
      <w:r w:rsidR="58E50E01" w:rsidRPr="64850F26">
        <w:rPr>
          <w:rStyle w:val="normaltextrun"/>
          <w:rFonts w:ascii="Cambria" w:hAnsi="Cambria"/>
          <w:sz w:val="24"/>
        </w:rPr>
        <w:t xml:space="preserve"> Na základě zjištěných poznatků vyplývajících z proveden</w:t>
      </w:r>
      <w:r w:rsidR="38557FF4" w:rsidRPr="64850F26">
        <w:rPr>
          <w:rStyle w:val="normaltextrun"/>
          <w:rFonts w:ascii="Cambria" w:hAnsi="Cambria"/>
          <w:sz w:val="24"/>
        </w:rPr>
        <w:t>ých</w:t>
      </w:r>
      <w:r w:rsidR="58E50E01" w:rsidRPr="64850F26">
        <w:rPr>
          <w:rStyle w:val="normaltextrun"/>
          <w:rFonts w:ascii="Cambria" w:hAnsi="Cambria"/>
          <w:sz w:val="24"/>
        </w:rPr>
        <w:t xml:space="preserve"> analýz zhodnotíme silné a slabé stránky podniku, ale také </w:t>
      </w:r>
      <w:r w:rsidR="5C2F3C00" w:rsidRPr="64850F26">
        <w:rPr>
          <w:rStyle w:val="normaltextrun"/>
          <w:rFonts w:ascii="Cambria" w:hAnsi="Cambria"/>
          <w:sz w:val="24"/>
        </w:rPr>
        <w:t xml:space="preserve">možné </w:t>
      </w:r>
      <w:r w:rsidR="58E50E01" w:rsidRPr="64850F26">
        <w:rPr>
          <w:rStyle w:val="normaltextrun"/>
          <w:rFonts w:ascii="Cambria" w:hAnsi="Cambria"/>
          <w:sz w:val="24"/>
        </w:rPr>
        <w:t xml:space="preserve">příležitosti a hrozby vyplývající z vnějšího prostředí. </w:t>
      </w:r>
      <w:r w:rsidR="32731BB2" w:rsidRPr="64850F26">
        <w:rPr>
          <w:rStyle w:val="normaltextrun"/>
          <w:rFonts w:ascii="Cambria" w:hAnsi="Cambria"/>
          <w:sz w:val="24"/>
        </w:rPr>
        <w:t>Výstupem práce bude zformulovat doporučení určená pro management podniku, zejména při budoucích strategických rozhodnutích.</w:t>
      </w:r>
    </w:p>
    <w:p w14:paraId="5F8C1574" w14:textId="77777777" w:rsidR="0D2B9B8B" w:rsidRPr="00A00FA9" w:rsidRDefault="7B709952" w:rsidP="00E81809">
      <w:pPr>
        <w:pStyle w:val="Nadpis2"/>
        <w:numPr>
          <w:ilvl w:val="1"/>
          <w:numId w:val="14"/>
        </w:numPr>
        <w:rPr>
          <w:rStyle w:val="normaltextrun"/>
        </w:rPr>
      </w:pPr>
      <w:bookmarkStart w:id="6" w:name="_Toc89795927"/>
      <w:r w:rsidRPr="00A00FA9">
        <w:t>Předmět práce</w:t>
      </w:r>
      <w:bookmarkEnd w:id="6"/>
    </w:p>
    <w:p w14:paraId="307CE67C" w14:textId="77777777" w:rsidR="51271E42" w:rsidRPr="00A00FA9" w:rsidRDefault="51271E42" w:rsidP="75219B9E">
      <w:pPr>
        <w:spacing w:line="276" w:lineRule="auto"/>
        <w:rPr>
          <w:rStyle w:val="normaltextrun"/>
          <w:rFonts w:ascii="Cambria" w:hAnsi="Cambria"/>
          <w:sz w:val="24"/>
        </w:rPr>
      </w:pPr>
      <w:r w:rsidRPr="00A00FA9">
        <w:rPr>
          <w:rStyle w:val="normaltextrun"/>
          <w:rFonts w:ascii="Cambria" w:hAnsi="Cambria"/>
          <w:sz w:val="24"/>
        </w:rPr>
        <w:t xml:space="preserve">Předmětem práce je vyhotovení strategické analýzy pro podnik působící v oblasti </w:t>
      </w:r>
      <w:r w:rsidR="7500DA4E" w:rsidRPr="00A00FA9">
        <w:rPr>
          <w:rStyle w:val="normaltextrun"/>
          <w:rFonts w:ascii="Cambria" w:hAnsi="Cambria"/>
          <w:sz w:val="24"/>
        </w:rPr>
        <w:t xml:space="preserve">výroby spojovacího materiálu pro železnice, výkovků vaček pro vačkové hřídele, polotovarů pro výrobu ložisek a součástí pro speciální použití. </w:t>
      </w:r>
    </w:p>
    <w:p w14:paraId="72374D34" w14:textId="0731E902" w:rsidR="003610FE" w:rsidRPr="00A00FA9" w:rsidRDefault="7500DA4E" w:rsidP="75219B9E">
      <w:pPr>
        <w:spacing w:line="276" w:lineRule="auto"/>
        <w:rPr>
          <w:rStyle w:val="normaltextrun"/>
          <w:rFonts w:ascii="Cambria" w:hAnsi="Cambria"/>
          <w:sz w:val="24"/>
        </w:rPr>
      </w:pPr>
      <w:r w:rsidRPr="00A00FA9">
        <w:rPr>
          <w:rStyle w:val="normaltextrun"/>
          <w:rFonts w:ascii="Cambria" w:hAnsi="Cambria"/>
          <w:sz w:val="24"/>
        </w:rPr>
        <w:t xml:space="preserve">Pro provedení strategické analýzy bude využito různých metod </w:t>
      </w:r>
      <w:r w:rsidR="75080AAC" w:rsidRPr="00A00FA9">
        <w:rPr>
          <w:rStyle w:val="normaltextrun"/>
          <w:rFonts w:ascii="Cambria" w:hAnsi="Cambria"/>
          <w:sz w:val="24"/>
        </w:rPr>
        <w:t xml:space="preserve">(např. </w:t>
      </w:r>
      <w:r w:rsidRPr="00A00FA9">
        <w:rPr>
          <w:rStyle w:val="normaltextrun"/>
          <w:rFonts w:ascii="Cambria" w:hAnsi="Cambria"/>
          <w:sz w:val="24"/>
        </w:rPr>
        <w:t xml:space="preserve">SLEPTE analýza, </w:t>
      </w:r>
      <w:proofErr w:type="spellStart"/>
      <w:r w:rsidRPr="00A00FA9">
        <w:rPr>
          <w:rStyle w:val="normaltextrun"/>
          <w:rFonts w:ascii="Cambria" w:hAnsi="Cambria"/>
          <w:sz w:val="24"/>
        </w:rPr>
        <w:t>Porterův</w:t>
      </w:r>
      <w:proofErr w:type="spellEnd"/>
      <w:r w:rsidRPr="00A00FA9">
        <w:rPr>
          <w:rStyle w:val="normaltextrun"/>
          <w:rFonts w:ascii="Cambria" w:hAnsi="Cambria"/>
          <w:sz w:val="24"/>
        </w:rPr>
        <w:t xml:space="preserve"> model pěti sil, SWOT analýza, metody finanční analý</w:t>
      </w:r>
      <w:r w:rsidR="6359AD88" w:rsidRPr="00A00FA9">
        <w:rPr>
          <w:rStyle w:val="normaltextrun"/>
          <w:rFonts w:ascii="Cambria" w:hAnsi="Cambria"/>
          <w:sz w:val="24"/>
        </w:rPr>
        <w:t>zy apod.</w:t>
      </w:r>
      <w:r w:rsidR="24BBF8B5" w:rsidRPr="00A00FA9">
        <w:rPr>
          <w:rStyle w:val="normaltextrun"/>
          <w:rFonts w:ascii="Cambria" w:hAnsi="Cambria"/>
          <w:sz w:val="24"/>
        </w:rPr>
        <w:t>).</w:t>
      </w:r>
      <w:r w:rsidR="6359AD88" w:rsidRPr="00A00FA9">
        <w:rPr>
          <w:rStyle w:val="normaltextrun"/>
          <w:rFonts w:ascii="Cambria" w:hAnsi="Cambria"/>
          <w:sz w:val="24"/>
        </w:rPr>
        <w:t xml:space="preserve"> Díky tomu bude možno následně nahlédnout do fungování podniku a určit tak vhodnou strategii pro další řízení podniku, která by měla </w:t>
      </w:r>
      <w:r w:rsidR="04FA35BC" w:rsidRPr="00A00FA9">
        <w:rPr>
          <w:rStyle w:val="normaltextrun"/>
          <w:rFonts w:ascii="Cambria" w:hAnsi="Cambria"/>
          <w:sz w:val="24"/>
        </w:rPr>
        <w:t xml:space="preserve">zlepšit jeho efektivitu a zabezpečit větší úspěšnost na trhu.  </w:t>
      </w:r>
    </w:p>
    <w:p w14:paraId="171425FF" w14:textId="77777777" w:rsidR="0D2B9B8B" w:rsidRPr="003459DC" w:rsidRDefault="7B709952" w:rsidP="00E81809">
      <w:pPr>
        <w:pStyle w:val="Nadpis2"/>
        <w:numPr>
          <w:ilvl w:val="1"/>
          <w:numId w:val="14"/>
        </w:numPr>
        <w:rPr>
          <w:rStyle w:val="normaltextrun"/>
          <w:rFonts w:eastAsia="Ariel" w:cs="Arial"/>
        </w:rPr>
      </w:pPr>
      <w:bookmarkStart w:id="7" w:name="_Toc89795928"/>
      <w:r w:rsidRPr="003459DC">
        <w:rPr>
          <w:rFonts w:eastAsia="Ariel" w:cs="Arial"/>
        </w:rPr>
        <w:t>Cíl práce</w:t>
      </w:r>
      <w:bookmarkEnd w:id="7"/>
    </w:p>
    <w:p w14:paraId="245F817B" w14:textId="77777777" w:rsidR="00F96199" w:rsidRDefault="65CCEFB0" w:rsidP="00F96199">
      <w:pPr>
        <w:spacing w:line="276" w:lineRule="auto"/>
        <w:rPr>
          <w:rStyle w:val="normaltextrun"/>
          <w:rFonts w:ascii="Cambria" w:hAnsi="Cambria"/>
          <w:sz w:val="24"/>
        </w:rPr>
      </w:pPr>
      <w:r w:rsidRPr="00A00FA9">
        <w:rPr>
          <w:rStyle w:val="normaltextrun"/>
          <w:rFonts w:ascii="Cambria" w:hAnsi="Cambria"/>
          <w:sz w:val="24"/>
        </w:rPr>
        <w:t>Cílem této práce je</w:t>
      </w:r>
      <w:r w:rsidR="4B708F35" w:rsidRPr="00A00FA9">
        <w:rPr>
          <w:rStyle w:val="normaltextrun"/>
          <w:rFonts w:ascii="Cambria" w:hAnsi="Cambria"/>
          <w:sz w:val="24"/>
        </w:rPr>
        <w:t xml:space="preserve"> </w:t>
      </w:r>
      <w:r w:rsidR="54105972" w:rsidRPr="00A00FA9">
        <w:rPr>
          <w:rStyle w:val="normaltextrun"/>
          <w:rFonts w:ascii="Cambria" w:hAnsi="Cambria"/>
          <w:sz w:val="24"/>
        </w:rPr>
        <w:t xml:space="preserve">pomocí provedené celkové analýzy podniku Šroubárna Kyjov, spol. </w:t>
      </w:r>
      <w:r w:rsidR="00A00FA9">
        <w:rPr>
          <w:rStyle w:val="normaltextrun"/>
          <w:rFonts w:ascii="Cambria" w:hAnsi="Cambria"/>
          <w:sz w:val="24"/>
        </w:rPr>
        <w:br/>
        <w:t>s.</w:t>
      </w:r>
      <w:r w:rsidR="54105972" w:rsidRPr="00A00FA9">
        <w:rPr>
          <w:rStyle w:val="normaltextrun"/>
          <w:rFonts w:ascii="Cambria" w:hAnsi="Cambria"/>
          <w:sz w:val="24"/>
        </w:rPr>
        <w:t xml:space="preserve">r.o. </w:t>
      </w:r>
      <w:r w:rsidR="4B708F35" w:rsidRPr="00A00FA9">
        <w:rPr>
          <w:rStyle w:val="normaltextrun"/>
          <w:rFonts w:ascii="Cambria" w:hAnsi="Cambria"/>
          <w:sz w:val="24"/>
        </w:rPr>
        <w:t xml:space="preserve">identifikovat </w:t>
      </w:r>
      <w:r w:rsidR="06AF028E" w:rsidRPr="00A00FA9">
        <w:rPr>
          <w:rStyle w:val="normaltextrun"/>
          <w:rFonts w:ascii="Cambria" w:hAnsi="Cambria"/>
          <w:sz w:val="24"/>
        </w:rPr>
        <w:t xml:space="preserve">příležitosti, </w:t>
      </w:r>
      <w:r w:rsidR="4B708F35" w:rsidRPr="00A00FA9">
        <w:rPr>
          <w:rStyle w:val="normaltextrun"/>
          <w:rFonts w:ascii="Cambria" w:hAnsi="Cambria"/>
          <w:sz w:val="24"/>
        </w:rPr>
        <w:t xml:space="preserve">hrozby a </w:t>
      </w:r>
      <w:r w:rsidR="3419479B" w:rsidRPr="00A00FA9">
        <w:rPr>
          <w:rStyle w:val="normaltextrun"/>
          <w:rFonts w:ascii="Cambria" w:hAnsi="Cambria"/>
          <w:sz w:val="24"/>
        </w:rPr>
        <w:t xml:space="preserve">silné i </w:t>
      </w:r>
      <w:r w:rsidR="4B708F35" w:rsidRPr="00A00FA9">
        <w:rPr>
          <w:rStyle w:val="normaltextrun"/>
          <w:rFonts w:ascii="Cambria" w:hAnsi="Cambria"/>
          <w:sz w:val="24"/>
        </w:rPr>
        <w:t>slabé stránky</w:t>
      </w:r>
      <w:r w:rsidR="3362CC0B" w:rsidRPr="00A00FA9">
        <w:rPr>
          <w:rStyle w:val="normaltextrun"/>
          <w:rFonts w:ascii="Cambria" w:hAnsi="Cambria"/>
          <w:sz w:val="24"/>
        </w:rPr>
        <w:t xml:space="preserve"> a následně navrhnout vhodnou strategii pro podnik, která by pomohla podniku se ve vymezených oblastech zlepšit.</w:t>
      </w:r>
      <w:r w:rsidR="4B708F35" w:rsidRPr="00A00FA9">
        <w:rPr>
          <w:rStyle w:val="normaltextrun"/>
          <w:rFonts w:ascii="Cambria" w:hAnsi="Cambria"/>
          <w:sz w:val="24"/>
        </w:rPr>
        <w:t xml:space="preserve"> </w:t>
      </w:r>
    </w:p>
    <w:p w14:paraId="4757D328" w14:textId="77777777" w:rsidR="0D2B9B8B" w:rsidRPr="00F96199" w:rsidRDefault="7B709952" w:rsidP="00F96199">
      <w:pPr>
        <w:spacing w:line="276" w:lineRule="auto"/>
        <w:rPr>
          <w:rStyle w:val="normaltextrun"/>
          <w:rFonts w:ascii="Cambria" w:hAnsi="Cambria"/>
          <w:b/>
          <w:sz w:val="28"/>
        </w:rPr>
      </w:pPr>
      <w:r w:rsidRPr="00F96199">
        <w:rPr>
          <w:rFonts w:ascii="Cambria" w:hAnsi="Cambria"/>
          <w:b/>
          <w:sz w:val="24"/>
        </w:rPr>
        <w:t>Výzkumné otázky</w:t>
      </w:r>
    </w:p>
    <w:p w14:paraId="7FE6F1C4" w14:textId="77777777" w:rsidR="1D5C27FE" w:rsidRPr="00A00FA9" w:rsidRDefault="1D5C27FE" w:rsidP="121C523C">
      <w:pPr>
        <w:rPr>
          <w:rFonts w:ascii="Cambria" w:hAnsi="Cambria"/>
          <w:sz w:val="24"/>
        </w:rPr>
      </w:pPr>
      <w:r w:rsidRPr="00A00FA9">
        <w:rPr>
          <w:rFonts w:ascii="Cambria" w:hAnsi="Cambria"/>
          <w:sz w:val="24"/>
        </w:rPr>
        <w:t>K naplnění výzkumného cíle byl</w:t>
      </w:r>
      <w:r w:rsidR="420AD8A9" w:rsidRPr="00A00FA9">
        <w:rPr>
          <w:rFonts w:ascii="Cambria" w:hAnsi="Cambria"/>
          <w:sz w:val="24"/>
        </w:rPr>
        <w:t>o</w:t>
      </w:r>
      <w:r w:rsidRPr="00A00FA9">
        <w:rPr>
          <w:rFonts w:ascii="Cambria" w:hAnsi="Cambria"/>
          <w:sz w:val="24"/>
        </w:rPr>
        <w:t xml:space="preserve"> stanoven</w:t>
      </w:r>
      <w:r w:rsidR="2CCD5F61" w:rsidRPr="00A00FA9">
        <w:rPr>
          <w:rFonts w:ascii="Cambria" w:hAnsi="Cambria"/>
          <w:sz w:val="24"/>
        </w:rPr>
        <w:t xml:space="preserve">o </w:t>
      </w:r>
      <w:r w:rsidR="710C8107" w:rsidRPr="00A00FA9">
        <w:rPr>
          <w:rFonts w:ascii="Cambria" w:hAnsi="Cambria"/>
          <w:sz w:val="24"/>
        </w:rPr>
        <w:t xml:space="preserve">šest </w:t>
      </w:r>
      <w:r w:rsidR="71AF99E2" w:rsidRPr="00A00FA9">
        <w:rPr>
          <w:rFonts w:ascii="Cambria" w:hAnsi="Cambria"/>
          <w:sz w:val="24"/>
        </w:rPr>
        <w:t>dílčí</w:t>
      </w:r>
      <w:r w:rsidR="49DA3843" w:rsidRPr="00A00FA9">
        <w:rPr>
          <w:rFonts w:ascii="Cambria" w:hAnsi="Cambria"/>
          <w:sz w:val="24"/>
        </w:rPr>
        <w:t>ch</w:t>
      </w:r>
      <w:r w:rsidRPr="00A00FA9">
        <w:rPr>
          <w:rFonts w:ascii="Cambria" w:hAnsi="Cambria"/>
          <w:sz w:val="24"/>
        </w:rPr>
        <w:t xml:space="preserve"> výzkumn</w:t>
      </w:r>
      <w:r w:rsidR="6955DA37" w:rsidRPr="00A00FA9">
        <w:rPr>
          <w:rFonts w:ascii="Cambria" w:hAnsi="Cambria"/>
          <w:sz w:val="24"/>
        </w:rPr>
        <w:t>ých</w:t>
      </w:r>
      <w:r w:rsidRPr="00A00FA9">
        <w:rPr>
          <w:rFonts w:ascii="Cambria" w:hAnsi="Cambria"/>
          <w:sz w:val="24"/>
        </w:rPr>
        <w:t xml:space="preserve"> otáz</w:t>
      </w:r>
      <w:r w:rsidR="4BFC89AF" w:rsidRPr="00A00FA9">
        <w:rPr>
          <w:rFonts w:ascii="Cambria" w:hAnsi="Cambria"/>
          <w:sz w:val="24"/>
        </w:rPr>
        <w:t>ek</w:t>
      </w:r>
      <w:r w:rsidR="6846D98E" w:rsidRPr="00A00FA9">
        <w:rPr>
          <w:rFonts w:ascii="Cambria" w:hAnsi="Cambria"/>
          <w:sz w:val="24"/>
        </w:rPr>
        <w:t xml:space="preserve">, </w:t>
      </w:r>
      <w:r w:rsidR="2D4F26DD" w:rsidRPr="00A00FA9">
        <w:rPr>
          <w:rFonts w:ascii="Cambria" w:hAnsi="Cambria"/>
          <w:sz w:val="24"/>
        </w:rPr>
        <w:t xml:space="preserve">na </w:t>
      </w:r>
      <w:r w:rsidR="6846D98E" w:rsidRPr="00A00FA9">
        <w:rPr>
          <w:rFonts w:ascii="Cambria" w:hAnsi="Cambria"/>
          <w:sz w:val="24"/>
        </w:rPr>
        <w:t>které</w:t>
      </w:r>
      <w:r w:rsidR="1EB336B8" w:rsidRPr="00A00FA9">
        <w:rPr>
          <w:rFonts w:ascii="Cambria" w:hAnsi="Cambria"/>
          <w:sz w:val="24"/>
        </w:rPr>
        <w:t xml:space="preserve"> </w:t>
      </w:r>
      <w:r w:rsidR="1CEAE390" w:rsidRPr="00A00FA9">
        <w:rPr>
          <w:rFonts w:ascii="Cambria" w:hAnsi="Cambria"/>
          <w:sz w:val="24"/>
        </w:rPr>
        <w:t xml:space="preserve">vždy </w:t>
      </w:r>
      <w:r w:rsidR="783B711E" w:rsidRPr="00A00FA9">
        <w:rPr>
          <w:rFonts w:ascii="Cambria" w:hAnsi="Cambria"/>
          <w:sz w:val="24"/>
        </w:rPr>
        <w:t>jednotlivě</w:t>
      </w:r>
      <w:r w:rsidR="6846D98E" w:rsidRPr="00A00FA9">
        <w:rPr>
          <w:rFonts w:ascii="Cambria" w:hAnsi="Cambria"/>
          <w:sz w:val="24"/>
        </w:rPr>
        <w:t xml:space="preserve"> zodpovíd</w:t>
      </w:r>
      <w:r w:rsidR="6812EB5A" w:rsidRPr="00A00FA9">
        <w:rPr>
          <w:rFonts w:ascii="Cambria" w:hAnsi="Cambria"/>
          <w:sz w:val="24"/>
        </w:rPr>
        <w:t xml:space="preserve">á přidělená kapitola seminární práce. </w:t>
      </w:r>
    </w:p>
    <w:p w14:paraId="68EEC721" w14:textId="77777777" w:rsidR="6EB84C50" w:rsidRPr="00A00FA9" w:rsidRDefault="6EB84C50" w:rsidP="121C523C">
      <w:pPr>
        <w:spacing w:line="259" w:lineRule="auto"/>
        <w:rPr>
          <w:rFonts w:ascii="Cambria" w:hAnsi="Cambria"/>
          <w:sz w:val="24"/>
        </w:rPr>
      </w:pPr>
      <w:r w:rsidRPr="00A00FA9">
        <w:rPr>
          <w:rFonts w:ascii="Cambria" w:hAnsi="Cambria"/>
          <w:sz w:val="24"/>
        </w:rPr>
        <w:t xml:space="preserve">HVO 1: </w:t>
      </w:r>
      <w:r w:rsidR="44FB72AC" w:rsidRPr="00A00FA9">
        <w:rPr>
          <w:rFonts w:ascii="Cambria" w:hAnsi="Cambria"/>
          <w:sz w:val="24"/>
        </w:rPr>
        <w:t>Čím se podnik zabývá?</w:t>
      </w:r>
    </w:p>
    <w:p w14:paraId="5A7BE0E8" w14:textId="77777777" w:rsidR="1593E90D" w:rsidRPr="00A00FA9" w:rsidRDefault="1593E90D" w:rsidP="00E81809">
      <w:pPr>
        <w:pStyle w:val="Odstavecseseznamem"/>
        <w:numPr>
          <w:ilvl w:val="0"/>
          <w:numId w:val="5"/>
        </w:numPr>
        <w:spacing w:line="276" w:lineRule="auto"/>
        <w:rPr>
          <w:rStyle w:val="normaltextrun"/>
          <w:rFonts w:ascii="Cambria" w:eastAsiaTheme="minorEastAsia" w:hAnsi="Cambria" w:cstheme="minorBidi"/>
          <w:sz w:val="24"/>
        </w:rPr>
      </w:pPr>
      <w:r w:rsidRPr="00A00FA9">
        <w:rPr>
          <w:rStyle w:val="normaltextrun"/>
          <w:rFonts w:ascii="Cambria" w:hAnsi="Cambria"/>
          <w:sz w:val="24"/>
        </w:rPr>
        <w:t xml:space="preserve">Jaká je </w:t>
      </w:r>
      <w:r w:rsidR="6A692DEF" w:rsidRPr="00A00FA9">
        <w:rPr>
          <w:rStyle w:val="normaltextrun"/>
          <w:rFonts w:ascii="Cambria" w:hAnsi="Cambria"/>
          <w:sz w:val="24"/>
        </w:rPr>
        <w:t xml:space="preserve">vize </w:t>
      </w:r>
      <w:r w:rsidRPr="00A00FA9">
        <w:rPr>
          <w:rStyle w:val="normaltextrun"/>
          <w:rFonts w:ascii="Cambria" w:hAnsi="Cambria"/>
          <w:sz w:val="24"/>
        </w:rPr>
        <w:t>podniku?</w:t>
      </w:r>
    </w:p>
    <w:p w14:paraId="3A6BE4FE" w14:textId="77777777" w:rsidR="1593E90D" w:rsidRPr="00A00FA9" w:rsidRDefault="1593E90D" w:rsidP="00E81809">
      <w:pPr>
        <w:pStyle w:val="Odstavecseseznamem"/>
        <w:numPr>
          <w:ilvl w:val="0"/>
          <w:numId w:val="5"/>
        </w:numPr>
        <w:spacing w:line="276" w:lineRule="auto"/>
        <w:rPr>
          <w:rStyle w:val="normaltextrun"/>
          <w:rFonts w:ascii="Cambria" w:hAnsi="Cambria"/>
          <w:sz w:val="24"/>
        </w:rPr>
      </w:pPr>
      <w:r w:rsidRPr="00A00FA9">
        <w:rPr>
          <w:rStyle w:val="normaltextrun"/>
          <w:rFonts w:ascii="Cambria" w:hAnsi="Cambria"/>
          <w:sz w:val="24"/>
        </w:rPr>
        <w:t xml:space="preserve">Jaké má podnik postavení na trhu? </w:t>
      </w:r>
    </w:p>
    <w:p w14:paraId="16B1F34E" w14:textId="419F5C25" w:rsidR="003610FE" w:rsidRDefault="1593E90D" w:rsidP="00E81809">
      <w:pPr>
        <w:pStyle w:val="Odstavecseseznamem"/>
        <w:numPr>
          <w:ilvl w:val="0"/>
          <w:numId w:val="5"/>
        </w:numPr>
        <w:spacing w:line="276" w:lineRule="auto"/>
        <w:rPr>
          <w:rStyle w:val="normaltextrun"/>
          <w:rFonts w:ascii="Cambria" w:hAnsi="Cambria"/>
          <w:sz w:val="24"/>
        </w:rPr>
      </w:pPr>
      <w:r w:rsidRPr="00A00FA9">
        <w:rPr>
          <w:rStyle w:val="normaltextrun"/>
          <w:rFonts w:ascii="Cambria" w:hAnsi="Cambria"/>
          <w:sz w:val="24"/>
        </w:rPr>
        <w:t xml:space="preserve">V čem spočívá konkurenční výhoda podniku? </w:t>
      </w:r>
    </w:p>
    <w:p w14:paraId="64FC6443" w14:textId="10BA3646" w:rsidR="1593E90D" w:rsidRPr="003610FE" w:rsidRDefault="003610FE" w:rsidP="003610FE">
      <w:pPr>
        <w:spacing w:after="0"/>
        <w:jc w:val="left"/>
        <w:rPr>
          <w:rStyle w:val="normaltextrun"/>
          <w:rFonts w:ascii="Cambria" w:hAnsi="Cambria"/>
          <w:sz w:val="24"/>
        </w:rPr>
      </w:pPr>
      <w:r>
        <w:rPr>
          <w:rStyle w:val="normaltextrun"/>
          <w:rFonts w:ascii="Cambria" w:hAnsi="Cambria"/>
          <w:sz w:val="24"/>
        </w:rPr>
        <w:br w:type="page"/>
      </w:r>
    </w:p>
    <w:p w14:paraId="658FA575" w14:textId="77777777" w:rsidR="25AC9228" w:rsidRPr="00A00FA9" w:rsidRDefault="25AC9228" w:rsidP="121C523C">
      <w:pPr>
        <w:spacing w:line="276" w:lineRule="auto"/>
        <w:rPr>
          <w:rStyle w:val="normaltextrun"/>
          <w:rFonts w:ascii="Cambria" w:hAnsi="Cambria"/>
          <w:sz w:val="24"/>
        </w:rPr>
      </w:pPr>
      <w:r w:rsidRPr="00A00FA9">
        <w:rPr>
          <w:rStyle w:val="normaltextrun"/>
          <w:rFonts w:ascii="Cambria" w:hAnsi="Cambria"/>
          <w:sz w:val="24"/>
        </w:rPr>
        <w:lastRenderedPageBreak/>
        <w:t xml:space="preserve">HVO 2: </w:t>
      </w:r>
      <w:r w:rsidR="6A8AE9C5" w:rsidRPr="00A00FA9">
        <w:rPr>
          <w:rStyle w:val="normaltextrun"/>
          <w:rFonts w:ascii="Cambria" w:hAnsi="Cambria"/>
          <w:sz w:val="24"/>
        </w:rPr>
        <w:t xml:space="preserve">V jakém </w:t>
      </w:r>
      <w:r w:rsidR="30C8FDB3" w:rsidRPr="00A00FA9">
        <w:rPr>
          <w:rStyle w:val="normaltextrun"/>
          <w:rFonts w:ascii="Cambria" w:hAnsi="Cambria"/>
          <w:sz w:val="24"/>
        </w:rPr>
        <w:t xml:space="preserve">okolním </w:t>
      </w:r>
      <w:r w:rsidR="6A8AE9C5" w:rsidRPr="00A00FA9">
        <w:rPr>
          <w:rStyle w:val="normaltextrun"/>
          <w:rFonts w:ascii="Cambria" w:hAnsi="Cambria"/>
          <w:sz w:val="24"/>
        </w:rPr>
        <w:t>prostředí se podnik nachází?</w:t>
      </w:r>
    </w:p>
    <w:p w14:paraId="04BDE787" w14:textId="77777777" w:rsidR="26466C25" w:rsidRPr="00A00FA9" w:rsidRDefault="26466C25" w:rsidP="00E81809">
      <w:pPr>
        <w:pStyle w:val="Odstavecseseznamem"/>
        <w:numPr>
          <w:ilvl w:val="0"/>
          <w:numId w:val="11"/>
        </w:numPr>
        <w:spacing w:line="276" w:lineRule="auto"/>
        <w:rPr>
          <w:rStyle w:val="normaltextrun"/>
          <w:rFonts w:ascii="Cambria" w:eastAsiaTheme="minorEastAsia" w:hAnsi="Cambria" w:cstheme="minorBidi"/>
          <w:sz w:val="24"/>
        </w:rPr>
      </w:pPr>
      <w:r w:rsidRPr="00A00FA9">
        <w:rPr>
          <w:rStyle w:val="normaltextrun"/>
          <w:rFonts w:ascii="Cambria" w:hAnsi="Cambria"/>
          <w:sz w:val="24"/>
        </w:rPr>
        <w:t>Jak ovlivňují podnik externí faktory</w:t>
      </w:r>
      <w:r w:rsidR="465831A3" w:rsidRPr="00A00FA9">
        <w:rPr>
          <w:rStyle w:val="normaltextrun"/>
          <w:rFonts w:ascii="Cambria" w:hAnsi="Cambria"/>
          <w:sz w:val="24"/>
        </w:rPr>
        <w:t xml:space="preserve"> makrookolí?</w:t>
      </w:r>
    </w:p>
    <w:p w14:paraId="3A093C58" w14:textId="77777777" w:rsidR="465831A3" w:rsidRPr="00A00FA9" w:rsidRDefault="465831A3" w:rsidP="00E81809">
      <w:pPr>
        <w:pStyle w:val="Odstavecseseznamem"/>
        <w:numPr>
          <w:ilvl w:val="0"/>
          <w:numId w:val="11"/>
        </w:numPr>
        <w:spacing w:line="276" w:lineRule="auto"/>
        <w:rPr>
          <w:rStyle w:val="normaltextrun"/>
          <w:rFonts w:ascii="Cambria" w:hAnsi="Cambria"/>
          <w:sz w:val="24"/>
        </w:rPr>
      </w:pPr>
      <w:r w:rsidRPr="00A00FA9">
        <w:rPr>
          <w:rStyle w:val="normaltextrun"/>
          <w:rFonts w:ascii="Cambria" w:hAnsi="Cambria"/>
          <w:sz w:val="24"/>
        </w:rPr>
        <w:t>Jak ovlivňují podnik externí faktory mikrookolí?</w:t>
      </w:r>
    </w:p>
    <w:p w14:paraId="33E069DE" w14:textId="77777777" w:rsidR="162A45DE" w:rsidRPr="00A00FA9" w:rsidRDefault="162A45DE" w:rsidP="121C523C">
      <w:pPr>
        <w:spacing w:line="276" w:lineRule="auto"/>
        <w:rPr>
          <w:rStyle w:val="normaltextrun"/>
          <w:rFonts w:ascii="Cambria" w:hAnsi="Cambria"/>
          <w:sz w:val="24"/>
        </w:rPr>
      </w:pPr>
      <w:r w:rsidRPr="00A00FA9">
        <w:rPr>
          <w:rStyle w:val="normaltextrun"/>
          <w:rFonts w:ascii="Cambria" w:hAnsi="Cambria"/>
          <w:sz w:val="24"/>
        </w:rPr>
        <w:t xml:space="preserve">HVO 3: </w:t>
      </w:r>
      <w:r w:rsidR="5812C3A4" w:rsidRPr="00A00FA9">
        <w:rPr>
          <w:rStyle w:val="normaltextrun"/>
          <w:rFonts w:ascii="Cambria" w:hAnsi="Cambria"/>
          <w:sz w:val="24"/>
        </w:rPr>
        <w:t xml:space="preserve">Jaké </w:t>
      </w:r>
      <w:r w:rsidR="21DA4D06" w:rsidRPr="00A00FA9">
        <w:rPr>
          <w:rStyle w:val="normaltextrun"/>
          <w:rFonts w:ascii="Cambria" w:hAnsi="Cambria"/>
          <w:sz w:val="24"/>
        </w:rPr>
        <w:t>interní procesy v podniku probíhají?</w:t>
      </w:r>
    </w:p>
    <w:p w14:paraId="25C82A83" w14:textId="77777777" w:rsidR="162A45DE" w:rsidRPr="00A00FA9" w:rsidRDefault="162A45DE" w:rsidP="121C523C">
      <w:pPr>
        <w:spacing w:line="276" w:lineRule="auto"/>
        <w:rPr>
          <w:rStyle w:val="normaltextrun"/>
          <w:rFonts w:ascii="Cambria" w:hAnsi="Cambria"/>
          <w:sz w:val="24"/>
        </w:rPr>
      </w:pPr>
      <w:r w:rsidRPr="00A00FA9">
        <w:rPr>
          <w:rStyle w:val="normaltextrun"/>
          <w:rFonts w:ascii="Cambria" w:hAnsi="Cambria"/>
          <w:sz w:val="24"/>
        </w:rPr>
        <w:t xml:space="preserve">HVO 4: </w:t>
      </w:r>
      <w:r w:rsidR="67463089" w:rsidRPr="00A00FA9">
        <w:rPr>
          <w:rStyle w:val="normaltextrun"/>
          <w:rFonts w:ascii="Cambria" w:hAnsi="Cambria"/>
          <w:sz w:val="24"/>
        </w:rPr>
        <w:t>V jakém stavu se nachází finanční situace podniku?</w:t>
      </w:r>
    </w:p>
    <w:p w14:paraId="3AF9F4FB" w14:textId="77777777" w:rsidR="72AA911F" w:rsidRPr="00A00FA9" w:rsidRDefault="72AA911F" w:rsidP="121C523C">
      <w:pPr>
        <w:spacing w:line="276" w:lineRule="auto"/>
        <w:rPr>
          <w:rStyle w:val="normaltextrun"/>
          <w:rFonts w:ascii="Cambria" w:hAnsi="Cambria"/>
          <w:sz w:val="24"/>
        </w:rPr>
      </w:pPr>
      <w:r w:rsidRPr="00A00FA9">
        <w:rPr>
          <w:rStyle w:val="normaltextrun"/>
          <w:rFonts w:ascii="Cambria" w:hAnsi="Cambria"/>
          <w:sz w:val="24"/>
        </w:rPr>
        <w:t>HVO 5: Co pro podnik představuje příležitost či hrozbu a silnou či slabou stránku?</w:t>
      </w:r>
    </w:p>
    <w:p w14:paraId="44A53BF4" w14:textId="52C0C850" w:rsidR="26F7EC20" w:rsidRDefault="26F7EC20" w:rsidP="0CCFB39C">
      <w:pPr>
        <w:spacing w:line="276" w:lineRule="auto"/>
        <w:rPr>
          <w:rStyle w:val="normaltextrun"/>
          <w:rFonts w:ascii="Cambria" w:hAnsi="Cambria"/>
          <w:sz w:val="24"/>
        </w:rPr>
      </w:pPr>
      <w:r w:rsidRPr="00A00FA9">
        <w:rPr>
          <w:rStyle w:val="normaltextrun"/>
          <w:rFonts w:ascii="Cambria" w:hAnsi="Cambria"/>
          <w:sz w:val="24"/>
        </w:rPr>
        <w:t xml:space="preserve">HVO6: Jaké strategické změny mohou být provedeny za účelem zvýšení výkonnosti (efektivnosti) podniku? </w:t>
      </w:r>
    </w:p>
    <w:p w14:paraId="48D17755" w14:textId="77777777" w:rsidR="003610FE" w:rsidRPr="00A00FA9" w:rsidRDefault="003610FE" w:rsidP="0CCFB39C">
      <w:pPr>
        <w:spacing w:line="276" w:lineRule="auto"/>
        <w:rPr>
          <w:rStyle w:val="normaltextrun"/>
          <w:rFonts w:ascii="Cambria" w:hAnsi="Cambria"/>
          <w:sz w:val="24"/>
        </w:rPr>
      </w:pPr>
    </w:p>
    <w:p w14:paraId="451D0C89" w14:textId="77777777" w:rsidR="0D2B9B8B" w:rsidRDefault="7B709952" w:rsidP="00E81809">
      <w:pPr>
        <w:pStyle w:val="Nadpis2"/>
        <w:numPr>
          <w:ilvl w:val="1"/>
          <w:numId w:val="14"/>
        </w:numPr>
        <w:rPr>
          <w:rStyle w:val="normaltextrun"/>
          <w:rFonts w:ascii="Ariel" w:eastAsia="Ariel" w:hAnsi="Ariel" w:cs="Ariel"/>
        </w:rPr>
      </w:pPr>
      <w:bookmarkStart w:id="8" w:name="_Toc89795929"/>
      <w:r w:rsidRPr="00F40905">
        <w:rPr>
          <w:rFonts w:eastAsia="Ariel" w:cs="Arial"/>
        </w:rPr>
        <w:t>Metodologie</w:t>
      </w:r>
      <w:bookmarkEnd w:id="8"/>
    </w:p>
    <w:p w14:paraId="58110D00" w14:textId="20C49AA4" w:rsidR="75219B9E" w:rsidRPr="00A00FA9" w:rsidRDefault="0F6596C1" w:rsidP="0CCFB39C">
      <w:pPr>
        <w:spacing w:line="276" w:lineRule="auto"/>
        <w:rPr>
          <w:rStyle w:val="normaltextrun"/>
          <w:rFonts w:ascii="Cambria" w:hAnsi="Cambria"/>
          <w:sz w:val="24"/>
        </w:rPr>
      </w:pPr>
      <w:r w:rsidRPr="00A00FA9">
        <w:rPr>
          <w:rStyle w:val="normaltextrun"/>
          <w:rFonts w:ascii="Cambria" w:hAnsi="Cambria"/>
          <w:sz w:val="24"/>
        </w:rPr>
        <w:t>Před samotn</w:t>
      </w:r>
      <w:r w:rsidR="7737EF31" w:rsidRPr="00A00FA9">
        <w:rPr>
          <w:rStyle w:val="normaltextrun"/>
          <w:rFonts w:ascii="Cambria" w:hAnsi="Cambria"/>
          <w:sz w:val="24"/>
        </w:rPr>
        <w:t>ý</w:t>
      </w:r>
      <w:r w:rsidRPr="00A00FA9">
        <w:rPr>
          <w:rStyle w:val="normaltextrun"/>
          <w:rFonts w:ascii="Cambria" w:hAnsi="Cambria"/>
          <w:sz w:val="24"/>
        </w:rPr>
        <w:t xml:space="preserve">m zpracováním seminární práce je podstatné detailně se seznámit </w:t>
      </w:r>
      <w:r w:rsidR="00A00FA9">
        <w:rPr>
          <w:rStyle w:val="normaltextrun"/>
          <w:rFonts w:ascii="Cambria" w:hAnsi="Cambria"/>
          <w:sz w:val="24"/>
        </w:rPr>
        <w:br/>
      </w:r>
      <w:r w:rsidRPr="00A00FA9">
        <w:rPr>
          <w:rStyle w:val="normaltextrun"/>
          <w:rFonts w:ascii="Cambria" w:hAnsi="Cambria"/>
          <w:sz w:val="24"/>
        </w:rPr>
        <w:t>s podnikem a shromáždit v</w:t>
      </w:r>
      <w:r w:rsidR="4D0A5779" w:rsidRPr="00A00FA9">
        <w:rPr>
          <w:rStyle w:val="normaltextrun"/>
          <w:rFonts w:ascii="Cambria" w:hAnsi="Cambria"/>
          <w:sz w:val="24"/>
        </w:rPr>
        <w:t>eškeré</w:t>
      </w:r>
      <w:r w:rsidRPr="00A00FA9">
        <w:rPr>
          <w:rStyle w:val="normaltextrun"/>
          <w:rFonts w:ascii="Cambria" w:hAnsi="Cambria"/>
          <w:sz w:val="24"/>
        </w:rPr>
        <w:t xml:space="preserve"> relevantní a dostupné zdroje pojednávající o vybraném podniku a jeho fungování.</w:t>
      </w:r>
      <w:r w:rsidR="5CFC8288" w:rsidRPr="00A00FA9">
        <w:rPr>
          <w:rStyle w:val="normaltextrun"/>
          <w:rFonts w:ascii="Cambria" w:hAnsi="Cambria"/>
          <w:sz w:val="24"/>
        </w:rPr>
        <w:t xml:space="preserve"> V našem případě bud</w:t>
      </w:r>
      <w:r w:rsidR="2C5CCA12" w:rsidRPr="00A00FA9">
        <w:rPr>
          <w:rStyle w:val="normaltextrun"/>
          <w:rFonts w:ascii="Cambria" w:hAnsi="Cambria"/>
          <w:sz w:val="24"/>
        </w:rPr>
        <w:t>ou</w:t>
      </w:r>
      <w:r w:rsidR="5CFC8288" w:rsidRPr="00A00FA9">
        <w:rPr>
          <w:rStyle w:val="normaltextrun"/>
          <w:rFonts w:ascii="Cambria" w:hAnsi="Cambria"/>
          <w:sz w:val="24"/>
        </w:rPr>
        <w:t xml:space="preserve"> velmi užitečným zdrojem rozsáhl</w:t>
      </w:r>
      <w:r w:rsidR="692F1CA9" w:rsidRPr="00A00FA9">
        <w:rPr>
          <w:rStyle w:val="normaltextrun"/>
          <w:rFonts w:ascii="Cambria" w:hAnsi="Cambria"/>
          <w:sz w:val="24"/>
        </w:rPr>
        <w:t>é</w:t>
      </w:r>
      <w:r w:rsidR="5CFC8288" w:rsidRPr="00A00FA9">
        <w:rPr>
          <w:rStyle w:val="normaltextrun"/>
          <w:rFonts w:ascii="Cambria" w:hAnsi="Cambria"/>
          <w:sz w:val="24"/>
        </w:rPr>
        <w:t xml:space="preserve"> </w:t>
      </w:r>
      <w:r w:rsidR="003610FE">
        <w:rPr>
          <w:rStyle w:val="normaltextrun"/>
          <w:rFonts w:ascii="Cambria" w:hAnsi="Cambria"/>
          <w:sz w:val="24"/>
        </w:rPr>
        <w:br/>
      </w:r>
      <w:r w:rsidR="5CFC8288" w:rsidRPr="00A00FA9">
        <w:rPr>
          <w:rStyle w:val="normaltextrun"/>
          <w:rFonts w:ascii="Cambria" w:hAnsi="Cambria"/>
          <w:sz w:val="24"/>
        </w:rPr>
        <w:t>a detailní výroční zpráv</w:t>
      </w:r>
      <w:r w:rsidR="50A0658A" w:rsidRPr="00A00FA9">
        <w:rPr>
          <w:rStyle w:val="normaltextrun"/>
          <w:rFonts w:ascii="Cambria" w:hAnsi="Cambria"/>
          <w:sz w:val="24"/>
        </w:rPr>
        <w:t>y</w:t>
      </w:r>
      <w:r w:rsidR="5CFC8288" w:rsidRPr="00A00FA9">
        <w:rPr>
          <w:rStyle w:val="normaltextrun"/>
          <w:rFonts w:ascii="Cambria" w:hAnsi="Cambria"/>
          <w:sz w:val="24"/>
        </w:rPr>
        <w:t>, kter</w:t>
      </w:r>
      <w:r w:rsidR="6840FE44" w:rsidRPr="00A00FA9">
        <w:rPr>
          <w:rStyle w:val="normaltextrun"/>
          <w:rFonts w:ascii="Cambria" w:hAnsi="Cambria"/>
          <w:sz w:val="24"/>
        </w:rPr>
        <w:t>é</w:t>
      </w:r>
      <w:r w:rsidR="5CFC8288" w:rsidRPr="00A00FA9">
        <w:rPr>
          <w:rStyle w:val="normaltextrun"/>
          <w:rFonts w:ascii="Cambria" w:hAnsi="Cambria"/>
          <w:sz w:val="24"/>
        </w:rPr>
        <w:t xml:space="preserve"> podnik </w:t>
      </w:r>
      <w:r w:rsidR="5DD9E567" w:rsidRPr="00A00FA9">
        <w:rPr>
          <w:rStyle w:val="normaltextrun"/>
          <w:rFonts w:ascii="Cambria" w:hAnsi="Cambria"/>
          <w:sz w:val="24"/>
        </w:rPr>
        <w:t xml:space="preserve">Šroubárna Kyjov, spol. s r.o. </w:t>
      </w:r>
      <w:r w:rsidR="5CFC8288" w:rsidRPr="00A00FA9">
        <w:rPr>
          <w:rStyle w:val="normaltextrun"/>
          <w:rFonts w:ascii="Cambria" w:hAnsi="Cambria"/>
          <w:sz w:val="24"/>
        </w:rPr>
        <w:t>každoročně zveřejňuje.</w:t>
      </w:r>
    </w:p>
    <w:p w14:paraId="05FAF355" w14:textId="4735541E" w:rsidR="5BC446F8" w:rsidRPr="00A00FA9" w:rsidRDefault="5BC446F8" w:rsidP="0CCFB39C">
      <w:pPr>
        <w:spacing w:line="276" w:lineRule="auto"/>
        <w:rPr>
          <w:rStyle w:val="normaltextrun"/>
          <w:rFonts w:ascii="Cambria" w:hAnsi="Cambria"/>
          <w:sz w:val="24"/>
        </w:rPr>
      </w:pPr>
      <w:r w:rsidRPr="00A00FA9">
        <w:rPr>
          <w:rStyle w:val="normaltextrun"/>
          <w:rFonts w:ascii="Cambria" w:hAnsi="Cambria"/>
          <w:sz w:val="24"/>
        </w:rPr>
        <w:t xml:space="preserve">Na základě těchto shromážděných informací budeme schopni zpracovat analýzy vnějšího a vnitřního prostředí, například SWOT analýzu, </w:t>
      </w:r>
      <w:proofErr w:type="spellStart"/>
      <w:r w:rsidRPr="00A00FA9">
        <w:rPr>
          <w:rStyle w:val="normaltextrun"/>
          <w:rFonts w:ascii="Cambria" w:hAnsi="Cambria"/>
          <w:sz w:val="24"/>
        </w:rPr>
        <w:t>Porterův</w:t>
      </w:r>
      <w:proofErr w:type="spellEnd"/>
      <w:r w:rsidRPr="00A00FA9">
        <w:rPr>
          <w:rStyle w:val="normaltextrun"/>
          <w:rFonts w:ascii="Cambria" w:hAnsi="Cambria"/>
          <w:sz w:val="24"/>
        </w:rPr>
        <w:t xml:space="preserve"> model 5 sil, SLEPTE analýzu </w:t>
      </w:r>
      <w:r w:rsidR="003610FE">
        <w:rPr>
          <w:rStyle w:val="normaltextrun"/>
          <w:rFonts w:ascii="Cambria" w:hAnsi="Cambria"/>
          <w:sz w:val="24"/>
        </w:rPr>
        <w:br/>
      </w:r>
      <w:r w:rsidRPr="00A00FA9">
        <w:rPr>
          <w:rStyle w:val="normaltextrun"/>
          <w:rFonts w:ascii="Cambria" w:hAnsi="Cambria"/>
          <w:sz w:val="24"/>
        </w:rPr>
        <w:t>a mnohé další analýzy.</w:t>
      </w:r>
      <w:r w:rsidR="2CD8E40B" w:rsidRPr="00A00FA9">
        <w:rPr>
          <w:rStyle w:val="normaltextrun"/>
          <w:rFonts w:ascii="Cambria" w:hAnsi="Cambria"/>
          <w:sz w:val="24"/>
        </w:rPr>
        <w:t xml:space="preserve"> Na to, abychom pochopili fungování a procesy v podniku ještě komplexněji budeme postupovat zpracováním finanční analýzy podniku</w:t>
      </w:r>
      <w:r w:rsidR="6819507B" w:rsidRPr="00A00FA9">
        <w:rPr>
          <w:rStyle w:val="normaltextrun"/>
          <w:rFonts w:ascii="Cambria" w:hAnsi="Cambria"/>
          <w:sz w:val="24"/>
        </w:rPr>
        <w:t>, k</w:t>
      </w:r>
      <w:r w:rsidR="2CD8E40B" w:rsidRPr="00A00FA9">
        <w:rPr>
          <w:rStyle w:val="normaltextrun"/>
          <w:rFonts w:ascii="Cambria" w:hAnsi="Cambria"/>
          <w:sz w:val="24"/>
        </w:rPr>
        <w:t>de se zaměříme na horizontální a vertikální analýzu rozvahy</w:t>
      </w:r>
      <w:r w:rsidR="4E36A06B" w:rsidRPr="00A00FA9">
        <w:rPr>
          <w:rStyle w:val="normaltextrun"/>
          <w:rFonts w:ascii="Cambria" w:hAnsi="Cambria"/>
          <w:sz w:val="24"/>
        </w:rPr>
        <w:t xml:space="preserve"> i výkazu zisku a ztrát</w:t>
      </w:r>
      <w:r w:rsidR="2CD8E40B" w:rsidRPr="00A00FA9">
        <w:rPr>
          <w:rStyle w:val="normaltextrun"/>
          <w:rFonts w:ascii="Cambria" w:hAnsi="Cambria"/>
          <w:sz w:val="24"/>
        </w:rPr>
        <w:t xml:space="preserve"> </w:t>
      </w:r>
      <w:r w:rsidR="003610FE">
        <w:rPr>
          <w:rStyle w:val="normaltextrun"/>
          <w:rFonts w:ascii="Cambria" w:hAnsi="Cambria"/>
          <w:sz w:val="24"/>
        </w:rPr>
        <w:br/>
      </w:r>
      <w:r w:rsidR="2CD8E40B" w:rsidRPr="00A00FA9">
        <w:rPr>
          <w:rStyle w:val="normaltextrun"/>
          <w:rFonts w:ascii="Cambria" w:hAnsi="Cambria"/>
          <w:sz w:val="24"/>
        </w:rPr>
        <w:t xml:space="preserve">a zhodnotíme, jak si podnik vede v rámci poměrových ukazatelů. </w:t>
      </w:r>
      <w:r w:rsidR="3F887515" w:rsidRPr="00A00FA9">
        <w:rPr>
          <w:rStyle w:val="normaltextrun"/>
          <w:rFonts w:ascii="Cambria" w:hAnsi="Cambria"/>
          <w:sz w:val="24"/>
        </w:rPr>
        <w:t>Na základě zjištěných hodnot budeme schopné určit slabá místa podniku také z finanční oblasti.</w:t>
      </w:r>
      <w:r w:rsidR="48FEAB5A" w:rsidRPr="00A00FA9">
        <w:rPr>
          <w:rStyle w:val="normaltextrun"/>
          <w:rFonts w:ascii="Cambria" w:hAnsi="Cambria"/>
          <w:sz w:val="24"/>
        </w:rPr>
        <w:t xml:space="preserve"> Jednotlivé kapitoly práce budou na sebe logicky navazovat, přičemž výstupy z jednotlivých kapitol budou promítnuty do závěrečné SWOT analýzy.</w:t>
      </w:r>
    </w:p>
    <w:p w14:paraId="0FB78278" w14:textId="77777777" w:rsidR="00047BD9" w:rsidRPr="00047BD9" w:rsidRDefault="00047BD9" w:rsidP="00047BD9">
      <w:pPr>
        <w:pStyle w:val="Normlnweb"/>
        <w:shd w:val="clear" w:color="auto" w:fill="FFFFFF"/>
        <w:spacing w:line="276" w:lineRule="auto"/>
        <w:rPr>
          <w:rFonts w:asciiTheme="minorHAnsi" w:hAnsiTheme="minorHAnsi" w:cstheme="minorHAnsi"/>
        </w:rPr>
      </w:pPr>
      <w:r>
        <w:rPr>
          <w:rFonts w:asciiTheme="minorHAnsi" w:hAnsiTheme="minorHAnsi" w:cstheme="minorHAnsi"/>
        </w:rPr>
        <w:br w:type="page"/>
      </w:r>
    </w:p>
    <w:p w14:paraId="572647B5" w14:textId="77777777" w:rsidR="00BA1B68" w:rsidRDefault="0049612A" w:rsidP="00E81809">
      <w:pPr>
        <w:pStyle w:val="Nadpis1"/>
        <w:numPr>
          <w:ilvl w:val="0"/>
          <w:numId w:val="14"/>
        </w:numPr>
      </w:pPr>
      <w:bookmarkStart w:id="9" w:name="_Toc89795930"/>
      <w:r>
        <w:lastRenderedPageBreak/>
        <w:t>Představení podniku</w:t>
      </w:r>
      <w:bookmarkEnd w:id="9"/>
    </w:p>
    <w:p w14:paraId="36267756" w14:textId="77777777" w:rsidR="76398D27" w:rsidRPr="00A00FA9" w:rsidRDefault="76398D27" w:rsidP="6F070AC4">
      <w:pPr>
        <w:spacing w:after="0" w:line="276" w:lineRule="auto"/>
        <w:rPr>
          <w:rFonts w:ascii="Cambria" w:hAnsi="Cambria"/>
          <w:sz w:val="24"/>
        </w:rPr>
      </w:pPr>
      <w:r w:rsidRPr="00A00FA9">
        <w:rPr>
          <w:rStyle w:val="normaltextrun"/>
          <w:rFonts w:ascii="Cambria" w:hAnsi="Cambria"/>
          <w:sz w:val="24"/>
        </w:rPr>
        <w:t xml:space="preserve">Pro potřeby napsání </w:t>
      </w:r>
      <w:r w:rsidR="167851E5" w:rsidRPr="00A00FA9">
        <w:rPr>
          <w:rStyle w:val="normaltextrun"/>
          <w:rFonts w:ascii="Cambria" w:hAnsi="Cambria"/>
          <w:sz w:val="24"/>
        </w:rPr>
        <w:t>této seminární práce byl vybrán podnik Šroubárna Kyjov, spol.</w:t>
      </w:r>
      <w:r w:rsidR="00A00FA9">
        <w:rPr>
          <w:rStyle w:val="normaltextrun"/>
          <w:rFonts w:ascii="Cambria" w:hAnsi="Cambria"/>
          <w:sz w:val="24"/>
        </w:rPr>
        <w:br/>
        <w:t>s.</w:t>
      </w:r>
      <w:r w:rsidR="0A9E1FE9" w:rsidRPr="00A00FA9">
        <w:rPr>
          <w:rStyle w:val="normaltextrun"/>
          <w:rFonts w:ascii="Cambria" w:hAnsi="Cambria"/>
          <w:sz w:val="24"/>
        </w:rPr>
        <w:t>r.o.</w:t>
      </w:r>
      <w:r w:rsidR="1FF6015C" w:rsidRPr="00A00FA9">
        <w:rPr>
          <w:rStyle w:val="normaltextrun"/>
          <w:rFonts w:ascii="Cambria" w:hAnsi="Cambria"/>
          <w:sz w:val="24"/>
        </w:rPr>
        <w:t xml:space="preserve">, jelikož představuje tradiční </w:t>
      </w:r>
      <w:r w:rsidR="2DF79170" w:rsidRPr="00A00FA9">
        <w:rPr>
          <w:rStyle w:val="normaltextrun"/>
          <w:rFonts w:ascii="Cambria" w:hAnsi="Cambria"/>
          <w:sz w:val="24"/>
        </w:rPr>
        <w:t xml:space="preserve">a jedinečný </w:t>
      </w:r>
      <w:r w:rsidR="1FF6015C" w:rsidRPr="00A00FA9">
        <w:rPr>
          <w:rStyle w:val="normaltextrun"/>
          <w:rFonts w:ascii="Cambria" w:hAnsi="Cambria"/>
          <w:sz w:val="24"/>
        </w:rPr>
        <w:t xml:space="preserve">podnik v Česku. Nejprve jsou uvedeny základní informace o </w:t>
      </w:r>
      <w:r w:rsidR="1AD937BC" w:rsidRPr="00A00FA9">
        <w:rPr>
          <w:rStyle w:val="normaltextrun"/>
          <w:rFonts w:ascii="Cambria" w:hAnsi="Cambria"/>
          <w:sz w:val="24"/>
        </w:rPr>
        <w:t>tomto podniku</w:t>
      </w:r>
      <w:r w:rsidR="650A3028" w:rsidRPr="00A00FA9">
        <w:rPr>
          <w:rStyle w:val="normaltextrun"/>
          <w:rFonts w:ascii="Cambria" w:hAnsi="Cambria"/>
          <w:sz w:val="24"/>
        </w:rPr>
        <w:t xml:space="preserve"> získané z Veřejného rejstříku a Sbírky listin </w:t>
      </w:r>
      <w:r w:rsidR="00A00FA9">
        <w:rPr>
          <w:rStyle w:val="normaltextrun"/>
          <w:rFonts w:ascii="Cambria" w:hAnsi="Cambria"/>
          <w:sz w:val="24"/>
        </w:rPr>
        <w:br/>
      </w:r>
      <w:r w:rsidR="650A3028" w:rsidRPr="00A00FA9">
        <w:rPr>
          <w:rStyle w:val="normaltextrun"/>
          <w:rFonts w:ascii="Cambria" w:hAnsi="Cambria"/>
          <w:sz w:val="24"/>
        </w:rPr>
        <w:t>a Registru ekonomických subjektů</w:t>
      </w:r>
      <w:r w:rsidR="1AD937BC" w:rsidRPr="00A00FA9">
        <w:rPr>
          <w:rStyle w:val="normaltextrun"/>
          <w:rFonts w:ascii="Cambria" w:hAnsi="Cambria"/>
          <w:sz w:val="24"/>
        </w:rPr>
        <w:t xml:space="preserve">, </w:t>
      </w:r>
      <w:r w:rsidR="1823021F" w:rsidRPr="00A00FA9">
        <w:rPr>
          <w:rStyle w:val="normaltextrun"/>
          <w:rFonts w:ascii="Cambria" w:hAnsi="Cambria"/>
          <w:sz w:val="24"/>
        </w:rPr>
        <w:t>na které navazuje popis podnikové</w:t>
      </w:r>
      <w:r w:rsidR="1AD937BC" w:rsidRPr="00A00FA9">
        <w:rPr>
          <w:rStyle w:val="normaltextrun"/>
          <w:rFonts w:ascii="Cambria" w:hAnsi="Cambria"/>
          <w:sz w:val="24"/>
        </w:rPr>
        <w:t xml:space="preserve"> historie</w:t>
      </w:r>
      <w:r w:rsidR="359627C7" w:rsidRPr="00A00FA9">
        <w:rPr>
          <w:rStyle w:val="normaltextrun"/>
          <w:rFonts w:ascii="Cambria" w:hAnsi="Cambria"/>
          <w:sz w:val="24"/>
        </w:rPr>
        <w:t xml:space="preserve"> následované </w:t>
      </w:r>
      <w:r w:rsidR="1AD937BC" w:rsidRPr="00A00FA9">
        <w:rPr>
          <w:rStyle w:val="normaltextrun"/>
          <w:rFonts w:ascii="Cambria" w:hAnsi="Cambria"/>
          <w:sz w:val="24"/>
        </w:rPr>
        <w:t>obchodní</w:t>
      </w:r>
      <w:r w:rsidR="691FD882" w:rsidRPr="00A00FA9">
        <w:rPr>
          <w:rStyle w:val="normaltextrun"/>
          <w:rFonts w:ascii="Cambria" w:hAnsi="Cambria"/>
          <w:sz w:val="24"/>
        </w:rPr>
        <w:t>m</w:t>
      </w:r>
      <w:r w:rsidR="1AD937BC" w:rsidRPr="00A00FA9">
        <w:rPr>
          <w:rStyle w:val="normaltextrun"/>
          <w:rFonts w:ascii="Cambria" w:hAnsi="Cambria"/>
          <w:sz w:val="24"/>
        </w:rPr>
        <w:t xml:space="preserve"> profil</w:t>
      </w:r>
      <w:r w:rsidR="56C7E750" w:rsidRPr="00A00FA9">
        <w:rPr>
          <w:rStyle w:val="normaltextrun"/>
          <w:rFonts w:ascii="Cambria" w:hAnsi="Cambria"/>
          <w:sz w:val="24"/>
        </w:rPr>
        <w:t>em</w:t>
      </w:r>
      <w:r w:rsidR="743B0CF8" w:rsidRPr="00A00FA9">
        <w:rPr>
          <w:rStyle w:val="normaltextrun"/>
          <w:rFonts w:ascii="Cambria" w:hAnsi="Cambria"/>
          <w:sz w:val="24"/>
        </w:rPr>
        <w:t xml:space="preserve"> podniku a podkapitolou </w:t>
      </w:r>
      <w:r w:rsidR="56C7E750" w:rsidRPr="00A00FA9">
        <w:rPr>
          <w:rStyle w:val="normaltextrun"/>
          <w:rFonts w:ascii="Cambria" w:hAnsi="Cambria"/>
          <w:sz w:val="24"/>
        </w:rPr>
        <w:t>věnovanou</w:t>
      </w:r>
      <w:r w:rsidR="1AD937BC" w:rsidRPr="00A00FA9">
        <w:rPr>
          <w:rStyle w:val="normaltextrun"/>
          <w:rFonts w:ascii="Cambria" w:hAnsi="Cambria"/>
          <w:sz w:val="24"/>
        </w:rPr>
        <w:t xml:space="preserve"> </w:t>
      </w:r>
      <w:r w:rsidR="26FF19D3" w:rsidRPr="00A00FA9">
        <w:rPr>
          <w:rStyle w:val="normaltextrun"/>
          <w:rFonts w:ascii="Cambria" w:hAnsi="Cambria"/>
          <w:sz w:val="24"/>
        </w:rPr>
        <w:t>misi, vizi</w:t>
      </w:r>
      <w:r w:rsidR="1AD937BC" w:rsidRPr="00A00FA9">
        <w:rPr>
          <w:rStyle w:val="normaltextrun"/>
          <w:rFonts w:ascii="Cambria" w:hAnsi="Cambria"/>
          <w:sz w:val="24"/>
        </w:rPr>
        <w:t xml:space="preserve"> a cíl</w:t>
      </w:r>
      <w:r w:rsidR="5939E363" w:rsidRPr="00A00FA9">
        <w:rPr>
          <w:rStyle w:val="normaltextrun"/>
          <w:rFonts w:ascii="Cambria" w:hAnsi="Cambria"/>
          <w:sz w:val="24"/>
        </w:rPr>
        <w:t>ům</w:t>
      </w:r>
      <w:r w:rsidR="1AD937BC" w:rsidRPr="00A00FA9">
        <w:rPr>
          <w:rStyle w:val="normaltextrun"/>
          <w:rFonts w:ascii="Cambria" w:hAnsi="Cambria"/>
          <w:sz w:val="24"/>
        </w:rPr>
        <w:t>.</w:t>
      </w:r>
      <w:r w:rsidR="1407A14A" w:rsidRPr="00A00FA9">
        <w:rPr>
          <w:rStyle w:val="normaltextrun"/>
          <w:rFonts w:ascii="Cambria" w:hAnsi="Cambria"/>
          <w:sz w:val="24"/>
        </w:rPr>
        <w:t xml:space="preserve"> </w:t>
      </w:r>
      <w:r w:rsidR="156CCC82" w:rsidRPr="00A00FA9">
        <w:rPr>
          <w:rStyle w:val="normaltextrun"/>
          <w:rFonts w:ascii="Cambria" w:hAnsi="Cambria"/>
          <w:sz w:val="24"/>
        </w:rPr>
        <w:t xml:space="preserve">Tuto kapitolu uzavírá shrnutí podstatných informací. </w:t>
      </w:r>
    </w:p>
    <w:p w14:paraId="3C4038DE" w14:textId="77777777" w:rsidR="0049612A" w:rsidRPr="00A00FA9" w:rsidRDefault="1804921E" w:rsidP="00E81809">
      <w:pPr>
        <w:pStyle w:val="Nadpis2"/>
        <w:numPr>
          <w:ilvl w:val="1"/>
          <w:numId w:val="14"/>
        </w:numPr>
      </w:pPr>
      <w:bookmarkStart w:id="10" w:name="_Toc89795931"/>
      <w:r w:rsidRPr="00A00FA9">
        <w:rPr>
          <w:rStyle w:val="normaltextrun"/>
        </w:rPr>
        <w:t>Základní informace</w:t>
      </w:r>
      <w:bookmarkEnd w:id="10"/>
      <w:r w:rsidRPr="00A00FA9">
        <w:rPr>
          <w:rStyle w:val="eop"/>
        </w:rPr>
        <w:t> </w:t>
      </w:r>
    </w:p>
    <w:p w14:paraId="11E42A02" w14:textId="77777777" w:rsidR="0049612A" w:rsidRPr="00A00FA9" w:rsidRDefault="0049612A" w:rsidP="0049612A">
      <w:pPr>
        <w:rPr>
          <w:rFonts w:ascii="Cambria" w:hAnsi="Cambria"/>
          <w:sz w:val="24"/>
        </w:rPr>
      </w:pPr>
      <w:r w:rsidRPr="00A00FA9">
        <w:rPr>
          <w:rStyle w:val="normaltextrun"/>
          <w:rFonts w:ascii="Cambria" w:hAnsi="Cambria"/>
          <w:b/>
          <w:bCs/>
          <w:sz w:val="24"/>
        </w:rPr>
        <w:t>Obchodní firma:</w:t>
      </w:r>
      <w:r w:rsidRPr="00A00FA9">
        <w:rPr>
          <w:rStyle w:val="tabchar"/>
          <w:rFonts w:ascii="Cambria" w:hAnsi="Cambria" w:cs="Calibri"/>
          <w:sz w:val="24"/>
        </w:rPr>
        <w:t xml:space="preserve"> </w:t>
      </w:r>
      <w:r w:rsidRPr="00A00FA9">
        <w:rPr>
          <w:rFonts w:ascii="Cambria" w:hAnsi="Cambria"/>
          <w:sz w:val="24"/>
        </w:rPr>
        <w:tab/>
      </w:r>
      <w:r w:rsidRPr="00A00FA9">
        <w:rPr>
          <w:rFonts w:ascii="Cambria" w:hAnsi="Cambria"/>
          <w:sz w:val="24"/>
        </w:rPr>
        <w:tab/>
      </w:r>
      <w:r w:rsidR="00A00FA9">
        <w:rPr>
          <w:rFonts w:ascii="Cambria" w:hAnsi="Cambria"/>
          <w:sz w:val="24"/>
        </w:rPr>
        <w:tab/>
      </w:r>
      <w:r w:rsidR="00A00FA9">
        <w:rPr>
          <w:rFonts w:ascii="Cambria" w:hAnsi="Cambria"/>
          <w:sz w:val="24"/>
        </w:rPr>
        <w:tab/>
      </w:r>
      <w:r w:rsidRPr="00A00FA9">
        <w:rPr>
          <w:rStyle w:val="normaltextrun"/>
          <w:rFonts w:ascii="Cambria" w:hAnsi="Cambria"/>
          <w:sz w:val="24"/>
        </w:rPr>
        <w:t xml:space="preserve">Šroubárna Kyjov, spol. </w:t>
      </w:r>
      <w:r w:rsidR="07DD88AE" w:rsidRPr="00A00FA9">
        <w:rPr>
          <w:rStyle w:val="normaltextrun"/>
          <w:rFonts w:ascii="Cambria" w:hAnsi="Cambria"/>
          <w:sz w:val="24"/>
        </w:rPr>
        <w:t xml:space="preserve">s </w:t>
      </w:r>
      <w:r w:rsidRPr="00A00FA9">
        <w:rPr>
          <w:rStyle w:val="normaltextrun"/>
          <w:rFonts w:ascii="Cambria" w:hAnsi="Cambria"/>
          <w:sz w:val="24"/>
        </w:rPr>
        <w:t>r.o.</w:t>
      </w:r>
      <w:r w:rsidRPr="00A00FA9">
        <w:rPr>
          <w:rStyle w:val="eop"/>
          <w:rFonts w:ascii="Cambria" w:hAnsi="Cambria"/>
          <w:sz w:val="24"/>
        </w:rPr>
        <w:t> </w:t>
      </w:r>
    </w:p>
    <w:p w14:paraId="57FC26B7" w14:textId="77777777" w:rsidR="0049612A" w:rsidRPr="00A00FA9" w:rsidRDefault="0049612A" w:rsidP="75219B9E">
      <w:pPr>
        <w:rPr>
          <w:rFonts w:ascii="Cambria" w:hAnsi="Cambria"/>
          <w:sz w:val="24"/>
        </w:rPr>
      </w:pPr>
      <w:r w:rsidRPr="00A00FA9">
        <w:rPr>
          <w:rStyle w:val="normaltextrun"/>
          <w:rFonts w:ascii="Cambria" w:hAnsi="Cambria"/>
          <w:b/>
          <w:sz w:val="24"/>
        </w:rPr>
        <w:t>Právní forma:</w:t>
      </w:r>
      <w:r w:rsidRPr="00A00FA9">
        <w:rPr>
          <w:rStyle w:val="tabchar"/>
          <w:rFonts w:ascii="Cambria" w:hAnsi="Cambria" w:cs="Calibri"/>
          <w:sz w:val="24"/>
        </w:rPr>
        <w:t xml:space="preserve"> </w:t>
      </w:r>
      <w:r w:rsidRPr="00A00FA9">
        <w:rPr>
          <w:rFonts w:ascii="Cambria" w:hAnsi="Cambria"/>
          <w:sz w:val="24"/>
        </w:rPr>
        <w:tab/>
      </w:r>
      <w:r w:rsidRPr="00A00FA9">
        <w:rPr>
          <w:rFonts w:ascii="Cambria" w:hAnsi="Cambria"/>
          <w:sz w:val="24"/>
        </w:rPr>
        <w:tab/>
      </w:r>
      <w:r w:rsidRPr="00A00FA9">
        <w:rPr>
          <w:rFonts w:ascii="Cambria" w:hAnsi="Cambria"/>
          <w:sz w:val="24"/>
        </w:rPr>
        <w:tab/>
      </w:r>
      <w:r w:rsidR="00A00FA9">
        <w:rPr>
          <w:rFonts w:ascii="Cambria" w:hAnsi="Cambria"/>
          <w:sz w:val="24"/>
        </w:rPr>
        <w:tab/>
      </w:r>
      <w:r w:rsidRPr="00A00FA9">
        <w:rPr>
          <w:rStyle w:val="normaltextrun"/>
          <w:rFonts w:ascii="Cambria" w:hAnsi="Cambria"/>
          <w:sz w:val="24"/>
        </w:rPr>
        <w:t>společnost s ručením omezeným</w:t>
      </w:r>
      <w:r w:rsidRPr="00A00FA9">
        <w:rPr>
          <w:rStyle w:val="eop"/>
          <w:rFonts w:ascii="Cambria" w:hAnsi="Cambria"/>
          <w:sz w:val="24"/>
        </w:rPr>
        <w:t> </w:t>
      </w:r>
    </w:p>
    <w:p w14:paraId="23E8341B" w14:textId="77777777" w:rsidR="0049612A" w:rsidRPr="00A00FA9" w:rsidRDefault="0049612A" w:rsidP="75219B9E">
      <w:pPr>
        <w:rPr>
          <w:rFonts w:ascii="Cambria" w:hAnsi="Cambria"/>
          <w:sz w:val="24"/>
        </w:rPr>
      </w:pPr>
      <w:r w:rsidRPr="00A00FA9">
        <w:rPr>
          <w:rStyle w:val="normaltextrun"/>
          <w:rFonts w:ascii="Cambria" w:hAnsi="Cambria"/>
          <w:b/>
          <w:sz w:val="24"/>
        </w:rPr>
        <w:t>Sídlo:</w:t>
      </w:r>
      <w:r w:rsidRPr="00A00FA9">
        <w:rPr>
          <w:rStyle w:val="tabchar"/>
          <w:rFonts w:ascii="Cambria" w:hAnsi="Cambria" w:cs="Calibri"/>
          <w:b/>
          <w:sz w:val="24"/>
        </w:rPr>
        <w:t xml:space="preserve"> </w:t>
      </w:r>
      <w:r w:rsidRPr="00A00FA9">
        <w:rPr>
          <w:rFonts w:ascii="Cambria" w:hAnsi="Cambria"/>
          <w:b/>
          <w:sz w:val="24"/>
        </w:rPr>
        <w:tab/>
      </w:r>
      <w:r w:rsidRPr="00A00FA9">
        <w:rPr>
          <w:rFonts w:ascii="Cambria" w:hAnsi="Cambria"/>
          <w:sz w:val="24"/>
        </w:rPr>
        <w:tab/>
      </w:r>
      <w:r w:rsidRPr="00A00FA9">
        <w:rPr>
          <w:rFonts w:ascii="Cambria" w:hAnsi="Cambria"/>
          <w:sz w:val="24"/>
        </w:rPr>
        <w:tab/>
      </w:r>
      <w:r w:rsidRPr="00A00FA9">
        <w:rPr>
          <w:rFonts w:ascii="Cambria" w:hAnsi="Cambria"/>
          <w:sz w:val="24"/>
        </w:rPr>
        <w:tab/>
      </w:r>
      <w:r w:rsidR="00A00FA9">
        <w:rPr>
          <w:rFonts w:ascii="Cambria" w:hAnsi="Cambria"/>
          <w:sz w:val="24"/>
        </w:rPr>
        <w:tab/>
      </w:r>
      <w:r w:rsidR="00A00FA9">
        <w:rPr>
          <w:rFonts w:ascii="Cambria" w:hAnsi="Cambria"/>
          <w:sz w:val="24"/>
        </w:rPr>
        <w:tab/>
      </w:r>
      <w:r w:rsidRPr="00A00FA9">
        <w:rPr>
          <w:rStyle w:val="normaltextrun"/>
          <w:rFonts w:ascii="Cambria" w:hAnsi="Cambria"/>
          <w:sz w:val="24"/>
        </w:rPr>
        <w:t>Jiráskova 987/50, 697 01 Kyjov</w:t>
      </w:r>
      <w:r w:rsidRPr="00A00FA9">
        <w:rPr>
          <w:rStyle w:val="eop"/>
          <w:rFonts w:ascii="Cambria" w:hAnsi="Cambria"/>
          <w:sz w:val="24"/>
        </w:rPr>
        <w:t> </w:t>
      </w:r>
    </w:p>
    <w:p w14:paraId="6C90E3C5" w14:textId="77777777" w:rsidR="0049612A" w:rsidRPr="00A00FA9" w:rsidRDefault="0049612A" w:rsidP="0049612A">
      <w:pPr>
        <w:rPr>
          <w:rFonts w:ascii="Cambria" w:hAnsi="Cambria"/>
          <w:sz w:val="24"/>
        </w:rPr>
      </w:pPr>
      <w:r w:rsidRPr="00A00FA9">
        <w:rPr>
          <w:rStyle w:val="normaltextrun"/>
          <w:rFonts w:ascii="Cambria" w:hAnsi="Cambria"/>
          <w:b/>
          <w:sz w:val="24"/>
        </w:rPr>
        <w:t>Datum vzniku:</w:t>
      </w:r>
      <w:r w:rsidRPr="00A00FA9">
        <w:rPr>
          <w:rStyle w:val="tabchar"/>
          <w:rFonts w:ascii="Cambria" w:hAnsi="Cambria" w:cs="Calibri"/>
          <w:sz w:val="24"/>
        </w:rPr>
        <w:t xml:space="preserve"> </w:t>
      </w:r>
      <w:r w:rsidRPr="00A00FA9">
        <w:rPr>
          <w:rFonts w:ascii="Cambria" w:hAnsi="Cambria"/>
          <w:sz w:val="24"/>
        </w:rPr>
        <w:tab/>
      </w:r>
      <w:r w:rsidRPr="00A00FA9">
        <w:rPr>
          <w:rFonts w:ascii="Cambria" w:hAnsi="Cambria"/>
          <w:sz w:val="24"/>
        </w:rPr>
        <w:tab/>
      </w:r>
      <w:r w:rsidRPr="00A00FA9">
        <w:rPr>
          <w:rFonts w:ascii="Cambria" w:hAnsi="Cambria"/>
          <w:sz w:val="24"/>
        </w:rPr>
        <w:tab/>
      </w:r>
      <w:r w:rsidR="00A00FA9">
        <w:rPr>
          <w:rFonts w:ascii="Cambria" w:hAnsi="Cambria"/>
          <w:sz w:val="24"/>
        </w:rPr>
        <w:tab/>
      </w:r>
      <w:r w:rsidRPr="00A00FA9">
        <w:rPr>
          <w:rStyle w:val="normaltextrun"/>
          <w:rFonts w:ascii="Cambria" w:hAnsi="Cambria"/>
          <w:sz w:val="24"/>
        </w:rPr>
        <w:t>10.09.1991</w:t>
      </w:r>
      <w:r w:rsidRPr="00A00FA9">
        <w:rPr>
          <w:rStyle w:val="eop"/>
          <w:rFonts w:ascii="Cambria" w:hAnsi="Cambria"/>
          <w:sz w:val="24"/>
        </w:rPr>
        <w:t> </w:t>
      </w:r>
    </w:p>
    <w:p w14:paraId="40DC3493" w14:textId="77777777" w:rsidR="0049612A" w:rsidRPr="00A00FA9" w:rsidRDefault="0049612A" w:rsidP="75219B9E">
      <w:pPr>
        <w:rPr>
          <w:rFonts w:ascii="Cambria" w:hAnsi="Cambria"/>
          <w:sz w:val="24"/>
        </w:rPr>
      </w:pPr>
      <w:r w:rsidRPr="00A00FA9">
        <w:rPr>
          <w:rStyle w:val="normaltextrun"/>
          <w:rFonts w:ascii="Cambria" w:hAnsi="Cambria"/>
          <w:b/>
          <w:sz w:val="24"/>
        </w:rPr>
        <w:t>IČ:</w:t>
      </w:r>
      <w:r w:rsidRPr="00A00FA9">
        <w:rPr>
          <w:rStyle w:val="tabchar"/>
          <w:rFonts w:ascii="Cambria" w:hAnsi="Cambria" w:cs="Calibri"/>
          <w:b/>
          <w:sz w:val="24"/>
        </w:rPr>
        <w:t xml:space="preserve"> </w:t>
      </w:r>
      <w:r w:rsidRPr="00A00FA9">
        <w:rPr>
          <w:rFonts w:ascii="Cambria" w:hAnsi="Cambria"/>
          <w:b/>
          <w:sz w:val="24"/>
        </w:rPr>
        <w:tab/>
      </w:r>
      <w:r w:rsidRPr="00A00FA9">
        <w:rPr>
          <w:rFonts w:ascii="Cambria" w:hAnsi="Cambria"/>
          <w:sz w:val="24"/>
        </w:rPr>
        <w:tab/>
      </w:r>
      <w:r w:rsidRPr="00A00FA9">
        <w:rPr>
          <w:rFonts w:ascii="Cambria" w:hAnsi="Cambria"/>
          <w:sz w:val="24"/>
        </w:rPr>
        <w:tab/>
      </w:r>
      <w:r w:rsidRPr="00A00FA9">
        <w:rPr>
          <w:rFonts w:ascii="Cambria" w:hAnsi="Cambria"/>
          <w:sz w:val="24"/>
        </w:rPr>
        <w:tab/>
      </w:r>
      <w:r w:rsidR="00A00FA9">
        <w:rPr>
          <w:rFonts w:ascii="Cambria" w:hAnsi="Cambria"/>
          <w:sz w:val="24"/>
        </w:rPr>
        <w:tab/>
      </w:r>
      <w:r w:rsidR="00A00FA9">
        <w:rPr>
          <w:rFonts w:ascii="Cambria" w:hAnsi="Cambria"/>
          <w:sz w:val="24"/>
        </w:rPr>
        <w:tab/>
      </w:r>
      <w:r w:rsidRPr="00A00FA9">
        <w:rPr>
          <w:rStyle w:val="normaltextrun"/>
          <w:rFonts w:ascii="Cambria" w:hAnsi="Cambria"/>
          <w:sz w:val="24"/>
        </w:rPr>
        <w:t>42293588</w:t>
      </w:r>
      <w:r w:rsidRPr="00A00FA9">
        <w:rPr>
          <w:rStyle w:val="eop"/>
          <w:rFonts w:ascii="Cambria" w:hAnsi="Cambria"/>
          <w:sz w:val="24"/>
        </w:rPr>
        <w:t> </w:t>
      </w:r>
    </w:p>
    <w:p w14:paraId="5E3AB69D" w14:textId="77777777" w:rsidR="0049612A" w:rsidRPr="00A00FA9" w:rsidRDefault="0049612A" w:rsidP="75219B9E">
      <w:pPr>
        <w:rPr>
          <w:rFonts w:ascii="Cambria" w:hAnsi="Cambria"/>
          <w:sz w:val="24"/>
        </w:rPr>
      </w:pPr>
      <w:r w:rsidRPr="00A00FA9">
        <w:rPr>
          <w:rStyle w:val="normaltextrun"/>
          <w:rFonts w:ascii="Cambria" w:hAnsi="Cambria"/>
          <w:b/>
          <w:sz w:val="24"/>
        </w:rPr>
        <w:t>DIČ:</w:t>
      </w:r>
      <w:r w:rsidRPr="00A00FA9">
        <w:rPr>
          <w:rStyle w:val="tabchar"/>
          <w:rFonts w:ascii="Cambria" w:hAnsi="Cambria" w:cs="Calibri"/>
          <w:sz w:val="24"/>
        </w:rPr>
        <w:t xml:space="preserve"> </w:t>
      </w:r>
      <w:r w:rsidRPr="00A00FA9">
        <w:rPr>
          <w:rFonts w:ascii="Cambria" w:hAnsi="Cambria"/>
          <w:sz w:val="24"/>
        </w:rPr>
        <w:tab/>
      </w:r>
      <w:r w:rsidRPr="00A00FA9">
        <w:rPr>
          <w:rFonts w:ascii="Cambria" w:hAnsi="Cambria"/>
          <w:sz w:val="24"/>
        </w:rPr>
        <w:tab/>
      </w:r>
      <w:r w:rsidRPr="00A00FA9">
        <w:rPr>
          <w:rFonts w:ascii="Cambria" w:hAnsi="Cambria"/>
          <w:sz w:val="24"/>
        </w:rPr>
        <w:tab/>
      </w:r>
      <w:r w:rsidRPr="00A00FA9">
        <w:rPr>
          <w:rFonts w:ascii="Cambria" w:hAnsi="Cambria"/>
          <w:sz w:val="24"/>
        </w:rPr>
        <w:tab/>
      </w:r>
      <w:r w:rsidR="00A00FA9">
        <w:rPr>
          <w:rFonts w:ascii="Cambria" w:hAnsi="Cambria"/>
          <w:sz w:val="24"/>
        </w:rPr>
        <w:tab/>
      </w:r>
      <w:r w:rsidR="00A00FA9">
        <w:rPr>
          <w:rFonts w:ascii="Cambria" w:hAnsi="Cambria"/>
          <w:sz w:val="24"/>
        </w:rPr>
        <w:tab/>
      </w:r>
      <w:r w:rsidRPr="00A00FA9">
        <w:rPr>
          <w:rStyle w:val="normaltextrun"/>
          <w:rFonts w:ascii="Cambria" w:hAnsi="Cambria"/>
          <w:sz w:val="24"/>
        </w:rPr>
        <w:t>CZ42293588</w:t>
      </w:r>
      <w:r w:rsidRPr="00A00FA9">
        <w:rPr>
          <w:rStyle w:val="eop"/>
          <w:rFonts w:ascii="Cambria" w:hAnsi="Cambria"/>
          <w:sz w:val="24"/>
        </w:rPr>
        <w:t> </w:t>
      </w:r>
    </w:p>
    <w:p w14:paraId="19A0D411" w14:textId="77777777" w:rsidR="0049612A" w:rsidRPr="00A00FA9" w:rsidRDefault="0049612A" w:rsidP="75219B9E">
      <w:pPr>
        <w:rPr>
          <w:rFonts w:ascii="Cambria" w:hAnsi="Cambria"/>
          <w:sz w:val="24"/>
        </w:rPr>
      </w:pPr>
      <w:r w:rsidRPr="00A00FA9">
        <w:rPr>
          <w:rStyle w:val="normaltextrun"/>
          <w:rFonts w:ascii="Cambria" w:hAnsi="Cambria"/>
          <w:b/>
          <w:sz w:val="24"/>
        </w:rPr>
        <w:t>Základní kapitál:</w:t>
      </w:r>
      <w:r w:rsidRPr="00A00FA9">
        <w:rPr>
          <w:rStyle w:val="tabchar"/>
          <w:rFonts w:ascii="Cambria" w:hAnsi="Cambria" w:cs="Calibri"/>
          <w:sz w:val="24"/>
        </w:rPr>
        <w:t xml:space="preserve"> </w:t>
      </w:r>
      <w:r w:rsidRPr="00A00FA9">
        <w:rPr>
          <w:rFonts w:ascii="Cambria" w:hAnsi="Cambria"/>
          <w:sz w:val="24"/>
        </w:rPr>
        <w:tab/>
      </w:r>
      <w:r w:rsidRPr="00A00FA9">
        <w:rPr>
          <w:rFonts w:ascii="Cambria" w:hAnsi="Cambria"/>
          <w:sz w:val="24"/>
        </w:rPr>
        <w:tab/>
      </w:r>
      <w:r w:rsidR="00A00FA9">
        <w:rPr>
          <w:rFonts w:ascii="Cambria" w:hAnsi="Cambria"/>
          <w:sz w:val="24"/>
        </w:rPr>
        <w:tab/>
      </w:r>
      <w:r w:rsidR="00A00FA9">
        <w:rPr>
          <w:rFonts w:ascii="Cambria" w:hAnsi="Cambria"/>
          <w:sz w:val="24"/>
        </w:rPr>
        <w:tab/>
      </w:r>
      <w:r w:rsidRPr="00A00FA9">
        <w:rPr>
          <w:rStyle w:val="normaltextrun"/>
          <w:rFonts w:ascii="Cambria" w:hAnsi="Cambria"/>
          <w:sz w:val="24"/>
        </w:rPr>
        <w:t>140 000 000,- Kč</w:t>
      </w:r>
      <w:r w:rsidRPr="00A00FA9">
        <w:rPr>
          <w:rStyle w:val="eop"/>
          <w:rFonts w:ascii="Cambria" w:hAnsi="Cambria"/>
          <w:sz w:val="24"/>
        </w:rPr>
        <w:t> </w:t>
      </w:r>
    </w:p>
    <w:p w14:paraId="44482342" w14:textId="77777777" w:rsidR="0049612A" w:rsidRPr="00A00FA9" w:rsidRDefault="0049612A" w:rsidP="5A5BEC06">
      <w:pPr>
        <w:spacing w:line="257" w:lineRule="auto"/>
        <w:rPr>
          <w:rStyle w:val="normaltextrun"/>
          <w:rFonts w:ascii="Cambria" w:hAnsi="Cambria"/>
          <w:b/>
          <w:sz w:val="24"/>
        </w:rPr>
      </w:pPr>
      <w:r w:rsidRPr="00A00FA9">
        <w:rPr>
          <w:rStyle w:val="normaltextrun"/>
          <w:rFonts w:ascii="Cambria" w:hAnsi="Cambria"/>
          <w:b/>
          <w:sz w:val="24"/>
        </w:rPr>
        <w:t xml:space="preserve">Předmět </w:t>
      </w:r>
      <w:r w:rsidR="781EDA38" w:rsidRPr="00A00FA9">
        <w:rPr>
          <w:rStyle w:val="normaltextrun"/>
          <w:rFonts w:ascii="Cambria" w:hAnsi="Cambria"/>
          <w:b/>
          <w:sz w:val="24"/>
        </w:rPr>
        <w:t>podnikání</w:t>
      </w:r>
      <w:r w:rsidR="405E7491" w:rsidRPr="00A00FA9">
        <w:rPr>
          <w:rStyle w:val="normaltextrun"/>
          <w:rFonts w:ascii="Cambria" w:hAnsi="Cambria"/>
          <w:b/>
          <w:sz w:val="24"/>
        </w:rPr>
        <w:t xml:space="preserve"> CZ NACE</w:t>
      </w:r>
      <w:r w:rsidR="781EDA38" w:rsidRPr="00A00FA9">
        <w:rPr>
          <w:rStyle w:val="normaltextrun"/>
          <w:rFonts w:ascii="Cambria" w:hAnsi="Cambria"/>
          <w:b/>
          <w:sz w:val="24"/>
        </w:rPr>
        <w:t>:</w:t>
      </w:r>
      <w:r w:rsidRPr="00A00FA9">
        <w:rPr>
          <w:rFonts w:ascii="Cambria" w:hAnsi="Cambria"/>
          <w:b/>
          <w:sz w:val="24"/>
        </w:rPr>
        <w:tab/>
      </w:r>
      <w:r w:rsidRPr="00A00FA9">
        <w:rPr>
          <w:rFonts w:ascii="Cambria" w:hAnsi="Cambria"/>
          <w:b/>
          <w:sz w:val="24"/>
        </w:rPr>
        <w:tab/>
      </w:r>
    </w:p>
    <w:p w14:paraId="1D05A781" w14:textId="77777777" w:rsidR="0049612A" w:rsidRPr="00A00FA9" w:rsidRDefault="7162E0E1" w:rsidP="23A0B910">
      <w:pPr>
        <w:spacing w:line="257" w:lineRule="auto"/>
        <w:rPr>
          <w:rStyle w:val="normaltextrun"/>
          <w:rFonts w:ascii="Cambria" w:hAnsi="Cambria"/>
          <w:sz w:val="24"/>
        </w:rPr>
      </w:pPr>
      <w:r w:rsidRPr="00A00FA9">
        <w:rPr>
          <w:rFonts w:ascii="Cambria" w:hAnsi="Cambria"/>
          <w:sz w:val="24"/>
        </w:rPr>
        <w:t>25. 6 Povrchová úprava a zušlechťování kovů; obrábění</w:t>
      </w:r>
    </w:p>
    <w:p w14:paraId="1BB42E53" w14:textId="77777777" w:rsidR="0049612A" w:rsidRPr="00A00FA9" w:rsidRDefault="7162E0E1" w:rsidP="23A0B910">
      <w:pPr>
        <w:spacing w:line="257" w:lineRule="auto"/>
        <w:ind w:firstLine="708"/>
        <w:rPr>
          <w:rFonts w:ascii="Cambria" w:hAnsi="Cambria"/>
          <w:sz w:val="24"/>
        </w:rPr>
      </w:pPr>
      <w:r w:rsidRPr="00A00FA9">
        <w:rPr>
          <w:rFonts w:ascii="Cambria" w:hAnsi="Cambria"/>
          <w:sz w:val="24"/>
        </w:rPr>
        <w:t>25.61 Povrchová úprava a zušlechťování kovů</w:t>
      </w:r>
    </w:p>
    <w:p w14:paraId="4FAF8D28" w14:textId="77777777" w:rsidR="0049612A" w:rsidRPr="00A00FA9" w:rsidRDefault="7162E0E1" w:rsidP="23A0B910">
      <w:pPr>
        <w:spacing w:line="257" w:lineRule="auto"/>
        <w:ind w:firstLine="708"/>
        <w:rPr>
          <w:rFonts w:ascii="Cambria" w:hAnsi="Cambria"/>
          <w:sz w:val="24"/>
        </w:rPr>
      </w:pPr>
      <w:r w:rsidRPr="00A00FA9">
        <w:rPr>
          <w:rFonts w:ascii="Cambria" w:hAnsi="Cambria"/>
          <w:sz w:val="24"/>
        </w:rPr>
        <w:t>25.62 Obrábění</w:t>
      </w:r>
    </w:p>
    <w:p w14:paraId="44A4B550" w14:textId="77777777" w:rsidR="0049612A" w:rsidRPr="00A00FA9" w:rsidRDefault="7162E0E1" w:rsidP="23A0B910">
      <w:pPr>
        <w:spacing w:line="257" w:lineRule="auto"/>
        <w:rPr>
          <w:rFonts w:ascii="Cambria" w:hAnsi="Cambria"/>
          <w:sz w:val="24"/>
        </w:rPr>
      </w:pPr>
      <w:r w:rsidRPr="00A00FA9">
        <w:rPr>
          <w:rFonts w:ascii="Cambria" w:hAnsi="Cambria"/>
          <w:sz w:val="24"/>
        </w:rPr>
        <w:t xml:space="preserve">25.7 Výroba nožířských výrobků, nástrojů a železářských výrobků </w:t>
      </w:r>
    </w:p>
    <w:p w14:paraId="7D57EFA0" w14:textId="77777777" w:rsidR="0049612A" w:rsidRPr="00A00FA9" w:rsidRDefault="7162E0E1" w:rsidP="23A0B910">
      <w:pPr>
        <w:spacing w:line="257" w:lineRule="auto"/>
        <w:ind w:firstLine="708"/>
        <w:rPr>
          <w:rFonts w:ascii="Cambria" w:hAnsi="Cambria"/>
          <w:sz w:val="24"/>
        </w:rPr>
      </w:pPr>
      <w:r w:rsidRPr="00A00FA9">
        <w:rPr>
          <w:rFonts w:ascii="Cambria" w:hAnsi="Cambria"/>
          <w:sz w:val="24"/>
        </w:rPr>
        <w:t>25.71 Výroba nožířských výrobků</w:t>
      </w:r>
    </w:p>
    <w:p w14:paraId="13AF5324" w14:textId="77777777" w:rsidR="0049612A" w:rsidRPr="00A00FA9" w:rsidRDefault="7162E0E1" w:rsidP="23A0B910">
      <w:pPr>
        <w:spacing w:line="257" w:lineRule="auto"/>
        <w:ind w:firstLine="708"/>
        <w:rPr>
          <w:rFonts w:ascii="Cambria" w:hAnsi="Cambria"/>
          <w:sz w:val="24"/>
        </w:rPr>
      </w:pPr>
      <w:r w:rsidRPr="00A00FA9">
        <w:rPr>
          <w:rFonts w:ascii="Cambria" w:hAnsi="Cambria"/>
          <w:sz w:val="24"/>
        </w:rPr>
        <w:t>25.72 Výroba zámků a kování</w:t>
      </w:r>
    </w:p>
    <w:p w14:paraId="354D693A" w14:textId="77777777" w:rsidR="0049612A" w:rsidRPr="00A00FA9" w:rsidRDefault="7162E0E1" w:rsidP="23A0B910">
      <w:pPr>
        <w:spacing w:line="257" w:lineRule="auto"/>
        <w:rPr>
          <w:rFonts w:ascii="Cambria" w:hAnsi="Cambria"/>
          <w:sz w:val="24"/>
        </w:rPr>
      </w:pPr>
      <w:r w:rsidRPr="00A00FA9">
        <w:rPr>
          <w:rFonts w:ascii="Cambria" w:hAnsi="Cambria"/>
          <w:sz w:val="24"/>
        </w:rPr>
        <w:t>28.9 Výroba ostatních strojů pro speciální účely</w:t>
      </w:r>
    </w:p>
    <w:p w14:paraId="247D4B58" w14:textId="77777777" w:rsidR="0049612A" w:rsidRPr="00A00FA9" w:rsidRDefault="7162E0E1" w:rsidP="23A0B910">
      <w:pPr>
        <w:spacing w:line="257" w:lineRule="auto"/>
        <w:rPr>
          <w:rFonts w:ascii="Cambria" w:hAnsi="Cambria"/>
          <w:sz w:val="24"/>
        </w:rPr>
      </w:pPr>
      <w:r w:rsidRPr="00A00FA9">
        <w:rPr>
          <w:rFonts w:ascii="Cambria" w:hAnsi="Cambria"/>
          <w:sz w:val="24"/>
        </w:rPr>
        <w:t>33.2 Instalace průmyslových strojů a zařízení</w:t>
      </w:r>
    </w:p>
    <w:p w14:paraId="4C0A4EF7" w14:textId="77777777" w:rsidR="0049612A" w:rsidRPr="00A00FA9" w:rsidRDefault="7162E0E1" w:rsidP="23A0B910">
      <w:pPr>
        <w:spacing w:line="257" w:lineRule="auto"/>
        <w:rPr>
          <w:rFonts w:ascii="Cambria" w:hAnsi="Cambria"/>
          <w:sz w:val="24"/>
        </w:rPr>
      </w:pPr>
      <w:r w:rsidRPr="00A00FA9">
        <w:rPr>
          <w:rFonts w:ascii="Cambria" w:hAnsi="Cambria"/>
          <w:sz w:val="24"/>
        </w:rPr>
        <w:t>43.21 Elektrické instalace</w:t>
      </w:r>
    </w:p>
    <w:p w14:paraId="12228959" w14:textId="77777777" w:rsidR="0049612A" w:rsidRPr="00A00FA9" w:rsidRDefault="7162E0E1" w:rsidP="23A0B910">
      <w:pPr>
        <w:spacing w:line="257" w:lineRule="auto"/>
        <w:rPr>
          <w:rFonts w:ascii="Cambria" w:hAnsi="Cambria"/>
          <w:sz w:val="24"/>
        </w:rPr>
      </w:pPr>
      <w:r w:rsidRPr="00A00FA9">
        <w:rPr>
          <w:rFonts w:ascii="Cambria" w:hAnsi="Cambria"/>
          <w:sz w:val="24"/>
        </w:rPr>
        <w:t>46.1 Zprostředkování velkoobchodu a velkoobchod v zastoupení</w:t>
      </w:r>
    </w:p>
    <w:p w14:paraId="2A304256" w14:textId="77777777" w:rsidR="0049612A" w:rsidRPr="00A00FA9" w:rsidRDefault="7162E0E1" w:rsidP="23A0B910">
      <w:pPr>
        <w:spacing w:line="257" w:lineRule="auto"/>
        <w:rPr>
          <w:rFonts w:ascii="Cambria" w:hAnsi="Cambria"/>
          <w:sz w:val="24"/>
        </w:rPr>
      </w:pPr>
      <w:r w:rsidRPr="00A00FA9">
        <w:rPr>
          <w:rFonts w:ascii="Cambria" w:hAnsi="Cambria"/>
          <w:sz w:val="24"/>
        </w:rPr>
        <w:t>46.19 Nespecializovaný velkoobchod</w:t>
      </w:r>
    </w:p>
    <w:p w14:paraId="66D65AF7" w14:textId="77777777" w:rsidR="0049612A" w:rsidRPr="00A00FA9" w:rsidRDefault="7162E0E1" w:rsidP="23A0B910">
      <w:pPr>
        <w:spacing w:line="257" w:lineRule="auto"/>
        <w:rPr>
          <w:rFonts w:ascii="Cambria" w:hAnsi="Cambria"/>
          <w:sz w:val="24"/>
        </w:rPr>
      </w:pPr>
      <w:r w:rsidRPr="00A00FA9">
        <w:rPr>
          <w:rFonts w:ascii="Cambria" w:hAnsi="Cambria"/>
          <w:sz w:val="24"/>
        </w:rPr>
        <w:t>47.1 Maloobchod v nespecializovaných prodejnách</w:t>
      </w:r>
    </w:p>
    <w:p w14:paraId="5152AD1B" w14:textId="77777777" w:rsidR="0049612A" w:rsidRPr="00A00FA9" w:rsidRDefault="7162E0E1" w:rsidP="23A0B910">
      <w:pPr>
        <w:spacing w:line="257" w:lineRule="auto"/>
        <w:rPr>
          <w:rFonts w:ascii="Cambria" w:hAnsi="Cambria"/>
          <w:sz w:val="24"/>
        </w:rPr>
      </w:pPr>
      <w:r w:rsidRPr="00A00FA9">
        <w:rPr>
          <w:rFonts w:ascii="Cambria" w:hAnsi="Cambria"/>
          <w:sz w:val="24"/>
        </w:rPr>
        <w:t>49 Pozemní a potrubní doprava</w:t>
      </w:r>
    </w:p>
    <w:p w14:paraId="2FB4662E" w14:textId="77777777" w:rsidR="0049612A" w:rsidRPr="00A00FA9" w:rsidRDefault="7162E0E1" w:rsidP="23A0B910">
      <w:pPr>
        <w:spacing w:line="257" w:lineRule="auto"/>
        <w:rPr>
          <w:rFonts w:ascii="Cambria" w:hAnsi="Cambria"/>
          <w:sz w:val="24"/>
        </w:rPr>
      </w:pPr>
      <w:r w:rsidRPr="00A00FA9">
        <w:rPr>
          <w:rFonts w:ascii="Cambria" w:hAnsi="Cambria"/>
          <w:sz w:val="24"/>
        </w:rPr>
        <w:t>49.41 Silniční nákladní doprava</w:t>
      </w:r>
    </w:p>
    <w:p w14:paraId="361B5A4E" w14:textId="77777777" w:rsidR="0049612A" w:rsidRPr="00A00FA9" w:rsidRDefault="7162E0E1" w:rsidP="23A0B910">
      <w:pPr>
        <w:spacing w:line="257" w:lineRule="auto"/>
        <w:rPr>
          <w:rFonts w:ascii="Cambria" w:hAnsi="Cambria"/>
          <w:sz w:val="24"/>
        </w:rPr>
      </w:pPr>
      <w:r w:rsidRPr="00A00FA9">
        <w:rPr>
          <w:rFonts w:ascii="Cambria" w:hAnsi="Cambria"/>
          <w:sz w:val="24"/>
        </w:rPr>
        <w:t>52.29 Ostatní vedlejší činnosti v dopravě</w:t>
      </w:r>
    </w:p>
    <w:p w14:paraId="43BDEE6E" w14:textId="77777777" w:rsidR="0049612A" w:rsidRPr="00A00FA9" w:rsidRDefault="7162E0E1" w:rsidP="23A0B910">
      <w:pPr>
        <w:spacing w:line="257" w:lineRule="auto"/>
        <w:rPr>
          <w:rFonts w:ascii="Cambria" w:hAnsi="Cambria"/>
          <w:sz w:val="24"/>
        </w:rPr>
      </w:pPr>
      <w:r w:rsidRPr="00A00FA9">
        <w:rPr>
          <w:rFonts w:ascii="Cambria" w:hAnsi="Cambria"/>
          <w:sz w:val="24"/>
        </w:rPr>
        <w:t>68.31 Zprostředkovatelské činnosti realitních agentur</w:t>
      </w:r>
    </w:p>
    <w:p w14:paraId="5A8D4070" w14:textId="77777777" w:rsidR="0049612A" w:rsidRPr="00A00FA9" w:rsidRDefault="7162E0E1" w:rsidP="23A0B910">
      <w:pPr>
        <w:spacing w:line="257" w:lineRule="auto"/>
        <w:rPr>
          <w:rFonts w:ascii="Cambria" w:hAnsi="Cambria"/>
          <w:sz w:val="24"/>
        </w:rPr>
      </w:pPr>
      <w:r w:rsidRPr="00A00FA9">
        <w:rPr>
          <w:rFonts w:ascii="Cambria" w:hAnsi="Cambria"/>
          <w:sz w:val="24"/>
        </w:rPr>
        <w:t>69.2 Účetnické a auditorské činnosti; daňové poradenství</w:t>
      </w:r>
    </w:p>
    <w:p w14:paraId="2426172D" w14:textId="77777777" w:rsidR="0049612A" w:rsidRPr="00A00FA9" w:rsidRDefault="7162E0E1" w:rsidP="23A0B910">
      <w:pPr>
        <w:spacing w:line="257" w:lineRule="auto"/>
        <w:rPr>
          <w:rFonts w:ascii="Cambria" w:hAnsi="Cambria"/>
          <w:sz w:val="24"/>
        </w:rPr>
      </w:pPr>
      <w:r w:rsidRPr="00A00FA9">
        <w:rPr>
          <w:rFonts w:ascii="Cambria" w:hAnsi="Cambria"/>
          <w:sz w:val="24"/>
        </w:rPr>
        <w:t>70.2 Poradenství v oblasti řízení</w:t>
      </w:r>
    </w:p>
    <w:p w14:paraId="6AA9A350" w14:textId="77777777" w:rsidR="0049612A" w:rsidRPr="00280BE1" w:rsidRDefault="7162E0E1" w:rsidP="23A0B910">
      <w:pPr>
        <w:spacing w:line="257" w:lineRule="auto"/>
        <w:rPr>
          <w:rFonts w:ascii="Cambria" w:hAnsi="Cambria"/>
          <w:sz w:val="24"/>
        </w:rPr>
      </w:pPr>
      <w:r w:rsidRPr="00280BE1">
        <w:rPr>
          <w:rFonts w:ascii="Cambria" w:hAnsi="Cambria"/>
          <w:sz w:val="24"/>
        </w:rPr>
        <w:lastRenderedPageBreak/>
        <w:t>73.1 Reklamní činnosti</w:t>
      </w:r>
    </w:p>
    <w:p w14:paraId="3650E7AD" w14:textId="77777777" w:rsidR="0049612A" w:rsidRPr="00280BE1" w:rsidRDefault="7162E0E1" w:rsidP="23A0B910">
      <w:pPr>
        <w:spacing w:line="257" w:lineRule="auto"/>
        <w:rPr>
          <w:rFonts w:ascii="Cambria" w:hAnsi="Cambria"/>
          <w:sz w:val="24"/>
        </w:rPr>
      </w:pPr>
      <w:r w:rsidRPr="00280BE1">
        <w:rPr>
          <w:rFonts w:ascii="Cambria" w:hAnsi="Cambria"/>
          <w:sz w:val="24"/>
        </w:rPr>
        <w:t>74.3 Překladatelské a tlumočnické činnosti</w:t>
      </w:r>
    </w:p>
    <w:p w14:paraId="53D650AE" w14:textId="77777777" w:rsidR="0049612A" w:rsidRPr="00280BE1" w:rsidRDefault="7162E0E1" w:rsidP="23A0B910">
      <w:pPr>
        <w:spacing w:line="257" w:lineRule="auto"/>
        <w:rPr>
          <w:rFonts w:ascii="Cambria" w:hAnsi="Cambria"/>
          <w:sz w:val="24"/>
        </w:rPr>
      </w:pPr>
      <w:r w:rsidRPr="00280BE1">
        <w:rPr>
          <w:rFonts w:ascii="Cambria" w:hAnsi="Cambria"/>
          <w:sz w:val="24"/>
        </w:rPr>
        <w:t>82.92 Balicí činnosti</w:t>
      </w:r>
    </w:p>
    <w:p w14:paraId="132D86A3" w14:textId="77777777" w:rsidR="0049612A" w:rsidRPr="00280BE1" w:rsidRDefault="7162E0E1" w:rsidP="121C523C">
      <w:pPr>
        <w:spacing w:line="257" w:lineRule="auto"/>
        <w:rPr>
          <w:rFonts w:ascii="Cambria" w:hAnsi="Cambria"/>
          <w:sz w:val="24"/>
        </w:rPr>
      </w:pPr>
      <w:r w:rsidRPr="00280BE1">
        <w:rPr>
          <w:rFonts w:ascii="Cambria" w:hAnsi="Cambria"/>
          <w:sz w:val="24"/>
        </w:rPr>
        <w:t>85.5 Ostatní vzdělávání</w:t>
      </w:r>
    </w:p>
    <w:p w14:paraId="7D1C2B62" w14:textId="77777777" w:rsidR="0049612A" w:rsidRPr="00280BE1" w:rsidRDefault="0049612A" w:rsidP="0049612A">
      <w:pPr>
        <w:rPr>
          <w:rFonts w:ascii="Cambria" w:hAnsi="Cambria"/>
          <w:sz w:val="24"/>
        </w:rPr>
      </w:pPr>
      <w:r w:rsidRPr="00280BE1">
        <w:rPr>
          <w:rStyle w:val="normaltextrun"/>
          <w:rFonts w:ascii="Cambria" w:hAnsi="Cambria"/>
          <w:b/>
          <w:sz w:val="24"/>
        </w:rPr>
        <w:t>Společník:</w:t>
      </w:r>
      <w:r w:rsidRPr="00280BE1">
        <w:rPr>
          <w:rStyle w:val="tabchar"/>
          <w:rFonts w:ascii="Cambria" w:hAnsi="Cambria" w:cs="Calibri"/>
          <w:b/>
          <w:sz w:val="24"/>
        </w:rPr>
        <w:t xml:space="preserve"> </w:t>
      </w:r>
      <w:r w:rsidRPr="00280BE1">
        <w:rPr>
          <w:rFonts w:ascii="Cambria" w:hAnsi="Cambria"/>
          <w:b/>
          <w:sz w:val="24"/>
        </w:rPr>
        <w:tab/>
      </w:r>
      <w:r w:rsidRPr="00280BE1">
        <w:rPr>
          <w:rFonts w:ascii="Cambria" w:hAnsi="Cambria"/>
          <w:sz w:val="24"/>
        </w:rPr>
        <w:tab/>
      </w:r>
      <w:r w:rsidRPr="00280BE1">
        <w:rPr>
          <w:rFonts w:ascii="Cambria" w:hAnsi="Cambria"/>
          <w:sz w:val="24"/>
        </w:rPr>
        <w:tab/>
      </w:r>
      <w:r w:rsidR="00280BE1">
        <w:rPr>
          <w:rFonts w:ascii="Cambria" w:hAnsi="Cambria"/>
          <w:sz w:val="24"/>
        </w:rPr>
        <w:tab/>
      </w:r>
      <w:r w:rsidR="00280BE1">
        <w:rPr>
          <w:rFonts w:ascii="Cambria" w:hAnsi="Cambria"/>
          <w:sz w:val="24"/>
        </w:rPr>
        <w:tab/>
      </w:r>
      <w:r w:rsidRPr="00280BE1">
        <w:rPr>
          <w:rStyle w:val="normaltextrun"/>
          <w:rFonts w:ascii="Cambria" w:hAnsi="Cambria"/>
          <w:sz w:val="24"/>
        </w:rPr>
        <w:t>Třinecké železárny, a.s.</w:t>
      </w:r>
      <w:r w:rsidRPr="00280BE1">
        <w:rPr>
          <w:rStyle w:val="eop"/>
          <w:rFonts w:ascii="Cambria" w:hAnsi="Cambria"/>
          <w:sz w:val="24"/>
        </w:rPr>
        <w:t> </w:t>
      </w:r>
    </w:p>
    <w:p w14:paraId="4D17554C" w14:textId="77777777" w:rsidR="0049612A" w:rsidRDefault="0049612A" w:rsidP="75219B9E">
      <w:pPr>
        <w:ind w:firstLine="708"/>
      </w:pPr>
      <w:r w:rsidRPr="75219B9E">
        <w:rPr>
          <w:rStyle w:val="eop"/>
          <w:szCs w:val="22"/>
        </w:rPr>
        <w:t>  </w:t>
      </w:r>
    </w:p>
    <w:p w14:paraId="27543E75" w14:textId="77777777" w:rsidR="00904150" w:rsidRPr="00280BE1" w:rsidRDefault="00035F94" w:rsidP="00035F94">
      <w:pPr>
        <w:pStyle w:val="Titulek"/>
        <w:jc w:val="center"/>
        <w:rPr>
          <w:rFonts w:ascii="Cambria" w:hAnsi="Cambria"/>
          <w:b/>
          <w:bCs/>
          <w:i w:val="0"/>
          <w:iCs w:val="0"/>
          <w:color w:val="auto"/>
          <w:sz w:val="22"/>
          <w:szCs w:val="22"/>
        </w:rPr>
      </w:pPr>
      <w:bookmarkStart w:id="11" w:name="_Toc89795963"/>
      <w:r w:rsidRPr="00035F94">
        <w:rPr>
          <w:rFonts w:ascii="Cambria" w:hAnsi="Cambria"/>
          <w:b/>
          <w:bCs/>
          <w:i w:val="0"/>
          <w:iCs w:val="0"/>
          <w:color w:val="auto"/>
          <w:sz w:val="22"/>
          <w:szCs w:val="22"/>
        </w:rPr>
        <w:t xml:space="preserve">Obrázek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Obrázek \* ARABIC </w:instrText>
      </w:r>
      <w:r w:rsidR="00C65E94" w:rsidRPr="00035F94">
        <w:rPr>
          <w:rFonts w:ascii="Cambria" w:hAnsi="Cambria"/>
          <w:b/>
          <w:bCs/>
          <w:i w:val="0"/>
          <w:iCs w:val="0"/>
          <w:color w:val="auto"/>
          <w:sz w:val="22"/>
          <w:szCs w:val="22"/>
        </w:rPr>
        <w:fldChar w:fldCharType="separate"/>
      </w:r>
      <w:r w:rsidR="00A56DEB">
        <w:rPr>
          <w:rFonts w:ascii="Cambria" w:hAnsi="Cambria"/>
          <w:b/>
          <w:bCs/>
          <w:i w:val="0"/>
          <w:iCs w:val="0"/>
          <w:noProof/>
          <w:color w:val="auto"/>
          <w:sz w:val="22"/>
          <w:szCs w:val="22"/>
        </w:rPr>
        <w:t>1</w:t>
      </w:r>
      <w:r w:rsidR="00C65E94" w:rsidRPr="00035F94">
        <w:rPr>
          <w:rFonts w:ascii="Cambria" w:hAnsi="Cambria"/>
          <w:b/>
          <w:bCs/>
          <w:i w:val="0"/>
          <w:iCs w:val="0"/>
          <w:color w:val="auto"/>
          <w:sz w:val="22"/>
          <w:szCs w:val="22"/>
        </w:rPr>
        <w:fldChar w:fldCharType="end"/>
      </w:r>
      <w:r w:rsidRPr="00280BE1">
        <w:rPr>
          <w:rFonts w:ascii="Cambria" w:hAnsi="Cambria"/>
          <w:b/>
          <w:bCs/>
          <w:i w:val="0"/>
          <w:iCs w:val="0"/>
          <w:color w:val="auto"/>
          <w:sz w:val="22"/>
          <w:szCs w:val="22"/>
        </w:rPr>
        <w:t xml:space="preserve"> Organizační struktura Šroubárna Kyjov, spol. s r.o.</w:t>
      </w:r>
      <w:bookmarkEnd w:id="11"/>
    </w:p>
    <w:p w14:paraId="6E7BEAA2" w14:textId="77777777" w:rsidR="0049612A" w:rsidRDefault="1804921E" w:rsidP="75219B9E">
      <w:pPr>
        <w:jc w:val="center"/>
      </w:pPr>
      <w:r>
        <w:rPr>
          <w:noProof/>
        </w:rPr>
        <w:drawing>
          <wp:inline distT="0" distB="0" distL="0" distR="0" wp14:anchorId="66CCFC8A" wp14:editId="07777777">
            <wp:extent cx="2258669" cy="296998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669" cy="2969984"/>
                    </a:xfrm>
                    <a:prstGeom prst="rect">
                      <a:avLst/>
                    </a:prstGeom>
                  </pic:spPr>
                </pic:pic>
              </a:graphicData>
            </a:graphic>
          </wp:inline>
        </w:drawing>
      </w:r>
      <w:r w:rsidRPr="0CCFB39C">
        <w:rPr>
          <w:rStyle w:val="eop"/>
        </w:rPr>
        <w:t> </w:t>
      </w:r>
    </w:p>
    <w:p w14:paraId="4F44CC0C" w14:textId="77777777" w:rsidR="3DF14484" w:rsidRPr="00280BE1" w:rsidRDefault="0049612A" w:rsidP="00904150">
      <w:pPr>
        <w:ind w:left="1560"/>
        <w:rPr>
          <w:rStyle w:val="eop"/>
          <w:rFonts w:ascii="Cambria" w:hAnsi="Cambria"/>
          <w:szCs w:val="22"/>
        </w:rPr>
      </w:pPr>
      <w:r w:rsidRPr="00280BE1">
        <w:rPr>
          <w:rStyle w:val="normaltextrun"/>
          <w:rFonts w:ascii="Cambria" w:hAnsi="Cambria"/>
          <w:i/>
          <w:iCs/>
          <w:sz w:val="21"/>
          <w:szCs w:val="21"/>
        </w:rPr>
        <w:t>Zdroj: Šroubárna Kyjov, 2021</w:t>
      </w:r>
      <w:r w:rsidRPr="00280BE1">
        <w:rPr>
          <w:rStyle w:val="eop"/>
          <w:rFonts w:ascii="Cambria" w:hAnsi="Cambria"/>
          <w:sz w:val="21"/>
          <w:szCs w:val="21"/>
        </w:rPr>
        <w:t> </w:t>
      </w:r>
    </w:p>
    <w:p w14:paraId="0EB55DC2" w14:textId="77777777" w:rsidR="560B34F3" w:rsidRPr="00F40905" w:rsidRDefault="2266250B" w:rsidP="00E81809">
      <w:pPr>
        <w:pStyle w:val="Nadpis2"/>
        <w:numPr>
          <w:ilvl w:val="1"/>
          <w:numId w:val="14"/>
        </w:numPr>
        <w:rPr>
          <w:rFonts w:eastAsia="Ariel" w:cs="Arial"/>
        </w:rPr>
      </w:pPr>
      <w:bookmarkStart w:id="12" w:name="_Toc89795932"/>
      <w:r w:rsidRPr="00F40905">
        <w:rPr>
          <w:rFonts w:eastAsia="Ariel" w:cs="Arial"/>
        </w:rPr>
        <w:t>Historie společnosti</w:t>
      </w:r>
      <w:bookmarkEnd w:id="12"/>
    </w:p>
    <w:p w14:paraId="41580CBB" w14:textId="77777777" w:rsidR="560B34F3" w:rsidRPr="00280BE1" w:rsidRDefault="560B34F3">
      <w:pPr>
        <w:rPr>
          <w:rFonts w:ascii="Cambria" w:hAnsi="Cambria"/>
          <w:sz w:val="24"/>
        </w:rPr>
      </w:pPr>
      <w:r w:rsidRPr="00280BE1">
        <w:rPr>
          <w:rStyle w:val="normaltextrun"/>
          <w:rFonts w:ascii="Cambria" w:hAnsi="Cambria"/>
          <w:sz w:val="24"/>
        </w:rPr>
        <w:t xml:space="preserve">Společnost byla zapsána do obchodního rejstříku vedeném Krajským soudem v Brně dne 10.9.1991. Šroubárna Kyjov je také právním zástupcem jmění zaniklé společnosti Železářská holdingová společnost, s.r.o. Tato společnost byla zrušena bez likvidace </w:t>
      </w:r>
      <w:r w:rsidR="00280BE1">
        <w:rPr>
          <w:rStyle w:val="normaltextrun"/>
          <w:rFonts w:ascii="Cambria" w:hAnsi="Cambria"/>
          <w:sz w:val="24"/>
        </w:rPr>
        <w:br/>
      </w:r>
      <w:r w:rsidRPr="00280BE1">
        <w:rPr>
          <w:rStyle w:val="normaltextrun"/>
          <w:rFonts w:ascii="Cambria" w:hAnsi="Cambria"/>
          <w:sz w:val="24"/>
        </w:rPr>
        <w:t>a sloučena právě se společností Šroubárna Kyjov.  </w:t>
      </w:r>
    </w:p>
    <w:p w14:paraId="3456D945" w14:textId="77777777" w:rsidR="00280BE1" w:rsidRDefault="560B34F3" w:rsidP="2F358376">
      <w:pPr>
        <w:rPr>
          <w:rStyle w:val="normaltextrun"/>
          <w:rFonts w:ascii="Cambria" w:hAnsi="Cambria"/>
          <w:sz w:val="24"/>
        </w:rPr>
      </w:pPr>
      <w:r w:rsidRPr="00280BE1">
        <w:rPr>
          <w:rStyle w:val="normaltextrun"/>
          <w:rFonts w:ascii="Cambria" w:hAnsi="Cambria"/>
          <w:sz w:val="24"/>
        </w:rPr>
        <w:t xml:space="preserve">Třinecké Železárny, a.s. jsou jediným vlastníkem společnosti Šroubárna Kyjov. Byly založeny v roce 1839 a postupem času se staly jedním z nejvýznamnějších hutních komplexů jak v bývalém Československu, tak i posléze v České republice. Třinecké železárny, a.s. jsou </w:t>
      </w:r>
      <w:r w:rsidR="47BF8EF9" w:rsidRPr="00280BE1">
        <w:rPr>
          <w:rStyle w:val="normaltextrun"/>
          <w:rFonts w:ascii="Cambria" w:hAnsi="Cambria"/>
          <w:sz w:val="24"/>
        </w:rPr>
        <w:t xml:space="preserve">dnes </w:t>
      </w:r>
      <w:r w:rsidRPr="00280BE1">
        <w:rPr>
          <w:rStyle w:val="normaltextrun"/>
          <w:rFonts w:ascii="Cambria" w:hAnsi="Cambria"/>
          <w:sz w:val="24"/>
        </w:rPr>
        <w:t>také nejvýznamnější dceřinou obchodní společností MORAVIA STEEL, a.s. V současné době tedy společnost Šroubárna Kyjov patří do skupiny Třinecké železárny – Moravia Steel, čímž získává možnost integrace dodavatelského procesu. Toto partnerství pak přináší řadu výhod, zejména dává možnost ke společnému plánování, lepší výměně informací, sdílení inovací a optimalizaci materiálových toků. Nejvýznamnější změnou byla náhrada informačního systému </w:t>
      </w:r>
      <w:proofErr w:type="spellStart"/>
      <w:r w:rsidRPr="00280BE1">
        <w:rPr>
          <w:rStyle w:val="normaltextrun"/>
          <w:rFonts w:ascii="Cambria" w:hAnsi="Cambria"/>
          <w:sz w:val="24"/>
        </w:rPr>
        <w:t>Baan</w:t>
      </w:r>
      <w:proofErr w:type="spellEnd"/>
      <w:r w:rsidRPr="00280BE1">
        <w:rPr>
          <w:rStyle w:val="normaltextrun"/>
          <w:rFonts w:ascii="Cambria" w:hAnsi="Cambria"/>
          <w:sz w:val="24"/>
        </w:rPr>
        <w:t xml:space="preserve"> novým informačním systémem SAP. Tento systém byl za pomoci pracovníků z Třineckých železáren úspěšně implementován ve všech oblastech hospodaření společnosti, konkrétně tedy v oblastech výroby, prodeje, nákupu, ekonomiky, personalistiky, controllingu a pomocných provozů. </w:t>
      </w:r>
    </w:p>
    <w:p w14:paraId="41597C57" w14:textId="77777777" w:rsidR="560B34F3" w:rsidRPr="00280BE1" w:rsidRDefault="560B34F3" w:rsidP="2F358376">
      <w:pPr>
        <w:rPr>
          <w:rFonts w:ascii="Cambria" w:hAnsi="Cambria"/>
          <w:sz w:val="24"/>
        </w:rPr>
      </w:pPr>
      <w:r w:rsidRPr="00280BE1">
        <w:rPr>
          <w:rStyle w:val="normaltextrun"/>
          <w:rFonts w:ascii="Cambria" w:hAnsi="Cambria"/>
          <w:sz w:val="24"/>
        </w:rPr>
        <w:t>V roce 2008 společnost modernizovala a rozšířila výrobu výkovků ložiskových kroužků za tepla – převážně z oceli, k čemuž společnost opatřila nové strojní zařízení na zakázku.  </w:t>
      </w:r>
    </w:p>
    <w:p w14:paraId="551B46DC" w14:textId="77777777" w:rsidR="3DF14484" w:rsidRPr="00280BE1" w:rsidRDefault="560B34F3" w:rsidP="3DF14484">
      <w:pPr>
        <w:rPr>
          <w:rStyle w:val="normaltextrun"/>
          <w:rFonts w:ascii="Cambria" w:hAnsi="Cambria"/>
        </w:rPr>
      </w:pPr>
      <w:r w:rsidRPr="00280BE1">
        <w:rPr>
          <w:rStyle w:val="normaltextrun"/>
          <w:rFonts w:ascii="Cambria" w:hAnsi="Cambria"/>
          <w:sz w:val="24"/>
        </w:rPr>
        <w:lastRenderedPageBreak/>
        <w:t xml:space="preserve">Statutárním orgánem společnosti jsou dva jednatelé, přičemž každý z nich je oprávněn jednat samostatně jménem společnosti a zastupovat společnost vůči třetím osobám </w:t>
      </w:r>
      <w:r w:rsidR="00280BE1">
        <w:rPr>
          <w:rStyle w:val="normaltextrun"/>
          <w:rFonts w:ascii="Cambria" w:hAnsi="Cambria"/>
          <w:sz w:val="24"/>
        </w:rPr>
        <w:br/>
      </w:r>
      <w:r w:rsidRPr="00280BE1">
        <w:rPr>
          <w:rStyle w:val="normaltextrun"/>
          <w:rFonts w:ascii="Cambria" w:hAnsi="Cambria"/>
          <w:sz w:val="24"/>
        </w:rPr>
        <w:t xml:space="preserve">a před státními či jinými orgány. Dozorčí rada se skládá z předsedkyně, místopředsedy </w:t>
      </w:r>
      <w:r w:rsidR="00280BE1">
        <w:rPr>
          <w:rStyle w:val="normaltextrun"/>
          <w:rFonts w:ascii="Cambria" w:hAnsi="Cambria"/>
          <w:sz w:val="24"/>
        </w:rPr>
        <w:br/>
      </w:r>
      <w:r w:rsidRPr="00280BE1">
        <w:rPr>
          <w:rStyle w:val="normaltextrun"/>
          <w:rFonts w:ascii="Cambria" w:hAnsi="Cambria"/>
          <w:sz w:val="24"/>
        </w:rPr>
        <w:t>a člena. Co se týká vedení společnosti je možné ještě vyzdvihnout důležité pozice, a to ředitel společnosti, finanční ředitel, obchodní ředitel, technický ředitel, výrobní ředitel, vedoucí odboru řízení kvality a představitel vedení pro ISM. </w:t>
      </w:r>
    </w:p>
    <w:p w14:paraId="4805BF20" w14:textId="77777777" w:rsidR="0049612A" w:rsidRPr="00280BE1" w:rsidRDefault="1804921E" w:rsidP="00E81809">
      <w:pPr>
        <w:pStyle w:val="Nadpis2"/>
        <w:numPr>
          <w:ilvl w:val="1"/>
          <w:numId w:val="14"/>
        </w:numPr>
      </w:pPr>
      <w:bookmarkStart w:id="13" w:name="_Toc89795933"/>
      <w:r w:rsidRPr="00280BE1">
        <w:rPr>
          <w:rStyle w:val="normaltextrun"/>
        </w:rPr>
        <w:t>Profil obchodní společnosti</w:t>
      </w:r>
      <w:bookmarkEnd w:id="13"/>
      <w:r w:rsidRPr="00280BE1">
        <w:rPr>
          <w:rStyle w:val="normaltextrun"/>
        </w:rPr>
        <w:t> </w:t>
      </w:r>
      <w:r w:rsidRPr="00280BE1">
        <w:rPr>
          <w:rStyle w:val="eop"/>
        </w:rPr>
        <w:t> </w:t>
      </w:r>
    </w:p>
    <w:p w14:paraId="14674D36" w14:textId="77777777" w:rsidR="0049612A" w:rsidRPr="00280BE1" w:rsidRDefault="0049612A" w:rsidP="0049612A">
      <w:pPr>
        <w:rPr>
          <w:rFonts w:ascii="Cambria" w:hAnsi="Cambria"/>
          <w:sz w:val="24"/>
        </w:rPr>
      </w:pPr>
      <w:r w:rsidRPr="00280BE1">
        <w:rPr>
          <w:rStyle w:val="normaltextrun"/>
          <w:rFonts w:ascii="Cambria" w:hAnsi="Cambria"/>
          <w:sz w:val="24"/>
        </w:rPr>
        <w:t>Během posledního desetiletí se společnost Šroubárna Kyjov podrobila významné restrukturalizaci</w:t>
      </w:r>
      <w:r w:rsidRPr="00280BE1">
        <w:rPr>
          <w:rStyle w:val="scxw231457206"/>
          <w:rFonts w:ascii="Cambria" w:hAnsi="Cambria"/>
          <w:sz w:val="24"/>
        </w:rPr>
        <w:t> </w:t>
      </w:r>
      <w:r w:rsidRPr="00280BE1">
        <w:rPr>
          <w:rStyle w:val="normaltextrun"/>
          <w:rFonts w:ascii="Cambria" w:hAnsi="Cambria"/>
          <w:sz w:val="24"/>
        </w:rPr>
        <w:t>a modernizaci výroby, a tak nadále zastává pozici významného výrobce spojovacího materiálu technologií tváření za tepla. Největší objem výroby zastává výroba pražcových šroubů, konstrukčních šroubů, hákových šroubů a šroubů pro železniční svršek a matic. V posledních letech se společnost však stala také podstatným hráčem na trhu s výrobky pro automobilový průmysl, konkrétněji jde o výrobu výkovek vaček pro spalovací motory a ložiskové kroužky, které se kromě kování také obrábějí na CNC strojích.</w:t>
      </w:r>
      <w:r w:rsidRPr="00280BE1">
        <w:rPr>
          <w:rStyle w:val="eop"/>
          <w:rFonts w:ascii="Cambria" w:hAnsi="Cambria"/>
          <w:sz w:val="24"/>
        </w:rPr>
        <w:t> </w:t>
      </w:r>
    </w:p>
    <w:p w14:paraId="05807805" w14:textId="77777777" w:rsidR="0049612A" w:rsidRPr="00280BE1" w:rsidRDefault="0049612A" w:rsidP="0049612A">
      <w:pPr>
        <w:rPr>
          <w:rFonts w:ascii="Cambria" w:hAnsi="Cambria"/>
          <w:sz w:val="24"/>
        </w:rPr>
      </w:pPr>
      <w:r w:rsidRPr="00280BE1">
        <w:rPr>
          <w:rStyle w:val="normaltextrun"/>
          <w:rFonts w:ascii="Cambria" w:hAnsi="Cambria"/>
          <w:sz w:val="24"/>
        </w:rPr>
        <w:t>Společnost je certifikována dle ISO 9001, IATF 16946, ISO 14001 A ISO 5001 společností </w:t>
      </w:r>
      <w:proofErr w:type="spellStart"/>
      <w:r w:rsidRPr="00280BE1">
        <w:rPr>
          <w:rStyle w:val="spellingerror"/>
          <w:rFonts w:ascii="Cambria" w:hAnsi="Cambria"/>
          <w:sz w:val="24"/>
        </w:rPr>
        <w:t>Lloyd’s</w:t>
      </w:r>
      <w:proofErr w:type="spellEnd"/>
      <w:r w:rsidRPr="00280BE1">
        <w:rPr>
          <w:rStyle w:val="normaltextrun"/>
          <w:rFonts w:ascii="Cambria" w:hAnsi="Cambria"/>
          <w:sz w:val="24"/>
        </w:rPr>
        <w:t> </w:t>
      </w:r>
      <w:proofErr w:type="spellStart"/>
      <w:r w:rsidRPr="00280BE1">
        <w:rPr>
          <w:rStyle w:val="spellingerror"/>
          <w:rFonts w:ascii="Cambria" w:hAnsi="Cambria"/>
          <w:sz w:val="24"/>
        </w:rPr>
        <w:t>Register</w:t>
      </w:r>
      <w:proofErr w:type="spellEnd"/>
      <w:r w:rsidRPr="00280BE1">
        <w:rPr>
          <w:rStyle w:val="normaltextrun"/>
          <w:rFonts w:ascii="Cambria" w:hAnsi="Cambria"/>
          <w:sz w:val="24"/>
        </w:rPr>
        <w:t> </w:t>
      </w:r>
      <w:proofErr w:type="spellStart"/>
      <w:r w:rsidRPr="00280BE1">
        <w:rPr>
          <w:rStyle w:val="spellingerror"/>
          <w:rFonts w:ascii="Cambria" w:hAnsi="Cambria"/>
          <w:sz w:val="24"/>
        </w:rPr>
        <w:t>Quality</w:t>
      </w:r>
      <w:proofErr w:type="spellEnd"/>
      <w:r w:rsidRPr="00280BE1">
        <w:rPr>
          <w:rStyle w:val="normaltextrun"/>
          <w:rFonts w:ascii="Cambria" w:hAnsi="Cambria"/>
          <w:sz w:val="24"/>
        </w:rPr>
        <w:t> </w:t>
      </w:r>
      <w:proofErr w:type="spellStart"/>
      <w:r w:rsidRPr="00280BE1">
        <w:rPr>
          <w:rStyle w:val="spellingerror"/>
          <w:rFonts w:ascii="Cambria" w:hAnsi="Cambria"/>
          <w:sz w:val="24"/>
        </w:rPr>
        <w:t>Assurance</w:t>
      </w:r>
      <w:proofErr w:type="spellEnd"/>
      <w:r w:rsidRPr="00280BE1">
        <w:rPr>
          <w:rStyle w:val="normaltextrun"/>
          <w:rFonts w:ascii="Cambria" w:hAnsi="Cambria"/>
          <w:sz w:val="24"/>
        </w:rPr>
        <w:t>. Výrobky jsou homologovány evropskými drahami jako například německé DB AG, španělské RENFE, švýcarské SBB nebo britské NETWORK RAIL.</w:t>
      </w:r>
      <w:r w:rsidRPr="00280BE1">
        <w:rPr>
          <w:rStyle w:val="eop"/>
          <w:rFonts w:ascii="Cambria" w:hAnsi="Cambria"/>
          <w:sz w:val="24"/>
        </w:rPr>
        <w:t> </w:t>
      </w:r>
    </w:p>
    <w:p w14:paraId="73B559E8" w14:textId="63E8E906" w:rsidR="0049612A" w:rsidRPr="00280BE1" w:rsidRDefault="0049612A" w:rsidP="0049612A">
      <w:pPr>
        <w:rPr>
          <w:rFonts w:ascii="Cambria" w:hAnsi="Cambria"/>
          <w:sz w:val="24"/>
        </w:rPr>
      </w:pPr>
      <w:r w:rsidRPr="00280BE1">
        <w:rPr>
          <w:rStyle w:val="normaltextrun"/>
          <w:rFonts w:ascii="Cambria" w:hAnsi="Cambria"/>
          <w:sz w:val="24"/>
        </w:rPr>
        <w:t xml:space="preserve">Šroubárna Kyjov rozděluje vyráběné produkty do čtyř základních skupin, tj. spojovací materiál pro železnice, výkovky vaček pro vačkové hřídele, polotovary pro výrobu ložisek a součásti pro speciální použití. V roce 2018 tyto produkty vyvezla do 35 zemí světa </w:t>
      </w:r>
      <w:r w:rsidR="003610FE">
        <w:rPr>
          <w:rStyle w:val="normaltextrun"/>
          <w:rFonts w:ascii="Cambria" w:hAnsi="Cambria"/>
          <w:sz w:val="24"/>
        </w:rPr>
        <w:br/>
      </w:r>
      <w:r w:rsidRPr="00280BE1">
        <w:rPr>
          <w:rStyle w:val="normaltextrun"/>
          <w:rFonts w:ascii="Cambria" w:hAnsi="Cambria"/>
          <w:sz w:val="24"/>
        </w:rPr>
        <w:t>a podíl exportu je více než 80 %.</w:t>
      </w:r>
      <w:r w:rsidRPr="00280BE1">
        <w:rPr>
          <w:rStyle w:val="eop"/>
          <w:rFonts w:ascii="Cambria" w:hAnsi="Cambria"/>
          <w:sz w:val="24"/>
        </w:rPr>
        <w:t> </w:t>
      </w:r>
    </w:p>
    <w:p w14:paraId="28892E3C" w14:textId="1ED7949F" w:rsidR="0049612A" w:rsidRPr="00280BE1" w:rsidRDefault="0049612A" w:rsidP="0049612A">
      <w:pPr>
        <w:rPr>
          <w:rFonts w:ascii="Cambria" w:hAnsi="Cambria"/>
          <w:sz w:val="24"/>
        </w:rPr>
      </w:pPr>
      <w:r w:rsidRPr="00280BE1">
        <w:rPr>
          <w:rStyle w:val="normaltextrun"/>
          <w:rFonts w:ascii="Cambria" w:hAnsi="Cambria"/>
          <w:sz w:val="24"/>
        </w:rPr>
        <w:t xml:space="preserve">Z hlediska rozsahu účetní závěrky, kterou je účetní jednotka povinna sestavit, je společnost Šroubárna Kyjov, spol. s r.o. zařazena do skupiny velkých účetních jednotek dle § </w:t>
      </w:r>
      <w:r w:rsidR="003610FE" w:rsidRPr="00280BE1">
        <w:rPr>
          <w:rStyle w:val="normaltextrun"/>
          <w:rFonts w:ascii="Cambria" w:hAnsi="Cambria"/>
          <w:sz w:val="24"/>
        </w:rPr>
        <w:t>1 b</w:t>
      </w:r>
      <w:r w:rsidRPr="00280BE1">
        <w:rPr>
          <w:rStyle w:val="normaltextrun"/>
          <w:rFonts w:ascii="Cambria" w:hAnsi="Cambria"/>
          <w:sz w:val="24"/>
        </w:rPr>
        <w:t xml:space="preserve"> zákona č. 563/1991 Sb. </w:t>
      </w:r>
      <w:r w:rsidRPr="00280BE1">
        <w:rPr>
          <w:rStyle w:val="scxw231457206"/>
          <w:rFonts w:ascii="Cambria" w:hAnsi="Cambria"/>
          <w:sz w:val="24"/>
        </w:rPr>
        <w:t> </w:t>
      </w:r>
      <w:r w:rsidRPr="00280BE1">
        <w:rPr>
          <w:rStyle w:val="normaltextrun"/>
          <w:rFonts w:ascii="Cambria" w:hAnsi="Cambria"/>
          <w:sz w:val="24"/>
        </w:rPr>
        <w:t>o účetnictví.</w:t>
      </w:r>
      <w:r w:rsidRPr="00280BE1">
        <w:rPr>
          <w:rStyle w:val="eop"/>
          <w:rFonts w:ascii="Cambria" w:hAnsi="Cambria"/>
          <w:sz w:val="24"/>
        </w:rPr>
        <w:t> </w:t>
      </w:r>
    </w:p>
    <w:p w14:paraId="3ECB4E60" w14:textId="77777777" w:rsidR="0049612A" w:rsidRPr="00280BE1" w:rsidRDefault="0049612A" w:rsidP="0049612A">
      <w:pPr>
        <w:rPr>
          <w:rFonts w:ascii="Cambria" w:hAnsi="Cambria"/>
          <w:sz w:val="24"/>
        </w:rPr>
      </w:pPr>
      <w:r w:rsidRPr="00280BE1">
        <w:rPr>
          <w:rStyle w:val="normaltextrun"/>
          <w:rFonts w:ascii="Cambria" w:hAnsi="Cambria"/>
          <w:sz w:val="24"/>
        </w:rPr>
        <w:t>V roce 2020 měla společnost 366 zaměstnanců což bylo o 21 zaměstnanců méně než v </w:t>
      </w:r>
      <w:r w:rsidR="2BA2689E" w:rsidRPr="00280BE1">
        <w:rPr>
          <w:rStyle w:val="normaltextrun"/>
          <w:rFonts w:ascii="Cambria" w:hAnsi="Cambria"/>
          <w:sz w:val="24"/>
        </w:rPr>
        <w:t xml:space="preserve">předchozím </w:t>
      </w:r>
      <w:r w:rsidRPr="00280BE1">
        <w:rPr>
          <w:rStyle w:val="normaltextrun"/>
          <w:rFonts w:ascii="Cambria" w:hAnsi="Cambria"/>
          <w:sz w:val="24"/>
        </w:rPr>
        <w:t>roce. Důvod snížení počtu zaměstnanců byl prostý, část z nich odešla do důchodu nebo přešla k jinému zaměstnavateli. Společnost se dle počtu zaměstnanců řadí mezi velké podniky. </w:t>
      </w:r>
      <w:r w:rsidRPr="00280BE1">
        <w:rPr>
          <w:rStyle w:val="eop"/>
          <w:rFonts w:ascii="Cambria" w:hAnsi="Cambria"/>
          <w:sz w:val="24"/>
        </w:rPr>
        <w:t> </w:t>
      </w:r>
    </w:p>
    <w:p w14:paraId="1884AFB0" w14:textId="4CA51315" w:rsidR="00280BE1" w:rsidRDefault="0049612A" w:rsidP="0049612A">
      <w:pPr>
        <w:rPr>
          <w:rStyle w:val="eop"/>
          <w:rFonts w:ascii="Cambria" w:hAnsi="Cambria"/>
          <w:sz w:val="24"/>
        </w:rPr>
      </w:pPr>
      <w:r w:rsidRPr="00280BE1">
        <w:rPr>
          <w:rStyle w:val="normaltextrun"/>
          <w:rFonts w:ascii="Cambria" w:hAnsi="Cambria"/>
          <w:sz w:val="24"/>
        </w:rPr>
        <w:t xml:space="preserve">Mezi nejvýznamnější obchodní partnery Šroubárny Kyjov v Evropě patří Německo, Itálie, Francie, Švýcarsko, Slovensko, Polsko, Rakousko, Belgie a Španělsko. V Americe jsou to zejména </w:t>
      </w:r>
      <w:r w:rsidR="003610FE" w:rsidRPr="00280BE1">
        <w:rPr>
          <w:rStyle w:val="normaltextrun"/>
          <w:rFonts w:ascii="Cambria" w:hAnsi="Cambria"/>
          <w:sz w:val="24"/>
        </w:rPr>
        <w:t>USA, </w:t>
      </w:r>
      <w:r w:rsidR="003610FE" w:rsidRPr="00280BE1">
        <w:rPr>
          <w:rStyle w:val="scxw231457206"/>
          <w:rFonts w:ascii="Cambria" w:hAnsi="Cambria"/>
          <w:sz w:val="24"/>
        </w:rPr>
        <w:t>v</w:t>
      </w:r>
      <w:r w:rsidRPr="00280BE1">
        <w:rPr>
          <w:rStyle w:val="normaltextrun"/>
          <w:rFonts w:ascii="Cambria" w:hAnsi="Cambria"/>
          <w:sz w:val="24"/>
        </w:rPr>
        <w:t xml:space="preserve"> Asii to bylo Mongolsko a prostřednictvím obchodních partnerů jsou výrobky společnosti </w:t>
      </w:r>
      <w:r w:rsidR="003610FE" w:rsidRPr="00280BE1">
        <w:rPr>
          <w:rStyle w:val="normaltextrun"/>
          <w:rFonts w:ascii="Cambria" w:hAnsi="Cambria"/>
          <w:sz w:val="24"/>
        </w:rPr>
        <w:t>vyváženy </w:t>
      </w:r>
      <w:r w:rsidR="003610FE" w:rsidRPr="00280BE1">
        <w:rPr>
          <w:rStyle w:val="scxw231457206"/>
          <w:rFonts w:ascii="Cambria" w:hAnsi="Cambria"/>
          <w:sz w:val="24"/>
        </w:rPr>
        <w:t>i</w:t>
      </w:r>
      <w:r w:rsidRPr="00280BE1">
        <w:rPr>
          <w:rStyle w:val="normaltextrun"/>
          <w:rFonts w:ascii="Cambria" w:hAnsi="Cambria"/>
          <w:sz w:val="24"/>
        </w:rPr>
        <w:t xml:space="preserve"> do dalších států světa.</w:t>
      </w:r>
      <w:r w:rsidRPr="00280BE1">
        <w:rPr>
          <w:rStyle w:val="eop"/>
          <w:rFonts w:ascii="Cambria" w:hAnsi="Cambria"/>
          <w:sz w:val="24"/>
        </w:rPr>
        <w:t> </w:t>
      </w:r>
    </w:p>
    <w:p w14:paraId="1FC39945" w14:textId="77777777" w:rsidR="00280BE1" w:rsidRDefault="00280BE1">
      <w:pPr>
        <w:spacing w:after="0"/>
        <w:jc w:val="left"/>
        <w:rPr>
          <w:rStyle w:val="eop"/>
          <w:rFonts w:ascii="Cambria" w:hAnsi="Cambria"/>
          <w:sz w:val="24"/>
        </w:rPr>
      </w:pPr>
      <w:r>
        <w:rPr>
          <w:rStyle w:val="eop"/>
          <w:rFonts w:ascii="Cambria" w:hAnsi="Cambria"/>
          <w:sz w:val="24"/>
        </w:rPr>
        <w:br w:type="page"/>
      </w:r>
    </w:p>
    <w:p w14:paraId="0562CB0E" w14:textId="77777777" w:rsidR="0049612A" w:rsidRPr="00280BE1" w:rsidRDefault="0049612A" w:rsidP="0049612A">
      <w:pPr>
        <w:rPr>
          <w:rFonts w:ascii="Cambria" w:hAnsi="Cambria"/>
          <w:sz w:val="24"/>
        </w:rPr>
      </w:pPr>
    </w:p>
    <w:p w14:paraId="576DD7B7" w14:textId="5610F2DD" w:rsidR="005E0F94" w:rsidRPr="00280BE1" w:rsidRDefault="00035F94" w:rsidP="00035F94">
      <w:pPr>
        <w:pStyle w:val="Titulek"/>
        <w:jc w:val="center"/>
        <w:rPr>
          <w:rFonts w:ascii="Cambria" w:hAnsi="Cambria"/>
          <w:b/>
          <w:bCs/>
          <w:i w:val="0"/>
          <w:iCs w:val="0"/>
          <w:color w:val="auto"/>
          <w:sz w:val="22"/>
          <w:szCs w:val="22"/>
        </w:rPr>
      </w:pPr>
      <w:bookmarkStart w:id="14" w:name="_Toc89795973"/>
      <w:r w:rsidRPr="00035F94">
        <w:rPr>
          <w:rFonts w:ascii="Cambria" w:hAnsi="Cambria"/>
          <w:b/>
          <w:bCs/>
          <w:i w:val="0"/>
          <w:iCs w:val="0"/>
          <w:color w:val="auto"/>
          <w:sz w:val="22"/>
          <w:szCs w:val="22"/>
        </w:rPr>
        <w:t xml:space="preserve">Tabulka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Tabulka \* ARABIC </w:instrText>
      </w:r>
      <w:r w:rsidR="00C65E94" w:rsidRPr="00035F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w:t>
      </w:r>
      <w:r w:rsidR="00C65E94" w:rsidRPr="00035F94">
        <w:rPr>
          <w:rFonts w:ascii="Cambria" w:hAnsi="Cambria"/>
          <w:b/>
          <w:bCs/>
          <w:i w:val="0"/>
          <w:iCs w:val="0"/>
          <w:color w:val="auto"/>
          <w:sz w:val="22"/>
          <w:szCs w:val="22"/>
        </w:rPr>
        <w:fldChar w:fldCharType="end"/>
      </w:r>
      <w:r w:rsidR="009E312E">
        <w:rPr>
          <w:rFonts w:ascii="Cambria" w:hAnsi="Cambria"/>
          <w:b/>
          <w:bCs/>
          <w:i w:val="0"/>
          <w:iCs w:val="0"/>
          <w:color w:val="auto"/>
          <w:sz w:val="22"/>
          <w:szCs w:val="22"/>
        </w:rPr>
        <w:t xml:space="preserve"> </w:t>
      </w:r>
      <w:r w:rsidRPr="00035F94">
        <w:rPr>
          <w:rFonts w:ascii="Cambria" w:hAnsi="Cambria"/>
          <w:b/>
          <w:bCs/>
          <w:i w:val="0"/>
          <w:iCs w:val="0"/>
          <w:color w:val="auto"/>
          <w:sz w:val="22"/>
          <w:szCs w:val="22"/>
        </w:rPr>
        <w:t>Ekonomické ukazatele za rok 2020</w:t>
      </w:r>
      <w:bookmarkEnd w:id="14"/>
    </w:p>
    <w:tbl>
      <w:tblPr>
        <w:tblStyle w:val="Tmavtabulkasmkou5zvraznn1"/>
        <w:tblW w:w="7110" w:type="dxa"/>
        <w:jc w:val="center"/>
        <w:tblLook w:val="06A0" w:firstRow="1" w:lastRow="0" w:firstColumn="1" w:lastColumn="0" w:noHBand="1" w:noVBand="1"/>
      </w:tblPr>
      <w:tblGrid>
        <w:gridCol w:w="3450"/>
        <w:gridCol w:w="3660"/>
      </w:tblGrid>
      <w:tr w:rsidR="0049612A" w14:paraId="4D8F9239" w14:textId="77777777" w:rsidTr="00E5093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50" w:type="dxa"/>
            <w:shd w:val="clear" w:color="auto" w:fill="8EAADB" w:themeFill="accent1" w:themeFillTint="99"/>
            <w:hideMark/>
          </w:tcPr>
          <w:p w14:paraId="352C0DF5" w14:textId="77777777" w:rsidR="0049612A" w:rsidRDefault="0049612A" w:rsidP="0049612A">
            <w:r>
              <w:rPr>
                <w:rStyle w:val="normaltextrun"/>
                <w:rFonts w:ascii="Calibri" w:hAnsi="Calibri" w:cs="Calibri"/>
                <w:color w:val="000000"/>
                <w:szCs w:val="22"/>
              </w:rPr>
              <w:t>Tržby</w:t>
            </w:r>
            <w:r>
              <w:rPr>
                <w:rStyle w:val="eop"/>
                <w:rFonts w:ascii="Calibri" w:hAnsi="Calibri" w:cs="Calibri"/>
                <w:color w:val="000000"/>
                <w:szCs w:val="22"/>
              </w:rPr>
              <w:t> </w:t>
            </w:r>
          </w:p>
        </w:tc>
        <w:tc>
          <w:tcPr>
            <w:tcW w:w="3660" w:type="dxa"/>
            <w:hideMark/>
          </w:tcPr>
          <w:p w14:paraId="4A42782B" w14:textId="77777777" w:rsidR="0049612A" w:rsidRDefault="0049612A" w:rsidP="0049612A">
            <w:pPr>
              <w:cnfStyle w:val="100000000000" w:firstRow="1" w:lastRow="0" w:firstColumn="0" w:lastColumn="0" w:oddVBand="0" w:evenVBand="0" w:oddHBand="0" w:evenHBand="0" w:firstRowFirstColumn="0" w:firstRowLastColumn="0" w:lastRowFirstColumn="0" w:lastRowLastColumn="0"/>
            </w:pPr>
            <w:r>
              <w:rPr>
                <w:rStyle w:val="normaltextrun"/>
                <w:rFonts w:ascii="Calibri" w:hAnsi="Calibri" w:cs="Calibri"/>
                <w:color w:val="000000"/>
                <w:szCs w:val="22"/>
              </w:rPr>
              <w:t>        1 035 705 000 Kč </w:t>
            </w:r>
            <w:r>
              <w:rPr>
                <w:rStyle w:val="eop"/>
                <w:rFonts w:ascii="Calibri" w:hAnsi="Calibri" w:cs="Calibri"/>
                <w:color w:val="000000"/>
                <w:szCs w:val="22"/>
              </w:rPr>
              <w:t> </w:t>
            </w:r>
          </w:p>
        </w:tc>
      </w:tr>
      <w:tr w:rsidR="0049612A" w14:paraId="60AE1B04" w14:textId="77777777" w:rsidTr="00E50938">
        <w:trPr>
          <w:trHeight w:val="300"/>
          <w:jc w:val="center"/>
        </w:trPr>
        <w:tc>
          <w:tcPr>
            <w:cnfStyle w:val="001000000000" w:firstRow="0" w:lastRow="0" w:firstColumn="1" w:lastColumn="0" w:oddVBand="0" w:evenVBand="0" w:oddHBand="0" w:evenHBand="0" w:firstRowFirstColumn="0" w:firstRowLastColumn="0" w:lastRowFirstColumn="0" w:lastRowLastColumn="0"/>
            <w:tcW w:w="3450" w:type="dxa"/>
            <w:shd w:val="clear" w:color="auto" w:fill="8EAADB" w:themeFill="accent1" w:themeFillTint="99"/>
            <w:hideMark/>
          </w:tcPr>
          <w:p w14:paraId="4DAFEF63" w14:textId="77777777" w:rsidR="0049612A" w:rsidRDefault="0049612A" w:rsidP="0049612A">
            <w:r>
              <w:rPr>
                <w:rStyle w:val="normaltextrun"/>
                <w:rFonts w:ascii="Calibri" w:hAnsi="Calibri" w:cs="Calibri"/>
                <w:b w:val="0"/>
                <w:bCs w:val="0"/>
                <w:color w:val="000000"/>
                <w:szCs w:val="22"/>
              </w:rPr>
              <w:t>Celkové výnosy</w:t>
            </w:r>
            <w:r>
              <w:rPr>
                <w:rStyle w:val="eop"/>
                <w:rFonts w:ascii="Calibri" w:hAnsi="Calibri" w:cs="Calibri"/>
                <w:color w:val="000000"/>
                <w:szCs w:val="22"/>
              </w:rPr>
              <w:t> </w:t>
            </w:r>
          </w:p>
        </w:tc>
        <w:tc>
          <w:tcPr>
            <w:tcW w:w="3660" w:type="dxa"/>
            <w:hideMark/>
          </w:tcPr>
          <w:p w14:paraId="2937A155" w14:textId="77777777" w:rsidR="0049612A" w:rsidRDefault="0049612A" w:rsidP="0049612A">
            <w:pPr>
              <w:cnfStyle w:val="000000000000" w:firstRow="0" w:lastRow="0" w:firstColumn="0" w:lastColumn="0" w:oddVBand="0" w:evenVBand="0" w:oddHBand="0" w:evenHBand="0" w:firstRowFirstColumn="0" w:firstRowLastColumn="0" w:lastRowFirstColumn="0" w:lastRowLastColumn="0"/>
            </w:pPr>
            <w:r>
              <w:rPr>
                <w:rStyle w:val="normaltextrun"/>
                <w:rFonts w:ascii="Calibri" w:hAnsi="Calibri" w:cs="Calibri"/>
                <w:color w:val="000000"/>
                <w:szCs w:val="22"/>
              </w:rPr>
              <w:t>              58 201 000 Kč </w:t>
            </w:r>
            <w:r>
              <w:rPr>
                <w:rStyle w:val="eop"/>
                <w:rFonts w:ascii="Calibri" w:hAnsi="Calibri" w:cs="Calibri"/>
                <w:color w:val="000000"/>
                <w:szCs w:val="22"/>
              </w:rPr>
              <w:t> </w:t>
            </w:r>
          </w:p>
        </w:tc>
      </w:tr>
      <w:tr w:rsidR="0049612A" w14:paraId="09561818" w14:textId="77777777" w:rsidTr="00E50938">
        <w:trPr>
          <w:trHeight w:val="300"/>
          <w:jc w:val="center"/>
        </w:trPr>
        <w:tc>
          <w:tcPr>
            <w:cnfStyle w:val="001000000000" w:firstRow="0" w:lastRow="0" w:firstColumn="1" w:lastColumn="0" w:oddVBand="0" w:evenVBand="0" w:oddHBand="0" w:evenHBand="0" w:firstRowFirstColumn="0" w:firstRowLastColumn="0" w:lastRowFirstColumn="0" w:lastRowLastColumn="0"/>
            <w:tcW w:w="3450" w:type="dxa"/>
            <w:shd w:val="clear" w:color="auto" w:fill="8EAADB" w:themeFill="accent1" w:themeFillTint="99"/>
            <w:hideMark/>
          </w:tcPr>
          <w:p w14:paraId="0CC8D2E5" w14:textId="77777777" w:rsidR="0049612A" w:rsidRDefault="0049612A" w:rsidP="0049612A">
            <w:r>
              <w:rPr>
                <w:rStyle w:val="normaltextrun"/>
                <w:rFonts w:ascii="Calibri" w:hAnsi="Calibri" w:cs="Calibri"/>
                <w:b w:val="0"/>
                <w:bCs w:val="0"/>
                <w:color w:val="000000"/>
                <w:szCs w:val="22"/>
              </w:rPr>
              <w:t>Zisk</w:t>
            </w:r>
            <w:r>
              <w:rPr>
                <w:rStyle w:val="eop"/>
                <w:rFonts w:ascii="Calibri" w:hAnsi="Calibri" w:cs="Calibri"/>
                <w:color w:val="000000"/>
                <w:szCs w:val="22"/>
              </w:rPr>
              <w:t> </w:t>
            </w:r>
          </w:p>
        </w:tc>
        <w:tc>
          <w:tcPr>
            <w:tcW w:w="3660" w:type="dxa"/>
            <w:hideMark/>
          </w:tcPr>
          <w:p w14:paraId="2DF87153" w14:textId="77777777" w:rsidR="0049612A" w:rsidRDefault="0049612A" w:rsidP="0049612A">
            <w:pPr>
              <w:cnfStyle w:val="000000000000" w:firstRow="0" w:lastRow="0" w:firstColumn="0" w:lastColumn="0" w:oddVBand="0" w:evenVBand="0" w:oddHBand="0" w:evenHBand="0" w:firstRowFirstColumn="0" w:firstRowLastColumn="0" w:lastRowFirstColumn="0" w:lastRowLastColumn="0"/>
            </w:pPr>
            <w:r>
              <w:rPr>
                <w:rStyle w:val="normaltextrun"/>
                <w:rFonts w:ascii="Calibri" w:hAnsi="Calibri" w:cs="Calibri"/>
                <w:color w:val="000000"/>
                <w:szCs w:val="22"/>
              </w:rPr>
              <w:t>              25 548 000 Kč </w:t>
            </w:r>
            <w:r>
              <w:rPr>
                <w:rStyle w:val="eop"/>
                <w:rFonts w:ascii="Calibri" w:hAnsi="Calibri" w:cs="Calibri"/>
                <w:color w:val="000000"/>
                <w:szCs w:val="22"/>
              </w:rPr>
              <w:t> </w:t>
            </w:r>
          </w:p>
        </w:tc>
      </w:tr>
      <w:tr w:rsidR="0049612A" w14:paraId="48D98EE9" w14:textId="77777777" w:rsidTr="00E50938">
        <w:trPr>
          <w:trHeight w:val="300"/>
          <w:jc w:val="center"/>
        </w:trPr>
        <w:tc>
          <w:tcPr>
            <w:cnfStyle w:val="001000000000" w:firstRow="0" w:lastRow="0" w:firstColumn="1" w:lastColumn="0" w:oddVBand="0" w:evenVBand="0" w:oddHBand="0" w:evenHBand="0" w:firstRowFirstColumn="0" w:firstRowLastColumn="0" w:lastRowFirstColumn="0" w:lastRowLastColumn="0"/>
            <w:tcW w:w="3450" w:type="dxa"/>
            <w:shd w:val="clear" w:color="auto" w:fill="8EAADB" w:themeFill="accent1" w:themeFillTint="99"/>
            <w:hideMark/>
          </w:tcPr>
          <w:p w14:paraId="2720BD70" w14:textId="77777777" w:rsidR="0049612A" w:rsidRDefault="0049612A" w:rsidP="0049612A">
            <w:r>
              <w:rPr>
                <w:rStyle w:val="normaltextrun"/>
                <w:rFonts w:ascii="Calibri" w:hAnsi="Calibri" w:cs="Calibri"/>
                <w:b w:val="0"/>
                <w:bCs w:val="0"/>
                <w:color w:val="000000"/>
                <w:szCs w:val="22"/>
              </w:rPr>
              <w:t>Aktiva</w:t>
            </w:r>
            <w:r>
              <w:rPr>
                <w:rStyle w:val="eop"/>
                <w:rFonts w:ascii="Calibri" w:hAnsi="Calibri" w:cs="Calibri"/>
                <w:color w:val="000000"/>
                <w:szCs w:val="22"/>
              </w:rPr>
              <w:t> </w:t>
            </w:r>
          </w:p>
        </w:tc>
        <w:tc>
          <w:tcPr>
            <w:tcW w:w="3660" w:type="dxa"/>
            <w:hideMark/>
          </w:tcPr>
          <w:p w14:paraId="03CD582E" w14:textId="77777777" w:rsidR="0049612A" w:rsidRDefault="0049612A" w:rsidP="0049612A">
            <w:pPr>
              <w:cnfStyle w:val="000000000000" w:firstRow="0" w:lastRow="0" w:firstColumn="0" w:lastColumn="0" w:oddVBand="0" w:evenVBand="0" w:oddHBand="0" w:evenHBand="0" w:firstRowFirstColumn="0" w:firstRowLastColumn="0" w:lastRowFirstColumn="0" w:lastRowLastColumn="0"/>
            </w:pPr>
            <w:r>
              <w:rPr>
                <w:rStyle w:val="normaltextrun"/>
                <w:rFonts w:ascii="Calibri" w:hAnsi="Calibri" w:cs="Calibri"/>
                <w:color w:val="000000"/>
                <w:szCs w:val="22"/>
              </w:rPr>
              <w:t>        1 661 896 000 Kč </w:t>
            </w:r>
            <w:r>
              <w:rPr>
                <w:rStyle w:val="eop"/>
                <w:rFonts w:ascii="Calibri" w:hAnsi="Calibri" w:cs="Calibri"/>
                <w:color w:val="000000"/>
                <w:szCs w:val="22"/>
              </w:rPr>
              <w:t> </w:t>
            </w:r>
          </w:p>
        </w:tc>
      </w:tr>
      <w:tr w:rsidR="0049612A" w14:paraId="7E6F632F" w14:textId="77777777" w:rsidTr="00E50938">
        <w:trPr>
          <w:trHeight w:val="300"/>
          <w:jc w:val="center"/>
        </w:trPr>
        <w:tc>
          <w:tcPr>
            <w:cnfStyle w:val="001000000000" w:firstRow="0" w:lastRow="0" w:firstColumn="1" w:lastColumn="0" w:oddVBand="0" w:evenVBand="0" w:oddHBand="0" w:evenHBand="0" w:firstRowFirstColumn="0" w:firstRowLastColumn="0" w:lastRowFirstColumn="0" w:lastRowLastColumn="0"/>
            <w:tcW w:w="3450" w:type="dxa"/>
            <w:shd w:val="clear" w:color="auto" w:fill="8EAADB" w:themeFill="accent1" w:themeFillTint="99"/>
            <w:hideMark/>
          </w:tcPr>
          <w:p w14:paraId="04F4DDB7" w14:textId="77777777" w:rsidR="0049612A" w:rsidRDefault="0049612A" w:rsidP="0049612A">
            <w:r>
              <w:rPr>
                <w:rStyle w:val="normaltextrun"/>
                <w:rFonts w:ascii="Calibri" w:hAnsi="Calibri" w:cs="Calibri"/>
                <w:b w:val="0"/>
                <w:bCs w:val="0"/>
                <w:color w:val="000000"/>
                <w:szCs w:val="22"/>
              </w:rPr>
              <w:t>Vlastní kapitál</w:t>
            </w:r>
            <w:r>
              <w:rPr>
                <w:rStyle w:val="eop"/>
                <w:rFonts w:ascii="Calibri" w:hAnsi="Calibri" w:cs="Calibri"/>
                <w:color w:val="000000"/>
                <w:szCs w:val="22"/>
              </w:rPr>
              <w:t> </w:t>
            </w:r>
          </w:p>
        </w:tc>
        <w:tc>
          <w:tcPr>
            <w:tcW w:w="3660" w:type="dxa"/>
            <w:hideMark/>
          </w:tcPr>
          <w:p w14:paraId="02DF5966" w14:textId="77777777" w:rsidR="0049612A" w:rsidRDefault="0049612A" w:rsidP="0049612A">
            <w:pPr>
              <w:cnfStyle w:val="000000000000" w:firstRow="0" w:lastRow="0" w:firstColumn="0" w:lastColumn="0" w:oddVBand="0" w:evenVBand="0" w:oddHBand="0" w:evenHBand="0" w:firstRowFirstColumn="0" w:firstRowLastColumn="0" w:lastRowFirstColumn="0" w:lastRowLastColumn="0"/>
            </w:pPr>
            <w:r>
              <w:rPr>
                <w:rStyle w:val="normaltextrun"/>
                <w:rFonts w:ascii="Calibri" w:hAnsi="Calibri" w:cs="Calibri"/>
                <w:color w:val="000000"/>
                <w:szCs w:val="22"/>
              </w:rPr>
              <w:t>           685 110 000 Kč </w:t>
            </w:r>
            <w:r>
              <w:rPr>
                <w:rStyle w:val="eop"/>
                <w:rFonts w:ascii="Calibri" w:hAnsi="Calibri" w:cs="Calibri"/>
                <w:color w:val="000000"/>
                <w:szCs w:val="22"/>
              </w:rPr>
              <w:t> </w:t>
            </w:r>
          </w:p>
        </w:tc>
      </w:tr>
      <w:tr w:rsidR="0049612A" w14:paraId="3B0C3A26" w14:textId="77777777" w:rsidTr="00E50938">
        <w:trPr>
          <w:trHeight w:val="300"/>
          <w:jc w:val="center"/>
        </w:trPr>
        <w:tc>
          <w:tcPr>
            <w:cnfStyle w:val="001000000000" w:firstRow="0" w:lastRow="0" w:firstColumn="1" w:lastColumn="0" w:oddVBand="0" w:evenVBand="0" w:oddHBand="0" w:evenHBand="0" w:firstRowFirstColumn="0" w:firstRowLastColumn="0" w:lastRowFirstColumn="0" w:lastRowLastColumn="0"/>
            <w:tcW w:w="3450" w:type="dxa"/>
            <w:shd w:val="clear" w:color="auto" w:fill="8EAADB" w:themeFill="accent1" w:themeFillTint="99"/>
            <w:hideMark/>
          </w:tcPr>
          <w:p w14:paraId="66F5992B" w14:textId="77777777" w:rsidR="0049612A" w:rsidRDefault="0049612A" w:rsidP="0049612A">
            <w:r>
              <w:rPr>
                <w:rStyle w:val="normaltextrun"/>
                <w:rFonts w:ascii="Calibri" w:hAnsi="Calibri" w:cs="Calibri"/>
                <w:b w:val="0"/>
                <w:bCs w:val="0"/>
                <w:color w:val="000000"/>
                <w:szCs w:val="22"/>
              </w:rPr>
              <w:t>Celková zadluženost</w:t>
            </w:r>
            <w:r>
              <w:rPr>
                <w:rStyle w:val="eop"/>
                <w:rFonts w:ascii="Calibri" w:hAnsi="Calibri" w:cs="Calibri"/>
                <w:color w:val="000000"/>
                <w:szCs w:val="22"/>
              </w:rPr>
              <w:t> </w:t>
            </w:r>
          </w:p>
        </w:tc>
        <w:tc>
          <w:tcPr>
            <w:tcW w:w="3660" w:type="dxa"/>
            <w:hideMark/>
          </w:tcPr>
          <w:p w14:paraId="4CF9E326" w14:textId="77777777" w:rsidR="0049612A" w:rsidRDefault="0049612A" w:rsidP="0049612A">
            <w:pPr>
              <w:cnfStyle w:val="000000000000" w:firstRow="0" w:lastRow="0" w:firstColumn="0" w:lastColumn="0" w:oddVBand="0" w:evenVBand="0" w:oddHBand="0" w:evenHBand="0" w:firstRowFirstColumn="0" w:firstRowLastColumn="0" w:lastRowFirstColumn="0" w:lastRowLastColumn="0"/>
            </w:pPr>
            <w:r>
              <w:rPr>
                <w:rStyle w:val="normaltextrun"/>
                <w:rFonts w:ascii="Calibri" w:hAnsi="Calibri" w:cs="Calibri"/>
                <w:color w:val="000000"/>
                <w:szCs w:val="22"/>
              </w:rPr>
              <w:t>           187 383 000 Kč </w:t>
            </w:r>
            <w:r>
              <w:rPr>
                <w:rStyle w:val="eop"/>
                <w:rFonts w:ascii="Calibri" w:hAnsi="Calibri" w:cs="Calibri"/>
                <w:color w:val="000000"/>
                <w:szCs w:val="22"/>
              </w:rPr>
              <w:t> </w:t>
            </w:r>
          </w:p>
        </w:tc>
      </w:tr>
    </w:tbl>
    <w:p w14:paraId="1645EFCC" w14:textId="77777777" w:rsidR="0049612A" w:rsidRPr="00280BE1" w:rsidRDefault="0049612A" w:rsidP="005E0F94">
      <w:pPr>
        <w:ind w:left="993"/>
        <w:rPr>
          <w:rFonts w:ascii="Cambria" w:hAnsi="Cambria"/>
        </w:rPr>
      </w:pPr>
      <w:r w:rsidRPr="00280BE1">
        <w:rPr>
          <w:rStyle w:val="normaltextrun"/>
          <w:rFonts w:ascii="Cambria" w:hAnsi="Cambria"/>
          <w:i/>
          <w:iCs/>
          <w:sz w:val="20"/>
          <w:szCs w:val="20"/>
        </w:rPr>
        <w:t>Zdroj: vlastní zpracování, 2021</w:t>
      </w:r>
      <w:r w:rsidRPr="00280BE1">
        <w:rPr>
          <w:rStyle w:val="eop"/>
          <w:rFonts w:ascii="Cambria" w:hAnsi="Cambria"/>
          <w:b/>
          <w:bCs/>
          <w:sz w:val="20"/>
          <w:szCs w:val="20"/>
        </w:rPr>
        <w:t> </w:t>
      </w:r>
    </w:p>
    <w:p w14:paraId="0F6FD92E" w14:textId="77777777" w:rsidR="0049612A" w:rsidRDefault="0049612A" w:rsidP="0049612A">
      <w:pPr>
        <w:rPr>
          <w:rStyle w:val="eop"/>
          <w:rFonts w:ascii="Cambria" w:hAnsi="Cambria"/>
          <w:sz w:val="24"/>
        </w:rPr>
      </w:pPr>
      <w:r w:rsidRPr="00280BE1">
        <w:rPr>
          <w:rStyle w:val="normaltextrun"/>
          <w:rFonts w:ascii="Cambria" w:hAnsi="Cambria"/>
          <w:sz w:val="24"/>
        </w:rPr>
        <w:t>Z důvodu pandemické situace společnost v roce 2020 dosahovala nižšího hospodářského výsledku před zdaněním, než plánovala. Pandemická situace postihla společnost zejména při první vlně, kdy klíčový odběratel z Německa byl donucen na 2,5 měsíce uzavřít své sklady. Nicméně samotnou společnost pandemie zejména díky dodržování přísných hygienických opatření významně nezasáhla a nebyla tak nucena přerušit výrobu.</w:t>
      </w:r>
      <w:r w:rsidRPr="00280BE1">
        <w:rPr>
          <w:rStyle w:val="eop"/>
          <w:rFonts w:ascii="Cambria" w:hAnsi="Cambria"/>
          <w:sz w:val="24"/>
        </w:rPr>
        <w:t> </w:t>
      </w:r>
    </w:p>
    <w:p w14:paraId="66BB921E" w14:textId="1B007C0E" w:rsidR="00035F94" w:rsidRPr="00035F94" w:rsidRDefault="00035F94" w:rsidP="00035F94">
      <w:pPr>
        <w:pStyle w:val="Titulek"/>
        <w:jc w:val="center"/>
        <w:rPr>
          <w:rFonts w:ascii="Cambria" w:hAnsi="Cambria"/>
          <w:b/>
          <w:bCs/>
          <w:i w:val="0"/>
          <w:iCs w:val="0"/>
          <w:color w:val="auto"/>
          <w:sz w:val="22"/>
          <w:szCs w:val="22"/>
        </w:rPr>
      </w:pPr>
      <w:bookmarkStart w:id="15" w:name="_Toc86170078"/>
      <w:r w:rsidRPr="00035F94">
        <w:rPr>
          <w:rFonts w:ascii="Cambria" w:hAnsi="Cambria"/>
          <w:b/>
          <w:bCs/>
          <w:i w:val="0"/>
          <w:iCs w:val="0"/>
          <w:color w:val="auto"/>
          <w:sz w:val="22"/>
          <w:szCs w:val="22"/>
        </w:rPr>
        <w:t xml:space="preserve">Graf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Graf_ \* ARABIC </w:instrText>
      </w:r>
      <w:r w:rsidR="00C65E94" w:rsidRPr="00035F94">
        <w:rPr>
          <w:rFonts w:ascii="Cambria" w:hAnsi="Cambria"/>
          <w:b/>
          <w:bCs/>
          <w:i w:val="0"/>
          <w:iCs w:val="0"/>
          <w:color w:val="auto"/>
          <w:sz w:val="22"/>
          <w:szCs w:val="22"/>
        </w:rPr>
        <w:fldChar w:fldCharType="separate"/>
      </w:r>
      <w:r>
        <w:rPr>
          <w:rFonts w:ascii="Cambria" w:hAnsi="Cambria"/>
          <w:b/>
          <w:bCs/>
          <w:i w:val="0"/>
          <w:iCs w:val="0"/>
          <w:noProof/>
          <w:color w:val="auto"/>
          <w:sz w:val="22"/>
          <w:szCs w:val="22"/>
        </w:rPr>
        <w:t>1</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Tržby dle odvětví</w:t>
      </w:r>
      <w:bookmarkEnd w:id="15"/>
    </w:p>
    <w:p w14:paraId="63E4A9CD" w14:textId="77777777" w:rsidR="0049612A" w:rsidRDefault="0049612A" w:rsidP="75219B9E">
      <w:pPr>
        <w:jc w:val="center"/>
      </w:pPr>
      <w:r>
        <w:rPr>
          <w:noProof/>
        </w:rPr>
        <w:drawing>
          <wp:inline distT="0" distB="0" distL="0" distR="0" wp14:anchorId="28B7FAEE" wp14:editId="07777777">
            <wp:extent cx="3163078" cy="1900849"/>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6839" cy="1903109"/>
                    </a:xfrm>
                    <a:prstGeom prst="rect">
                      <a:avLst/>
                    </a:prstGeom>
                  </pic:spPr>
                </pic:pic>
              </a:graphicData>
            </a:graphic>
          </wp:inline>
        </w:drawing>
      </w:r>
      <w:r w:rsidRPr="75219B9E">
        <w:rPr>
          <w:rStyle w:val="eop"/>
          <w:rFonts w:ascii="Calibri" w:hAnsi="Calibri" w:cs="Calibri"/>
          <w:szCs w:val="22"/>
        </w:rPr>
        <w:t> </w:t>
      </w:r>
    </w:p>
    <w:p w14:paraId="175A3A0A" w14:textId="77777777" w:rsidR="0049612A" w:rsidRPr="00280BE1" w:rsidRDefault="0049612A" w:rsidP="00F41CA0">
      <w:pPr>
        <w:ind w:left="1985" w:right="1976"/>
        <w:rPr>
          <w:rFonts w:ascii="Cambria" w:hAnsi="Cambria"/>
        </w:rPr>
      </w:pPr>
      <w:r w:rsidRPr="00280BE1">
        <w:rPr>
          <w:rStyle w:val="normaltextrun"/>
          <w:rFonts w:ascii="Cambria" w:hAnsi="Cambria"/>
          <w:i/>
          <w:iCs/>
          <w:sz w:val="20"/>
          <w:szCs w:val="20"/>
        </w:rPr>
        <w:t>Zdroj: vlastní zpracování dle výroční zprávy společnosti za rok 2020, 2021</w:t>
      </w:r>
      <w:r w:rsidRPr="00280BE1">
        <w:rPr>
          <w:rStyle w:val="eop"/>
          <w:rFonts w:ascii="Cambria" w:hAnsi="Cambria"/>
          <w:b/>
          <w:bCs/>
          <w:sz w:val="20"/>
          <w:szCs w:val="20"/>
        </w:rPr>
        <w:t> </w:t>
      </w:r>
    </w:p>
    <w:p w14:paraId="1F55A59B" w14:textId="77777777" w:rsidR="5BE39DCF" w:rsidRPr="00280BE1" w:rsidRDefault="2B20C05B" w:rsidP="00E81809">
      <w:pPr>
        <w:pStyle w:val="Nadpis2"/>
        <w:numPr>
          <w:ilvl w:val="1"/>
          <w:numId w:val="14"/>
        </w:numPr>
        <w:rPr>
          <w:rStyle w:val="normaltextrun"/>
        </w:rPr>
      </w:pPr>
      <w:bookmarkStart w:id="16" w:name="_Toc89795934"/>
      <w:r w:rsidRPr="00280BE1">
        <w:t>Mise, v</w:t>
      </w:r>
      <w:r w:rsidR="0F37FC1D" w:rsidRPr="00280BE1">
        <w:t>ize a cíle</w:t>
      </w:r>
      <w:r w:rsidR="7B6332BD" w:rsidRPr="00280BE1">
        <w:t xml:space="preserve"> podniku</w:t>
      </w:r>
      <w:bookmarkEnd w:id="16"/>
    </w:p>
    <w:p w14:paraId="71F570FD" w14:textId="77777777" w:rsidR="151746E2" w:rsidRPr="00280BE1" w:rsidRDefault="1CF88D7C" w:rsidP="5A5BEC06">
      <w:pPr>
        <w:rPr>
          <w:rStyle w:val="normaltextrun"/>
          <w:rFonts w:ascii="Cambria" w:hAnsi="Cambria"/>
          <w:sz w:val="24"/>
        </w:rPr>
      </w:pPr>
      <w:r w:rsidRPr="00280BE1">
        <w:rPr>
          <w:rStyle w:val="normaltextrun"/>
          <w:rFonts w:ascii="Cambria" w:hAnsi="Cambria"/>
          <w:sz w:val="24"/>
        </w:rPr>
        <w:t xml:space="preserve">Misí </w:t>
      </w:r>
      <w:r w:rsidR="151746E2" w:rsidRPr="00280BE1">
        <w:rPr>
          <w:rStyle w:val="normaltextrun"/>
          <w:rFonts w:ascii="Cambria" w:hAnsi="Cambria"/>
          <w:sz w:val="24"/>
        </w:rPr>
        <w:t>společnosti je především poskytovat zákazníkům kvalitní produkty ve smluvené dodací lhůtě za vyjednané ceny</w:t>
      </w:r>
      <w:r w:rsidR="5C597220" w:rsidRPr="00280BE1">
        <w:rPr>
          <w:rStyle w:val="normaltextrun"/>
          <w:rFonts w:ascii="Cambria" w:hAnsi="Cambria"/>
          <w:sz w:val="24"/>
        </w:rPr>
        <w:t xml:space="preserve"> a být na trhu společně pro další generace. </w:t>
      </w:r>
    </w:p>
    <w:p w14:paraId="1BD617A6" w14:textId="73D9ED49" w:rsidR="347E9B3C" w:rsidRPr="00280BE1" w:rsidRDefault="347E9B3C" w:rsidP="5A5BEC06">
      <w:pPr>
        <w:rPr>
          <w:rStyle w:val="normaltextrun"/>
          <w:rFonts w:ascii="Cambria" w:hAnsi="Cambria"/>
          <w:sz w:val="24"/>
        </w:rPr>
      </w:pPr>
      <w:r w:rsidRPr="00280BE1">
        <w:rPr>
          <w:rStyle w:val="normaltextrun"/>
          <w:rFonts w:ascii="Cambria" w:hAnsi="Cambria"/>
          <w:sz w:val="24"/>
        </w:rPr>
        <w:t xml:space="preserve">Šroubárna Kyjov si je sice vědoma, že nemá významnějšího konkurenta na trhu, ale uvědomuje si, že v jejich oboru je potřeba skutečně kvalitních produktů. </w:t>
      </w:r>
      <w:r w:rsidR="37F9EFB2" w:rsidRPr="00280BE1">
        <w:rPr>
          <w:rStyle w:val="normaltextrun"/>
          <w:rFonts w:ascii="Cambria" w:hAnsi="Cambria"/>
          <w:sz w:val="24"/>
        </w:rPr>
        <w:t>Jejich mottem je</w:t>
      </w:r>
      <w:r w:rsidR="3E546BD6" w:rsidRPr="00280BE1">
        <w:rPr>
          <w:rStyle w:val="normaltextrun"/>
          <w:rFonts w:ascii="Cambria" w:hAnsi="Cambria"/>
          <w:sz w:val="24"/>
        </w:rPr>
        <w:t xml:space="preserve"> proto spokojený zákazník=úspěšná firma. Společnost j</w:t>
      </w:r>
      <w:r w:rsidR="6A06B46C" w:rsidRPr="00280BE1">
        <w:rPr>
          <w:rStyle w:val="normaltextrun"/>
          <w:rFonts w:ascii="Cambria" w:hAnsi="Cambria"/>
          <w:sz w:val="24"/>
        </w:rPr>
        <w:t>e</w:t>
      </w:r>
      <w:r w:rsidRPr="00280BE1">
        <w:rPr>
          <w:rStyle w:val="normaltextrun"/>
          <w:rFonts w:ascii="Cambria" w:hAnsi="Cambria"/>
          <w:sz w:val="24"/>
        </w:rPr>
        <w:t xml:space="preserve"> již tradiční značkou na trhu </w:t>
      </w:r>
      <w:r w:rsidR="003610FE">
        <w:rPr>
          <w:rStyle w:val="normaltextrun"/>
          <w:rFonts w:ascii="Cambria" w:hAnsi="Cambria"/>
          <w:sz w:val="24"/>
        </w:rPr>
        <w:br/>
      </w:r>
      <w:r w:rsidRPr="00280BE1">
        <w:rPr>
          <w:rStyle w:val="normaltextrun"/>
          <w:rFonts w:ascii="Cambria" w:hAnsi="Cambria"/>
          <w:sz w:val="24"/>
        </w:rPr>
        <w:t>a nerad</w:t>
      </w:r>
      <w:r w:rsidR="5690B13A" w:rsidRPr="00280BE1">
        <w:rPr>
          <w:rStyle w:val="normaltextrun"/>
          <w:rFonts w:ascii="Cambria" w:hAnsi="Cambria"/>
          <w:sz w:val="24"/>
        </w:rPr>
        <w:t>a</w:t>
      </w:r>
      <w:r w:rsidRPr="00280BE1">
        <w:rPr>
          <w:rStyle w:val="normaltextrun"/>
          <w:rFonts w:ascii="Cambria" w:hAnsi="Cambria"/>
          <w:sz w:val="24"/>
        </w:rPr>
        <w:t xml:space="preserve"> b</w:t>
      </w:r>
      <w:r w:rsidR="6CBCEA09" w:rsidRPr="00280BE1">
        <w:rPr>
          <w:rStyle w:val="normaltextrun"/>
          <w:rFonts w:ascii="Cambria" w:hAnsi="Cambria"/>
          <w:sz w:val="24"/>
        </w:rPr>
        <w:t xml:space="preserve">y o své renomé přišla. Proto se neustále snaží udržovat dobré vztahy se stálými odběrateli a zároveň se snaží </w:t>
      </w:r>
      <w:r w:rsidR="37AAC9E1" w:rsidRPr="00280BE1">
        <w:rPr>
          <w:rStyle w:val="normaltextrun"/>
          <w:rFonts w:ascii="Cambria" w:hAnsi="Cambria"/>
          <w:sz w:val="24"/>
        </w:rPr>
        <w:t xml:space="preserve">získávat nové odběratele. </w:t>
      </w:r>
    </w:p>
    <w:p w14:paraId="45D9A193" w14:textId="0A70EF80" w:rsidR="0049612A" w:rsidRPr="00280BE1" w:rsidRDefault="0294BF2C" w:rsidP="5A5BEC06">
      <w:pPr>
        <w:rPr>
          <w:rStyle w:val="normaltextrun"/>
          <w:rFonts w:ascii="Cambria" w:hAnsi="Cambria"/>
          <w:sz w:val="24"/>
        </w:rPr>
      </w:pPr>
      <w:r w:rsidRPr="00280BE1">
        <w:rPr>
          <w:rStyle w:val="normaltextrun"/>
          <w:rFonts w:ascii="Cambria" w:hAnsi="Cambria"/>
          <w:sz w:val="24"/>
        </w:rPr>
        <w:t xml:space="preserve">Vizí </w:t>
      </w:r>
      <w:r w:rsidR="2245033A" w:rsidRPr="00280BE1">
        <w:rPr>
          <w:rStyle w:val="normaltextrun"/>
          <w:rFonts w:ascii="Cambria" w:hAnsi="Cambria"/>
          <w:sz w:val="24"/>
        </w:rPr>
        <w:t>společnosti je neustále vylepšovat své produkty</w:t>
      </w:r>
      <w:r w:rsidR="4D84E5DD" w:rsidRPr="00280BE1">
        <w:rPr>
          <w:rStyle w:val="normaltextrun"/>
          <w:rFonts w:ascii="Cambria" w:hAnsi="Cambria"/>
          <w:sz w:val="24"/>
        </w:rPr>
        <w:t xml:space="preserve"> a zabezpečit si tak </w:t>
      </w:r>
      <w:r w:rsidR="2E1F0569" w:rsidRPr="00280BE1">
        <w:rPr>
          <w:rStyle w:val="normaltextrun"/>
          <w:rFonts w:ascii="Cambria" w:hAnsi="Cambria"/>
          <w:sz w:val="24"/>
        </w:rPr>
        <w:t>posílení</w:t>
      </w:r>
      <w:r w:rsidR="4D84E5DD" w:rsidRPr="00280BE1">
        <w:rPr>
          <w:rStyle w:val="normaltextrun"/>
          <w:rFonts w:ascii="Cambria" w:hAnsi="Cambria"/>
          <w:sz w:val="24"/>
        </w:rPr>
        <w:t xml:space="preserve"> své pozice na trhu</w:t>
      </w:r>
      <w:r w:rsidR="4AF41015" w:rsidRPr="00280BE1">
        <w:rPr>
          <w:rStyle w:val="normaltextrun"/>
          <w:rFonts w:ascii="Cambria" w:hAnsi="Cambria"/>
          <w:sz w:val="24"/>
        </w:rPr>
        <w:t>.</w:t>
      </w:r>
      <w:r w:rsidR="3DDC53F4" w:rsidRPr="00280BE1">
        <w:rPr>
          <w:rStyle w:val="normaltextrun"/>
          <w:rFonts w:ascii="Cambria" w:hAnsi="Cambria"/>
          <w:sz w:val="24"/>
        </w:rPr>
        <w:t xml:space="preserve"> Ráda by byla progresivní společností s dlouholetou tradicí.</w:t>
      </w:r>
      <w:r w:rsidR="4AF41015" w:rsidRPr="00280BE1">
        <w:rPr>
          <w:rStyle w:val="normaltextrun"/>
          <w:rFonts w:ascii="Cambria" w:hAnsi="Cambria"/>
          <w:sz w:val="24"/>
        </w:rPr>
        <w:t xml:space="preserve"> </w:t>
      </w:r>
      <w:r w:rsidR="220535E1" w:rsidRPr="00280BE1">
        <w:rPr>
          <w:rStyle w:val="normaltextrun"/>
          <w:rFonts w:ascii="Cambria" w:hAnsi="Cambria"/>
          <w:sz w:val="24"/>
        </w:rPr>
        <w:t>Další z</w:t>
      </w:r>
      <w:r w:rsidR="7510D80F" w:rsidRPr="00280BE1">
        <w:rPr>
          <w:rStyle w:val="normaltextrun"/>
          <w:rFonts w:ascii="Cambria" w:hAnsi="Cambria"/>
          <w:sz w:val="24"/>
        </w:rPr>
        <w:t xml:space="preserve"> vizí</w:t>
      </w:r>
      <w:r w:rsidR="220535E1" w:rsidRPr="00280BE1">
        <w:rPr>
          <w:rStyle w:val="normaltextrun"/>
          <w:rFonts w:ascii="Cambria" w:hAnsi="Cambria"/>
          <w:sz w:val="24"/>
        </w:rPr>
        <w:t xml:space="preserve"> je motivovat zaměstnance a zajistit tak splnění hospodářských cílů. </w:t>
      </w:r>
      <w:r w:rsidR="45702943" w:rsidRPr="00280BE1">
        <w:rPr>
          <w:rStyle w:val="normaltextrun"/>
          <w:rFonts w:ascii="Cambria" w:hAnsi="Cambria"/>
          <w:sz w:val="24"/>
        </w:rPr>
        <w:t xml:space="preserve">Společnost si všech svých zaměstnanců nesmírně váží a snaží se je různými formami motivovat k co nejlepším výkonům. Zaměstnancům byl například poskytnut finanční příspěvek na penzijní připojištění, také na životní pojištění a rehabilitace. Vzhledem k pandemické situaci se </w:t>
      </w:r>
      <w:r w:rsidR="003610FE">
        <w:rPr>
          <w:rStyle w:val="normaltextrun"/>
          <w:rFonts w:ascii="Cambria" w:hAnsi="Cambria"/>
          <w:sz w:val="24"/>
        </w:rPr>
        <w:br/>
      </w:r>
      <w:r w:rsidR="45702943" w:rsidRPr="00280BE1">
        <w:rPr>
          <w:rStyle w:val="normaltextrun"/>
          <w:rFonts w:ascii="Cambria" w:hAnsi="Cambria"/>
          <w:sz w:val="24"/>
        </w:rPr>
        <w:lastRenderedPageBreak/>
        <w:t xml:space="preserve">i tak podařilo s využitím finančního příspěvku České průmyslové zdravotní pojišťovny zorganizovat rekondičně-rehabilitační pobyty v lázeňském zařízení Niva II </w:t>
      </w:r>
      <w:r w:rsidR="00280BE1">
        <w:rPr>
          <w:rStyle w:val="normaltextrun"/>
          <w:rFonts w:ascii="Cambria" w:hAnsi="Cambria"/>
          <w:sz w:val="24"/>
        </w:rPr>
        <w:br/>
      </w:r>
      <w:r w:rsidR="45702943" w:rsidRPr="00280BE1">
        <w:rPr>
          <w:rStyle w:val="normaltextrun"/>
          <w:rFonts w:ascii="Cambria" w:hAnsi="Cambria"/>
          <w:sz w:val="24"/>
        </w:rPr>
        <w:t>v Luhačovicích, zajistit ambulantní léčebno</w:t>
      </w:r>
      <w:r w:rsidR="00280BE1">
        <w:rPr>
          <w:rStyle w:val="normaltextrun"/>
          <w:rFonts w:ascii="Cambria" w:hAnsi="Cambria"/>
          <w:sz w:val="24"/>
        </w:rPr>
        <w:t xml:space="preserve">u rehabilitaci ve zdravotnickém </w:t>
      </w:r>
      <w:r w:rsidR="45702943" w:rsidRPr="00280BE1">
        <w:rPr>
          <w:rStyle w:val="normaltextrun"/>
          <w:rFonts w:ascii="Cambria" w:hAnsi="Cambria"/>
          <w:sz w:val="24"/>
        </w:rPr>
        <w:t>zařízení a dále byly pos</w:t>
      </w:r>
      <w:r w:rsidR="00280BE1">
        <w:rPr>
          <w:rStyle w:val="normaltextrun"/>
          <w:rFonts w:ascii="Cambria" w:hAnsi="Cambria"/>
          <w:sz w:val="24"/>
        </w:rPr>
        <w:t>kytnuty zaměstnancům vitamínové balíčky.</w:t>
      </w:r>
      <w:r w:rsidR="00C61B32">
        <w:rPr>
          <w:rStyle w:val="normaltextrun"/>
          <w:rFonts w:ascii="Cambria" w:hAnsi="Cambria"/>
          <w:sz w:val="24"/>
        </w:rPr>
        <w:t xml:space="preserve"> </w:t>
      </w:r>
      <w:r w:rsidR="45702943" w:rsidRPr="00280BE1">
        <w:rPr>
          <w:rStyle w:val="normaltextrun"/>
          <w:rFonts w:ascii="Cambria" w:hAnsi="Cambria"/>
          <w:sz w:val="24"/>
        </w:rPr>
        <w:t>Společnost vynakládá úsilí zejména na to, aby zaměstnanci chápali význam své práce, rozuměli jí, dobře ji ovládali a za to pak byli spravedlivě a včasně ohodnoceni. </w:t>
      </w:r>
    </w:p>
    <w:p w14:paraId="013C164B" w14:textId="77777777" w:rsidR="0049612A" w:rsidRPr="00280BE1" w:rsidRDefault="1804921E" w:rsidP="0CCFB39C">
      <w:pPr>
        <w:rPr>
          <w:rStyle w:val="normaltextrun"/>
          <w:rFonts w:ascii="Cambria" w:hAnsi="Cambria"/>
          <w:sz w:val="24"/>
        </w:rPr>
      </w:pPr>
      <w:r w:rsidRPr="00280BE1">
        <w:rPr>
          <w:rStyle w:val="normaltextrun"/>
          <w:rFonts w:ascii="Cambria" w:hAnsi="Cambria"/>
          <w:sz w:val="24"/>
        </w:rPr>
        <w:t xml:space="preserve">Hlavním cílem </w:t>
      </w:r>
      <w:r w:rsidR="0D5D49A1" w:rsidRPr="00280BE1">
        <w:rPr>
          <w:rStyle w:val="normaltextrun"/>
          <w:rFonts w:ascii="Cambria" w:hAnsi="Cambria"/>
          <w:sz w:val="24"/>
        </w:rPr>
        <w:t xml:space="preserve">a posláním </w:t>
      </w:r>
      <w:r w:rsidRPr="00280BE1">
        <w:rPr>
          <w:rStyle w:val="normaltextrun"/>
          <w:rFonts w:ascii="Cambria" w:hAnsi="Cambria"/>
          <w:sz w:val="24"/>
        </w:rPr>
        <w:t>společnosti je plánovat, řídit, realizovat a optimalizovat zavedené systémy managementu na společném základě tak, aby bylo možné efektivně vynakládat zdroje a využívat jednotné procesní postupy. Moderní integrovaný systém managementu nakládá s QMS, EMS a </w:t>
      </w:r>
      <w:proofErr w:type="spellStart"/>
      <w:r w:rsidRPr="00280BE1">
        <w:rPr>
          <w:rStyle w:val="spellingerror"/>
          <w:rFonts w:ascii="Cambria" w:hAnsi="Cambria"/>
          <w:sz w:val="24"/>
        </w:rPr>
        <w:t>EnMS</w:t>
      </w:r>
      <w:proofErr w:type="spellEnd"/>
      <w:r w:rsidRPr="00280BE1">
        <w:rPr>
          <w:rStyle w:val="normaltextrun"/>
          <w:rFonts w:ascii="Cambria" w:hAnsi="Cambria"/>
          <w:sz w:val="24"/>
        </w:rPr>
        <w:t xml:space="preserve"> standardy jako platformou pro zvyšování podnikatelské výkonnosti společnosti. Přístup vedení společnosti spojuje pokročilé nástroje kvality, metody zlepšování a princip štíhlého myšlení do integrovaného systému, který podporuje firemní strategii – zvyšování hodnoty pro </w:t>
      </w:r>
      <w:r w:rsidR="30A05E82" w:rsidRPr="00280BE1">
        <w:rPr>
          <w:rStyle w:val="normaltextrun"/>
          <w:rFonts w:ascii="Cambria" w:hAnsi="Cambria"/>
          <w:sz w:val="24"/>
        </w:rPr>
        <w:t>zákazníky a</w:t>
      </w:r>
      <w:r w:rsidRPr="00280BE1">
        <w:rPr>
          <w:rStyle w:val="normaltextrun"/>
          <w:rFonts w:ascii="Cambria" w:hAnsi="Cambria"/>
          <w:sz w:val="24"/>
        </w:rPr>
        <w:t xml:space="preserve"> vlastníky společnosti i zvyšování spokojenosti pracovníků a příslušných zainteresovaných stran.</w:t>
      </w:r>
      <w:r w:rsidRPr="00280BE1">
        <w:rPr>
          <w:rStyle w:val="eop"/>
          <w:rFonts w:ascii="Cambria" w:hAnsi="Cambria"/>
          <w:sz w:val="24"/>
        </w:rPr>
        <w:t> </w:t>
      </w:r>
    </w:p>
    <w:p w14:paraId="37D6E1CD" w14:textId="77777777" w:rsidR="0049612A" w:rsidRPr="00280BE1" w:rsidRDefault="0049612A" w:rsidP="005F0F78">
      <w:pPr>
        <w:rPr>
          <w:rFonts w:ascii="Cambria" w:hAnsi="Cambria"/>
          <w:sz w:val="24"/>
        </w:rPr>
      </w:pPr>
      <w:r w:rsidRPr="00280BE1">
        <w:rPr>
          <w:rStyle w:val="normaltextrun"/>
          <w:rFonts w:ascii="Cambria" w:hAnsi="Cambria"/>
          <w:sz w:val="24"/>
        </w:rPr>
        <w:t xml:space="preserve">Jedním z dalších cílů </w:t>
      </w:r>
      <w:r w:rsidR="62E34EEB" w:rsidRPr="00280BE1">
        <w:rPr>
          <w:rStyle w:val="normaltextrun"/>
          <w:rFonts w:ascii="Cambria" w:hAnsi="Cambria"/>
          <w:sz w:val="24"/>
        </w:rPr>
        <w:t xml:space="preserve">a zároveň misí </w:t>
      </w:r>
      <w:r w:rsidRPr="00280BE1">
        <w:rPr>
          <w:rStyle w:val="normaltextrun"/>
          <w:rFonts w:ascii="Cambria" w:hAnsi="Cambria"/>
          <w:sz w:val="24"/>
        </w:rPr>
        <w:t>společnosti je udržitelnost životního prostředí. V této oblasti se snaží chovat zodpovědně, přičemž všechny své zaměstnance při nástupu do zaměstnání proškoluje například</w:t>
      </w:r>
      <w:r w:rsidRPr="00280BE1">
        <w:rPr>
          <w:rStyle w:val="scxw231457206"/>
          <w:rFonts w:ascii="Cambria" w:hAnsi="Cambria"/>
          <w:sz w:val="24"/>
        </w:rPr>
        <w:t> </w:t>
      </w:r>
      <w:r w:rsidRPr="00280BE1">
        <w:rPr>
          <w:rStyle w:val="normaltextrun"/>
          <w:rFonts w:ascii="Cambria" w:hAnsi="Cambria"/>
          <w:sz w:val="24"/>
        </w:rPr>
        <w:t xml:space="preserve">v oblasti prevence znečišťování pracovního prostředí, minimalizace odpadu, jeho třídění a recyklace, účelné využívání </w:t>
      </w:r>
      <w:r w:rsidR="00280BE1">
        <w:rPr>
          <w:rStyle w:val="normaltextrun"/>
          <w:rFonts w:ascii="Cambria" w:hAnsi="Cambria"/>
          <w:sz w:val="24"/>
        </w:rPr>
        <w:br/>
      </w:r>
      <w:r w:rsidRPr="00280BE1">
        <w:rPr>
          <w:rStyle w:val="normaltextrun"/>
          <w:rFonts w:ascii="Cambria" w:hAnsi="Cambria"/>
          <w:sz w:val="24"/>
        </w:rPr>
        <w:t xml:space="preserve">a úspory paliv, energie a vody atd. Současně jsou zaměstnanci proškoleni s praktickým řešením možných havarijních situací na pracovišti, s cílem minimalizace dopadů na životní prostředí. Do konce roku byla také z velké části dokončena rekonstrukce kompresorovny. Nová kompresorovna by mohla vyrábět stlačený vzduch s úsporou až 20 % nákladů na provoz. Během roku 2020 byla prováděna rešerše a bylo započato </w:t>
      </w:r>
      <w:r w:rsidR="00280BE1">
        <w:rPr>
          <w:rStyle w:val="normaltextrun"/>
          <w:rFonts w:ascii="Cambria" w:hAnsi="Cambria"/>
          <w:sz w:val="24"/>
        </w:rPr>
        <w:br/>
      </w:r>
      <w:r w:rsidRPr="00280BE1">
        <w:rPr>
          <w:rStyle w:val="normaltextrun"/>
          <w:rFonts w:ascii="Cambria" w:hAnsi="Cambria"/>
          <w:sz w:val="24"/>
        </w:rPr>
        <w:t>s tvorbou ideové koncepce celkové rekonstrukce systému vodního hospodářství společnosti. Tento projekt by po zrealizování měl být v dalších letech velmi významný co se týče snížení energetické náročnosti celého technologického procesu a tím i dopadu na životní prostředí.</w:t>
      </w:r>
      <w:r w:rsidRPr="00280BE1">
        <w:rPr>
          <w:rStyle w:val="eop"/>
          <w:rFonts w:ascii="Cambria" w:hAnsi="Cambria"/>
          <w:sz w:val="24"/>
        </w:rPr>
        <w:t> </w:t>
      </w:r>
    </w:p>
    <w:p w14:paraId="339F351B" w14:textId="77777777" w:rsidR="0049612A" w:rsidRPr="00280BE1" w:rsidRDefault="0049612A" w:rsidP="0049612A">
      <w:pPr>
        <w:rPr>
          <w:rFonts w:ascii="Cambria" w:hAnsi="Cambria"/>
          <w:sz w:val="24"/>
        </w:rPr>
      </w:pPr>
      <w:r w:rsidRPr="00280BE1">
        <w:rPr>
          <w:rStyle w:val="normaltextrun"/>
          <w:rFonts w:ascii="Cambria" w:hAnsi="Cambria"/>
          <w:sz w:val="24"/>
        </w:rPr>
        <w:t>Podnikatelský program ve společnosti je nastaven optimisticky a ve vybraných segmentech byly stanoveny jednotlivé cíle.</w:t>
      </w:r>
      <w:r w:rsidRPr="00280BE1">
        <w:rPr>
          <w:rStyle w:val="eop"/>
          <w:rFonts w:ascii="Cambria" w:hAnsi="Cambria"/>
          <w:sz w:val="24"/>
        </w:rPr>
        <w:t> </w:t>
      </w:r>
    </w:p>
    <w:p w14:paraId="610489C2" w14:textId="77777777" w:rsidR="0049612A" w:rsidRPr="00280BE1" w:rsidRDefault="0049612A" w:rsidP="0049612A">
      <w:pPr>
        <w:rPr>
          <w:rFonts w:ascii="Cambria" w:hAnsi="Cambria"/>
          <w:sz w:val="24"/>
        </w:rPr>
      </w:pPr>
      <w:r w:rsidRPr="00280BE1">
        <w:rPr>
          <w:rStyle w:val="normaltextrun"/>
          <w:rFonts w:ascii="Cambria" w:hAnsi="Cambria"/>
          <w:b/>
          <w:bCs/>
          <w:sz w:val="24"/>
        </w:rPr>
        <w:t>V OBLASTI ŽELEZNIČNÍHO SORTIMENTU</w:t>
      </w:r>
      <w:r w:rsidRPr="00280BE1">
        <w:rPr>
          <w:rStyle w:val="eop"/>
          <w:rFonts w:ascii="Cambria" w:hAnsi="Cambria"/>
          <w:sz w:val="24"/>
        </w:rPr>
        <w:t> </w:t>
      </w:r>
    </w:p>
    <w:p w14:paraId="6EE9A865" w14:textId="77777777" w:rsidR="00C61B32" w:rsidRDefault="0049612A" w:rsidP="2F358376">
      <w:pPr>
        <w:pStyle w:val="Odstavecseseznamem"/>
        <w:numPr>
          <w:ilvl w:val="0"/>
          <w:numId w:val="30"/>
        </w:numPr>
        <w:rPr>
          <w:rStyle w:val="eop"/>
          <w:rFonts w:ascii="Cambria" w:hAnsi="Cambria"/>
          <w:sz w:val="24"/>
        </w:rPr>
      </w:pPr>
      <w:r w:rsidRPr="00C61B32">
        <w:rPr>
          <w:rStyle w:val="normaltextrun"/>
          <w:rFonts w:ascii="Cambria" w:hAnsi="Cambria"/>
          <w:sz w:val="24"/>
        </w:rPr>
        <w:t>udržení a posílení pozice na trhu</w:t>
      </w:r>
      <w:r w:rsidR="00C61B32">
        <w:rPr>
          <w:rStyle w:val="eop"/>
          <w:rFonts w:ascii="Cambria" w:hAnsi="Cambria"/>
          <w:sz w:val="24"/>
        </w:rPr>
        <w:t>,</w:t>
      </w:r>
    </w:p>
    <w:p w14:paraId="0F1DDF16" w14:textId="77777777" w:rsidR="0049612A" w:rsidRPr="00C61B32" w:rsidRDefault="0049612A" w:rsidP="2F358376">
      <w:pPr>
        <w:pStyle w:val="Odstavecseseznamem"/>
        <w:numPr>
          <w:ilvl w:val="0"/>
          <w:numId w:val="30"/>
        </w:numPr>
        <w:rPr>
          <w:rStyle w:val="eop"/>
          <w:rFonts w:ascii="Cambria" w:hAnsi="Cambria"/>
          <w:sz w:val="24"/>
        </w:rPr>
      </w:pPr>
      <w:r w:rsidRPr="00C61B32">
        <w:rPr>
          <w:rStyle w:val="normaltextrun"/>
          <w:rFonts w:ascii="Cambria" w:hAnsi="Cambria"/>
          <w:sz w:val="24"/>
        </w:rPr>
        <w:t>zvýšení prodeje nových vrtulí SSNG</w:t>
      </w:r>
      <w:r w:rsidR="56C26B3C" w:rsidRPr="00C61B32">
        <w:rPr>
          <w:rStyle w:val="normaltextrun"/>
          <w:rFonts w:ascii="Cambria" w:hAnsi="Cambria"/>
          <w:sz w:val="24"/>
        </w:rPr>
        <w:t>.</w:t>
      </w:r>
    </w:p>
    <w:p w14:paraId="56919A7D" w14:textId="77777777" w:rsidR="0049612A" w:rsidRPr="00280BE1" w:rsidRDefault="0049612A" w:rsidP="0049612A">
      <w:pPr>
        <w:rPr>
          <w:rFonts w:ascii="Cambria" w:hAnsi="Cambria"/>
          <w:sz w:val="24"/>
        </w:rPr>
      </w:pPr>
      <w:r w:rsidRPr="00280BE1">
        <w:rPr>
          <w:rStyle w:val="normaltextrun"/>
          <w:rFonts w:ascii="Cambria" w:hAnsi="Cambria"/>
          <w:b/>
          <w:bCs/>
          <w:sz w:val="24"/>
        </w:rPr>
        <w:t>V OBLASTI LOŽISKOVÝCH KROUŽKŮ A VÝKOVKŮ</w:t>
      </w:r>
      <w:r w:rsidRPr="00280BE1">
        <w:rPr>
          <w:rStyle w:val="eop"/>
          <w:rFonts w:ascii="Cambria" w:hAnsi="Cambria"/>
          <w:sz w:val="24"/>
        </w:rPr>
        <w:t> </w:t>
      </w:r>
    </w:p>
    <w:p w14:paraId="2277E719" w14:textId="77777777" w:rsidR="00C61B32" w:rsidRDefault="0049612A" w:rsidP="0049612A">
      <w:pPr>
        <w:pStyle w:val="Odstavecseseznamem"/>
        <w:numPr>
          <w:ilvl w:val="0"/>
          <w:numId w:val="31"/>
        </w:numPr>
        <w:rPr>
          <w:rStyle w:val="eop"/>
          <w:rFonts w:ascii="Cambria" w:hAnsi="Cambria"/>
          <w:sz w:val="24"/>
        </w:rPr>
      </w:pPr>
      <w:r w:rsidRPr="00C61B32">
        <w:rPr>
          <w:rStyle w:val="normaltextrun"/>
          <w:rFonts w:ascii="Cambria" w:hAnsi="Cambria"/>
          <w:sz w:val="24"/>
        </w:rPr>
        <w:t>posílení pozice na trhu a diverzifikace sortimentu (projekt Zvýšení kapacity výroby vaček)</w:t>
      </w:r>
      <w:r w:rsidR="00C61B32">
        <w:rPr>
          <w:rStyle w:val="normaltextrun"/>
          <w:rFonts w:ascii="Cambria" w:hAnsi="Cambria"/>
          <w:sz w:val="24"/>
        </w:rPr>
        <w:t>,</w:t>
      </w:r>
      <w:r w:rsidRPr="00C61B32">
        <w:rPr>
          <w:rStyle w:val="eop"/>
          <w:rFonts w:ascii="Cambria" w:hAnsi="Cambria"/>
          <w:sz w:val="24"/>
        </w:rPr>
        <w:t> </w:t>
      </w:r>
    </w:p>
    <w:p w14:paraId="50807E83" w14:textId="77777777" w:rsidR="00C61B32" w:rsidRDefault="0049612A" w:rsidP="0049612A">
      <w:pPr>
        <w:pStyle w:val="Odstavecseseznamem"/>
        <w:numPr>
          <w:ilvl w:val="0"/>
          <w:numId w:val="31"/>
        </w:numPr>
        <w:rPr>
          <w:rStyle w:val="eop"/>
          <w:rFonts w:ascii="Cambria" w:hAnsi="Cambria"/>
          <w:sz w:val="24"/>
        </w:rPr>
      </w:pPr>
      <w:r w:rsidRPr="00C61B32">
        <w:rPr>
          <w:rStyle w:val="normaltextrun"/>
          <w:rFonts w:ascii="Cambria" w:hAnsi="Cambria"/>
          <w:sz w:val="24"/>
        </w:rPr>
        <w:t>zvýšení přidané hodnoty výrobku v návaznosti na výkovky (projekt Finalizace ložiskových kroužků obráběním)</w:t>
      </w:r>
      <w:r w:rsidR="00C61B32">
        <w:rPr>
          <w:rStyle w:val="normaltextrun"/>
          <w:rFonts w:ascii="Cambria" w:hAnsi="Cambria"/>
          <w:sz w:val="24"/>
        </w:rPr>
        <w:t>,</w:t>
      </w:r>
      <w:r w:rsidRPr="00C61B32">
        <w:rPr>
          <w:rStyle w:val="eop"/>
          <w:rFonts w:ascii="Cambria" w:hAnsi="Cambria"/>
          <w:sz w:val="24"/>
        </w:rPr>
        <w:t> </w:t>
      </w:r>
    </w:p>
    <w:p w14:paraId="45E03B36" w14:textId="77777777" w:rsidR="00C61B32" w:rsidRDefault="0049612A" w:rsidP="2F358376">
      <w:pPr>
        <w:pStyle w:val="Odstavecseseznamem"/>
        <w:numPr>
          <w:ilvl w:val="0"/>
          <w:numId w:val="31"/>
        </w:numPr>
        <w:rPr>
          <w:rStyle w:val="eop"/>
          <w:rFonts w:ascii="Cambria" w:hAnsi="Cambria"/>
          <w:sz w:val="24"/>
        </w:rPr>
      </w:pPr>
      <w:r w:rsidRPr="00C61B32">
        <w:rPr>
          <w:rStyle w:val="normaltextrun"/>
          <w:rFonts w:ascii="Cambria" w:hAnsi="Cambria"/>
          <w:sz w:val="24"/>
        </w:rPr>
        <w:t>diverzifikace sortimentu – navýšení objemu výkovků na kovacím lisu SAKAMURA a AKS v jiné sortimentu (matice, výkovky, ložiskové kroužky)</w:t>
      </w:r>
      <w:r w:rsidR="00C61B32">
        <w:rPr>
          <w:rStyle w:val="eop"/>
          <w:rFonts w:ascii="Cambria" w:hAnsi="Cambria"/>
          <w:sz w:val="24"/>
        </w:rPr>
        <w:t>,</w:t>
      </w:r>
    </w:p>
    <w:p w14:paraId="74B13C2D" w14:textId="77777777" w:rsidR="0049612A" w:rsidRPr="00C61B32" w:rsidRDefault="0049612A" w:rsidP="2F358376">
      <w:pPr>
        <w:pStyle w:val="Odstavecseseznamem"/>
        <w:numPr>
          <w:ilvl w:val="0"/>
          <w:numId w:val="31"/>
        </w:numPr>
        <w:rPr>
          <w:rStyle w:val="eop"/>
          <w:rFonts w:ascii="Cambria" w:hAnsi="Cambria"/>
          <w:sz w:val="24"/>
        </w:rPr>
      </w:pPr>
      <w:r w:rsidRPr="00C61B32">
        <w:rPr>
          <w:rStyle w:val="normaltextrun"/>
          <w:rFonts w:ascii="Cambria" w:hAnsi="Cambria"/>
          <w:sz w:val="24"/>
        </w:rPr>
        <w:t>rozšíření výroby vaček o nové typy</w:t>
      </w:r>
      <w:r w:rsidR="0BC49785" w:rsidRPr="00C61B32">
        <w:rPr>
          <w:rStyle w:val="normaltextrun"/>
          <w:rFonts w:ascii="Cambria" w:hAnsi="Cambria"/>
          <w:sz w:val="24"/>
        </w:rPr>
        <w:t>.</w:t>
      </w:r>
    </w:p>
    <w:p w14:paraId="4A749302" w14:textId="77777777" w:rsidR="1804921E" w:rsidRPr="00280BE1" w:rsidRDefault="1804921E" w:rsidP="0CCFB39C">
      <w:pPr>
        <w:rPr>
          <w:rStyle w:val="eop"/>
          <w:rFonts w:ascii="Cambria" w:hAnsi="Cambria"/>
          <w:sz w:val="24"/>
        </w:rPr>
      </w:pPr>
      <w:r w:rsidRPr="00280BE1">
        <w:rPr>
          <w:rStyle w:val="normaltextrun"/>
          <w:rFonts w:ascii="Cambria" w:hAnsi="Cambria"/>
          <w:sz w:val="24"/>
        </w:rPr>
        <w:t>Současně se společnost neustále za</w:t>
      </w:r>
      <w:r w:rsidR="00280BE1">
        <w:rPr>
          <w:rStyle w:val="normaltextrun"/>
          <w:rFonts w:ascii="Cambria" w:hAnsi="Cambria"/>
          <w:sz w:val="24"/>
        </w:rPr>
        <w:t xml:space="preserve">bývá zlepšováním všech procesů, </w:t>
      </w:r>
      <w:r w:rsidRPr="00280BE1">
        <w:rPr>
          <w:rStyle w:val="normaltextrun"/>
          <w:rFonts w:ascii="Cambria" w:hAnsi="Cambria"/>
          <w:sz w:val="24"/>
        </w:rPr>
        <w:t>snižováním nákladů a využitím synergie ve skupině Třinecké železárny – Moravia Steel</w:t>
      </w:r>
      <w:r w:rsidRPr="00280BE1">
        <w:rPr>
          <w:rStyle w:val="normaltextrun"/>
          <w:rFonts w:ascii="Cambria" w:hAnsi="Cambria" w:cs="Calibri"/>
          <w:sz w:val="24"/>
        </w:rPr>
        <w:t>.</w:t>
      </w:r>
      <w:r w:rsidRPr="00280BE1">
        <w:rPr>
          <w:rStyle w:val="eop"/>
          <w:rFonts w:ascii="Cambria" w:hAnsi="Cambria" w:cs="Calibri"/>
          <w:sz w:val="24"/>
        </w:rPr>
        <w:t> </w:t>
      </w:r>
    </w:p>
    <w:p w14:paraId="27653B9D" w14:textId="77777777" w:rsidR="5A54341A" w:rsidRPr="00280BE1" w:rsidRDefault="4A03C0C4" w:rsidP="00E81809">
      <w:pPr>
        <w:pStyle w:val="Nadpis2"/>
        <w:numPr>
          <w:ilvl w:val="1"/>
          <w:numId w:val="14"/>
        </w:numPr>
      </w:pPr>
      <w:bookmarkStart w:id="17" w:name="_Toc89795935"/>
      <w:proofErr w:type="spellStart"/>
      <w:r w:rsidRPr="00280BE1">
        <w:lastRenderedPageBreak/>
        <w:t>Porterův</w:t>
      </w:r>
      <w:proofErr w:type="spellEnd"/>
      <w:r w:rsidRPr="00280BE1">
        <w:t> model pěti sil</w:t>
      </w:r>
      <w:bookmarkEnd w:id="17"/>
      <w:r w:rsidRPr="00280BE1">
        <w:t> </w:t>
      </w:r>
    </w:p>
    <w:p w14:paraId="67670D65" w14:textId="77777777" w:rsidR="5A54341A" w:rsidRPr="00280BE1" w:rsidRDefault="5A54341A" w:rsidP="41C0A17E">
      <w:pPr>
        <w:rPr>
          <w:rFonts w:ascii="Cambria" w:hAnsi="Cambria"/>
          <w:sz w:val="24"/>
          <w:szCs w:val="22"/>
        </w:rPr>
      </w:pPr>
      <w:r w:rsidRPr="00280BE1">
        <w:rPr>
          <w:rStyle w:val="normaltextrun"/>
          <w:rFonts w:ascii="Cambria" w:hAnsi="Cambria"/>
          <w:sz w:val="24"/>
          <w:szCs w:val="22"/>
        </w:rPr>
        <w:t>Pro tuto práci bude využit </w:t>
      </w:r>
      <w:proofErr w:type="spellStart"/>
      <w:r w:rsidRPr="00280BE1">
        <w:rPr>
          <w:rStyle w:val="normaltextrun"/>
          <w:rFonts w:ascii="Cambria" w:hAnsi="Cambria"/>
          <w:sz w:val="24"/>
          <w:szCs w:val="22"/>
        </w:rPr>
        <w:t>Porterův</w:t>
      </w:r>
      <w:proofErr w:type="spellEnd"/>
      <w:r w:rsidRPr="00280BE1">
        <w:rPr>
          <w:rStyle w:val="normaltextrun"/>
          <w:rFonts w:ascii="Cambria" w:hAnsi="Cambria"/>
          <w:sz w:val="24"/>
          <w:szCs w:val="22"/>
        </w:rPr>
        <w:t xml:space="preserve"> model pěti sil, který zjišťuje vlivy pocházející </w:t>
      </w:r>
      <w:r w:rsidR="005F5EAA">
        <w:rPr>
          <w:rStyle w:val="normaltextrun"/>
          <w:rFonts w:ascii="Cambria" w:hAnsi="Cambria"/>
          <w:sz w:val="24"/>
          <w:szCs w:val="22"/>
        </w:rPr>
        <w:br/>
      </w:r>
      <w:r w:rsidRPr="00280BE1">
        <w:rPr>
          <w:rStyle w:val="normaltextrun"/>
          <w:rFonts w:ascii="Cambria" w:hAnsi="Cambria"/>
          <w:sz w:val="24"/>
          <w:szCs w:val="22"/>
        </w:rPr>
        <w:t>z mikroprostředí. </w:t>
      </w:r>
      <w:r w:rsidR="005F5EAA" w:rsidRPr="005F5EAA">
        <w:rPr>
          <w:rStyle w:val="normaltextrun"/>
          <w:rFonts w:ascii="Cambria" w:hAnsi="Cambria"/>
          <w:sz w:val="24"/>
          <w:szCs w:val="22"/>
        </w:rPr>
        <w:t xml:space="preserve">Jedná se o metodu, která patří k nejvýznamnějším pro analýzu konkurenčního prostředí společnosti a jejího strategického řízení. </w:t>
      </w:r>
      <w:proofErr w:type="spellStart"/>
      <w:r w:rsidR="005F5EAA" w:rsidRPr="005F5EAA">
        <w:rPr>
          <w:rStyle w:val="normaltextrun"/>
          <w:rFonts w:ascii="Cambria" w:hAnsi="Cambria"/>
          <w:sz w:val="24"/>
          <w:szCs w:val="22"/>
        </w:rPr>
        <w:t>Porterův</w:t>
      </w:r>
      <w:proofErr w:type="spellEnd"/>
      <w:r w:rsidR="005F5EAA" w:rsidRPr="005F5EAA">
        <w:rPr>
          <w:rStyle w:val="normaltextrun"/>
          <w:rFonts w:ascii="Cambria" w:hAnsi="Cambria"/>
          <w:sz w:val="24"/>
          <w:szCs w:val="22"/>
        </w:rPr>
        <w:t xml:space="preserve"> model pěti sil se zabývá 5 oblastmi, které ovlivňují konkurenceschopnost podniku a lze podle nich odvodit míru konkurence v daném odvětví.</w:t>
      </w:r>
    </w:p>
    <w:p w14:paraId="6EA90E75" w14:textId="77777777" w:rsidR="5A54341A" w:rsidRPr="00280BE1" w:rsidRDefault="5A54341A" w:rsidP="41C0A17E">
      <w:pPr>
        <w:rPr>
          <w:rFonts w:ascii="Cambria" w:hAnsi="Cambria" w:cs="Segoe UI"/>
          <w:sz w:val="20"/>
          <w:szCs w:val="18"/>
        </w:rPr>
      </w:pPr>
      <w:r w:rsidRPr="00280BE1">
        <w:rPr>
          <w:rStyle w:val="normaltextrun"/>
          <w:rFonts w:ascii="Cambria" w:hAnsi="Cambria"/>
          <w:b/>
          <w:bCs/>
          <w:sz w:val="24"/>
          <w:szCs w:val="22"/>
        </w:rPr>
        <w:t>Hrozba vstupu nových konkurentů</w:t>
      </w:r>
      <w:r w:rsidRPr="00280BE1">
        <w:rPr>
          <w:rStyle w:val="eop"/>
          <w:rFonts w:ascii="Cambria" w:hAnsi="Cambria"/>
          <w:sz w:val="24"/>
          <w:szCs w:val="22"/>
        </w:rPr>
        <w:t> </w:t>
      </w:r>
    </w:p>
    <w:p w14:paraId="1E208E60" w14:textId="77777777" w:rsidR="5A54341A" w:rsidRPr="00280BE1" w:rsidRDefault="5A54341A" w:rsidP="41C0A17E">
      <w:pPr>
        <w:rPr>
          <w:rFonts w:ascii="Cambria" w:hAnsi="Cambria"/>
          <w:sz w:val="24"/>
          <w:szCs w:val="22"/>
        </w:rPr>
      </w:pPr>
      <w:r w:rsidRPr="00280BE1">
        <w:rPr>
          <w:rStyle w:val="normaltextrun"/>
          <w:rFonts w:ascii="Cambria" w:hAnsi="Cambria"/>
          <w:sz w:val="24"/>
          <w:szCs w:val="22"/>
        </w:rPr>
        <w:t xml:space="preserve">Za případnou konkurenci lze považovat nově vzniklé společnosti, které by svým působením mohly ohrozit činnosti či samotnou existenci společnosti. Samozřejmě i pro vstup nové konkurence do odvětví existují bariéry. Vzhledem k odvětví, ve kterém se společnost nachází, je jednou z hlavních bariér kapitálová náročnost. Právě proto, aby jiný podnik byl schopen konkurovat společnosti Šroubárna Kyjov, musí počítat </w:t>
      </w:r>
      <w:r w:rsidR="00280BE1">
        <w:rPr>
          <w:rStyle w:val="normaltextrun"/>
          <w:rFonts w:ascii="Cambria" w:hAnsi="Cambria"/>
          <w:sz w:val="24"/>
          <w:szCs w:val="22"/>
        </w:rPr>
        <w:br/>
      </w:r>
      <w:r w:rsidRPr="00280BE1">
        <w:rPr>
          <w:rStyle w:val="normaltextrun"/>
          <w:rFonts w:ascii="Cambria" w:hAnsi="Cambria"/>
          <w:sz w:val="24"/>
          <w:szCs w:val="22"/>
        </w:rPr>
        <w:t>s vysokými náklady, které jsou spojeny především s nákupem kvalitního strojního vybavení, certifikací a v neposlední řadě musí počítat s náklady vyloženými na pronájem, zakoupení či postavení vlastních výrobních budov a hal. V neposlední řadě je potřeba počítat s náklady na zaměstnance. Se zaměstnanci souvisí také fakt, že je aktuálně nedostatek pracovníků, kteří jsou schopni obsluhovat CNC zařízení. Mimo to podnik také ve velkém množství své výrobky vyváží a má široký okruh zákazníků, který si za léta své působnosti získal.  Nepředpokládá se tedy, že by s v nejbližších letech měla konkurence dále rozrůstat. </w:t>
      </w:r>
    </w:p>
    <w:p w14:paraId="06667CE6" w14:textId="77777777" w:rsidR="5A54341A" w:rsidRPr="00280BE1" w:rsidRDefault="5A54341A" w:rsidP="41C0A17E">
      <w:pPr>
        <w:rPr>
          <w:rFonts w:ascii="Cambria" w:hAnsi="Cambria" w:cs="Segoe UI"/>
          <w:sz w:val="20"/>
          <w:szCs w:val="18"/>
        </w:rPr>
      </w:pPr>
      <w:r w:rsidRPr="00280BE1">
        <w:rPr>
          <w:rStyle w:val="normaltextrun"/>
          <w:rFonts w:ascii="Cambria" w:hAnsi="Cambria"/>
          <w:b/>
          <w:bCs/>
          <w:sz w:val="24"/>
          <w:szCs w:val="22"/>
        </w:rPr>
        <w:t>Míra konkurence v odvětví</w:t>
      </w:r>
      <w:r w:rsidRPr="00280BE1">
        <w:rPr>
          <w:rStyle w:val="eop"/>
          <w:rFonts w:ascii="Cambria" w:hAnsi="Cambria"/>
          <w:sz w:val="24"/>
          <w:szCs w:val="22"/>
        </w:rPr>
        <w:t> </w:t>
      </w:r>
    </w:p>
    <w:p w14:paraId="689C80EC" w14:textId="77777777" w:rsidR="5A54341A" w:rsidRPr="00280BE1" w:rsidRDefault="5A54341A" w:rsidP="41C0A17E">
      <w:pPr>
        <w:rPr>
          <w:rFonts w:ascii="Cambria" w:hAnsi="Cambria" w:cs="Segoe UI"/>
          <w:sz w:val="20"/>
          <w:szCs w:val="18"/>
        </w:rPr>
      </w:pPr>
      <w:r w:rsidRPr="00280BE1">
        <w:rPr>
          <w:rStyle w:val="normaltextrun"/>
          <w:rFonts w:ascii="Cambria" w:hAnsi="Cambria"/>
          <w:sz w:val="24"/>
          <w:szCs w:val="22"/>
        </w:rPr>
        <w:t xml:space="preserve">Co se týká konkurence v odvětví, tak i tady si společnost Šroubárna Kyjov vede nejen </w:t>
      </w:r>
      <w:r w:rsidR="00280BE1">
        <w:rPr>
          <w:rStyle w:val="normaltextrun"/>
          <w:rFonts w:ascii="Cambria" w:hAnsi="Cambria"/>
          <w:sz w:val="24"/>
          <w:szCs w:val="22"/>
        </w:rPr>
        <w:br/>
      </w:r>
      <w:r w:rsidRPr="00280BE1">
        <w:rPr>
          <w:rStyle w:val="normaltextrun"/>
          <w:rFonts w:ascii="Cambria" w:hAnsi="Cambria"/>
          <w:sz w:val="24"/>
          <w:szCs w:val="22"/>
        </w:rPr>
        <w:t xml:space="preserve">v rámci České republiky, ale také v rámci střední Evropy velmi dobře. Společnost má největší tržby z výroby spojovacích materiálů pro železnice a z výroby výkovků vaček pro spalovací motory a ložiskové kroužky, které dodává automobilovému průmyslu. Dokonce je také největším evropským výrobcem spojovacích materiálů pro železnice. </w:t>
      </w:r>
      <w:r w:rsidR="00280BE1">
        <w:rPr>
          <w:rStyle w:val="normaltextrun"/>
          <w:rFonts w:ascii="Cambria" w:hAnsi="Cambria"/>
          <w:sz w:val="24"/>
          <w:szCs w:val="22"/>
        </w:rPr>
        <w:br/>
      </w:r>
      <w:r w:rsidRPr="00280BE1">
        <w:rPr>
          <w:rStyle w:val="normaltextrun"/>
          <w:rFonts w:ascii="Cambria" w:hAnsi="Cambria"/>
          <w:sz w:val="24"/>
          <w:szCs w:val="22"/>
        </w:rPr>
        <w:t>A právě v těchto činnostech nemá na území České republiky žádnou konkurenci. </w:t>
      </w:r>
    </w:p>
    <w:p w14:paraId="14355357" w14:textId="77777777" w:rsidR="5A54341A" w:rsidRPr="00280BE1" w:rsidRDefault="5A54341A" w:rsidP="41C0A17E">
      <w:pPr>
        <w:rPr>
          <w:rFonts w:ascii="Cambria" w:hAnsi="Cambria"/>
          <w:sz w:val="24"/>
        </w:rPr>
      </w:pPr>
      <w:r w:rsidRPr="00280BE1">
        <w:rPr>
          <w:rStyle w:val="normaltextrun"/>
          <w:rFonts w:ascii="Cambria" w:hAnsi="Cambria"/>
          <w:sz w:val="24"/>
        </w:rPr>
        <w:t>Pokud se vezme v potaz veškeré výrobní činnosti společnosti, tak konkurenty by se mohli nacházet například v Polsku, Chorvatsku či Číně. Tyto země se však soustředí spíše na ostatní výrobní procesy, než jsou ty, které společnosti Šroubárna Kyjov přináší nejvyšší příjmy. Vzhledem k náročnosti výrobních procesů se momentálně ani nedá předpokládat ohrožení postavení na trhu v oblasti těchto činností. </w:t>
      </w:r>
    </w:p>
    <w:p w14:paraId="1AEE2254" w14:textId="77777777" w:rsidR="5A54341A" w:rsidRPr="00280BE1" w:rsidRDefault="5A54341A" w:rsidP="41C0A17E">
      <w:pPr>
        <w:rPr>
          <w:rFonts w:ascii="Cambria" w:hAnsi="Cambria" w:cs="Segoe UI"/>
          <w:sz w:val="20"/>
          <w:szCs w:val="18"/>
        </w:rPr>
      </w:pPr>
      <w:r w:rsidRPr="00280BE1">
        <w:rPr>
          <w:rStyle w:val="normaltextrun"/>
          <w:rFonts w:ascii="Cambria" w:hAnsi="Cambria"/>
          <w:b/>
          <w:bCs/>
          <w:sz w:val="24"/>
          <w:szCs w:val="22"/>
        </w:rPr>
        <w:t>Hrozba substitutů</w:t>
      </w:r>
      <w:r w:rsidRPr="00280BE1">
        <w:rPr>
          <w:rStyle w:val="eop"/>
          <w:rFonts w:ascii="Cambria" w:hAnsi="Cambria"/>
          <w:sz w:val="24"/>
          <w:szCs w:val="22"/>
        </w:rPr>
        <w:t> </w:t>
      </w:r>
    </w:p>
    <w:p w14:paraId="19E14262" w14:textId="77777777" w:rsidR="5A54341A" w:rsidRPr="00280BE1" w:rsidRDefault="5A54341A" w:rsidP="41C0A17E">
      <w:pPr>
        <w:rPr>
          <w:rFonts w:ascii="Cambria" w:hAnsi="Cambria"/>
          <w:sz w:val="24"/>
          <w:szCs w:val="22"/>
        </w:rPr>
      </w:pPr>
      <w:r w:rsidRPr="00280BE1">
        <w:rPr>
          <w:rStyle w:val="normaltextrun"/>
          <w:rFonts w:ascii="Cambria" w:hAnsi="Cambria"/>
          <w:sz w:val="24"/>
          <w:szCs w:val="22"/>
        </w:rPr>
        <w:t xml:space="preserve">Jak již bylo uvedeno, výrobní procesy ve společnosti Šroubárna Kyjov jsou značně náročné, proto se stejně jako u konkurentů nepředpokládá, že by došlo v brzké době </w:t>
      </w:r>
      <w:r w:rsidR="00280BE1">
        <w:rPr>
          <w:rStyle w:val="normaltextrun"/>
          <w:rFonts w:ascii="Cambria" w:hAnsi="Cambria"/>
          <w:sz w:val="24"/>
          <w:szCs w:val="22"/>
        </w:rPr>
        <w:br/>
      </w:r>
      <w:r w:rsidRPr="00280BE1">
        <w:rPr>
          <w:rStyle w:val="normaltextrun"/>
          <w:rFonts w:ascii="Cambria" w:hAnsi="Cambria"/>
          <w:sz w:val="24"/>
          <w:szCs w:val="22"/>
        </w:rPr>
        <w:t>k výrobě substitutů. Podstatnou část výroby tvoří navíc právě zakázková výroba, kde je hrozba potenciálních substitutů zanedbatelná.   </w:t>
      </w:r>
    </w:p>
    <w:p w14:paraId="56863C39" w14:textId="77777777" w:rsidR="5A54341A" w:rsidRPr="00280BE1" w:rsidRDefault="5A54341A" w:rsidP="41C0A17E">
      <w:pPr>
        <w:rPr>
          <w:rFonts w:ascii="Cambria" w:hAnsi="Cambria" w:cs="Segoe UI"/>
          <w:sz w:val="20"/>
          <w:szCs w:val="18"/>
        </w:rPr>
      </w:pPr>
      <w:r w:rsidRPr="00280BE1">
        <w:rPr>
          <w:rStyle w:val="normaltextrun"/>
          <w:rFonts w:ascii="Cambria" w:hAnsi="Cambria"/>
          <w:b/>
          <w:bCs/>
          <w:sz w:val="24"/>
          <w:szCs w:val="22"/>
        </w:rPr>
        <w:t>Vyjednávací síla odběratelů</w:t>
      </w:r>
      <w:r w:rsidRPr="00280BE1">
        <w:rPr>
          <w:rStyle w:val="eop"/>
          <w:rFonts w:ascii="Cambria" w:hAnsi="Cambria"/>
          <w:sz w:val="24"/>
          <w:szCs w:val="22"/>
        </w:rPr>
        <w:t> </w:t>
      </w:r>
    </w:p>
    <w:p w14:paraId="0404B6B0" w14:textId="77777777" w:rsidR="5A54341A" w:rsidRPr="00280BE1" w:rsidRDefault="5A54341A" w:rsidP="41C0A17E">
      <w:pPr>
        <w:rPr>
          <w:rFonts w:ascii="Cambria" w:hAnsi="Cambria" w:cs="Segoe UI"/>
          <w:sz w:val="20"/>
          <w:szCs w:val="18"/>
        </w:rPr>
      </w:pPr>
      <w:r w:rsidRPr="00280BE1">
        <w:rPr>
          <w:rStyle w:val="normaltextrun"/>
          <w:rFonts w:ascii="Cambria" w:hAnsi="Cambria"/>
          <w:sz w:val="24"/>
        </w:rPr>
        <w:t>Společnost Šroubárna Kyjov má poměrně široké spektrum odběratelů. Těmi jsou jak malé, tak i velké firmy. V rámci tuzemských odběratelů jde většinou o takzvané obchodníky, kteří výrobky pouze „posouvají“ dále. U většiny odběratelů platí, že nejsou koncovými zákazníky a s výrobky dále pracují. </w:t>
      </w:r>
    </w:p>
    <w:p w14:paraId="34CE0A41" w14:textId="77777777" w:rsidR="005F5EAA" w:rsidRDefault="005F5EAA">
      <w:pPr>
        <w:spacing w:after="0"/>
        <w:jc w:val="left"/>
        <w:rPr>
          <w:rStyle w:val="normaltextrun"/>
          <w:rFonts w:ascii="Cambria" w:hAnsi="Cambria"/>
          <w:sz w:val="24"/>
          <w:szCs w:val="22"/>
        </w:rPr>
      </w:pPr>
      <w:r>
        <w:rPr>
          <w:rStyle w:val="normaltextrun"/>
          <w:rFonts w:ascii="Cambria" w:hAnsi="Cambria"/>
          <w:sz w:val="24"/>
          <w:szCs w:val="22"/>
        </w:rPr>
        <w:br w:type="page"/>
      </w:r>
    </w:p>
    <w:p w14:paraId="46DEC69D" w14:textId="77777777" w:rsidR="5A54341A" w:rsidRPr="00280BE1" w:rsidRDefault="5A54341A" w:rsidP="41C0A17E">
      <w:pPr>
        <w:rPr>
          <w:rFonts w:ascii="Cambria" w:hAnsi="Cambria" w:cs="Segoe UI"/>
          <w:sz w:val="20"/>
          <w:szCs w:val="18"/>
        </w:rPr>
      </w:pPr>
      <w:r w:rsidRPr="00280BE1">
        <w:rPr>
          <w:rStyle w:val="normaltextrun"/>
          <w:rFonts w:ascii="Cambria" w:hAnsi="Cambria"/>
          <w:sz w:val="24"/>
          <w:szCs w:val="22"/>
        </w:rPr>
        <w:lastRenderedPageBreak/>
        <w:t>Jak již bylo zmíněno, společností vyráběný spojovací materiál pro železnice tvoří významnou část tržeb. V rámci této výroby je společnost schopna vyrábět na základě výkresů zákazníka. Zároveň z hlediska strojního a technologického vybavení se specializuje na výrobu osově symetrických dílů a je schopna v krátkém čase rychle reagovat na požadavky zákazníka. </w:t>
      </w:r>
    </w:p>
    <w:p w14:paraId="4673BCB9" w14:textId="77777777" w:rsidR="5A54341A" w:rsidRPr="00280BE1" w:rsidRDefault="4A54735D" w:rsidP="41C0A17E">
      <w:pPr>
        <w:rPr>
          <w:rFonts w:ascii="Cambria" w:hAnsi="Cambria" w:cs="Segoe UI"/>
          <w:sz w:val="20"/>
          <w:szCs w:val="18"/>
        </w:rPr>
      </w:pPr>
      <w:r w:rsidRPr="00280BE1">
        <w:rPr>
          <w:rStyle w:val="normaltextrun"/>
          <w:rFonts w:ascii="Cambria" w:hAnsi="Cambria"/>
          <w:sz w:val="24"/>
        </w:rPr>
        <w:t>Problémem pak při vyjednávání odběratelů může být prodloužení dodací lhůty. Toto prodloužení souvisí s nedostatkem zaměstnanců, se kterým se společnost často potýká. Společnost také zavedla u některých zákazníků stoprocentní kontroly, což způsobuje další zátěž pro kapacity pracovníků. </w:t>
      </w:r>
    </w:p>
    <w:p w14:paraId="32990E73" w14:textId="77777777" w:rsidR="2F1C806C" w:rsidRPr="00280BE1" w:rsidRDefault="012719C2" w:rsidP="1D4DFEDF">
      <w:pPr>
        <w:rPr>
          <w:rStyle w:val="normaltextrun"/>
          <w:rFonts w:ascii="Cambria" w:hAnsi="Cambria"/>
          <w:sz w:val="24"/>
        </w:rPr>
      </w:pPr>
      <w:r w:rsidRPr="00280BE1">
        <w:rPr>
          <w:rStyle w:val="normaltextrun"/>
          <w:rFonts w:ascii="Cambria" w:hAnsi="Cambria"/>
          <w:sz w:val="24"/>
        </w:rPr>
        <w:t>V současné době je pro spoustu podniků také problém</w:t>
      </w:r>
      <w:r w:rsidR="1A21B826" w:rsidRPr="00280BE1">
        <w:rPr>
          <w:rStyle w:val="normaltextrun"/>
          <w:rFonts w:ascii="Cambria" w:hAnsi="Cambria"/>
          <w:sz w:val="24"/>
        </w:rPr>
        <w:t>em</w:t>
      </w:r>
      <w:r w:rsidRPr="00280BE1">
        <w:rPr>
          <w:rStyle w:val="normaltextrun"/>
          <w:rFonts w:ascii="Cambria" w:hAnsi="Cambria"/>
          <w:sz w:val="24"/>
        </w:rPr>
        <w:t xml:space="preserve"> pandemická situace </w:t>
      </w:r>
      <w:r w:rsidR="5805E22B" w:rsidRPr="00280BE1">
        <w:rPr>
          <w:rStyle w:val="normaltextrun"/>
          <w:rFonts w:ascii="Cambria" w:hAnsi="Cambria"/>
          <w:sz w:val="24"/>
        </w:rPr>
        <w:t xml:space="preserve">COVID-19. Kvůli ní může společnost </w:t>
      </w:r>
      <w:r w:rsidR="5820A9C3" w:rsidRPr="00280BE1">
        <w:rPr>
          <w:rStyle w:val="normaltextrun"/>
          <w:rFonts w:ascii="Cambria" w:hAnsi="Cambria"/>
          <w:sz w:val="24"/>
        </w:rPr>
        <w:t xml:space="preserve">dočasně </w:t>
      </w:r>
      <w:r w:rsidR="5805E22B" w:rsidRPr="00280BE1">
        <w:rPr>
          <w:rStyle w:val="normaltextrun"/>
          <w:rFonts w:ascii="Cambria" w:hAnsi="Cambria"/>
          <w:sz w:val="24"/>
        </w:rPr>
        <w:t xml:space="preserve">přijít o část </w:t>
      </w:r>
      <w:r w:rsidR="27D6B673" w:rsidRPr="00280BE1">
        <w:rPr>
          <w:rStyle w:val="normaltextrun"/>
          <w:rFonts w:ascii="Cambria" w:hAnsi="Cambria"/>
          <w:sz w:val="24"/>
        </w:rPr>
        <w:t>zaměstnanců</w:t>
      </w:r>
      <w:r w:rsidR="5805E22B" w:rsidRPr="00280BE1">
        <w:rPr>
          <w:rStyle w:val="normaltextrun"/>
          <w:rFonts w:ascii="Cambria" w:hAnsi="Cambria"/>
          <w:sz w:val="24"/>
        </w:rPr>
        <w:t>, kteří při nákaze musí zůstat doma</w:t>
      </w:r>
      <w:r w:rsidR="27195B78" w:rsidRPr="00280BE1">
        <w:rPr>
          <w:rStyle w:val="normaltextrun"/>
          <w:rFonts w:ascii="Cambria" w:hAnsi="Cambria"/>
          <w:sz w:val="24"/>
        </w:rPr>
        <w:t xml:space="preserve">. Případná </w:t>
      </w:r>
      <w:r w:rsidR="5805E22B" w:rsidRPr="00280BE1">
        <w:rPr>
          <w:rStyle w:val="normaltextrun"/>
          <w:rFonts w:ascii="Cambria" w:hAnsi="Cambria"/>
          <w:sz w:val="24"/>
        </w:rPr>
        <w:t>rekonvalescence se u někter</w:t>
      </w:r>
      <w:r w:rsidR="40B84E63" w:rsidRPr="00280BE1">
        <w:rPr>
          <w:rStyle w:val="normaltextrun"/>
          <w:rFonts w:ascii="Cambria" w:hAnsi="Cambria"/>
          <w:sz w:val="24"/>
        </w:rPr>
        <w:t>ých zaměstnanců může protáhnout až na 3 měsíce</w:t>
      </w:r>
      <w:r w:rsidR="7D1BAF06" w:rsidRPr="00280BE1">
        <w:rPr>
          <w:rStyle w:val="normaltextrun"/>
          <w:rFonts w:ascii="Cambria" w:hAnsi="Cambria"/>
          <w:sz w:val="24"/>
        </w:rPr>
        <w:t xml:space="preserve">. To </w:t>
      </w:r>
      <w:r w:rsidR="7AAB28F9" w:rsidRPr="00280BE1">
        <w:rPr>
          <w:rStyle w:val="normaltextrun"/>
          <w:rFonts w:ascii="Cambria" w:hAnsi="Cambria"/>
          <w:sz w:val="24"/>
        </w:rPr>
        <w:t xml:space="preserve">ohrožuje </w:t>
      </w:r>
      <w:r w:rsidR="00370027" w:rsidRPr="00280BE1">
        <w:rPr>
          <w:rStyle w:val="normaltextrun"/>
          <w:rFonts w:ascii="Cambria" w:hAnsi="Cambria"/>
          <w:sz w:val="24"/>
        </w:rPr>
        <w:t>zmíněné</w:t>
      </w:r>
      <w:r w:rsidR="4739FCEA" w:rsidRPr="00280BE1">
        <w:rPr>
          <w:rStyle w:val="normaltextrun"/>
          <w:rFonts w:ascii="Cambria" w:hAnsi="Cambria"/>
          <w:sz w:val="24"/>
        </w:rPr>
        <w:t xml:space="preserve"> dodací lhůt</w:t>
      </w:r>
      <w:r w:rsidR="547DF717" w:rsidRPr="00280BE1">
        <w:rPr>
          <w:rStyle w:val="normaltextrun"/>
          <w:rFonts w:ascii="Cambria" w:hAnsi="Cambria"/>
          <w:sz w:val="24"/>
        </w:rPr>
        <w:t>y</w:t>
      </w:r>
      <w:r w:rsidR="4739FCEA" w:rsidRPr="00280BE1">
        <w:rPr>
          <w:rStyle w:val="normaltextrun"/>
          <w:rFonts w:ascii="Cambria" w:hAnsi="Cambria"/>
          <w:sz w:val="24"/>
        </w:rPr>
        <w:t xml:space="preserve">. </w:t>
      </w:r>
      <w:r w:rsidR="2F1FD468" w:rsidRPr="00280BE1">
        <w:rPr>
          <w:rStyle w:val="normaltextrun"/>
          <w:rFonts w:ascii="Cambria" w:hAnsi="Cambria"/>
          <w:sz w:val="24"/>
        </w:rPr>
        <w:t xml:space="preserve">V krajním případě by mohlo dojít až </w:t>
      </w:r>
      <w:r w:rsidR="00280BE1">
        <w:rPr>
          <w:rStyle w:val="normaltextrun"/>
          <w:rFonts w:ascii="Cambria" w:hAnsi="Cambria"/>
          <w:sz w:val="24"/>
        </w:rPr>
        <w:br/>
      </w:r>
      <w:r w:rsidR="2F1FD468" w:rsidRPr="00280BE1">
        <w:rPr>
          <w:rStyle w:val="normaltextrun"/>
          <w:rFonts w:ascii="Cambria" w:hAnsi="Cambria"/>
          <w:sz w:val="24"/>
        </w:rPr>
        <w:t>k</w:t>
      </w:r>
      <w:r w:rsidR="4739FCEA" w:rsidRPr="00280BE1">
        <w:rPr>
          <w:rStyle w:val="normaltextrun"/>
          <w:rFonts w:ascii="Cambria" w:hAnsi="Cambria"/>
          <w:sz w:val="24"/>
        </w:rPr>
        <w:t xml:space="preserve"> uzavření hranic, </w:t>
      </w:r>
      <w:r w:rsidR="6C369B76" w:rsidRPr="00280BE1">
        <w:rPr>
          <w:rStyle w:val="normaltextrun"/>
          <w:rFonts w:ascii="Cambria" w:hAnsi="Cambria"/>
          <w:sz w:val="24"/>
        </w:rPr>
        <w:t xml:space="preserve">což </w:t>
      </w:r>
      <w:r w:rsidR="4739FCEA" w:rsidRPr="00280BE1">
        <w:rPr>
          <w:rStyle w:val="normaltextrun"/>
          <w:rFonts w:ascii="Cambria" w:hAnsi="Cambria"/>
          <w:sz w:val="24"/>
        </w:rPr>
        <w:t xml:space="preserve">by </w:t>
      </w:r>
      <w:r w:rsidR="7C4B93A9" w:rsidRPr="00280BE1">
        <w:rPr>
          <w:rStyle w:val="normaltextrun"/>
          <w:rFonts w:ascii="Cambria" w:hAnsi="Cambria"/>
          <w:sz w:val="24"/>
        </w:rPr>
        <w:t>značně</w:t>
      </w:r>
      <w:r w:rsidR="4739FCEA" w:rsidRPr="00280BE1">
        <w:rPr>
          <w:rStyle w:val="normaltextrun"/>
          <w:rFonts w:ascii="Cambria" w:hAnsi="Cambria"/>
          <w:sz w:val="24"/>
        </w:rPr>
        <w:t xml:space="preserve"> zkomplikovalo </w:t>
      </w:r>
      <w:r w:rsidR="273EFAAF" w:rsidRPr="00280BE1">
        <w:rPr>
          <w:rStyle w:val="normaltextrun"/>
          <w:rFonts w:ascii="Cambria" w:hAnsi="Cambria"/>
          <w:sz w:val="24"/>
        </w:rPr>
        <w:t>celkové dodavatelsko-odběratelské vztahy</w:t>
      </w:r>
      <w:r w:rsidR="03D06460" w:rsidRPr="00280BE1">
        <w:rPr>
          <w:rStyle w:val="normaltextrun"/>
          <w:rFonts w:ascii="Cambria" w:hAnsi="Cambria"/>
          <w:sz w:val="24"/>
        </w:rPr>
        <w:t xml:space="preserve">. </w:t>
      </w:r>
    </w:p>
    <w:p w14:paraId="74CA7779" w14:textId="77777777" w:rsidR="5A54341A" w:rsidRPr="00280BE1" w:rsidRDefault="5A54341A" w:rsidP="41C0A17E">
      <w:pPr>
        <w:rPr>
          <w:rFonts w:ascii="Cambria" w:hAnsi="Cambria" w:cs="Segoe UI"/>
          <w:sz w:val="20"/>
          <w:szCs w:val="18"/>
        </w:rPr>
      </w:pPr>
      <w:r w:rsidRPr="00280BE1">
        <w:rPr>
          <w:rStyle w:val="normaltextrun"/>
          <w:rFonts w:ascii="Cambria" w:hAnsi="Cambria"/>
          <w:b/>
          <w:sz w:val="24"/>
        </w:rPr>
        <w:t>Vyjednávací síla dodavatelů</w:t>
      </w:r>
      <w:r w:rsidRPr="00280BE1">
        <w:rPr>
          <w:rStyle w:val="eop"/>
          <w:rFonts w:ascii="Cambria" w:hAnsi="Cambria"/>
          <w:sz w:val="24"/>
        </w:rPr>
        <w:t> </w:t>
      </w:r>
    </w:p>
    <w:p w14:paraId="7E9735BF" w14:textId="77777777" w:rsidR="5A54341A" w:rsidRPr="00280BE1" w:rsidRDefault="5A54341A" w:rsidP="41C0A17E">
      <w:pPr>
        <w:rPr>
          <w:rFonts w:ascii="Cambria" w:hAnsi="Cambria" w:cs="Segoe UI"/>
          <w:sz w:val="20"/>
          <w:szCs w:val="18"/>
        </w:rPr>
      </w:pPr>
      <w:r w:rsidRPr="00280BE1">
        <w:rPr>
          <w:rStyle w:val="normaltextrun"/>
          <w:rFonts w:ascii="Cambria" w:hAnsi="Cambria"/>
          <w:sz w:val="24"/>
          <w:szCs w:val="22"/>
        </w:rPr>
        <w:t>Šroubárna Kyjov nakupuje materiál převážně od mateřské společnosti, tedy od Třineckých železáren, a to dokonce ze zhruba 90 %. Zbylý materiál, včetně toho režijního je nakupován od smluvních dodavatelů, kteří prošli řádným výběrovým řízením. Většinou se jedná o zahraniční dodavatele, především z Ruska. </w:t>
      </w:r>
    </w:p>
    <w:p w14:paraId="3ECD2475" w14:textId="77777777" w:rsidR="5A54341A" w:rsidRPr="00280BE1" w:rsidRDefault="5A54341A" w:rsidP="121C523C">
      <w:pPr>
        <w:rPr>
          <w:rStyle w:val="normaltextrun"/>
          <w:rFonts w:ascii="Cambria" w:hAnsi="Cambria"/>
          <w:sz w:val="24"/>
          <w:szCs w:val="22"/>
        </w:rPr>
      </w:pPr>
      <w:r w:rsidRPr="00280BE1">
        <w:rPr>
          <w:rStyle w:val="normaltextrun"/>
          <w:rFonts w:ascii="Cambria" w:hAnsi="Cambria"/>
          <w:sz w:val="24"/>
          <w:szCs w:val="22"/>
        </w:rPr>
        <w:t xml:space="preserve">Společnost si díky tomu, že odebírá většinu materiálu od mateřské společnosti, může být jista, že dojde k dodržení dodacích lhůt a také, že budou dodávané materiály </w:t>
      </w:r>
      <w:r w:rsidR="00280BE1">
        <w:rPr>
          <w:rStyle w:val="normaltextrun"/>
          <w:rFonts w:ascii="Cambria" w:hAnsi="Cambria"/>
          <w:sz w:val="24"/>
          <w:szCs w:val="22"/>
        </w:rPr>
        <w:br/>
      </w:r>
      <w:r w:rsidRPr="00280BE1">
        <w:rPr>
          <w:rStyle w:val="normaltextrun"/>
          <w:rFonts w:ascii="Cambria" w:hAnsi="Cambria"/>
          <w:sz w:val="24"/>
          <w:szCs w:val="22"/>
        </w:rPr>
        <w:t>v požadované kvalitě. </w:t>
      </w:r>
      <w:r w:rsidR="04DD4049" w:rsidRPr="00280BE1">
        <w:rPr>
          <w:rStyle w:val="normaltextrun"/>
          <w:rFonts w:ascii="Cambria" w:hAnsi="Cambria"/>
          <w:sz w:val="24"/>
          <w:szCs w:val="22"/>
        </w:rPr>
        <w:t>Na druhou stranu je podnik na mateřskou společnost vysoce vázaný</w:t>
      </w:r>
      <w:r w:rsidR="5AEA1850" w:rsidRPr="00280BE1">
        <w:rPr>
          <w:rStyle w:val="normaltextrun"/>
          <w:rFonts w:ascii="Cambria" w:hAnsi="Cambria"/>
          <w:sz w:val="24"/>
          <w:szCs w:val="22"/>
        </w:rPr>
        <w:t xml:space="preserve">, což může v případě vzniklých problémů z této strany způsobit velký výpadek </w:t>
      </w:r>
      <w:r w:rsidR="00280BE1">
        <w:rPr>
          <w:rStyle w:val="normaltextrun"/>
          <w:rFonts w:ascii="Cambria" w:hAnsi="Cambria"/>
          <w:sz w:val="24"/>
          <w:szCs w:val="22"/>
        </w:rPr>
        <w:br/>
      </w:r>
      <w:r w:rsidR="5AEA1850" w:rsidRPr="00280BE1">
        <w:rPr>
          <w:rStyle w:val="normaltextrun"/>
          <w:rFonts w:ascii="Cambria" w:hAnsi="Cambria"/>
          <w:sz w:val="24"/>
          <w:szCs w:val="22"/>
        </w:rPr>
        <w:t xml:space="preserve">v materiálové dodávce. Navíc, </w:t>
      </w:r>
      <w:r w:rsidR="3CE4876C" w:rsidRPr="00280BE1">
        <w:rPr>
          <w:rStyle w:val="normaltextrun"/>
          <w:rFonts w:ascii="Cambria" w:hAnsi="Cambria"/>
          <w:sz w:val="24"/>
          <w:szCs w:val="22"/>
        </w:rPr>
        <w:t>ke dnešnímu datu (rok 2021) je dostupnost určitých materiálů krizová, což může ovlivnit pravidelné dodávky vstupních materi</w:t>
      </w:r>
      <w:r w:rsidR="0775D9CB" w:rsidRPr="00280BE1">
        <w:rPr>
          <w:rStyle w:val="normaltextrun"/>
          <w:rFonts w:ascii="Cambria" w:hAnsi="Cambria"/>
          <w:sz w:val="24"/>
          <w:szCs w:val="22"/>
        </w:rPr>
        <w:t>álů i pro Šroubárnu Kyjov. Mimo jiné se kvůli této skutečnost</w:t>
      </w:r>
      <w:r w:rsidR="631F1BFA" w:rsidRPr="00280BE1">
        <w:rPr>
          <w:rStyle w:val="normaltextrun"/>
          <w:rFonts w:ascii="Cambria" w:hAnsi="Cambria"/>
          <w:sz w:val="24"/>
          <w:szCs w:val="22"/>
        </w:rPr>
        <w:t>i</w:t>
      </w:r>
      <w:r w:rsidR="0775D9CB" w:rsidRPr="00280BE1">
        <w:rPr>
          <w:rStyle w:val="normaltextrun"/>
          <w:rFonts w:ascii="Cambria" w:hAnsi="Cambria"/>
          <w:sz w:val="24"/>
          <w:szCs w:val="22"/>
        </w:rPr>
        <w:t xml:space="preserve"> ceny materiálů neustále zvyšují.</w:t>
      </w:r>
      <w:r w:rsidR="5ECC96DF" w:rsidRPr="00280BE1">
        <w:rPr>
          <w:rStyle w:val="normaltextrun"/>
          <w:rFonts w:ascii="Cambria" w:hAnsi="Cambria"/>
          <w:sz w:val="24"/>
          <w:szCs w:val="22"/>
        </w:rPr>
        <w:t xml:space="preserve"> </w:t>
      </w:r>
    </w:p>
    <w:p w14:paraId="3FC80D2B" w14:textId="77777777" w:rsidR="0049612A" w:rsidRPr="00280BE1" w:rsidRDefault="5ECC96DF" w:rsidP="121C523C">
      <w:pPr>
        <w:rPr>
          <w:rStyle w:val="normaltextrun"/>
          <w:rFonts w:ascii="Cambria" w:hAnsi="Cambria"/>
          <w:sz w:val="24"/>
          <w:szCs w:val="22"/>
        </w:rPr>
      </w:pPr>
      <w:r w:rsidRPr="00280BE1">
        <w:rPr>
          <w:rStyle w:val="normaltextrun"/>
          <w:rFonts w:ascii="Cambria" w:hAnsi="Cambria"/>
          <w:sz w:val="24"/>
          <w:szCs w:val="22"/>
        </w:rPr>
        <w:t>Důležitým bodem v plánování dodavatelsko-odběratelských vztahů v době pandemické situace je</w:t>
      </w:r>
      <w:r w:rsidR="2F8EA1DF" w:rsidRPr="00280BE1">
        <w:rPr>
          <w:rStyle w:val="normaltextrun"/>
          <w:rFonts w:ascii="Cambria" w:hAnsi="Cambria"/>
          <w:sz w:val="24"/>
          <w:szCs w:val="22"/>
        </w:rPr>
        <w:t xml:space="preserve"> také</w:t>
      </w:r>
      <w:r w:rsidRPr="00280BE1">
        <w:rPr>
          <w:rStyle w:val="normaltextrun"/>
          <w:rFonts w:ascii="Cambria" w:hAnsi="Cambria"/>
          <w:sz w:val="24"/>
          <w:szCs w:val="22"/>
        </w:rPr>
        <w:t xml:space="preserve"> </w:t>
      </w:r>
      <w:r w:rsidR="7F6BEB2C" w:rsidRPr="00280BE1">
        <w:rPr>
          <w:rStyle w:val="normaltextrun"/>
          <w:rFonts w:ascii="Cambria" w:hAnsi="Cambria"/>
          <w:sz w:val="24"/>
          <w:szCs w:val="22"/>
        </w:rPr>
        <w:t>odebírání materiálu ze zahraničí</w:t>
      </w:r>
      <w:r w:rsidR="2190A582" w:rsidRPr="00280BE1">
        <w:rPr>
          <w:rStyle w:val="normaltextrun"/>
          <w:rFonts w:ascii="Cambria" w:hAnsi="Cambria"/>
          <w:sz w:val="24"/>
          <w:szCs w:val="22"/>
        </w:rPr>
        <w:t>. K</w:t>
      </w:r>
      <w:r w:rsidR="7F6BEB2C" w:rsidRPr="00280BE1">
        <w:rPr>
          <w:rStyle w:val="normaltextrun"/>
          <w:rFonts w:ascii="Cambria" w:hAnsi="Cambria"/>
          <w:sz w:val="24"/>
          <w:szCs w:val="22"/>
        </w:rPr>
        <w:t>vůli případnému uzavření hranic může dojít k prodloužení dodacích termínů, či úplnému výpadku</w:t>
      </w:r>
      <w:r w:rsidR="63B873D9" w:rsidRPr="00280BE1">
        <w:rPr>
          <w:rStyle w:val="normaltextrun"/>
          <w:rFonts w:ascii="Cambria" w:hAnsi="Cambria"/>
          <w:sz w:val="24"/>
          <w:szCs w:val="22"/>
        </w:rPr>
        <w:t>.</w:t>
      </w:r>
      <w:r w:rsidR="26CCC984" w:rsidRPr="00280BE1">
        <w:rPr>
          <w:rStyle w:val="normaltextrun"/>
          <w:rFonts w:ascii="Cambria" w:hAnsi="Cambria"/>
          <w:sz w:val="24"/>
          <w:szCs w:val="22"/>
        </w:rPr>
        <w:t xml:space="preserve"> </w:t>
      </w:r>
      <w:r w:rsidR="38B29E3E" w:rsidRPr="00280BE1">
        <w:rPr>
          <w:rStyle w:val="normaltextrun"/>
          <w:rFonts w:ascii="Cambria" w:hAnsi="Cambria"/>
          <w:sz w:val="24"/>
          <w:szCs w:val="22"/>
        </w:rPr>
        <w:t xml:space="preserve">Tato krizová situace nutí manažery podniků </w:t>
      </w:r>
      <w:r w:rsidR="3578367F" w:rsidRPr="00280BE1">
        <w:rPr>
          <w:rStyle w:val="normaltextrun"/>
          <w:rFonts w:ascii="Cambria" w:hAnsi="Cambria"/>
          <w:sz w:val="24"/>
          <w:szCs w:val="22"/>
        </w:rPr>
        <w:t xml:space="preserve">přemýšlet nad </w:t>
      </w:r>
      <w:r w:rsidR="38B29E3E" w:rsidRPr="00280BE1">
        <w:rPr>
          <w:rStyle w:val="normaltextrun"/>
          <w:rFonts w:ascii="Cambria" w:hAnsi="Cambria"/>
          <w:sz w:val="24"/>
          <w:szCs w:val="22"/>
        </w:rPr>
        <w:t>záložní</w:t>
      </w:r>
      <w:r w:rsidR="6B7D5173" w:rsidRPr="00280BE1">
        <w:rPr>
          <w:rStyle w:val="normaltextrun"/>
          <w:rFonts w:ascii="Cambria" w:hAnsi="Cambria"/>
          <w:sz w:val="24"/>
          <w:szCs w:val="22"/>
        </w:rPr>
        <w:t>mi</w:t>
      </w:r>
      <w:r w:rsidR="38B29E3E" w:rsidRPr="00280BE1">
        <w:rPr>
          <w:rStyle w:val="normaltextrun"/>
          <w:rFonts w:ascii="Cambria" w:hAnsi="Cambria"/>
          <w:sz w:val="24"/>
          <w:szCs w:val="22"/>
        </w:rPr>
        <w:t xml:space="preserve"> plány</w:t>
      </w:r>
      <w:r w:rsidR="72C9B9AC" w:rsidRPr="00280BE1">
        <w:rPr>
          <w:rStyle w:val="normaltextrun"/>
          <w:rFonts w:ascii="Cambria" w:hAnsi="Cambria"/>
          <w:sz w:val="24"/>
          <w:szCs w:val="22"/>
        </w:rPr>
        <w:t xml:space="preserve"> v těchto extrémních případech </w:t>
      </w:r>
      <w:r w:rsidR="00280BE1">
        <w:rPr>
          <w:rStyle w:val="normaltextrun"/>
          <w:rFonts w:ascii="Cambria" w:hAnsi="Cambria"/>
          <w:sz w:val="24"/>
          <w:szCs w:val="22"/>
        </w:rPr>
        <w:br/>
      </w:r>
      <w:r w:rsidR="72C9B9AC" w:rsidRPr="00280BE1">
        <w:rPr>
          <w:rStyle w:val="normaltextrun"/>
          <w:rFonts w:ascii="Cambria" w:hAnsi="Cambria"/>
          <w:sz w:val="24"/>
          <w:szCs w:val="22"/>
        </w:rPr>
        <w:t>a jejich eventuálnímu přizpůsobení se běžnému provozu</w:t>
      </w:r>
      <w:r w:rsidR="38B29E3E" w:rsidRPr="00280BE1">
        <w:rPr>
          <w:rStyle w:val="normaltextrun"/>
          <w:rFonts w:ascii="Cambria" w:hAnsi="Cambria"/>
          <w:sz w:val="24"/>
          <w:szCs w:val="22"/>
        </w:rPr>
        <w:t xml:space="preserve">. </w:t>
      </w:r>
    </w:p>
    <w:p w14:paraId="19FE4E16" w14:textId="77777777" w:rsidR="00715B95" w:rsidRPr="00280BE1" w:rsidRDefault="00715B95" w:rsidP="121C523C">
      <w:pPr>
        <w:rPr>
          <w:rStyle w:val="normaltextrun"/>
          <w:rFonts w:ascii="Cambria" w:hAnsi="Cambria"/>
          <w:sz w:val="24"/>
          <w:szCs w:val="22"/>
        </w:rPr>
      </w:pPr>
      <w:r w:rsidRPr="00280BE1">
        <w:rPr>
          <w:rStyle w:val="normaltextrun"/>
          <w:rFonts w:ascii="Cambria" w:hAnsi="Cambria"/>
          <w:sz w:val="24"/>
          <w:szCs w:val="22"/>
        </w:rPr>
        <w:t xml:space="preserve">V následujícím roce se dá předpokládat, v rámci dodavatelských vztahů, výrazné zvýšení cen energií – elektrické energie, zemního plynu, což společnosti </w:t>
      </w:r>
      <w:r w:rsidR="00C71EEA" w:rsidRPr="00280BE1">
        <w:rPr>
          <w:rStyle w:val="normaltextrun"/>
          <w:rFonts w:ascii="Cambria" w:hAnsi="Cambria"/>
          <w:sz w:val="24"/>
          <w:szCs w:val="22"/>
        </w:rPr>
        <w:t>zvýší náklady na provoz a výrobu</w:t>
      </w:r>
      <w:r w:rsidR="00997CC7" w:rsidRPr="00280BE1">
        <w:rPr>
          <w:rStyle w:val="normaltextrun"/>
          <w:rFonts w:ascii="Cambria" w:hAnsi="Cambria"/>
          <w:sz w:val="24"/>
          <w:szCs w:val="22"/>
        </w:rPr>
        <w:t xml:space="preserve">. </w:t>
      </w:r>
    </w:p>
    <w:p w14:paraId="62EBF3C5" w14:textId="77777777" w:rsidR="00715B95" w:rsidRDefault="00715B95" w:rsidP="121C523C">
      <w:pPr>
        <w:rPr>
          <w:rStyle w:val="eop"/>
          <w:szCs w:val="22"/>
        </w:rPr>
      </w:pPr>
    </w:p>
    <w:p w14:paraId="333CFF7B" w14:textId="77777777" w:rsidR="0049612A" w:rsidRPr="00280BE1" w:rsidRDefault="1804921E" w:rsidP="00E81809">
      <w:pPr>
        <w:pStyle w:val="Nadpis2"/>
        <w:numPr>
          <w:ilvl w:val="1"/>
          <w:numId w:val="14"/>
        </w:numPr>
      </w:pPr>
      <w:bookmarkStart w:id="18" w:name="_Toc89795936"/>
      <w:r w:rsidRPr="00280BE1">
        <w:t>Shrnutí</w:t>
      </w:r>
      <w:bookmarkEnd w:id="18"/>
      <w:r w:rsidRPr="00280BE1">
        <w:t>  </w:t>
      </w:r>
    </w:p>
    <w:p w14:paraId="5EA52188" w14:textId="77777777" w:rsidR="00280BE1" w:rsidRDefault="1DA91006" w:rsidP="121C523C">
      <w:pPr>
        <w:rPr>
          <w:rStyle w:val="eop"/>
          <w:rFonts w:ascii="Cambria" w:hAnsi="Cambria"/>
          <w:sz w:val="24"/>
          <w:szCs w:val="22"/>
        </w:rPr>
      </w:pPr>
      <w:r w:rsidRPr="00280BE1">
        <w:rPr>
          <w:rStyle w:val="eop"/>
          <w:rFonts w:ascii="Cambria" w:hAnsi="Cambria"/>
          <w:sz w:val="24"/>
          <w:szCs w:val="22"/>
        </w:rPr>
        <w:t xml:space="preserve">Na základě zjištěných informací byla </w:t>
      </w:r>
      <w:r w:rsidR="00DB2625" w:rsidRPr="00280BE1">
        <w:rPr>
          <w:rStyle w:val="eop"/>
          <w:rFonts w:ascii="Cambria" w:hAnsi="Cambria"/>
          <w:sz w:val="24"/>
          <w:szCs w:val="22"/>
        </w:rPr>
        <w:t xml:space="preserve">pro Šroubárnu Kyjov </w:t>
      </w:r>
      <w:r w:rsidRPr="00280BE1">
        <w:rPr>
          <w:rStyle w:val="eop"/>
          <w:rFonts w:ascii="Cambria" w:hAnsi="Cambria"/>
          <w:sz w:val="24"/>
          <w:szCs w:val="22"/>
        </w:rPr>
        <w:t>sestavena první SWOT analýza</w:t>
      </w:r>
      <w:r w:rsidR="00643959" w:rsidRPr="00280BE1">
        <w:rPr>
          <w:rStyle w:val="eop"/>
          <w:rFonts w:ascii="Cambria" w:hAnsi="Cambria"/>
          <w:sz w:val="24"/>
          <w:szCs w:val="22"/>
        </w:rPr>
        <w:t>-</w:t>
      </w:r>
      <w:r w:rsidRPr="00280BE1">
        <w:rPr>
          <w:rStyle w:val="eop"/>
          <w:rFonts w:ascii="Cambria" w:hAnsi="Cambria"/>
          <w:sz w:val="24"/>
          <w:szCs w:val="22"/>
        </w:rPr>
        <w:t>analýza silných a slabých stránek, příležitostí a hrozeb</w:t>
      </w:r>
      <w:r w:rsidR="009D5E13" w:rsidRPr="00280BE1">
        <w:rPr>
          <w:rStyle w:val="eop"/>
          <w:rFonts w:ascii="Cambria" w:hAnsi="Cambria"/>
          <w:sz w:val="24"/>
          <w:szCs w:val="22"/>
        </w:rPr>
        <w:t xml:space="preserve"> (viz. tabulka 2), která </w:t>
      </w:r>
      <w:r w:rsidR="00DB2625" w:rsidRPr="00280BE1">
        <w:rPr>
          <w:rStyle w:val="eop"/>
          <w:rFonts w:ascii="Cambria" w:hAnsi="Cambria"/>
          <w:sz w:val="24"/>
          <w:szCs w:val="22"/>
        </w:rPr>
        <w:t xml:space="preserve">zprostředkovává shrnutí </w:t>
      </w:r>
      <w:r w:rsidR="00231286" w:rsidRPr="00280BE1">
        <w:rPr>
          <w:rStyle w:val="eop"/>
          <w:rFonts w:ascii="Cambria" w:hAnsi="Cambria"/>
          <w:sz w:val="24"/>
          <w:szCs w:val="22"/>
        </w:rPr>
        <w:t xml:space="preserve">podstatných informací z </w:t>
      </w:r>
      <w:r w:rsidR="00DB2625" w:rsidRPr="00280BE1">
        <w:rPr>
          <w:rStyle w:val="eop"/>
          <w:rFonts w:ascii="Cambria" w:hAnsi="Cambria"/>
          <w:sz w:val="24"/>
          <w:szCs w:val="22"/>
        </w:rPr>
        <w:t>této kapitoly</w:t>
      </w:r>
      <w:r w:rsidR="009D5E13" w:rsidRPr="00280BE1">
        <w:rPr>
          <w:rStyle w:val="eop"/>
          <w:rFonts w:ascii="Cambria" w:hAnsi="Cambria"/>
          <w:sz w:val="24"/>
          <w:szCs w:val="22"/>
        </w:rPr>
        <w:t>.</w:t>
      </w:r>
    </w:p>
    <w:p w14:paraId="6D98A12B" w14:textId="77777777" w:rsidR="1DA91006" w:rsidRPr="00280BE1" w:rsidRDefault="00280BE1" w:rsidP="00280BE1">
      <w:pPr>
        <w:spacing w:after="0"/>
        <w:jc w:val="left"/>
        <w:rPr>
          <w:rStyle w:val="eop"/>
          <w:rFonts w:ascii="Cambria" w:hAnsi="Cambria"/>
          <w:sz w:val="24"/>
          <w:szCs w:val="22"/>
        </w:rPr>
      </w:pPr>
      <w:r>
        <w:rPr>
          <w:rStyle w:val="eop"/>
          <w:rFonts w:ascii="Cambria" w:hAnsi="Cambria"/>
          <w:sz w:val="24"/>
          <w:szCs w:val="22"/>
        </w:rPr>
        <w:br w:type="page"/>
      </w:r>
    </w:p>
    <w:p w14:paraId="5FCA3EF6" w14:textId="751492E8" w:rsidR="005E0F94" w:rsidRPr="00280BE1" w:rsidRDefault="00035F94" w:rsidP="00035F94">
      <w:pPr>
        <w:pStyle w:val="Titulek"/>
        <w:jc w:val="center"/>
        <w:rPr>
          <w:rFonts w:ascii="Cambria" w:hAnsi="Cambria"/>
          <w:b/>
          <w:bCs/>
          <w:i w:val="0"/>
          <w:iCs w:val="0"/>
          <w:color w:val="auto"/>
          <w:sz w:val="22"/>
          <w:szCs w:val="22"/>
        </w:rPr>
      </w:pPr>
      <w:bookmarkStart w:id="19" w:name="_Toc89795974"/>
      <w:r w:rsidRPr="00035F94">
        <w:rPr>
          <w:rFonts w:ascii="Cambria" w:hAnsi="Cambria"/>
          <w:b/>
          <w:bCs/>
          <w:i w:val="0"/>
          <w:iCs w:val="0"/>
          <w:color w:val="auto"/>
          <w:sz w:val="22"/>
          <w:szCs w:val="22"/>
        </w:rPr>
        <w:lastRenderedPageBreak/>
        <w:t xml:space="preserve">Tabulka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Tabulka \* ARABIC </w:instrText>
      </w:r>
      <w:r w:rsidR="00C65E94" w:rsidRPr="00035F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2</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SWOT analýza</w:t>
      </w:r>
      <w:bookmarkEnd w:id="19"/>
    </w:p>
    <w:tbl>
      <w:tblPr>
        <w:tblStyle w:val="Tabulkasmkou4zvraznn1"/>
        <w:tblW w:w="0" w:type="auto"/>
        <w:tblLayout w:type="fixed"/>
        <w:tblLook w:val="04A0" w:firstRow="1" w:lastRow="0" w:firstColumn="1" w:lastColumn="0" w:noHBand="0" w:noVBand="1"/>
      </w:tblPr>
      <w:tblGrid>
        <w:gridCol w:w="4515"/>
        <w:gridCol w:w="4515"/>
      </w:tblGrid>
      <w:tr w:rsidR="121C523C" w14:paraId="68E9F111" w14:textId="77777777" w:rsidTr="00E50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shd w:val="clear" w:color="auto" w:fill="8EAADB" w:themeFill="accent1" w:themeFillTint="99"/>
          </w:tcPr>
          <w:p w14:paraId="3D4AE9BC" w14:textId="77777777" w:rsidR="121C523C" w:rsidRPr="00E50938" w:rsidRDefault="121C523C" w:rsidP="121C523C">
            <w:pPr>
              <w:rPr>
                <w:rFonts w:ascii="Cambria" w:hAnsi="Cambria"/>
                <w:color w:val="000000" w:themeColor="text1"/>
              </w:rPr>
            </w:pPr>
            <w:r w:rsidRPr="00E50938">
              <w:rPr>
                <w:rFonts w:ascii="Cambria" w:hAnsi="Cambria"/>
                <w:bCs w:val="0"/>
                <w:color w:val="000000" w:themeColor="text1"/>
                <w:szCs w:val="22"/>
              </w:rPr>
              <w:t>Silné stránky</w:t>
            </w:r>
            <w:r w:rsidRPr="00E50938">
              <w:rPr>
                <w:rFonts w:ascii="Cambria" w:hAnsi="Cambria"/>
                <w:color w:val="000000" w:themeColor="text1"/>
                <w:szCs w:val="22"/>
              </w:rPr>
              <w:t xml:space="preserve">  </w:t>
            </w:r>
          </w:p>
        </w:tc>
        <w:tc>
          <w:tcPr>
            <w:tcW w:w="4515" w:type="dxa"/>
            <w:shd w:val="clear" w:color="auto" w:fill="8EAADB" w:themeFill="accent1" w:themeFillTint="99"/>
          </w:tcPr>
          <w:p w14:paraId="5DD7A14E" w14:textId="77777777" w:rsidR="121C523C" w:rsidRPr="00E50938" w:rsidRDefault="121C523C" w:rsidP="121C523C">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rPr>
            </w:pPr>
            <w:r w:rsidRPr="00E50938">
              <w:rPr>
                <w:rFonts w:ascii="Cambria" w:hAnsi="Cambria"/>
                <w:bCs w:val="0"/>
                <w:color w:val="000000" w:themeColor="text1"/>
                <w:szCs w:val="22"/>
              </w:rPr>
              <w:t>Slabé stránky</w:t>
            </w:r>
            <w:r w:rsidRPr="00E50938">
              <w:rPr>
                <w:rFonts w:ascii="Cambria" w:hAnsi="Cambria"/>
                <w:color w:val="000000" w:themeColor="text1"/>
                <w:szCs w:val="22"/>
              </w:rPr>
              <w:t xml:space="preserve">  </w:t>
            </w:r>
          </w:p>
        </w:tc>
      </w:tr>
      <w:tr w:rsidR="121C523C" w14:paraId="1B042257" w14:textId="77777777" w:rsidTr="00E5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tcPr>
          <w:p w14:paraId="4C2A5744" w14:textId="77777777" w:rsidR="121C523C" w:rsidRPr="00E50938" w:rsidRDefault="121C523C" w:rsidP="00E81809">
            <w:pPr>
              <w:pStyle w:val="Odstavecseseznamem"/>
              <w:numPr>
                <w:ilvl w:val="0"/>
                <w:numId w:val="10"/>
              </w:numPr>
              <w:rPr>
                <w:rFonts w:ascii="Cambria" w:eastAsiaTheme="minorEastAsia" w:hAnsi="Cambria" w:cstheme="minorBidi"/>
                <w:b w:val="0"/>
                <w:color w:val="000000" w:themeColor="text1"/>
                <w:szCs w:val="22"/>
              </w:rPr>
            </w:pPr>
            <w:r w:rsidRPr="00E50938">
              <w:rPr>
                <w:rFonts w:ascii="Cambria" w:hAnsi="Cambria"/>
                <w:b w:val="0"/>
                <w:color w:val="000000" w:themeColor="text1"/>
                <w:szCs w:val="22"/>
              </w:rPr>
              <w:t xml:space="preserve">tradiční značka  </w:t>
            </w:r>
          </w:p>
          <w:p w14:paraId="36CEF315" w14:textId="77777777" w:rsidR="121C523C" w:rsidRPr="00E50938" w:rsidRDefault="121C523C" w:rsidP="00E81809">
            <w:pPr>
              <w:pStyle w:val="Odstavecseseznamem"/>
              <w:numPr>
                <w:ilvl w:val="0"/>
                <w:numId w:val="10"/>
              </w:numPr>
              <w:rPr>
                <w:rFonts w:ascii="Cambria" w:eastAsiaTheme="minorEastAsia" w:hAnsi="Cambria" w:cstheme="minorBidi"/>
                <w:b w:val="0"/>
                <w:color w:val="000000" w:themeColor="text1"/>
                <w:szCs w:val="22"/>
              </w:rPr>
            </w:pPr>
            <w:r w:rsidRPr="00E50938">
              <w:rPr>
                <w:rFonts w:ascii="Cambria" w:hAnsi="Cambria"/>
                <w:b w:val="0"/>
                <w:color w:val="000000" w:themeColor="text1"/>
                <w:szCs w:val="22"/>
              </w:rPr>
              <w:t xml:space="preserve">propracovaný informační systém </w:t>
            </w:r>
          </w:p>
          <w:p w14:paraId="262C914C" w14:textId="77777777" w:rsidR="121C523C" w:rsidRPr="00E50938" w:rsidRDefault="001634AA" w:rsidP="00E81809">
            <w:pPr>
              <w:pStyle w:val="Odstavecseseznamem"/>
              <w:numPr>
                <w:ilvl w:val="0"/>
                <w:numId w:val="10"/>
              </w:numPr>
              <w:rPr>
                <w:rFonts w:ascii="Cambria" w:eastAsiaTheme="minorEastAsia" w:hAnsi="Cambria" w:cstheme="minorBidi"/>
                <w:b w:val="0"/>
                <w:color w:val="000000" w:themeColor="text1"/>
                <w:szCs w:val="22"/>
              </w:rPr>
            </w:pPr>
            <w:r w:rsidRPr="00E50938">
              <w:rPr>
                <w:rFonts w:ascii="Cambria" w:hAnsi="Cambria"/>
                <w:b w:val="0"/>
                <w:color w:val="000000" w:themeColor="text1"/>
                <w:szCs w:val="22"/>
              </w:rPr>
              <w:t>technologicky náročná výroba</w:t>
            </w:r>
          </w:p>
          <w:p w14:paraId="43FABC29" w14:textId="77777777" w:rsidR="121C523C" w:rsidRPr="00E50938" w:rsidRDefault="121C523C" w:rsidP="00E81809">
            <w:pPr>
              <w:pStyle w:val="Odstavecseseznamem"/>
              <w:numPr>
                <w:ilvl w:val="0"/>
                <w:numId w:val="10"/>
              </w:numPr>
              <w:rPr>
                <w:rFonts w:ascii="Cambria" w:eastAsiaTheme="minorEastAsia" w:hAnsi="Cambria" w:cstheme="minorBidi"/>
                <w:b w:val="0"/>
                <w:color w:val="000000" w:themeColor="text1"/>
                <w:szCs w:val="22"/>
              </w:rPr>
            </w:pPr>
            <w:r w:rsidRPr="00E50938">
              <w:rPr>
                <w:rFonts w:ascii="Cambria" w:hAnsi="Cambria"/>
                <w:b w:val="0"/>
                <w:color w:val="000000" w:themeColor="text1"/>
                <w:szCs w:val="22"/>
              </w:rPr>
              <w:t>s</w:t>
            </w:r>
            <w:r w:rsidRPr="00E50938">
              <w:rPr>
                <w:rFonts w:ascii="Cambria" w:hAnsi="Cambria"/>
                <w:b w:val="0"/>
                <w:szCs w:val="22"/>
              </w:rPr>
              <w:t xml:space="preserve">polečenská odpovědnost   </w:t>
            </w:r>
          </w:p>
          <w:p w14:paraId="2254DDF6" w14:textId="77777777" w:rsidR="121C523C" w:rsidRPr="00E50938" w:rsidRDefault="121C523C" w:rsidP="00E81809">
            <w:pPr>
              <w:pStyle w:val="Odstavecseseznamem"/>
              <w:numPr>
                <w:ilvl w:val="0"/>
                <w:numId w:val="10"/>
              </w:numPr>
              <w:rPr>
                <w:rFonts w:ascii="Cambria" w:eastAsiaTheme="minorEastAsia" w:hAnsi="Cambria" w:cstheme="minorBidi"/>
                <w:b w:val="0"/>
                <w:color w:val="000000" w:themeColor="text1"/>
                <w:szCs w:val="22"/>
              </w:rPr>
            </w:pPr>
            <w:r w:rsidRPr="00E50938">
              <w:rPr>
                <w:rFonts w:ascii="Cambria" w:hAnsi="Cambria"/>
                <w:b w:val="0"/>
                <w:szCs w:val="22"/>
              </w:rPr>
              <w:t>fungující komunikace napříč podnikem  </w:t>
            </w:r>
          </w:p>
          <w:p w14:paraId="317745F7" w14:textId="77777777" w:rsidR="0ECEDDD7" w:rsidRPr="00E50938" w:rsidRDefault="0ECEDDD7" w:rsidP="00E81809">
            <w:pPr>
              <w:pStyle w:val="Odstavecseseznamem"/>
              <w:numPr>
                <w:ilvl w:val="0"/>
                <w:numId w:val="10"/>
              </w:numPr>
              <w:rPr>
                <w:rFonts w:ascii="Cambria" w:hAnsi="Cambria"/>
                <w:b w:val="0"/>
                <w:color w:val="000000" w:themeColor="text1"/>
                <w:szCs w:val="22"/>
              </w:rPr>
            </w:pPr>
            <w:r w:rsidRPr="00E50938">
              <w:rPr>
                <w:rFonts w:ascii="Cambria" w:hAnsi="Cambria"/>
                <w:b w:val="0"/>
                <w:szCs w:val="22"/>
              </w:rPr>
              <w:t>podpora zaměstnanců v rozvíjení svých schopností</w:t>
            </w:r>
          </w:p>
          <w:p w14:paraId="36411624" w14:textId="77777777" w:rsidR="00451B56" w:rsidRPr="00E50938" w:rsidRDefault="121C523C" w:rsidP="00E81809">
            <w:pPr>
              <w:pStyle w:val="Odstavecseseznamem"/>
              <w:numPr>
                <w:ilvl w:val="0"/>
                <w:numId w:val="10"/>
              </w:numPr>
              <w:rPr>
                <w:rFonts w:ascii="Cambria" w:hAnsi="Cambria"/>
                <w:b w:val="0"/>
                <w:color w:val="000000" w:themeColor="text1"/>
                <w:szCs w:val="22"/>
              </w:rPr>
            </w:pPr>
            <w:r w:rsidRPr="00E50938">
              <w:rPr>
                <w:rFonts w:ascii="Cambria" w:hAnsi="Cambria"/>
                <w:b w:val="0"/>
                <w:szCs w:val="22"/>
              </w:rPr>
              <w:t>bezpečné pracovní postupy</w:t>
            </w:r>
          </w:p>
          <w:p w14:paraId="63C36A83" w14:textId="77777777" w:rsidR="121C523C" w:rsidRPr="00280BE1" w:rsidRDefault="00451B56" w:rsidP="00E81809">
            <w:pPr>
              <w:pStyle w:val="Odstavecseseznamem"/>
              <w:numPr>
                <w:ilvl w:val="0"/>
                <w:numId w:val="10"/>
              </w:numPr>
              <w:rPr>
                <w:rFonts w:ascii="Cambria" w:hAnsi="Cambria"/>
                <w:color w:val="000000" w:themeColor="text1"/>
                <w:szCs w:val="22"/>
              </w:rPr>
            </w:pPr>
            <w:r w:rsidRPr="00E50938">
              <w:rPr>
                <w:rFonts w:ascii="Cambria" w:hAnsi="Cambria"/>
                <w:b w:val="0"/>
                <w:szCs w:val="22"/>
              </w:rPr>
              <w:t>certifikace ISO</w:t>
            </w:r>
          </w:p>
        </w:tc>
        <w:tc>
          <w:tcPr>
            <w:tcW w:w="4515" w:type="dxa"/>
          </w:tcPr>
          <w:p w14:paraId="41042748" w14:textId="77777777" w:rsidR="121C523C" w:rsidRPr="00280BE1" w:rsidRDefault="121C523C" w:rsidP="00E81809">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szCs w:val="22"/>
              </w:rPr>
            </w:pPr>
            <w:r w:rsidRPr="00280BE1">
              <w:rPr>
                <w:rFonts w:ascii="Cambria" w:hAnsi="Cambria"/>
                <w:color w:val="000000" w:themeColor="text1"/>
                <w:szCs w:val="22"/>
              </w:rPr>
              <w:t>nedostatek zaměstnanců</w:t>
            </w:r>
          </w:p>
          <w:p w14:paraId="46670B12" w14:textId="77777777" w:rsidR="121C523C" w:rsidRPr="00280BE1" w:rsidRDefault="121C523C" w:rsidP="00E81809">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szCs w:val="22"/>
              </w:rPr>
            </w:pPr>
            <w:r w:rsidRPr="00280BE1">
              <w:rPr>
                <w:rFonts w:ascii="Cambria" w:hAnsi="Cambria"/>
                <w:color w:val="000000" w:themeColor="text1"/>
                <w:szCs w:val="22"/>
              </w:rPr>
              <w:t>kontroly z</w:t>
            </w:r>
            <w:r w:rsidR="06CCACBB" w:rsidRPr="00280BE1">
              <w:rPr>
                <w:rFonts w:ascii="Cambria" w:hAnsi="Cambria"/>
                <w:color w:val="000000" w:themeColor="text1"/>
                <w:szCs w:val="22"/>
              </w:rPr>
              <w:t>ákazníků</w:t>
            </w:r>
          </w:p>
          <w:p w14:paraId="79E3FE5D" w14:textId="77777777" w:rsidR="121C523C" w:rsidRPr="00280BE1" w:rsidRDefault="121C523C" w:rsidP="00E81809">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szCs w:val="22"/>
              </w:rPr>
            </w:pPr>
            <w:r w:rsidRPr="00280BE1">
              <w:rPr>
                <w:rFonts w:ascii="Cambria" w:hAnsi="Cambria"/>
                <w:color w:val="000000" w:themeColor="text1"/>
                <w:szCs w:val="22"/>
              </w:rPr>
              <w:t>způsob získávání nových pracovníků (absence náborových kampaní na internetu a komunikace prostřednictvím sociálních sítí)</w:t>
            </w:r>
          </w:p>
          <w:p w14:paraId="29D659AF" w14:textId="77777777" w:rsidR="121C523C" w:rsidRPr="00280BE1" w:rsidRDefault="121C523C" w:rsidP="00E81809">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szCs w:val="22"/>
              </w:rPr>
            </w:pPr>
            <w:r w:rsidRPr="00280BE1">
              <w:rPr>
                <w:rFonts w:ascii="Cambria" w:hAnsi="Cambria"/>
                <w:color w:val="000000" w:themeColor="text1"/>
                <w:szCs w:val="22"/>
              </w:rPr>
              <w:t xml:space="preserve">výchova vlastních pracovníků </w:t>
            </w:r>
          </w:p>
          <w:p w14:paraId="0E41F918" w14:textId="77777777" w:rsidR="121C523C" w:rsidRPr="00280BE1" w:rsidRDefault="143AF2FA" w:rsidP="00E81809">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Cs w:val="22"/>
              </w:rPr>
            </w:pPr>
            <w:r w:rsidRPr="00280BE1">
              <w:rPr>
                <w:rFonts w:ascii="Cambria" w:hAnsi="Cambria"/>
                <w:color w:val="000000" w:themeColor="text1"/>
                <w:szCs w:val="22"/>
              </w:rPr>
              <w:t>závislost na mateřské společnosti</w:t>
            </w:r>
          </w:p>
        </w:tc>
      </w:tr>
      <w:tr w:rsidR="121C523C" w14:paraId="661802F1" w14:textId="77777777" w:rsidTr="00E50938">
        <w:tc>
          <w:tcPr>
            <w:cnfStyle w:val="001000000000" w:firstRow="0" w:lastRow="0" w:firstColumn="1" w:lastColumn="0" w:oddVBand="0" w:evenVBand="0" w:oddHBand="0" w:evenHBand="0" w:firstRowFirstColumn="0" w:firstRowLastColumn="0" w:lastRowFirstColumn="0" w:lastRowLastColumn="0"/>
            <w:tcW w:w="4515" w:type="dxa"/>
            <w:shd w:val="clear" w:color="auto" w:fill="8EAADB" w:themeFill="accent1" w:themeFillTint="99"/>
          </w:tcPr>
          <w:p w14:paraId="0C476564" w14:textId="77777777" w:rsidR="121C523C" w:rsidRPr="00E50938" w:rsidRDefault="00A50359" w:rsidP="121C523C">
            <w:pPr>
              <w:rPr>
                <w:rFonts w:ascii="Cambria" w:hAnsi="Cambria"/>
              </w:rPr>
            </w:pPr>
            <w:r w:rsidRPr="00E50938">
              <w:rPr>
                <w:rFonts w:ascii="Cambria" w:hAnsi="Cambria"/>
                <w:bCs w:val="0"/>
                <w:szCs w:val="22"/>
              </w:rPr>
              <w:t>Příležitosti</w:t>
            </w:r>
            <w:r w:rsidR="254D9E42" w:rsidRPr="00E50938">
              <w:rPr>
                <w:rFonts w:ascii="Cambria" w:hAnsi="Cambria"/>
                <w:bCs w:val="0"/>
                <w:szCs w:val="22"/>
              </w:rPr>
              <w:t> </w:t>
            </w:r>
            <w:r w:rsidR="254D9E42" w:rsidRPr="00E50938">
              <w:rPr>
                <w:rFonts w:ascii="Cambria" w:hAnsi="Cambria"/>
                <w:szCs w:val="22"/>
              </w:rPr>
              <w:t xml:space="preserve">  </w:t>
            </w:r>
          </w:p>
        </w:tc>
        <w:tc>
          <w:tcPr>
            <w:tcW w:w="4515" w:type="dxa"/>
            <w:shd w:val="clear" w:color="auto" w:fill="8EAADB" w:themeFill="accent1" w:themeFillTint="99"/>
          </w:tcPr>
          <w:p w14:paraId="33FC8564" w14:textId="77777777" w:rsidR="121C523C" w:rsidRPr="00E50938" w:rsidRDefault="00A50359" w:rsidP="121C523C">
            <w:pPr>
              <w:cnfStyle w:val="000000000000" w:firstRow="0" w:lastRow="0" w:firstColumn="0" w:lastColumn="0" w:oddVBand="0" w:evenVBand="0" w:oddHBand="0" w:evenHBand="0" w:firstRowFirstColumn="0" w:firstRowLastColumn="0" w:lastRowFirstColumn="0" w:lastRowLastColumn="0"/>
              <w:rPr>
                <w:rFonts w:ascii="Cambria" w:hAnsi="Cambria"/>
                <w:b/>
              </w:rPr>
            </w:pPr>
            <w:r w:rsidRPr="00E50938">
              <w:rPr>
                <w:rFonts w:ascii="Cambria" w:hAnsi="Cambria"/>
                <w:b/>
                <w:bCs/>
                <w:szCs w:val="22"/>
              </w:rPr>
              <w:t>Hrozby</w:t>
            </w:r>
            <w:r w:rsidR="121C523C" w:rsidRPr="00E50938">
              <w:rPr>
                <w:rFonts w:ascii="Cambria" w:hAnsi="Cambria"/>
                <w:b/>
                <w:szCs w:val="22"/>
              </w:rPr>
              <w:t xml:space="preserve">  </w:t>
            </w:r>
          </w:p>
        </w:tc>
      </w:tr>
      <w:tr w:rsidR="00A50359" w14:paraId="0EDD95EA" w14:textId="77777777" w:rsidTr="00E5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tcPr>
          <w:p w14:paraId="3615CBA6" w14:textId="63CD0D89" w:rsidR="00A50359" w:rsidRPr="00E50938" w:rsidRDefault="003836BE" w:rsidP="513409ED">
            <w:pPr>
              <w:pStyle w:val="Odstavecseseznamem"/>
              <w:numPr>
                <w:ilvl w:val="0"/>
                <w:numId w:val="8"/>
              </w:numPr>
              <w:rPr>
                <w:rFonts w:ascii="Cambria" w:eastAsiaTheme="minorEastAsia" w:hAnsi="Cambria" w:cstheme="minorBidi"/>
                <w:b w:val="0"/>
                <w:color w:val="000000" w:themeColor="text1"/>
              </w:rPr>
            </w:pPr>
            <w:r w:rsidRPr="513409ED">
              <w:rPr>
                <w:rFonts w:ascii="Cambria" w:hAnsi="Cambria"/>
                <w:b w:val="0"/>
                <w:color w:val="000000" w:themeColor="text1"/>
              </w:rPr>
              <w:t>snížení energetické náročnosti (</w:t>
            </w:r>
            <w:r w:rsidR="00A50359" w:rsidRPr="513409ED">
              <w:rPr>
                <w:rFonts w:ascii="Cambria" w:hAnsi="Cambria"/>
                <w:b w:val="0"/>
                <w:color w:val="000000" w:themeColor="text1"/>
              </w:rPr>
              <w:t>implementace systému hospodaření s</w:t>
            </w:r>
            <w:r w:rsidRPr="513409ED">
              <w:rPr>
                <w:rFonts w:ascii="Cambria" w:hAnsi="Cambria"/>
                <w:b w:val="0"/>
                <w:color w:val="000000" w:themeColor="text1"/>
              </w:rPr>
              <w:t> </w:t>
            </w:r>
            <w:r w:rsidR="00A50359" w:rsidRPr="513409ED">
              <w:rPr>
                <w:rFonts w:ascii="Cambria" w:hAnsi="Cambria"/>
                <w:b w:val="0"/>
                <w:color w:val="000000" w:themeColor="text1"/>
              </w:rPr>
              <w:t>energií</w:t>
            </w:r>
            <w:r w:rsidRPr="513409ED">
              <w:rPr>
                <w:rFonts w:ascii="Cambria" w:hAnsi="Cambria"/>
                <w:b w:val="0"/>
                <w:color w:val="000000" w:themeColor="text1"/>
              </w:rPr>
              <w:t>)</w:t>
            </w:r>
          </w:p>
          <w:p w14:paraId="60E8F01F" w14:textId="77777777" w:rsidR="00A50359" w:rsidRPr="00E50938" w:rsidRDefault="00A50359" w:rsidP="00E81809">
            <w:pPr>
              <w:pStyle w:val="Odstavecseseznamem"/>
              <w:numPr>
                <w:ilvl w:val="0"/>
                <w:numId w:val="7"/>
              </w:numPr>
              <w:rPr>
                <w:rFonts w:ascii="Cambria" w:eastAsiaTheme="minorEastAsia" w:hAnsi="Cambria" w:cstheme="minorBidi"/>
                <w:b w:val="0"/>
                <w:color w:val="000000" w:themeColor="text1"/>
                <w:szCs w:val="22"/>
              </w:rPr>
            </w:pPr>
            <w:r w:rsidRPr="00E50938">
              <w:rPr>
                <w:rFonts w:ascii="Cambria" w:hAnsi="Cambria"/>
                <w:b w:val="0"/>
                <w:color w:val="000000" w:themeColor="text1"/>
                <w:szCs w:val="22"/>
              </w:rPr>
              <w:t xml:space="preserve">silná odběratelská pozice </w:t>
            </w:r>
          </w:p>
          <w:p w14:paraId="11998159" w14:textId="77777777" w:rsidR="00A50359" w:rsidRPr="00280BE1" w:rsidRDefault="00A50359" w:rsidP="00E81809">
            <w:pPr>
              <w:pStyle w:val="Odstavecseseznamem"/>
              <w:numPr>
                <w:ilvl w:val="0"/>
                <w:numId w:val="8"/>
              </w:numPr>
              <w:rPr>
                <w:rFonts w:ascii="Cambria" w:eastAsiaTheme="minorEastAsia" w:hAnsi="Cambria" w:cstheme="minorBidi"/>
                <w:color w:val="000000" w:themeColor="text1"/>
              </w:rPr>
            </w:pPr>
            <w:r w:rsidRPr="513409ED">
              <w:rPr>
                <w:rFonts w:ascii="Cambria" w:hAnsi="Cambria"/>
                <w:b w:val="0"/>
                <w:color w:val="000000" w:themeColor="text1"/>
              </w:rPr>
              <w:t>diverzifikace sortimentu</w:t>
            </w:r>
          </w:p>
        </w:tc>
        <w:tc>
          <w:tcPr>
            <w:tcW w:w="4515" w:type="dxa"/>
          </w:tcPr>
          <w:p w14:paraId="6BD38123" w14:textId="77777777" w:rsidR="002F1180" w:rsidRPr="00280BE1" w:rsidRDefault="002F1180" w:rsidP="00E81809">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 xml:space="preserve">nedostatek pracovních sil   </w:t>
            </w:r>
          </w:p>
          <w:p w14:paraId="7AB6C0CB" w14:textId="77777777" w:rsidR="002F1180" w:rsidRPr="00280BE1" w:rsidRDefault="002F1180" w:rsidP="00E81809">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 xml:space="preserve">nepředvídatelná politická situace   </w:t>
            </w:r>
          </w:p>
          <w:p w14:paraId="31578514" w14:textId="77777777" w:rsidR="002F1180" w:rsidRPr="00280BE1" w:rsidRDefault="002F1180" w:rsidP="00E81809">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možné prodloužení dodací</w:t>
            </w:r>
            <w:r w:rsidR="00C16677" w:rsidRPr="513409ED">
              <w:rPr>
                <w:rFonts w:ascii="Cambria" w:hAnsi="Cambria"/>
                <w:color w:val="000000" w:themeColor="text1"/>
              </w:rPr>
              <w:t>ch</w:t>
            </w:r>
            <w:r w:rsidRPr="513409ED">
              <w:rPr>
                <w:rFonts w:ascii="Cambria" w:hAnsi="Cambria"/>
                <w:color w:val="000000" w:themeColor="text1"/>
              </w:rPr>
              <w:t xml:space="preserve"> lhůt  </w:t>
            </w:r>
          </w:p>
          <w:p w14:paraId="5FA6EBF8" w14:textId="77777777" w:rsidR="00E35679" w:rsidRPr="00280BE1" w:rsidRDefault="00E35679" w:rsidP="00E81809">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shd w:val="clear" w:color="auto" w:fill="D9E2F3" w:themeFill="accent1" w:themeFillTint="33"/>
              </w:rPr>
              <w:t>dostupnost a rostoucí ceny vstupů (materiál, energie</w:t>
            </w:r>
            <w:r w:rsidRPr="513409ED">
              <w:rPr>
                <w:rFonts w:ascii="Cambria" w:hAnsi="Cambria"/>
                <w:color w:val="000000" w:themeColor="text1"/>
              </w:rPr>
              <w:t>)</w:t>
            </w:r>
          </w:p>
          <w:p w14:paraId="545B3011" w14:textId="77777777" w:rsidR="002F1180" w:rsidRPr="00280BE1" w:rsidRDefault="002F1180" w:rsidP="00E81809">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 xml:space="preserve">silní dodavatelé </w:t>
            </w:r>
          </w:p>
          <w:p w14:paraId="63FEB5A0" w14:textId="77777777" w:rsidR="00A50359" w:rsidRPr="00280BE1" w:rsidRDefault="002F1180" w:rsidP="00E81809">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zásahy mateřské společnosti</w:t>
            </w:r>
          </w:p>
        </w:tc>
      </w:tr>
    </w:tbl>
    <w:p w14:paraId="0A59B3BA" w14:textId="77777777" w:rsidR="5921C692" w:rsidRPr="00280BE1" w:rsidRDefault="5921C692" w:rsidP="121C523C">
      <w:pPr>
        <w:rPr>
          <w:rFonts w:ascii="Cambria" w:hAnsi="Cambria"/>
          <w:sz w:val="16"/>
          <w:szCs w:val="16"/>
        </w:rPr>
      </w:pPr>
      <w:r w:rsidRPr="00280BE1">
        <w:rPr>
          <w:rStyle w:val="normaltextrun"/>
          <w:rFonts w:ascii="Cambria" w:hAnsi="Cambria"/>
          <w:i/>
          <w:iCs/>
          <w:sz w:val="21"/>
          <w:szCs w:val="21"/>
        </w:rPr>
        <w:t>Zdroj: vlastní zpracování</w:t>
      </w:r>
      <w:r w:rsidRPr="00280BE1">
        <w:rPr>
          <w:rStyle w:val="eop"/>
          <w:rFonts w:ascii="Cambria" w:hAnsi="Cambria"/>
          <w:sz w:val="21"/>
          <w:szCs w:val="21"/>
        </w:rPr>
        <w:t> </w:t>
      </w:r>
    </w:p>
    <w:p w14:paraId="60FC6E92" w14:textId="77777777" w:rsidR="00D07491" w:rsidRPr="00280BE1" w:rsidRDefault="00D07491" w:rsidP="77BC90FA">
      <w:pPr>
        <w:rPr>
          <w:rStyle w:val="normaltextrun"/>
          <w:rFonts w:ascii="Cambria" w:hAnsi="Cambria"/>
          <w:sz w:val="24"/>
          <w:szCs w:val="22"/>
        </w:rPr>
      </w:pPr>
      <w:r w:rsidRPr="00280BE1">
        <w:rPr>
          <w:rStyle w:val="normaltextrun"/>
          <w:rFonts w:ascii="Cambria" w:hAnsi="Cambria"/>
          <w:sz w:val="24"/>
          <w:szCs w:val="22"/>
        </w:rPr>
        <w:t>Silné stránky zde tvoří</w:t>
      </w:r>
      <w:r w:rsidR="690C2E25" w:rsidRPr="00280BE1">
        <w:rPr>
          <w:rStyle w:val="normaltextrun"/>
          <w:rFonts w:ascii="Cambria" w:hAnsi="Cambria"/>
          <w:sz w:val="24"/>
          <w:szCs w:val="22"/>
        </w:rPr>
        <w:t xml:space="preserve"> především </w:t>
      </w:r>
      <w:r w:rsidRPr="00280BE1">
        <w:rPr>
          <w:rStyle w:val="normaltextrun"/>
          <w:rFonts w:ascii="Cambria" w:hAnsi="Cambria"/>
          <w:sz w:val="24"/>
          <w:szCs w:val="22"/>
        </w:rPr>
        <w:t>dlouhodobá působnost na trhu</w:t>
      </w:r>
      <w:r w:rsidR="005E404E" w:rsidRPr="00280BE1">
        <w:rPr>
          <w:rStyle w:val="normaltextrun"/>
          <w:rFonts w:ascii="Cambria" w:hAnsi="Cambria"/>
          <w:sz w:val="24"/>
          <w:szCs w:val="22"/>
        </w:rPr>
        <w:t xml:space="preserve"> a tradice této značky. </w:t>
      </w:r>
      <w:r w:rsidR="00025E61" w:rsidRPr="00280BE1">
        <w:rPr>
          <w:rStyle w:val="normaltextrun"/>
          <w:rFonts w:ascii="Cambria" w:hAnsi="Cambria"/>
          <w:sz w:val="24"/>
          <w:szCs w:val="22"/>
        </w:rPr>
        <w:t xml:space="preserve">Podnik </w:t>
      </w:r>
      <w:r w:rsidR="00BE5CA4" w:rsidRPr="00280BE1">
        <w:rPr>
          <w:rStyle w:val="normaltextrun"/>
          <w:rFonts w:ascii="Cambria" w:hAnsi="Cambria"/>
          <w:sz w:val="24"/>
          <w:szCs w:val="22"/>
        </w:rPr>
        <w:t xml:space="preserve">je dále hlavním výrobcem svého oboru v ČR, a to díky specifické technologii, kterou ovládá. </w:t>
      </w:r>
      <w:r w:rsidR="006B690D" w:rsidRPr="00280BE1">
        <w:rPr>
          <w:rStyle w:val="normaltextrun"/>
          <w:rFonts w:ascii="Cambria" w:hAnsi="Cambria"/>
          <w:sz w:val="24"/>
          <w:szCs w:val="22"/>
        </w:rPr>
        <w:t>Velký důraz klade také na společenskou odpovědnost a spokojenost svých zaměstnanců, díky programům</w:t>
      </w:r>
      <w:r w:rsidR="00706F01" w:rsidRPr="00280BE1">
        <w:rPr>
          <w:rStyle w:val="normaltextrun"/>
          <w:rFonts w:ascii="Cambria" w:hAnsi="Cambria"/>
          <w:sz w:val="24"/>
          <w:szCs w:val="22"/>
        </w:rPr>
        <w:t xml:space="preserve"> jim věnovaným. V podniku celkově panuje dobrá komunikace </w:t>
      </w:r>
      <w:r w:rsidR="00A724AA" w:rsidRPr="00280BE1">
        <w:rPr>
          <w:rStyle w:val="normaltextrun"/>
          <w:rFonts w:ascii="Cambria" w:hAnsi="Cambria"/>
          <w:sz w:val="24"/>
          <w:szCs w:val="22"/>
        </w:rPr>
        <w:t>a propojenost, na základě propracovaného informačního systému.</w:t>
      </w:r>
      <w:r w:rsidR="00273A76" w:rsidRPr="00280BE1">
        <w:rPr>
          <w:rStyle w:val="normaltextrun"/>
          <w:rFonts w:ascii="Cambria" w:hAnsi="Cambria"/>
          <w:sz w:val="24"/>
          <w:szCs w:val="22"/>
        </w:rPr>
        <w:t xml:space="preserve"> </w:t>
      </w:r>
      <w:r w:rsidR="00451B56" w:rsidRPr="00280BE1">
        <w:rPr>
          <w:rStyle w:val="normaltextrun"/>
          <w:rFonts w:ascii="Cambria" w:hAnsi="Cambria"/>
          <w:sz w:val="24"/>
          <w:szCs w:val="22"/>
        </w:rPr>
        <w:t xml:space="preserve">Nakonec </w:t>
      </w:r>
      <w:r w:rsidR="004A3EE6" w:rsidRPr="00280BE1">
        <w:rPr>
          <w:rStyle w:val="normaltextrun"/>
          <w:rFonts w:ascii="Cambria" w:hAnsi="Cambria"/>
          <w:sz w:val="24"/>
          <w:szCs w:val="22"/>
        </w:rPr>
        <w:t xml:space="preserve">jsou zmíněny také certifikace norem ISO, které </w:t>
      </w:r>
      <w:r w:rsidR="00DD27DB" w:rsidRPr="00280BE1">
        <w:rPr>
          <w:rStyle w:val="normaltextrun"/>
          <w:rFonts w:ascii="Cambria" w:hAnsi="Cambria"/>
          <w:sz w:val="24"/>
          <w:szCs w:val="22"/>
        </w:rPr>
        <w:t xml:space="preserve">zaručují kvalitu prováděných postupů. </w:t>
      </w:r>
      <w:r w:rsidR="00CF4F23" w:rsidRPr="00280BE1">
        <w:rPr>
          <w:rStyle w:val="normaltextrun"/>
          <w:rFonts w:ascii="Cambria" w:hAnsi="Cambria"/>
          <w:sz w:val="24"/>
          <w:szCs w:val="22"/>
        </w:rPr>
        <w:t xml:space="preserve">Slabé stránky pramení především </w:t>
      </w:r>
      <w:r w:rsidR="008F7EF1" w:rsidRPr="00280BE1">
        <w:rPr>
          <w:rStyle w:val="normaltextrun"/>
          <w:rFonts w:ascii="Cambria" w:hAnsi="Cambria"/>
          <w:sz w:val="24"/>
          <w:szCs w:val="22"/>
        </w:rPr>
        <w:t>z</w:t>
      </w:r>
      <w:r w:rsidR="000F3CDA" w:rsidRPr="00280BE1">
        <w:rPr>
          <w:rStyle w:val="normaltextrun"/>
          <w:rFonts w:ascii="Cambria" w:hAnsi="Cambria"/>
          <w:sz w:val="24"/>
          <w:szCs w:val="22"/>
        </w:rPr>
        <w:t> nedostatečného počtu</w:t>
      </w:r>
      <w:r w:rsidR="0023242C" w:rsidRPr="00280BE1">
        <w:rPr>
          <w:rStyle w:val="normaltextrun"/>
          <w:rFonts w:ascii="Cambria" w:hAnsi="Cambria"/>
          <w:sz w:val="24"/>
          <w:szCs w:val="22"/>
        </w:rPr>
        <w:t xml:space="preserve"> zaměstnanců a </w:t>
      </w:r>
      <w:r w:rsidR="0094611F" w:rsidRPr="00280BE1">
        <w:rPr>
          <w:rStyle w:val="normaltextrun"/>
          <w:rFonts w:ascii="Cambria" w:hAnsi="Cambria"/>
          <w:sz w:val="24"/>
          <w:szCs w:val="22"/>
        </w:rPr>
        <w:t>for</w:t>
      </w:r>
      <w:r w:rsidR="007F3508" w:rsidRPr="00280BE1">
        <w:rPr>
          <w:rStyle w:val="normaltextrun"/>
          <w:rFonts w:ascii="Cambria" w:hAnsi="Cambria"/>
          <w:sz w:val="24"/>
          <w:szCs w:val="22"/>
        </w:rPr>
        <w:t>em</w:t>
      </w:r>
      <w:r w:rsidR="0094611F" w:rsidRPr="00280BE1">
        <w:rPr>
          <w:rStyle w:val="normaltextrun"/>
          <w:rFonts w:ascii="Cambria" w:hAnsi="Cambria"/>
          <w:sz w:val="24"/>
          <w:szCs w:val="22"/>
        </w:rPr>
        <w:t xml:space="preserve"> konzervativního </w:t>
      </w:r>
      <w:r w:rsidR="0023242C" w:rsidRPr="00280BE1">
        <w:rPr>
          <w:rStyle w:val="normaltextrun"/>
          <w:rFonts w:ascii="Cambria" w:hAnsi="Cambria"/>
          <w:sz w:val="24"/>
          <w:szCs w:val="22"/>
        </w:rPr>
        <w:t>náboru</w:t>
      </w:r>
      <w:r w:rsidR="000F3CDA" w:rsidRPr="00280BE1">
        <w:rPr>
          <w:rStyle w:val="normaltextrun"/>
          <w:rFonts w:ascii="Cambria" w:hAnsi="Cambria"/>
          <w:sz w:val="24"/>
          <w:szCs w:val="22"/>
        </w:rPr>
        <w:t xml:space="preserve"> zaměstnanců nových</w:t>
      </w:r>
      <w:r w:rsidR="002D13F9" w:rsidRPr="00280BE1">
        <w:rPr>
          <w:rStyle w:val="normaltextrun"/>
          <w:rFonts w:ascii="Cambria" w:hAnsi="Cambria"/>
          <w:sz w:val="24"/>
          <w:szCs w:val="22"/>
        </w:rPr>
        <w:t xml:space="preserve">. </w:t>
      </w:r>
      <w:r w:rsidR="008F7EF1" w:rsidRPr="00280BE1">
        <w:rPr>
          <w:rStyle w:val="normaltextrun"/>
          <w:rFonts w:ascii="Cambria" w:hAnsi="Cambria"/>
          <w:sz w:val="24"/>
          <w:szCs w:val="22"/>
        </w:rPr>
        <w:t>Zmíněn</w:t>
      </w:r>
      <w:r w:rsidR="004C3DC3" w:rsidRPr="00280BE1">
        <w:rPr>
          <w:rStyle w:val="normaltextrun"/>
          <w:rFonts w:ascii="Cambria" w:hAnsi="Cambria"/>
          <w:sz w:val="24"/>
          <w:szCs w:val="22"/>
        </w:rPr>
        <w:t>a</w:t>
      </w:r>
      <w:r w:rsidR="008F7EF1" w:rsidRPr="00280BE1">
        <w:rPr>
          <w:rStyle w:val="normaltextrun"/>
          <w:rFonts w:ascii="Cambria" w:hAnsi="Cambria"/>
          <w:sz w:val="24"/>
          <w:szCs w:val="22"/>
        </w:rPr>
        <w:t xml:space="preserve"> </w:t>
      </w:r>
      <w:r w:rsidR="004C3DC3" w:rsidRPr="00280BE1">
        <w:rPr>
          <w:rStyle w:val="normaltextrun"/>
          <w:rFonts w:ascii="Cambria" w:hAnsi="Cambria"/>
          <w:sz w:val="24"/>
          <w:szCs w:val="22"/>
        </w:rPr>
        <w:t>navíc byla i závislost vůči mateřské společnosti</w:t>
      </w:r>
      <w:r w:rsidR="008A07AD" w:rsidRPr="00280BE1">
        <w:rPr>
          <w:rStyle w:val="normaltextrun"/>
          <w:rFonts w:ascii="Cambria" w:hAnsi="Cambria"/>
          <w:sz w:val="24"/>
          <w:szCs w:val="22"/>
        </w:rPr>
        <w:t>.</w:t>
      </w:r>
      <w:r w:rsidR="00621FF9" w:rsidRPr="00280BE1">
        <w:rPr>
          <w:rStyle w:val="normaltextrun"/>
          <w:rFonts w:ascii="Cambria" w:hAnsi="Cambria"/>
          <w:sz w:val="24"/>
          <w:szCs w:val="22"/>
        </w:rPr>
        <w:t xml:space="preserve"> </w:t>
      </w:r>
    </w:p>
    <w:p w14:paraId="06CDC7D8" w14:textId="77777777" w:rsidR="00326DB5" w:rsidRDefault="690C2E25" w:rsidP="77BC90FA">
      <w:pPr>
        <w:rPr>
          <w:rStyle w:val="normaltextrun"/>
          <w:rFonts w:ascii="Cambria" w:hAnsi="Cambria"/>
          <w:sz w:val="24"/>
          <w:szCs w:val="22"/>
        </w:rPr>
      </w:pPr>
      <w:r w:rsidRPr="00280BE1">
        <w:rPr>
          <w:rStyle w:val="normaltextrun"/>
          <w:rFonts w:ascii="Cambria" w:hAnsi="Cambria"/>
          <w:sz w:val="24"/>
          <w:szCs w:val="22"/>
        </w:rPr>
        <w:t>Příležitost vidíme především v</w:t>
      </w:r>
      <w:r w:rsidR="0077437A" w:rsidRPr="00280BE1">
        <w:rPr>
          <w:rStyle w:val="normaltextrun"/>
          <w:rFonts w:ascii="Cambria" w:hAnsi="Cambria"/>
          <w:sz w:val="24"/>
          <w:szCs w:val="22"/>
        </w:rPr>
        <w:t>e vlivné</w:t>
      </w:r>
      <w:r w:rsidRPr="00280BE1">
        <w:rPr>
          <w:rStyle w:val="normaltextrun"/>
          <w:rFonts w:ascii="Cambria" w:hAnsi="Cambria"/>
          <w:sz w:val="24"/>
          <w:szCs w:val="22"/>
        </w:rPr>
        <w:t xml:space="preserve"> pozici na trhu </w:t>
      </w:r>
      <w:r w:rsidR="00CD4D0C" w:rsidRPr="00280BE1">
        <w:rPr>
          <w:rStyle w:val="normaltextrun"/>
          <w:rFonts w:ascii="Cambria" w:hAnsi="Cambria"/>
          <w:sz w:val="24"/>
          <w:szCs w:val="22"/>
        </w:rPr>
        <w:t xml:space="preserve">s nízkou konkurencí </w:t>
      </w:r>
      <w:r w:rsidRPr="00280BE1">
        <w:rPr>
          <w:rStyle w:val="normaltextrun"/>
          <w:rFonts w:ascii="Cambria" w:hAnsi="Cambria"/>
          <w:sz w:val="24"/>
          <w:szCs w:val="22"/>
        </w:rPr>
        <w:t xml:space="preserve">a silné odběratelské pozici. </w:t>
      </w:r>
      <w:r w:rsidR="00C46EF0" w:rsidRPr="00280BE1">
        <w:rPr>
          <w:rStyle w:val="normaltextrun"/>
          <w:rFonts w:ascii="Cambria" w:hAnsi="Cambria"/>
          <w:sz w:val="24"/>
          <w:szCs w:val="22"/>
        </w:rPr>
        <w:t xml:space="preserve">Podnik </w:t>
      </w:r>
      <w:r w:rsidR="0061457F" w:rsidRPr="00280BE1">
        <w:rPr>
          <w:rStyle w:val="normaltextrun"/>
          <w:rFonts w:ascii="Cambria" w:hAnsi="Cambria"/>
          <w:sz w:val="24"/>
          <w:szCs w:val="22"/>
        </w:rPr>
        <w:t xml:space="preserve">má navíc potenciál snížit svou energetickou náročností, prostřednictvím implementace systému hospodaření s energií. </w:t>
      </w:r>
      <w:r w:rsidR="0077437A" w:rsidRPr="00280BE1">
        <w:rPr>
          <w:rStyle w:val="normaltextrun"/>
          <w:rFonts w:ascii="Cambria" w:hAnsi="Cambria"/>
          <w:sz w:val="24"/>
          <w:szCs w:val="22"/>
        </w:rPr>
        <w:t xml:space="preserve">Co se týče hrozeb, </w:t>
      </w:r>
      <w:r w:rsidR="008E2B0F" w:rsidRPr="00280BE1">
        <w:rPr>
          <w:rStyle w:val="normaltextrun"/>
          <w:rFonts w:ascii="Cambria" w:hAnsi="Cambria"/>
          <w:sz w:val="24"/>
          <w:szCs w:val="22"/>
        </w:rPr>
        <w:t xml:space="preserve">mnoho podnikatelů ovlivňuje </w:t>
      </w:r>
      <w:r w:rsidRPr="00280BE1">
        <w:rPr>
          <w:rStyle w:val="normaltextrun"/>
          <w:rFonts w:ascii="Cambria" w:hAnsi="Cambria"/>
          <w:sz w:val="24"/>
          <w:szCs w:val="22"/>
        </w:rPr>
        <w:t xml:space="preserve">nevyzpytatelná situace z důvodu </w:t>
      </w:r>
      <w:r w:rsidR="00081353" w:rsidRPr="00280BE1">
        <w:rPr>
          <w:rStyle w:val="normaltextrun"/>
          <w:rFonts w:ascii="Cambria" w:hAnsi="Cambria"/>
          <w:sz w:val="24"/>
          <w:szCs w:val="22"/>
        </w:rPr>
        <w:t>politické</w:t>
      </w:r>
      <w:r w:rsidRPr="00280BE1">
        <w:rPr>
          <w:rStyle w:val="normaltextrun"/>
          <w:rFonts w:ascii="Cambria" w:hAnsi="Cambria"/>
          <w:sz w:val="24"/>
          <w:szCs w:val="22"/>
        </w:rPr>
        <w:t xml:space="preserve"> situace </w:t>
      </w:r>
      <w:r w:rsidR="00280BE1">
        <w:rPr>
          <w:rStyle w:val="normaltextrun"/>
          <w:rFonts w:ascii="Cambria" w:hAnsi="Cambria"/>
          <w:sz w:val="24"/>
          <w:szCs w:val="22"/>
        </w:rPr>
        <w:br/>
      </w:r>
      <w:r w:rsidR="00081353" w:rsidRPr="00280BE1">
        <w:rPr>
          <w:rStyle w:val="normaltextrun"/>
          <w:rFonts w:ascii="Cambria" w:hAnsi="Cambria"/>
          <w:sz w:val="24"/>
          <w:szCs w:val="22"/>
        </w:rPr>
        <w:t xml:space="preserve">a pandemie </w:t>
      </w:r>
      <w:r w:rsidRPr="00280BE1">
        <w:rPr>
          <w:rStyle w:val="normaltextrun"/>
          <w:rFonts w:ascii="Cambria" w:hAnsi="Cambria"/>
          <w:sz w:val="24"/>
          <w:szCs w:val="22"/>
        </w:rPr>
        <w:t xml:space="preserve">COVID-19. V souvislosti s </w:t>
      </w:r>
      <w:r w:rsidR="00081353" w:rsidRPr="00280BE1">
        <w:rPr>
          <w:rStyle w:val="normaltextrun"/>
          <w:rFonts w:ascii="Cambria" w:hAnsi="Cambria"/>
          <w:sz w:val="24"/>
          <w:szCs w:val="22"/>
        </w:rPr>
        <w:t>koronavirem může</w:t>
      </w:r>
      <w:r w:rsidR="001A1B1D" w:rsidRPr="00280BE1">
        <w:rPr>
          <w:rStyle w:val="normaltextrun"/>
          <w:rFonts w:ascii="Cambria" w:hAnsi="Cambria"/>
          <w:sz w:val="24"/>
          <w:szCs w:val="22"/>
        </w:rPr>
        <w:t xml:space="preserve"> podnik</w:t>
      </w:r>
      <w:r w:rsidRPr="00280BE1">
        <w:rPr>
          <w:rStyle w:val="normaltextrun"/>
          <w:rFonts w:ascii="Cambria" w:hAnsi="Cambria"/>
          <w:sz w:val="24"/>
          <w:szCs w:val="22"/>
        </w:rPr>
        <w:t xml:space="preserve"> </w:t>
      </w:r>
      <w:r w:rsidR="001A1B1D" w:rsidRPr="00280BE1">
        <w:rPr>
          <w:rStyle w:val="normaltextrun"/>
          <w:rFonts w:ascii="Cambria" w:hAnsi="Cambria"/>
          <w:sz w:val="24"/>
          <w:szCs w:val="22"/>
        </w:rPr>
        <w:t>čelit</w:t>
      </w:r>
      <w:r w:rsidRPr="00280BE1">
        <w:rPr>
          <w:rStyle w:val="normaltextrun"/>
          <w:rFonts w:ascii="Cambria" w:hAnsi="Cambria"/>
          <w:sz w:val="24"/>
          <w:szCs w:val="22"/>
        </w:rPr>
        <w:t xml:space="preserve"> </w:t>
      </w:r>
      <w:r w:rsidR="00CB5C45" w:rsidRPr="00280BE1">
        <w:rPr>
          <w:rStyle w:val="normaltextrun"/>
          <w:rFonts w:ascii="Cambria" w:hAnsi="Cambria"/>
          <w:sz w:val="24"/>
          <w:szCs w:val="22"/>
        </w:rPr>
        <w:t>prodlouženým</w:t>
      </w:r>
      <w:r w:rsidRPr="00280BE1">
        <w:rPr>
          <w:rStyle w:val="normaltextrun"/>
          <w:rFonts w:ascii="Cambria" w:hAnsi="Cambria"/>
          <w:sz w:val="24"/>
          <w:szCs w:val="22"/>
        </w:rPr>
        <w:t xml:space="preserve"> dodací</w:t>
      </w:r>
      <w:r w:rsidR="00CB5C45" w:rsidRPr="00280BE1">
        <w:rPr>
          <w:rStyle w:val="normaltextrun"/>
          <w:rFonts w:ascii="Cambria" w:hAnsi="Cambria"/>
          <w:sz w:val="24"/>
          <w:szCs w:val="22"/>
        </w:rPr>
        <w:t>m</w:t>
      </w:r>
      <w:r w:rsidRPr="00280BE1">
        <w:rPr>
          <w:rStyle w:val="normaltextrun"/>
          <w:rFonts w:ascii="Cambria" w:hAnsi="Cambria"/>
          <w:sz w:val="24"/>
          <w:szCs w:val="22"/>
        </w:rPr>
        <w:t xml:space="preserve"> lhůt</w:t>
      </w:r>
      <w:r w:rsidR="00CB5C45" w:rsidRPr="00280BE1">
        <w:rPr>
          <w:rStyle w:val="normaltextrun"/>
          <w:rFonts w:ascii="Cambria" w:hAnsi="Cambria"/>
          <w:sz w:val="24"/>
          <w:szCs w:val="22"/>
        </w:rPr>
        <w:t>ám</w:t>
      </w:r>
      <w:r w:rsidR="008A79C0" w:rsidRPr="00280BE1">
        <w:rPr>
          <w:rStyle w:val="normaltextrun"/>
          <w:rFonts w:ascii="Cambria" w:hAnsi="Cambria"/>
          <w:sz w:val="24"/>
          <w:szCs w:val="22"/>
        </w:rPr>
        <w:t xml:space="preserve"> a </w:t>
      </w:r>
      <w:r w:rsidR="00E35679" w:rsidRPr="00280BE1">
        <w:rPr>
          <w:rStyle w:val="normaltextrun"/>
          <w:rFonts w:ascii="Cambria" w:hAnsi="Cambria"/>
          <w:sz w:val="24"/>
          <w:szCs w:val="22"/>
        </w:rPr>
        <w:t xml:space="preserve">omezené </w:t>
      </w:r>
      <w:r w:rsidR="008A79C0" w:rsidRPr="00280BE1">
        <w:rPr>
          <w:rStyle w:val="normaltextrun"/>
          <w:rFonts w:ascii="Cambria" w:hAnsi="Cambria"/>
          <w:sz w:val="24"/>
          <w:szCs w:val="22"/>
        </w:rPr>
        <w:t>dostupnost</w:t>
      </w:r>
      <w:r w:rsidR="00E35679" w:rsidRPr="00280BE1">
        <w:rPr>
          <w:rStyle w:val="normaltextrun"/>
          <w:rFonts w:ascii="Cambria" w:hAnsi="Cambria"/>
          <w:sz w:val="24"/>
          <w:szCs w:val="22"/>
        </w:rPr>
        <w:t>i</w:t>
      </w:r>
      <w:r w:rsidR="008A79C0" w:rsidRPr="00280BE1">
        <w:rPr>
          <w:rStyle w:val="normaltextrun"/>
          <w:rFonts w:ascii="Cambria" w:hAnsi="Cambria"/>
          <w:sz w:val="24"/>
          <w:szCs w:val="22"/>
        </w:rPr>
        <w:t xml:space="preserve"> vstupních materiál</w:t>
      </w:r>
      <w:r w:rsidR="00E35679" w:rsidRPr="00280BE1">
        <w:rPr>
          <w:rStyle w:val="normaltextrun"/>
          <w:rFonts w:ascii="Cambria" w:hAnsi="Cambria"/>
          <w:sz w:val="24"/>
          <w:szCs w:val="22"/>
        </w:rPr>
        <w:t>ů</w:t>
      </w:r>
      <w:r w:rsidR="00EF3A6C" w:rsidRPr="00280BE1">
        <w:rPr>
          <w:rStyle w:val="normaltextrun"/>
          <w:rFonts w:ascii="Cambria" w:hAnsi="Cambria"/>
          <w:sz w:val="24"/>
          <w:szCs w:val="22"/>
        </w:rPr>
        <w:t>, spolu</w:t>
      </w:r>
      <w:r w:rsidR="00C3185A" w:rsidRPr="00280BE1">
        <w:rPr>
          <w:rStyle w:val="normaltextrun"/>
          <w:rFonts w:ascii="Cambria" w:hAnsi="Cambria"/>
          <w:sz w:val="24"/>
          <w:szCs w:val="22"/>
        </w:rPr>
        <w:t xml:space="preserve"> s vyšší cenou</w:t>
      </w:r>
      <w:r w:rsidRPr="00280BE1">
        <w:rPr>
          <w:rStyle w:val="normaltextrun"/>
          <w:rFonts w:ascii="Cambria" w:hAnsi="Cambria"/>
          <w:sz w:val="24"/>
          <w:szCs w:val="22"/>
        </w:rPr>
        <w:t>. Další</w:t>
      </w:r>
      <w:r w:rsidR="005279C3" w:rsidRPr="00280BE1">
        <w:rPr>
          <w:rStyle w:val="normaltextrun"/>
          <w:rFonts w:ascii="Cambria" w:hAnsi="Cambria"/>
          <w:sz w:val="24"/>
          <w:szCs w:val="22"/>
        </w:rPr>
        <w:t xml:space="preserve"> silnou hrozbou, v tomto případě propojenou se slabou stránkou </w:t>
      </w:r>
      <w:r w:rsidR="00445C75" w:rsidRPr="00280BE1">
        <w:rPr>
          <w:rStyle w:val="normaltextrun"/>
          <w:rFonts w:ascii="Cambria" w:hAnsi="Cambria"/>
          <w:sz w:val="24"/>
          <w:szCs w:val="22"/>
        </w:rPr>
        <w:t>vybraného</w:t>
      </w:r>
      <w:r w:rsidR="005279C3" w:rsidRPr="00280BE1">
        <w:rPr>
          <w:rStyle w:val="normaltextrun"/>
          <w:rFonts w:ascii="Cambria" w:hAnsi="Cambria"/>
          <w:sz w:val="24"/>
          <w:szCs w:val="22"/>
        </w:rPr>
        <w:t xml:space="preserve"> podniku, je </w:t>
      </w:r>
      <w:r w:rsidR="00E35679" w:rsidRPr="00280BE1">
        <w:rPr>
          <w:rStyle w:val="normaltextrun"/>
          <w:rFonts w:ascii="Cambria" w:hAnsi="Cambria"/>
          <w:sz w:val="24"/>
          <w:szCs w:val="22"/>
        </w:rPr>
        <w:t xml:space="preserve">zmiňovaný </w:t>
      </w:r>
      <w:r w:rsidR="005279C3" w:rsidRPr="00280BE1">
        <w:rPr>
          <w:rStyle w:val="normaltextrun"/>
          <w:rFonts w:ascii="Cambria" w:hAnsi="Cambria"/>
          <w:sz w:val="24"/>
          <w:szCs w:val="22"/>
        </w:rPr>
        <w:t>nedostatek pracovních sil</w:t>
      </w:r>
      <w:r w:rsidR="008A79C0" w:rsidRPr="00280BE1">
        <w:rPr>
          <w:rStyle w:val="normaltextrun"/>
          <w:rFonts w:ascii="Cambria" w:hAnsi="Cambria"/>
          <w:sz w:val="24"/>
          <w:szCs w:val="22"/>
        </w:rPr>
        <w:t xml:space="preserve">. </w:t>
      </w:r>
      <w:r w:rsidR="005F0C0D" w:rsidRPr="00280BE1">
        <w:rPr>
          <w:rStyle w:val="normaltextrun"/>
          <w:rFonts w:ascii="Cambria" w:hAnsi="Cambria"/>
          <w:sz w:val="24"/>
          <w:szCs w:val="22"/>
        </w:rPr>
        <w:t>Závěrem může</w:t>
      </w:r>
      <w:r w:rsidR="00825840" w:rsidRPr="00280BE1">
        <w:rPr>
          <w:rStyle w:val="normaltextrun"/>
          <w:rFonts w:ascii="Cambria" w:hAnsi="Cambria"/>
          <w:sz w:val="24"/>
          <w:szCs w:val="22"/>
        </w:rPr>
        <w:t xml:space="preserve"> hrozb</w:t>
      </w:r>
      <w:r w:rsidR="008E2B0F" w:rsidRPr="00280BE1">
        <w:rPr>
          <w:rStyle w:val="normaltextrun"/>
          <w:rFonts w:ascii="Cambria" w:hAnsi="Cambria"/>
          <w:sz w:val="24"/>
          <w:szCs w:val="22"/>
        </w:rPr>
        <w:t>u</w:t>
      </w:r>
      <w:r w:rsidR="00825840" w:rsidRPr="00280BE1">
        <w:rPr>
          <w:rStyle w:val="normaltextrun"/>
          <w:rFonts w:ascii="Cambria" w:hAnsi="Cambria"/>
          <w:sz w:val="24"/>
          <w:szCs w:val="22"/>
        </w:rPr>
        <w:t xml:space="preserve"> </w:t>
      </w:r>
      <w:r w:rsidR="008E2B0F" w:rsidRPr="00280BE1">
        <w:rPr>
          <w:rStyle w:val="normaltextrun"/>
          <w:rFonts w:ascii="Cambria" w:hAnsi="Cambria"/>
          <w:sz w:val="24"/>
          <w:szCs w:val="22"/>
        </w:rPr>
        <w:t>tvořit</w:t>
      </w:r>
      <w:r w:rsidR="00825840" w:rsidRPr="00280BE1">
        <w:rPr>
          <w:rStyle w:val="normaltextrun"/>
          <w:rFonts w:ascii="Cambria" w:hAnsi="Cambria"/>
          <w:sz w:val="24"/>
          <w:szCs w:val="22"/>
        </w:rPr>
        <w:t xml:space="preserve"> také nevyzpytatelný zásah </w:t>
      </w:r>
      <w:r w:rsidR="00093018" w:rsidRPr="00280BE1">
        <w:rPr>
          <w:rStyle w:val="normaltextrun"/>
          <w:rFonts w:ascii="Cambria" w:hAnsi="Cambria"/>
          <w:sz w:val="24"/>
          <w:szCs w:val="22"/>
        </w:rPr>
        <w:t>ze strany mateřské společnosti.</w:t>
      </w:r>
    </w:p>
    <w:p w14:paraId="2946DB82" w14:textId="77777777" w:rsidR="00326DB5" w:rsidRDefault="00326DB5">
      <w:pPr>
        <w:spacing w:after="0"/>
        <w:jc w:val="left"/>
        <w:rPr>
          <w:rStyle w:val="normaltextrun"/>
          <w:rFonts w:ascii="Cambria" w:hAnsi="Cambria"/>
          <w:sz w:val="24"/>
          <w:szCs w:val="22"/>
        </w:rPr>
      </w:pPr>
      <w:r>
        <w:rPr>
          <w:rStyle w:val="normaltextrun"/>
          <w:rFonts w:ascii="Cambria" w:hAnsi="Cambria"/>
          <w:sz w:val="24"/>
          <w:szCs w:val="22"/>
        </w:rPr>
        <w:br w:type="page"/>
      </w:r>
    </w:p>
    <w:p w14:paraId="4228EB77" w14:textId="77777777" w:rsidR="008A79C0" w:rsidRDefault="00326DB5" w:rsidP="00E81809">
      <w:pPr>
        <w:pStyle w:val="Nadpis1"/>
        <w:numPr>
          <w:ilvl w:val="0"/>
          <w:numId w:val="14"/>
        </w:numPr>
        <w:rPr>
          <w:rStyle w:val="eop"/>
        </w:rPr>
      </w:pPr>
      <w:bookmarkStart w:id="20" w:name="_Toc89795937"/>
      <w:r w:rsidRPr="00326DB5">
        <w:rPr>
          <w:rStyle w:val="normaltextrun"/>
        </w:rPr>
        <w:lastRenderedPageBreak/>
        <w:t>Analýza vnějšího prostředí – makrookolí</w:t>
      </w:r>
      <w:bookmarkEnd w:id="20"/>
      <w:r w:rsidRPr="00326DB5">
        <w:rPr>
          <w:rStyle w:val="eop"/>
        </w:rPr>
        <w:t> </w:t>
      </w:r>
    </w:p>
    <w:p w14:paraId="3F2DAA04" w14:textId="77777777" w:rsidR="00326DB5" w:rsidRDefault="00326DB5" w:rsidP="00326DB5">
      <w:pPr>
        <w:pStyle w:val="Bezmezer"/>
        <w:jc w:val="both"/>
      </w:pPr>
      <w:r w:rsidRPr="00326DB5">
        <w:t>Vnějším prostředím je myšlen celkový sociální, politický, ekonomický a technologický rámec oblasti, ve které se podnik nachází. Nemůže ho sám nijak ovlivnit, ale je důležité ho neustále sledovat a analyzovat. Analýza vnějšího prostředí by se pak měla soustředit na nové trendy v odvětvích, které by jeho další chod mohly významně ovlivnit.  </w:t>
      </w:r>
    </w:p>
    <w:p w14:paraId="4F6584BE" w14:textId="77777777" w:rsidR="00326DB5" w:rsidRPr="00326DB5" w:rsidRDefault="00326DB5" w:rsidP="00326DB5">
      <w:pPr>
        <w:pStyle w:val="Bezmezer"/>
        <w:jc w:val="both"/>
        <w:rPr>
          <w:rFonts w:ascii="Segoe UI" w:hAnsi="Segoe UI"/>
          <w:sz w:val="18"/>
          <w:szCs w:val="18"/>
        </w:rPr>
      </w:pPr>
      <w:r w:rsidRPr="00326DB5">
        <w:t> </w:t>
      </w:r>
    </w:p>
    <w:p w14:paraId="6D836267" w14:textId="77777777" w:rsidR="00326DB5" w:rsidRDefault="00326DB5" w:rsidP="00326DB5">
      <w:pPr>
        <w:pStyle w:val="Bezmezer"/>
        <w:jc w:val="both"/>
      </w:pPr>
      <w:r w:rsidRPr="00326DB5">
        <w:t xml:space="preserve">V této kapitole je k analýze podniku využita SLEPTE analýza, která zjišťuje příležitosti </w:t>
      </w:r>
      <w:r>
        <w:br/>
      </w:r>
      <w:r w:rsidRPr="00326DB5">
        <w:t>a hrozby přicházející z makroekonomického prostředí podniku. Název je tvořen počátečními písmeny základních analyzovaných oblastí. Jedná se o faktory sociální, legislativní, ekonomick</w:t>
      </w:r>
      <w:r w:rsidRPr="00326DB5">
        <w:rPr>
          <w:rFonts w:ascii="Calibri" w:hAnsi="Calibri" w:cs="Calibri"/>
        </w:rPr>
        <w:t>é</w:t>
      </w:r>
      <w:r w:rsidRPr="00326DB5">
        <w:t>, politick</w:t>
      </w:r>
      <w:r w:rsidRPr="00326DB5">
        <w:rPr>
          <w:rFonts w:ascii="Calibri" w:hAnsi="Calibri" w:cs="Calibri"/>
        </w:rPr>
        <w:t>é</w:t>
      </w:r>
      <w:r w:rsidRPr="00326DB5">
        <w:t>, technologick</w:t>
      </w:r>
      <w:r w:rsidRPr="00326DB5">
        <w:rPr>
          <w:rFonts w:ascii="Calibri" w:hAnsi="Calibri" w:cs="Calibri"/>
        </w:rPr>
        <w:t>é </w:t>
      </w:r>
      <w:r w:rsidRPr="00326DB5">
        <w:t>a environmentální. </w:t>
      </w:r>
    </w:p>
    <w:p w14:paraId="5997CC1D" w14:textId="77777777" w:rsidR="00326DB5" w:rsidRDefault="00326DB5" w:rsidP="00326DB5">
      <w:pPr>
        <w:pStyle w:val="Bezmezer"/>
        <w:jc w:val="both"/>
        <w:rPr>
          <w:rFonts w:ascii="Segoe UI" w:hAnsi="Segoe UI"/>
          <w:sz w:val="18"/>
          <w:szCs w:val="18"/>
        </w:rPr>
      </w:pPr>
    </w:p>
    <w:p w14:paraId="14142D2C" w14:textId="77777777" w:rsidR="00326DB5" w:rsidRDefault="00326DB5" w:rsidP="00E81809">
      <w:pPr>
        <w:pStyle w:val="Nadpis2"/>
        <w:numPr>
          <w:ilvl w:val="1"/>
          <w:numId w:val="14"/>
        </w:numPr>
        <w:rPr>
          <w:rStyle w:val="eop"/>
          <w:rFonts w:cs="Arial"/>
          <w:szCs w:val="28"/>
          <w:shd w:val="clear" w:color="auto" w:fill="FFFFFF"/>
        </w:rPr>
      </w:pPr>
      <w:bookmarkStart w:id="21" w:name="_Toc89795938"/>
      <w:r>
        <w:rPr>
          <w:rStyle w:val="normaltextrun"/>
          <w:rFonts w:cs="Arial"/>
          <w:szCs w:val="28"/>
          <w:shd w:val="clear" w:color="auto" w:fill="FFFFFF"/>
        </w:rPr>
        <w:t>Sociální faktory </w:t>
      </w:r>
      <w:bookmarkEnd w:id="21"/>
      <w:r>
        <w:rPr>
          <w:rStyle w:val="eop"/>
          <w:rFonts w:cs="Arial"/>
          <w:szCs w:val="28"/>
          <w:shd w:val="clear" w:color="auto" w:fill="FFFFFF"/>
        </w:rPr>
        <w:t> </w:t>
      </w:r>
    </w:p>
    <w:p w14:paraId="03243A92" w14:textId="77777777" w:rsidR="00326DB5" w:rsidRDefault="00326DB5" w:rsidP="00326DB5">
      <w:pPr>
        <w:pStyle w:val="Bezmezer"/>
        <w:jc w:val="both"/>
        <w:rPr>
          <w:rStyle w:val="eop"/>
        </w:rPr>
      </w:pPr>
      <w:r w:rsidRPr="00326DB5">
        <w:rPr>
          <w:rStyle w:val="normaltextrun"/>
          <w:i/>
        </w:rPr>
        <w:t>Zvyšování průměrného věku obyvatelstva</w:t>
      </w:r>
      <w:r w:rsidRPr="00326DB5">
        <w:rPr>
          <w:rStyle w:val="normaltextrun"/>
        </w:rPr>
        <w:t xml:space="preserve"> – Mezi sociálními faktory hraje důležitou roli zvyšování průměrného věku obyvatelstva v České republice. Společnost Šroubárna Kyjov se nachází v Jihomoravském kraji, kde Český statistický úřad (dále ČSÚ) vydává každoročně statistiku Věkové složení obyvatelstva (ČSÚ, 2021). Aktuálně jsou nejnovější údaje zveřejněny k 31.12.2020, kdy průměrný věk obyvatel města Kyjov je 45,5 let, přičemž k 31.12.2014 byl tento průměrný věk 43,8 let. Tyto statistické údaje byly zpracovány do grafu a jsou uvedeny níže.  Hrozí tedy, že v České republice bude postupem času docházet k růstu nabídek zájemců postproduktivního věku a ubývat nabídek zájemců produktivního věku. V návaznosti na to bude třeba změnit postoj zaměstnavatelů, kteří upřednostňují pracovníky do určité věkové hranice. Bude nezbytné, aby se snižující se počet uchazečů v produktivním věku pokryl zájemci </w:t>
      </w:r>
      <w:r>
        <w:rPr>
          <w:rStyle w:val="normaltextrun"/>
        </w:rPr>
        <w:br/>
      </w:r>
      <w:r w:rsidRPr="00326DB5">
        <w:rPr>
          <w:rStyle w:val="normaltextrun"/>
        </w:rPr>
        <w:t>v postproduktivním věku. </w:t>
      </w:r>
      <w:r w:rsidRPr="00326DB5">
        <w:rPr>
          <w:rStyle w:val="eop"/>
        </w:rPr>
        <w:t> </w:t>
      </w:r>
    </w:p>
    <w:p w14:paraId="110FFD37" w14:textId="77777777" w:rsidR="00326DB5" w:rsidRPr="00326DB5" w:rsidRDefault="00326DB5" w:rsidP="00326DB5">
      <w:pPr>
        <w:pStyle w:val="Bezmezer"/>
        <w:jc w:val="both"/>
      </w:pPr>
    </w:p>
    <w:p w14:paraId="05C59B39" w14:textId="31DC37DA" w:rsidR="0032154A" w:rsidRPr="00035F94" w:rsidRDefault="00035F94" w:rsidP="00035F94">
      <w:pPr>
        <w:pStyle w:val="Titulek"/>
        <w:jc w:val="center"/>
        <w:rPr>
          <w:rStyle w:val="eop"/>
          <w:rFonts w:ascii="Cambria" w:hAnsi="Cambria"/>
          <w:b/>
          <w:bCs/>
          <w:color w:val="auto"/>
        </w:rPr>
      </w:pPr>
      <w:bookmarkStart w:id="22" w:name="_Toc86170079"/>
      <w:r w:rsidRPr="00035F94">
        <w:rPr>
          <w:rFonts w:ascii="Cambria" w:hAnsi="Cambria"/>
          <w:b/>
          <w:bCs/>
          <w:i w:val="0"/>
          <w:iCs w:val="0"/>
          <w:color w:val="auto"/>
          <w:sz w:val="22"/>
          <w:szCs w:val="22"/>
        </w:rPr>
        <w:t xml:space="preserve">Graf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Graf_ \* ARABIC </w:instrText>
      </w:r>
      <w:r w:rsidR="00C65E94" w:rsidRPr="00035F94">
        <w:rPr>
          <w:rFonts w:ascii="Cambria" w:hAnsi="Cambria"/>
          <w:b/>
          <w:bCs/>
          <w:i w:val="0"/>
          <w:iCs w:val="0"/>
          <w:color w:val="auto"/>
          <w:sz w:val="22"/>
          <w:szCs w:val="22"/>
        </w:rPr>
        <w:fldChar w:fldCharType="separate"/>
      </w:r>
      <w:r>
        <w:rPr>
          <w:rFonts w:ascii="Cambria" w:hAnsi="Cambria"/>
          <w:b/>
          <w:bCs/>
          <w:i w:val="0"/>
          <w:iCs w:val="0"/>
          <w:noProof/>
          <w:color w:val="auto"/>
          <w:sz w:val="22"/>
          <w:szCs w:val="22"/>
        </w:rPr>
        <w:t>2</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Průměrný věk obyvatel</w:t>
      </w:r>
      <w:bookmarkEnd w:id="22"/>
    </w:p>
    <w:p w14:paraId="6B699379" w14:textId="77777777" w:rsidR="00326DB5" w:rsidRPr="00326DB5" w:rsidRDefault="00326DB5" w:rsidP="00326DB5">
      <w:pPr>
        <w:pStyle w:val="Bezmezer"/>
        <w:jc w:val="center"/>
      </w:pPr>
      <w:r>
        <w:rPr>
          <w:noProof/>
        </w:rPr>
        <w:drawing>
          <wp:inline distT="0" distB="0" distL="0" distR="0" wp14:anchorId="3B32C55A" wp14:editId="07777777">
            <wp:extent cx="4572000" cy="2750820"/>
            <wp:effectExtent l="0" t="0" r="0" b="0"/>
            <wp:docPr id="2" name="Obrázek 2" descr="C:\Users\Tereza\AppData\Local\Microsoft\Windows\INetCache\Content.MSO\A91A9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za\AppData\Local\Microsoft\Windows\INetCache\Content.MSO\A91A99EA.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noFill/>
                    </a:ln>
                  </pic:spPr>
                </pic:pic>
              </a:graphicData>
            </a:graphic>
          </wp:inline>
        </w:drawing>
      </w:r>
    </w:p>
    <w:p w14:paraId="1E8464EA" w14:textId="77777777" w:rsidR="005F0F78" w:rsidRDefault="0032154A" w:rsidP="0032154A">
      <w:pPr>
        <w:ind w:firstLine="708"/>
        <w:rPr>
          <w:rStyle w:val="normaltextrun"/>
          <w:i/>
          <w:iCs/>
        </w:rPr>
      </w:pPr>
      <w:r>
        <w:rPr>
          <w:rStyle w:val="normaltextrun"/>
          <w:rFonts w:ascii="Cambria" w:hAnsi="Cambria"/>
          <w:i/>
          <w:iCs/>
          <w:sz w:val="21"/>
          <w:szCs w:val="21"/>
        </w:rPr>
        <w:t xml:space="preserve">    </w:t>
      </w:r>
      <w:r w:rsidR="005F0F78" w:rsidRPr="0032154A">
        <w:rPr>
          <w:rStyle w:val="normaltextrun"/>
          <w:rFonts w:ascii="Cambria" w:hAnsi="Cambria"/>
          <w:i/>
          <w:iCs/>
          <w:sz w:val="21"/>
          <w:szCs w:val="21"/>
        </w:rPr>
        <w:t> </w:t>
      </w:r>
      <w:r w:rsidRPr="0032154A">
        <w:rPr>
          <w:rStyle w:val="normaltextrun"/>
          <w:rFonts w:ascii="Cambria" w:hAnsi="Cambria"/>
          <w:i/>
          <w:iCs/>
          <w:sz w:val="21"/>
          <w:szCs w:val="21"/>
        </w:rPr>
        <w:t>Zdroj: vlastní zpracování dle ČSÚ, 2021</w:t>
      </w:r>
      <w:r w:rsidRPr="0032154A">
        <w:rPr>
          <w:rStyle w:val="normaltextrun"/>
          <w:i/>
          <w:iCs/>
        </w:rPr>
        <w:t> </w:t>
      </w:r>
    </w:p>
    <w:p w14:paraId="3FE9F23F" w14:textId="77777777" w:rsidR="0032154A" w:rsidRDefault="0032154A">
      <w:pPr>
        <w:spacing w:after="0"/>
        <w:jc w:val="left"/>
        <w:rPr>
          <w:rFonts w:ascii="Cambria" w:hAnsi="Cambria"/>
          <w:i/>
          <w:iCs/>
          <w:sz w:val="24"/>
        </w:rPr>
      </w:pPr>
      <w:r>
        <w:rPr>
          <w:i/>
          <w:iCs/>
        </w:rPr>
        <w:br w:type="page"/>
      </w:r>
    </w:p>
    <w:p w14:paraId="4AE59382" w14:textId="77777777" w:rsidR="0032154A" w:rsidRDefault="0032154A" w:rsidP="0032154A">
      <w:pPr>
        <w:pStyle w:val="Bezmezer"/>
        <w:jc w:val="both"/>
      </w:pPr>
      <w:r w:rsidRPr="0032154A">
        <w:rPr>
          <w:i/>
          <w:iCs/>
        </w:rPr>
        <w:lastRenderedPageBreak/>
        <w:t>Migrace cizinců do ČR</w:t>
      </w:r>
      <w:r w:rsidRPr="0032154A">
        <w:t xml:space="preserve"> – Se stárnutím obyvatelstva souvisí také růst populace. Jedním </w:t>
      </w:r>
      <w:r>
        <w:br/>
      </w:r>
      <w:r w:rsidRPr="0032154A">
        <w:t>z faktorů zapříčiňující nárůst obyvatel je přistěhování osob z jiných zemí. Dle údajů ČSÚ (2021) se k 31.12.2020 do Jihomoravského kraje přistěhovalo 58,5 tisíc osob, což je meziročně o 5,8 tisíce více než v roce 2019. Nejvíce se na tomto růstu podíleli občané Slovenska, Ukrajiny, Rumunska a Vietnamu. Zhruba </w:t>
      </w:r>
      <w:r w:rsidRPr="0032154A">
        <w:rPr>
          <w:rFonts w:cs="Calibri"/>
        </w:rPr>
        <w:t>šedesát</w:t>
      </w:r>
      <w:r w:rsidRPr="0032154A">
        <w:t> procent z tohoto počtu tvoří muži, kteří většinou pracují právě v průmyslu či stavebnictví.   </w:t>
      </w:r>
    </w:p>
    <w:p w14:paraId="1F72F646" w14:textId="77777777" w:rsidR="0032154A" w:rsidRPr="0032154A" w:rsidRDefault="0032154A" w:rsidP="0032154A">
      <w:pPr>
        <w:pStyle w:val="Bezmezer"/>
        <w:jc w:val="both"/>
        <w:rPr>
          <w:sz w:val="18"/>
          <w:szCs w:val="18"/>
        </w:rPr>
      </w:pPr>
    </w:p>
    <w:p w14:paraId="3015B6E8" w14:textId="77777777" w:rsidR="0032154A" w:rsidRDefault="0032154A" w:rsidP="0032154A">
      <w:pPr>
        <w:pStyle w:val="Bezmezer"/>
        <w:jc w:val="both"/>
      </w:pPr>
      <w:r w:rsidRPr="0032154A">
        <w:rPr>
          <w:i/>
          <w:iCs/>
        </w:rPr>
        <w:t>Snižování počtu obyvatel v Kyjově</w:t>
      </w:r>
      <w:r w:rsidRPr="0032154A">
        <w:t> – Přestože v Jihomoravském kraji přibývá počet obyvatel, město Kyjov, ve kterém sídlí zkoumána společnost, má opačný problém. Podle údajů Českého statistického úřadu se mezi lety 2014 a 2020 snížil počet obyvatel města z 11505 na 11105. Pokles obyvatelstva způsobuje především chování mladých lidí. Ti kvůli nepříznivým sociálním a ekonomickým podmínkám, mezi které se řadí nedostupnost finančně únosného bydlení, odkládají narození dětí a stěhují se do větších měst, kde mají více pracovních příležitostí (</w:t>
      </w:r>
      <w:proofErr w:type="spellStart"/>
      <w:r w:rsidRPr="0032154A">
        <w:t>GaREP</w:t>
      </w:r>
      <w:proofErr w:type="spellEnd"/>
      <w:r w:rsidRPr="0032154A">
        <w:t xml:space="preserve">, 2017). Tento pokles sice </w:t>
      </w:r>
      <w:r>
        <w:br/>
      </w:r>
      <w:r w:rsidRPr="0032154A">
        <w:t>v současnosti není zásadní, ale pokud tato tendence zesílí, může společnosti způsobit razantní problémy, a to v rámci nedostatku pracovních sil.  </w:t>
      </w:r>
    </w:p>
    <w:p w14:paraId="08CE6F91" w14:textId="77777777" w:rsidR="0032154A" w:rsidRPr="0032154A" w:rsidRDefault="0032154A" w:rsidP="0032154A">
      <w:pPr>
        <w:pStyle w:val="Bezmezer"/>
        <w:jc w:val="both"/>
        <w:rPr>
          <w:sz w:val="18"/>
          <w:szCs w:val="18"/>
        </w:rPr>
      </w:pPr>
    </w:p>
    <w:p w14:paraId="1D0227A7" w14:textId="77777777" w:rsidR="0032154A" w:rsidRDefault="0032154A" w:rsidP="0032154A">
      <w:pPr>
        <w:pStyle w:val="Bezmezer"/>
        <w:jc w:val="both"/>
      </w:pPr>
      <w:r w:rsidRPr="0032154A">
        <w:rPr>
          <w:i/>
          <w:iCs/>
        </w:rPr>
        <w:t>Nedostatek pracovních sil</w:t>
      </w:r>
      <w:r>
        <w:rPr>
          <w:i/>
          <w:iCs/>
        </w:rPr>
        <w:t xml:space="preserve"> </w:t>
      </w:r>
      <w:r w:rsidRPr="0032154A">
        <w:rPr>
          <w:i/>
          <w:iCs/>
        </w:rPr>
        <w:t>– </w:t>
      </w:r>
      <w:r w:rsidRPr="0032154A">
        <w:t>Nedostatek pracovních sil je ovlivňován výrazným nesouladem mezi požadavkem trhu práce a nabídkou kvalifikovaných pracovních sil (</w:t>
      </w:r>
      <w:proofErr w:type="spellStart"/>
      <w:r w:rsidRPr="0032154A">
        <w:t>GaREP</w:t>
      </w:r>
      <w:proofErr w:type="spellEnd"/>
      <w:r w:rsidRPr="0032154A">
        <w:t>, 2017). </w:t>
      </w:r>
      <w:r w:rsidRPr="0032154A">
        <w:rPr>
          <w:rFonts w:cs="Calibri"/>
        </w:rPr>
        <w:t>Šroubárna Kyjov se potýká s nedostatkem adekvátních pracovních sil, zejména u obráběčů CNC strojů, což je obecně poptávaná specializace.  Řešení </w:t>
      </w:r>
      <w:r w:rsidRPr="0032154A">
        <w:t>takové záležitosti tkví zejména v systému vzdělávání.  </w:t>
      </w:r>
    </w:p>
    <w:p w14:paraId="61CDCEAD" w14:textId="77777777" w:rsidR="0032154A" w:rsidRPr="0032154A" w:rsidRDefault="0032154A" w:rsidP="0032154A">
      <w:pPr>
        <w:pStyle w:val="Bezmezer"/>
        <w:jc w:val="both"/>
        <w:rPr>
          <w:sz w:val="18"/>
          <w:szCs w:val="18"/>
        </w:rPr>
      </w:pPr>
    </w:p>
    <w:p w14:paraId="351280BA" w14:textId="77777777" w:rsidR="0032154A" w:rsidRPr="0032154A" w:rsidRDefault="0032154A" w:rsidP="0032154A">
      <w:pPr>
        <w:pStyle w:val="Bezmezer"/>
        <w:jc w:val="both"/>
        <w:rPr>
          <w:sz w:val="18"/>
          <w:szCs w:val="18"/>
        </w:rPr>
      </w:pPr>
      <w:r w:rsidRPr="0032154A">
        <w:rPr>
          <w:i/>
          <w:iCs/>
        </w:rPr>
        <w:t>Nezaměstnanost </w:t>
      </w:r>
      <w:r w:rsidRPr="0032154A">
        <w:t>– Uplatnění jednotlivců na trhu práce d</w:t>
      </w:r>
      <w:r w:rsidRPr="0032154A">
        <w:rPr>
          <w:rFonts w:cs="Calibri"/>
        </w:rPr>
        <w:t>ále negativně </w:t>
      </w:r>
      <w:r w:rsidRPr="0032154A">
        <w:t>ovlivňuje poměrně vysoká nezaměstnanost mladých lidí (</w:t>
      </w:r>
      <w:proofErr w:type="spellStart"/>
      <w:r w:rsidRPr="0032154A">
        <w:t>GaREP</w:t>
      </w:r>
      <w:proofErr w:type="spellEnd"/>
      <w:r w:rsidRPr="0032154A">
        <w:t>, 2017). Podíl nezaměstnaných osob </w:t>
      </w:r>
      <w:r>
        <w:br/>
      </w:r>
      <w:r w:rsidRPr="0032154A">
        <w:t>v Jihomoravském kraji činil dle ČSÚ (2021) k 31.12.2020 4,55 %, což bylo ze všech krajů čtvrté nejvyšší číslo. Stále však hovoříme o relativně nízké úrovni.  </w:t>
      </w:r>
    </w:p>
    <w:p w14:paraId="6BB9E253" w14:textId="77777777" w:rsidR="0032154A" w:rsidRDefault="0032154A" w:rsidP="0032154A">
      <w:pPr>
        <w:pStyle w:val="Bezmezer"/>
        <w:rPr>
          <w:rStyle w:val="normaltextrun"/>
          <w:iCs/>
          <w:sz w:val="21"/>
          <w:szCs w:val="21"/>
        </w:rPr>
      </w:pPr>
    </w:p>
    <w:p w14:paraId="7883FF33" w14:textId="77777777" w:rsidR="0032154A" w:rsidRDefault="0032154A" w:rsidP="00E81809">
      <w:pPr>
        <w:pStyle w:val="Nadpis2"/>
        <w:numPr>
          <w:ilvl w:val="1"/>
          <w:numId w:val="14"/>
        </w:numPr>
        <w:rPr>
          <w:rStyle w:val="eop"/>
          <w:rFonts w:cs="Arial"/>
          <w:szCs w:val="28"/>
          <w:shd w:val="clear" w:color="auto" w:fill="FFFFFF"/>
        </w:rPr>
      </w:pPr>
      <w:bookmarkStart w:id="23" w:name="_Toc89795939"/>
      <w:r>
        <w:rPr>
          <w:rStyle w:val="normaltextrun"/>
          <w:rFonts w:cs="Arial"/>
          <w:szCs w:val="28"/>
          <w:shd w:val="clear" w:color="auto" w:fill="FFFFFF"/>
        </w:rPr>
        <w:t>Legislativní faktory </w:t>
      </w:r>
      <w:bookmarkEnd w:id="23"/>
      <w:r>
        <w:rPr>
          <w:rStyle w:val="eop"/>
          <w:rFonts w:cs="Arial"/>
          <w:szCs w:val="28"/>
          <w:shd w:val="clear" w:color="auto" w:fill="FFFFFF"/>
        </w:rPr>
        <w:t> </w:t>
      </w:r>
    </w:p>
    <w:p w14:paraId="3F5ABD56" w14:textId="77777777" w:rsidR="0032154A" w:rsidRDefault="0032154A" w:rsidP="0032154A">
      <w:pPr>
        <w:pStyle w:val="Bezmezer"/>
        <w:jc w:val="both"/>
      </w:pPr>
      <w:r w:rsidRPr="00C61B32">
        <w:rPr>
          <w:b/>
          <w:iCs/>
        </w:rPr>
        <w:t>Zákonodárství</w:t>
      </w:r>
      <w:r w:rsidRPr="0032154A">
        <w:rPr>
          <w:i/>
          <w:iCs/>
        </w:rPr>
        <w:t> </w:t>
      </w:r>
      <w:r w:rsidRPr="0032154A">
        <w:t>– V</w:t>
      </w:r>
      <w:r w:rsidRPr="0032154A">
        <w:rPr>
          <w:rFonts w:cs="Calibri"/>
        </w:rPr>
        <w:t> České republice na každý podnikatelský subjekt působí řada </w:t>
      </w:r>
      <w:r w:rsidRPr="0032154A">
        <w:t>zákonů. Za ty nejvýznamnější lze považovat zákon o obchodní korporacích, zákoník práce, zákon o účetnictví o dani z příjmů a z přidané hodnoty a předpisy, které upravují životní prostředí.  </w:t>
      </w:r>
    </w:p>
    <w:p w14:paraId="23DE523C" w14:textId="77777777" w:rsidR="0032154A" w:rsidRPr="0032154A" w:rsidRDefault="0032154A" w:rsidP="0032154A">
      <w:pPr>
        <w:pStyle w:val="Bezmezer"/>
        <w:jc w:val="both"/>
        <w:rPr>
          <w:sz w:val="18"/>
          <w:szCs w:val="18"/>
        </w:rPr>
      </w:pPr>
    </w:p>
    <w:p w14:paraId="41FC46A4" w14:textId="77777777" w:rsidR="0032154A" w:rsidRDefault="0032154A" w:rsidP="0032154A">
      <w:pPr>
        <w:pStyle w:val="Bezmezer"/>
        <w:jc w:val="both"/>
      </w:pPr>
      <w:r w:rsidRPr="00C61B32">
        <w:rPr>
          <w:b/>
          <w:iCs/>
        </w:rPr>
        <w:t>Zrušení superhrubé mzdy</w:t>
      </w:r>
      <w:r w:rsidRPr="0032154A">
        <w:rPr>
          <w:i/>
          <w:iCs/>
        </w:rPr>
        <w:t> </w:t>
      </w:r>
      <w:r w:rsidRPr="0032154A">
        <w:t xml:space="preserve">– K 1. lednu 2021 byl změněn způsob výpočtu daně </w:t>
      </w:r>
      <w:r>
        <w:br/>
      </w:r>
      <w:r w:rsidRPr="0032154A">
        <w:t>z příjmů fyzických osob, zrušením tzv. superhrubé mzdy. Sazba daně ve výši 15 % se nyní počítá z hrubé mzdy</w:t>
      </w:r>
      <w:r w:rsidRPr="0032154A">
        <w:rPr>
          <w:rFonts w:cs="Calibri"/>
        </w:rPr>
        <w:t>, čímž </w:t>
      </w:r>
      <w:r w:rsidRPr="0032154A">
        <w:t>má dojít k nár</w:t>
      </w:r>
      <w:r w:rsidRPr="0032154A">
        <w:rPr>
          <w:rFonts w:cs="Calibri"/>
        </w:rPr>
        <w:t>ů</w:t>
      </w:r>
      <w:r w:rsidRPr="0032154A">
        <w:t>stu mzdy čisté (</w:t>
      </w:r>
      <w:proofErr w:type="spellStart"/>
      <w:r w:rsidRPr="0032154A">
        <w:t>bnt</w:t>
      </w:r>
      <w:proofErr w:type="spellEnd"/>
      <w:r w:rsidRPr="0032154A">
        <w:t> </w:t>
      </w:r>
      <w:proofErr w:type="spellStart"/>
      <w:r w:rsidRPr="0032154A">
        <w:t>attorneys</w:t>
      </w:r>
      <w:proofErr w:type="spellEnd"/>
      <w:r w:rsidRPr="0032154A">
        <w:t> in CEE, 2021). Tato změna nepřinese podnikům vyšší náklady na sociální a zdravotní pojištění, ba naopak, jejich zaměstnanci si právě v čisté mzdě polepší, a to bez zvyšování mezd (Průvodce podnikáním, 2020).  </w:t>
      </w:r>
    </w:p>
    <w:p w14:paraId="52E56223" w14:textId="77777777" w:rsidR="0032154A" w:rsidRPr="0032154A" w:rsidRDefault="0032154A" w:rsidP="0032154A">
      <w:pPr>
        <w:pStyle w:val="Bezmezer"/>
        <w:jc w:val="both"/>
        <w:rPr>
          <w:sz w:val="18"/>
          <w:szCs w:val="18"/>
        </w:rPr>
      </w:pPr>
    </w:p>
    <w:p w14:paraId="0099AA6B" w14:textId="77777777" w:rsidR="0032154A" w:rsidRDefault="0032154A" w:rsidP="0032154A">
      <w:pPr>
        <w:pStyle w:val="Bezmezer"/>
        <w:jc w:val="both"/>
      </w:pPr>
      <w:r w:rsidRPr="00C61B32">
        <w:rPr>
          <w:b/>
          <w:iCs/>
        </w:rPr>
        <w:t>Energie</w:t>
      </w:r>
      <w:r w:rsidRPr="0032154A">
        <w:rPr>
          <w:i/>
          <w:iCs/>
        </w:rPr>
        <w:t xml:space="preserve"> – </w:t>
      </w:r>
      <w:r w:rsidRPr="0032154A">
        <w:t xml:space="preserve">Vliv na společnost by mohlo mít zavedení a implementace systému hospodaření s energií do stávajícího systému řízení. Vydáním novely zákona </w:t>
      </w:r>
      <w:r>
        <w:br/>
      </w:r>
      <w:r w:rsidRPr="0032154A">
        <w:t>o hospodaření s energií bylo rozhodnuto o povinnosti podniků provést energetický audit nebo certifikovat systém hospodaření s energií dle standardu ISO 5001. Snižováním spotřeby energií může společnost dosáhnout důležitých finančních přínosů, které mohou mít v důsledku kladný vliv na ekonomiku, rentabilitu a hospodářství celé společnosti.   </w:t>
      </w:r>
    </w:p>
    <w:p w14:paraId="07547A01" w14:textId="77777777" w:rsidR="0032154A" w:rsidRPr="0032154A" w:rsidRDefault="0032154A" w:rsidP="0032154A">
      <w:pPr>
        <w:pStyle w:val="Bezmezer"/>
        <w:jc w:val="both"/>
        <w:rPr>
          <w:sz w:val="18"/>
          <w:szCs w:val="18"/>
        </w:rPr>
      </w:pPr>
    </w:p>
    <w:p w14:paraId="5043CB0F" w14:textId="77777777" w:rsidR="00217DA9" w:rsidRDefault="00217DA9">
      <w:pPr>
        <w:spacing w:after="0"/>
        <w:jc w:val="left"/>
        <w:rPr>
          <w:rFonts w:ascii="Cambria" w:hAnsi="Cambria"/>
          <w:i/>
          <w:iCs/>
          <w:sz w:val="24"/>
        </w:rPr>
      </w:pPr>
      <w:r>
        <w:rPr>
          <w:i/>
          <w:iCs/>
        </w:rPr>
        <w:br w:type="page"/>
      </w:r>
    </w:p>
    <w:p w14:paraId="0486B7E6" w14:textId="03ED97E8" w:rsidR="0032154A" w:rsidRDefault="0032154A" w:rsidP="0032154A">
      <w:pPr>
        <w:pStyle w:val="Bezmezer"/>
        <w:jc w:val="both"/>
      </w:pPr>
      <w:r w:rsidRPr="00C61B32">
        <w:rPr>
          <w:b/>
          <w:iCs/>
        </w:rPr>
        <w:lastRenderedPageBreak/>
        <w:t>Odpadové hospodářství</w:t>
      </w:r>
      <w:r w:rsidRPr="0032154A">
        <w:rPr>
          <w:i/>
          <w:iCs/>
        </w:rPr>
        <w:t> – </w:t>
      </w:r>
      <w:r w:rsidRPr="0032154A">
        <w:t xml:space="preserve">Další zákon, který by na společnost mohl mít dopad je tzv. nový zákon o odpadech, který platí od 1. ledna 2021. Tento zákon upravuje nakládání </w:t>
      </w:r>
      <w:r>
        <w:br/>
      </w:r>
      <w:r w:rsidRPr="0032154A">
        <w:t>s odpady obaly a vybranými výrobky s ukončenou životností. Zároveň zákon počítá mimo jiné s postupným navyšováním poplatku za skladováni využitelného odpadu. Uvádí se zde i zcela nový princip a to tzv. </w:t>
      </w:r>
      <w:proofErr w:type="spellStart"/>
      <w:r w:rsidRPr="0032154A">
        <w:t>ekomodulace</w:t>
      </w:r>
      <w:proofErr w:type="spellEnd"/>
      <w:r w:rsidRPr="0032154A">
        <w:t>, kdy platí, že </w:t>
      </w:r>
      <w:r w:rsidRPr="0032154A">
        <w:rPr>
          <w:rFonts w:cs="Calibri"/>
        </w:rPr>
        <w:t>čím</w:t>
      </w:r>
      <w:r w:rsidRPr="0032154A">
        <w:t xml:space="preserve"> méně opravitelný či recyklovatelný výrobek je, tím vyšší je cena za jeho využití či </w:t>
      </w:r>
      <w:proofErr w:type="gramStart"/>
      <w:r w:rsidR="003610FE" w:rsidRPr="0032154A">
        <w:t>odstranění</w:t>
      </w:r>
      <w:r w:rsidR="003610FE">
        <w:t>‚</w:t>
      </w:r>
      <w:proofErr w:type="gramEnd"/>
      <w:r>
        <w:br/>
      </w:r>
      <w:r w:rsidRPr="0032154A">
        <w:t>a naopak. Za neekologické výrobky tedy firmy zaplatí více a výrobky by měly plnit ekologické požadavky již ve fázi výroby a balení (</w:t>
      </w:r>
      <w:proofErr w:type="spellStart"/>
      <w:r w:rsidRPr="0032154A">
        <w:t>Ekolist.ct</w:t>
      </w:r>
      <w:proofErr w:type="spellEnd"/>
      <w:r w:rsidRPr="0032154A">
        <w:t>, 2019). </w:t>
      </w:r>
    </w:p>
    <w:p w14:paraId="07459315" w14:textId="77777777" w:rsidR="0032154A" w:rsidRDefault="0032154A" w:rsidP="0032154A">
      <w:pPr>
        <w:pStyle w:val="Bezmezer"/>
        <w:jc w:val="both"/>
        <w:rPr>
          <w:sz w:val="18"/>
          <w:szCs w:val="18"/>
        </w:rPr>
      </w:pPr>
    </w:p>
    <w:p w14:paraId="09CA0266" w14:textId="77777777" w:rsidR="0032154A" w:rsidRPr="0032154A" w:rsidRDefault="0032154A" w:rsidP="00E81809">
      <w:pPr>
        <w:pStyle w:val="Nadpis2"/>
        <w:numPr>
          <w:ilvl w:val="1"/>
          <w:numId w:val="14"/>
        </w:numPr>
        <w:rPr>
          <w:rFonts w:ascii="Cambria" w:hAnsi="Cambria"/>
          <w:sz w:val="18"/>
          <w:szCs w:val="18"/>
        </w:rPr>
      </w:pPr>
      <w:bookmarkStart w:id="24" w:name="_Toc89795940"/>
      <w:r>
        <w:rPr>
          <w:rStyle w:val="normaltextrun"/>
          <w:rFonts w:cs="Arial"/>
          <w:szCs w:val="28"/>
          <w:shd w:val="clear" w:color="auto" w:fill="FFFFFF"/>
        </w:rPr>
        <w:t>Ekonomické faktory </w:t>
      </w:r>
      <w:bookmarkEnd w:id="24"/>
      <w:r>
        <w:rPr>
          <w:rStyle w:val="eop"/>
          <w:rFonts w:cs="Arial"/>
          <w:szCs w:val="28"/>
          <w:shd w:val="clear" w:color="auto" w:fill="FFFFFF"/>
        </w:rPr>
        <w:t> </w:t>
      </w:r>
    </w:p>
    <w:p w14:paraId="64245898" w14:textId="77777777" w:rsidR="0032154A" w:rsidRPr="0032154A" w:rsidRDefault="0032154A" w:rsidP="0032154A">
      <w:pPr>
        <w:pStyle w:val="Bezmezer"/>
        <w:jc w:val="both"/>
        <w:rPr>
          <w:rStyle w:val="normaltextrun"/>
        </w:rPr>
      </w:pPr>
      <w:r w:rsidRPr="00C61B32">
        <w:rPr>
          <w:rStyle w:val="normaltextrun"/>
          <w:b/>
        </w:rPr>
        <w:t>Zpomalení ekonomického</w:t>
      </w:r>
      <w:r w:rsidRPr="0032154A">
        <w:rPr>
          <w:rStyle w:val="normaltextrun"/>
          <w:i/>
        </w:rPr>
        <w:t xml:space="preserve"> růstu</w:t>
      </w:r>
      <w:r w:rsidRPr="0032154A">
        <w:rPr>
          <w:rStyle w:val="normaltextrun"/>
        </w:rPr>
        <w:t xml:space="preserve"> – Globální ekonomický růst se v roce 2020 výrazně zpomalil v důsledku pandemie COVID-19 a byl nejslabší od recese na přelomu let 2008 </w:t>
      </w:r>
      <w:r>
        <w:rPr>
          <w:rStyle w:val="normaltextrun"/>
        </w:rPr>
        <w:br/>
      </w:r>
      <w:r w:rsidRPr="0032154A">
        <w:rPr>
          <w:rStyle w:val="normaltextrun"/>
        </w:rPr>
        <w:t>a 2009. Dle makroekonomických predikcí vydávaných Ministerstvem financí bude docházet k postupnému zpomalování růstu reálného HDP až o 7,1 %, který bude v roce 2021 následován růstem o 3,3 %.  ČNB (2021) předpovídá meziroční růst reálného HDP na rok 2021 podobný, a to 3,5 % (viz tabulka 3).   </w:t>
      </w:r>
      <w:r w:rsidRPr="0032154A">
        <w:rPr>
          <w:rStyle w:val="eop"/>
        </w:rPr>
        <w:t> </w:t>
      </w:r>
    </w:p>
    <w:p w14:paraId="6537F28F" w14:textId="77777777" w:rsidR="0032154A" w:rsidRDefault="0032154A" w:rsidP="005F0F78">
      <w:pPr>
        <w:rPr>
          <w:rStyle w:val="normaltextrun"/>
          <w:rFonts w:ascii="Cambria" w:hAnsi="Cambria"/>
          <w:b/>
          <w:bCs/>
          <w:color w:val="000000"/>
          <w:szCs w:val="22"/>
          <w:shd w:val="clear" w:color="auto" w:fill="FFFFFF"/>
        </w:rPr>
      </w:pPr>
    </w:p>
    <w:p w14:paraId="2B160743" w14:textId="37F072CF" w:rsidR="0032154A" w:rsidRPr="00035F94" w:rsidRDefault="00035F94" w:rsidP="00035F94">
      <w:pPr>
        <w:pStyle w:val="Titulek"/>
        <w:jc w:val="center"/>
        <w:rPr>
          <w:rFonts w:ascii="Cambria" w:hAnsi="Cambria"/>
          <w:i w:val="0"/>
          <w:iCs w:val="0"/>
          <w:color w:val="auto"/>
        </w:rPr>
      </w:pPr>
      <w:bookmarkStart w:id="25" w:name="_Toc89795975"/>
      <w:r w:rsidRPr="00035F94">
        <w:rPr>
          <w:rFonts w:ascii="Cambria" w:hAnsi="Cambria"/>
          <w:b/>
          <w:bCs/>
          <w:i w:val="0"/>
          <w:iCs w:val="0"/>
          <w:color w:val="auto"/>
          <w:sz w:val="22"/>
          <w:szCs w:val="22"/>
        </w:rPr>
        <w:t xml:space="preserve">Tabulka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Tabulka \* ARABIC </w:instrText>
      </w:r>
      <w:r w:rsidR="00C65E94" w:rsidRPr="00035F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3</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Prognóza reálného HDP</w:t>
      </w:r>
      <w:bookmarkEnd w:id="25"/>
    </w:p>
    <w:tbl>
      <w:tblPr>
        <w:tblStyle w:val="Tmavtabulkasmkou5zvraznn1"/>
        <w:tblW w:w="5205" w:type="dxa"/>
        <w:jc w:val="center"/>
        <w:tblLook w:val="04A0" w:firstRow="1" w:lastRow="0" w:firstColumn="1" w:lastColumn="0" w:noHBand="0" w:noVBand="1"/>
      </w:tblPr>
      <w:tblGrid>
        <w:gridCol w:w="1710"/>
        <w:gridCol w:w="1740"/>
        <w:gridCol w:w="1755"/>
      </w:tblGrid>
      <w:tr w:rsidR="0032154A" w:rsidRPr="0032154A" w14:paraId="6901A02C" w14:textId="77777777" w:rsidTr="00FD3C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8EAADB" w:themeFill="accent1" w:themeFillTint="99"/>
            <w:hideMark/>
          </w:tcPr>
          <w:p w14:paraId="5EEA7390" w14:textId="77777777" w:rsidR="0032154A" w:rsidRPr="00E50938" w:rsidRDefault="0032154A" w:rsidP="0032154A">
            <w:pPr>
              <w:spacing w:after="0"/>
              <w:jc w:val="center"/>
              <w:textAlignment w:val="baseline"/>
              <w:rPr>
                <w:rFonts w:ascii="Segoe UI" w:hAnsi="Segoe UI" w:cs="Segoe UI"/>
                <w:color w:val="000000" w:themeColor="text1"/>
                <w:sz w:val="18"/>
                <w:szCs w:val="18"/>
              </w:rPr>
            </w:pPr>
            <w:r w:rsidRPr="00E50938">
              <w:rPr>
                <w:bCs w:val="0"/>
                <w:color w:val="000000" w:themeColor="text1"/>
                <w:szCs w:val="22"/>
              </w:rPr>
              <w:t>Ukazatel</w:t>
            </w:r>
            <w:r w:rsidRPr="00E50938">
              <w:rPr>
                <w:color w:val="000000" w:themeColor="text1"/>
                <w:szCs w:val="22"/>
              </w:rPr>
              <w:t> </w:t>
            </w:r>
          </w:p>
        </w:tc>
        <w:tc>
          <w:tcPr>
            <w:tcW w:w="1740" w:type="dxa"/>
            <w:shd w:val="clear" w:color="auto" w:fill="8EAADB" w:themeFill="accent1" w:themeFillTint="99"/>
            <w:hideMark/>
          </w:tcPr>
          <w:p w14:paraId="6D5F836D" w14:textId="77777777" w:rsidR="0032154A" w:rsidRPr="00E50938" w:rsidRDefault="0032154A" w:rsidP="0032154A">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themeColor="text1"/>
                <w:sz w:val="18"/>
                <w:szCs w:val="18"/>
              </w:rPr>
            </w:pPr>
            <w:r w:rsidRPr="00E50938">
              <w:rPr>
                <w:bCs w:val="0"/>
                <w:color w:val="000000" w:themeColor="text1"/>
                <w:szCs w:val="22"/>
              </w:rPr>
              <w:t>Rok</w:t>
            </w:r>
            <w:r w:rsidRPr="00E50938">
              <w:rPr>
                <w:color w:val="000000" w:themeColor="text1"/>
                <w:szCs w:val="22"/>
              </w:rPr>
              <w:t> </w:t>
            </w:r>
          </w:p>
        </w:tc>
        <w:tc>
          <w:tcPr>
            <w:tcW w:w="1755" w:type="dxa"/>
            <w:shd w:val="clear" w:color="auto" w:fill="8EAADB" w:themeFill="accent1" w:themeFillTint="99"/>
            <w:hideMark/>
          </w:tcPr>
          <w:p w14:paraId="1C133F75" w14:textId="77777777" w:rsidR="0032154A" w:rsidRPr="00E50938" w:rsidRDefault="0032154A" w:rsidP="0032154A">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themeColor="text1"/>
                <w:sz w:val="18"/>
                <w:szCs w:val="18"/>
              </w:rPr>
            </w:pPr>
            <w:r w:rsidRPr="00E50938">
              <w:rPr>
                <w:bCs w:val="0"/>
                <w:color w:val="000000" w:themeColor="text1"/>
                <w:szCs w:val="22"/>
              </w:rPr>
              <w:t>Výše</w:t>
            </w:r>
            <w:r w:rsidRPr="00E50938">
              <w:rPr>
                <w:color w:val="000000" w:themeColor="text1"/>
                <w:szCs w:val="22"/>
              </w:rPr>
              <w:t> </w:t>
            </w:r>
          </w:p>
        </w:tc>
      </w:tr>
      <w:tr w:rsidR="0032154A" w:rsidRPr="0032154A" w14:paraId="5CC1AADB" w14:textId="77777777" w:rsidTr="00FD3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vMerge w:val="restart"/>
            <w:shd w:val="clear" w:color="auto" w:fill="8EAADB" w:themeFill="accent1" w:themeFillTint="99"/>
            <w:hideMark/>
          </w:tcPr>
          <w:p w14:paraId="3C47BF02" w14:textId="77777777" w:rsidR="0032154A" w:rsidRPr="00E50938" w:rsidRDefault="0032154A" w:rsidP="0032154A">
            <w:pPr>
              <w:spacing w:after="0"/>
              <w:jc w:val="center"/>
              <w:textAlignment w:val="baseline"/>
              <w:rPr>
                <w:rFonts w:ascii="Segoe UI" w:hAnsi="Segoe UI" w:cs="Segoe UI"/>
                <w:color w:val="000000" w:themeColor="text1"/>
                <w:sz w:val="18"/>
                <w:szCs w:val="18"/>
              </w:rPr>
            </w:pPr>
            <w:r w:rsidRPr="00E50938">
              <w:rPr>
                <w:rFonts w:ascii="Cambria" w:hAnsi="Cambria" w:cs="Segoe UI"/>
                <w:color w:val="000000" w:themeColor="text1"/>
                <w:szCs w:val="22"/>
              </w:rPr>
              <w:t>Meziroční růst reálného HDP </w:t>
            </w:r>
          </w:p>
        </w:tc>
        <w:tc>
          <w:tcPr>
            <w:tcW w:w="1740" w:type="dxa"/>
            <w:hideMark/>
          </w:tcPr>
          <w:p w14:paraId="58C183B8" w14:textId="77777777" w:rsidR="0032154A" w:rsidRPr="0032154A" w:rsidRDefault="0032154A" w:rsidP="0032154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32154A">
              <w:rPr>
                <w:szCs w:val="22"/>
              </w:rPr>
              <w:t>2021 </w:t>
            </w:r>
          </w:p>
        </w:tc>
        <w:tc>
          <w:tcPr>
            <w:tcW w:w="1755" w:type="dxa"/>
            <w:hideMark/>
          </w:tcPr>
          <w:p w14:paraId="37EE659E" w14:textId="77777777" w:rsidR="0032154A" w:rsidRPr="0032154A" w:rsidRDefault="0032154A" w:rsidP="0032154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32154A">
              <w:rPr>
                <w:rFonts w:ascii="Cambria" w:hAnsi="Cambria" w:cs="Segoe UI"/>
                <w:szCs w:val="22"/>
              </w:rPr>
              <w:t>3,5 </w:t>
            </w:r>
          </w:p>
        </w:tc>
      </w:tr>
      <w:tr w:rsidR="0032154A" w:rsidRPr="0032154A" w14:paraId="7FBB8250" w14:textId="77777777" w:rsidTr="00FD3C3F">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8EAADB" w:themeFill="accent1" w:themeFillTint="99"/>
            <w:hideMark/>
          </w:tcPr>
          <w:p w14:paraId="6DFB9E20" w14:textId="77777777" w:rsidR="0032154A" w:rsidRPr="0032154A" w:rsidRDefault="0032154A" w:rsidP="0032154A">
            <w:pPr>
              <w:spacing w:after="0"/>
              <w:jc w:val="left"/>
              <w:rPr>
                <w:rFonts w:ascii="Segoe UI" w:hAnsi="Segoe UI" w:cs="Segoe UI"/>
                <w:sz w:val="18"/>
                <w:szCs w:val="18"/>
              </w:rPr>
            </w:pPr>
          </w:p>
        </w:tc>
        <w:tc>
          <w:tcPr>
            <w:tcW w:w="1740" w:type="dxa"/>
            <w:hideMark/>
          </w:tcPr>
          <w:p w14:paraId="136BC69B" w14:textId="77777777" w:rsidR="0032154A" w:rsidRPr="0032154A" w:rsidRDefault="0032154A" w:rsidP="0032154A">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2154A">
              <w:rPr>
                <w:szCs w:val="22"/>
              </w:rPr>
              <w:t>2022 </w:t>
            </w:r>
          </w:p>
        </w:tc>
        <w:tc>
          <w:tcPr>
            <w:tcW w:w="1755" w:type="dxa"/>
            <w:hideMark/>
          </w:tcPr>
          <w:p w14:paraId="3E379AC8" w14:textId="77777777" w:rsidR="0032154A" w:rsidRPr="0032154A" w:rsidRDefault="0032154A" w:rsidP="0032154A">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2154A">
              <w:rPr>
                <w:szCs w:val="22"/>
              </w:rPr>
              <w:t>4,</w:t>
            </w:r>
            <w:r w:rsidRPr="0032154A">
              <w:rPr>
                <w:rFonts w:ascii="Cambria" w:hAnsi="Cambria" w:cs="Segoe UI"/>
                <w:szCs w:val="22"/>
              </w:rPr>
              <w:t>1 </w:t>
            </w:r>
          </w:p>
        </w:tc>
      </w:tr>
      <w:tr w:rsidR="0032154A" w:rsidRPr="0032154A" w14:paraId="22F62AF9" w14:textId="77777777" w:rsidTr="00FD3C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8EAADB" w:themeFill="accent1" w:themeFillTint="99"/>
            <w:hideMark/>
          </w:tcPr>
          <w:p w14:paraId="70DF9E56" w14:textId="77777777" w:rsidR="0032154A" w:rsidRPr="0032154A" w:rsidRDefault="0032154A" w:rsidP="0032154A">
            <w:pPr>
              <w:spacing w:after="0"/>
              <w:jc w:val="left"/>
              <w:rPr>
                <w:rFonts w:ascii="Segoe UI" w:hAnsi="Segoe UI" w:cs="Segoe UI"/>
                <w:sz w:val="18"/>
                <w:szCs w:val="18"/>
              </w:rPr>
            </w:pPr>
          </w:p>
        </w:tc>
        <w:tc>
          <w:tcPr>
            <w:tcW w:w="1740" w:type="dxa"/>
            <w:hideMark/>
          </w:tcPr>
          <w:p w14:paraId="0D8006EC" w14:textId="77777777" w:rsidR="0032154A" w:rsidRPr="0032154A" w:rsidRDefault="0032154A" w:rsidP="0032154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32154A">
              <w:rPr>
                <w:szCs w:val="22"/>
              </w:rPr>
              <w:t>2023 </w:t>
            </w:r>
          </w:p>
        </w:tc>
        <w:tc>
          <w:tcPr>
            <w:tcW w:w="1755" w:type="dxa"/>
            <w:hideMark/>
          </w:tcPr>
          <w:p w14:paraId="7228212C" w14:textId="77777777" w:rsidR="0032154A" w:rsidRPr="0032154A" w:rsidRDefault="0032154A" w:rsidP="0032154A">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32154A">
              <w:rPr>
                <w:rFonts w:ascii="Cambria" w:hAnsi="Cambria" w:cs="Segoe UI"/>
                <w:szCs w:val="22"/>
              </w:rPr>
              <w:t>3,0 </w:t>
            </w:r>
          </w:p>
        </w:tc>
      </w:tr>
    </w:tbl>
    <w:p w14:paraId="5CCE1666" w14:textId="77777777" w:rsidR="00452F9E" w:rsidRDefault="0032154A" w:rsidP="0032154A">
      <w:pPr>
        <w:ind w:left="1416"/>
        <w:rPr>
          <w:rStyle w:val="eop"/>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 xml:space="preserve">           Zdroj: vlastní zpracování dle ČNB, 2021</w:t>
      </w:r>
      <w:r>
        <w:rPr>
          <w:rStyle w:val="eop"/>
          <w:rFonts w:ascii="Cambria" w:hAnsi="Cambria"/>
          <w:color w:val="000000"/>
          <w:sz w:val="21"/>
          <w:szCs w:val="21"/>
          <w:shd w:val="clear" w:color="auto" w:fill="FFFFFF"/>
        </w:rPr>
        <w:t> </w:t>
      </w:r>
    </w:p>
    <w:p w14:paraId="39428FDB" w14:textId="77777777" w:rsidR="0032154A" w:rsidRDefault="0032154A" w:rsidP="0032154A">
      <w:pPr>
        <w:pStyle w:val="Bezmezer"/>
        <w:jc w:val="both"/>
      </w:pPr>
      <w:r w:rsidRPr="0032154A">
        <w:t>Dále je významné zpomalení růstu objemu světového obchodu a z</w:t>
      </w:r>
      <w:r w:rsidRPr="0032154A">
        <w:rPr>
          <w:rFonts w:cs="Calibri"/>
        </w:rPr>
        <w:t>ároveň také </w:t>
      </w:r>
      <w:r w:rsidRPr="0032154A">
        <w:t>nárůst protekcionismu ve světové ekonomice (Ministerstvo financí ČR, 2020). Obojí vede ke snížení důvěry podnikatelů v budoucí ekonomický vývoj. Nárůst protekcionismu může mít negativní dopad na vybranou společnost, jelikož jak již bylo dříve zmíněno, zhruba 80 % výrobků </w:t>
      </w:r>
      <w:r w:rsidRPr="0032154A">
        <w:rPr>
          <w:rFonts w:cs="Calibri"/>
        </w:rPr>
        <w:t>Šroubárna Kyjov</w:t>
      </w:r>
      <w:r w:rsidRPr="0032154A">
        <w:t> vyváží do zahraničí.  </w:t>
      </w:r>
    </w:p>
    <w:p w14:paraId="44E871BC" w14:textId="77777777" w:rsidR="0032154A" w:rsidRPr="0032154A" w:rsidRDefault="0032154A" w:rsidP="0032154A">
      <w:pPr>
        <w:pStyle w:val="Bezmezer"/>
        <w:jc w:val="both"/>
        <w:rPr>
          <w:sz w:val="18"/>
          <w:szCs w:val="18"/>
        </w:rPr>
      </w:pPr>
    </w:p>
    <w:p w14:paraId="0516CD87" w14:textId="4CE944EF" w:rsidR="0032154A" w:rsidRPr="0032154A" w:rsidRDefault="0032154A" w:rsidP="0032154A">
      <w:pPr>
        <w:pStyle w:val="Bezmezer"/>
        <w:jc w:val="both"/>
        <w:rPr>
          <w:sz w:val="18"/>
          <w:szCs w:val="18"/>
        </w:rPr>
      </w:pPr>
      <w:r w:rsidRPr="00C61B32">
        <w:rPr>
          <w:b/>
          <w:iCs/>
        </w:rPr>
        <w:t>Vývoj devizových kurzů</w:t>
      </w:r>
      <w:r w:rsidRPr="0032154A">
        <w:rPr>
          <w:i/>
          <w:iCs/>
        </w:rPr>
        <w:t xml:space="preserve"> – </w:t>
      </w:r>
      <w:r w:rsidRPr="0032154A">
        <w:t xml:space="preserve">Na společnost má také podstatný vliv vývoj devizových kurzů. Jak již bylo uvedeno, Šroubárna Kyjov vyváží zhruba 80 % svých výrobků do zahraničí. </w:t>
      </w:r>
      <w:r w:rsidR="003610FE">
        <w:br/>
      </w:r>
      <w:r w:rsidRPr="0032154A">
        <w:t>Z těchto 80 % je většina (cca 70 %) vyvážena do zemí Evropské unie, proto je důležitý vývoj měnového kurzu CZK/EUR. V roce 2018 koruna posílila. Dle kolokvia vydávaného Ministerstvem financí ČR (2020), koruna v roce 2020 oslabila, ale nadále by měla již posilovat. Svědčí o tom i aktuální vývoj kurzu, česká koruna v současnosti posiluje. Předpověď </w:t>
      </w:r>
      <w:r w:rsidRPr="0032154A">
        <w:rPr>
          <w:rFonts w:cs="Calibri"/>
        </w:rPr>
        <w:t>ČNB</w:t>
      </w:r>
      <w:r w:rsidRPr="0032154A">
        <w:t> (2021) v meziročním posilování koruny navíc pokračuje (viz tabulka 4).  </w:t>
      </w:r>
    </w:p>
    <w:p w14:paraId="144A5D23" w14:textId="77777777" w:rsidR="0032154A" w:rsidRDefault="0032154A" w:rsidP="0032154A"/>
    <w:p w14:paraId="437A3431" w14:textId="13A3D94C" w:rsidR="0032154A" w:rsidRPr="00035F94" w:rsidRDefault="00035F94" w:rsidP="00035F94">
      <w:pPr>
        <w:pStyle w:val="Titulek"/>
        <w:jc w:val="center"/>
        <w:rPr>
          <w:rFonts w:ascii="Cambria" w:hAnsi="Cambria"/>
          <w:i w:val="0"/>
          <w:iCs w:val="0"/>
          <w:color w:val="auto"/>
        </w:rPr>
      </w:pPr>
      <w:bookmarkStart w:id="26" w:name="_Toc89795976"/>
      <w:r w:rsidRPr="00035F94">
        <w:rPr>
          <w:rFonts w:ascii="Cambria" w:hAnsi="Cambria"/>
          <w:b/>
          <w:bCs/>
          <w:i w:val="0"/>
          <w:iCs w:val="0"/>
          <w:color w:val="auto"/>
          <w:sz w:val="22"/>
          <w:szCs w:val="22"/>
        </w:rPr>
        <w:t xml:space="preserve">Tabulka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Tabulka \* ARABIC </w:instrText>
      </w:r>
      <w:r w:rsidR="00C65E94" w:rsidRPr="00035F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4</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Prognóza České koruny</w:t>
      </w:r>
      <w:bookmarkEnd w:id="26"/>
    </w:p>
    <w:tbl>
      <w:tblPr>
        <w:tblW w:w="52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1740"/>
        <w:gridCol w:w="1755"/>
      </w:tblGrid>
      <w:tr w:rsidR="0032154A" w:rsidRPr="0032154A" w14:paraId="052B0ECA" w14:textId="77777777" w:rsidTr="00FD3C3F">
        <w:trPr>
          <w:jc w:val="center"/>
        </w:trPr>
        <w:tc>
          <w:tcPr>
            <w:tcW w:w="1710" w:type="dxa"/>
            <w:tcBorders>
              <w:top w:val="single" w:sz="6" w:space="0" w:color="8DAADA"/>
              <w:left w:val="single" w:sz="6" w:space="0" w:color="8DAADA"/>
              <w:bottom w:val="single" w:sz="12" w:space="0" w:color="8DAADA"/>
              <w:right w:val="single" w:sz="6" w:space="0" w:color="8DAADA"/>
            </w:tcBorders>
            <w:shd w:val="clear" w:color="auto" w:fill="8EAADB" w:themeFill="accent1" w:themeFillTint="99"/>
            <w:vAlign w:val="center"/>
            <w:hideMark/>
          </w:tcPr>
          <w:p w14:paraId="1B82A31B"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b/>
                <w:bCs/>
                <w:szCs w:val="22"/>
              </w:rPr>
              <w:t>Ukazatel</w:t>
            </w:r>
            <w:r w:rsidRPr="0032154A">
              <w:rPr>
                <w:rFonts w:ascii="Cambria" w:hAnsi="Cambria" w:cs="Segoe UI"/>
                <w:szCs w:val="22"/>
              </w:rPr>
              <w:t> </w:t>
            </w:r>
          </w:p>
        </w:tc>
        <w:tc>
          <w:tcPr>
            <w:tcW w:w="1740" w:type="dxa"/>
            <w:tcBorders>
              <w:top w:val="single" w:sz="6" w:space="0" w:color="8DAADA"/>
              <w:left w:val="single" w:sz="6" w:space="0" w:color="8DAADA"/>
              <w:bottom w:val="single" w:sz="12" w:space="0" w:color="8DAADA"/>
              <w:right w:val="single" w:sz="6" w:space="0" w:color="8DAADA"/>
            </w:tcBorders>
            <w:shd w:val="clear" w:color="auto" w:fill="8EAADB" w:themeFill="accent1" w:themeFillTint="99"/>
            <w:vAlign w:val="center"/>
            <w:hideMark/>
          </w:tcPr>
          <w:p w14:paraId="20B6341C"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b/>
                <w:bCs/>
                <w:szCs w:val="22"/>
              </w:rPr>
              <w:t>Rok</w:t>
            </w:r>
            <w:r w:rsidRPr="0032154A">
              <w:rPr>
                <w:rFonts w:ascii="Cambria" w:hAnsi="Cambria" w:cs="Segoe UI"/>
                <w:szCs w:val="22"/>
              </w:rPr>
              <w:t> </w:t>
            </w:r>
          </w:p>
        </w:tc>
        <w:tc>
          <w:tcPr>
            <w:tcW w:w="1755" w:type="dxa"/>
            <w:tcBorders>
              <w:top w:val="single" w:sz="6" w:space="0" w:color="8DAADA"/>
              <w:left w:val="single" w:sz="6" w:space="0" w:color="8DAADA"/>
              <w:bottom w:val="single" w:sz="12" w:space="0" w:color="8DAADA"/>
              <w:right w:val="single" w:sz="6" w:space="0" w:color="8DAADA"/>
            </w:tcBorders>
            <w:shd w:val="clear" w:color="auto" w:fill="8EAADB" w:themeFill="accent1" w:themeFillTint="99"/>
            <w:vAlign w:val="center"/>
            <w:hideMark/>
          </w:tcPr>
          <w:p w14:paraId="767DA9E4"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b/>
                <w:bCs/>
                <w:szCs w:val="22"/>
              </w:rPr>
              <w:t>Výše</w:t>
            </w:r>
            <w:r w:rsidRPr="0032154A">
              <w:rPr>
                <w:rFonts w:ascii="Cambria" w:hAnsi="Cambria" w:cs="Segoe UI"/>
                <w:szCs w:val="22"/>
              </w:rPr>
              <w:t> </w:t>
            </w:r>
          </w:p>
        </w:tc>
      </w:tr>
      <w:tr w:rsidR="0032154A" w:rsidRPr="0032154A" w14:paraId="7E601C48" w14:textId="77777777" w:rsidTr="00FD3C3F">
        <w:trPr>
          <w:jc w:val="center"/>
        </w:trPr>
        <w:tc>
          <w:tcPr>
            <w:tcW w:w="1710" w:type="dxa"/>
            <w:vMerge w:val="restart"/>
            <w:tcBorders>
              <w:top w:val="single" w:sz="12" w:space="0" w:color="8DAADA"/>
              <w:left w:val="single" w:sz="6" w:space="0" w:color="8DAADA"/>
              <w:bottom w:val="single" w:sz="6" w:space="0" w:color="8DAADA"/>
              <w:right w:val="single" w:sz="6" w:space="0" w:color="8DAADA"/>
            </w:tcBorders>
            <w:shd w:val="clear" w:color="auto" w:fill="8EAADB" w:themeFill="accent1" w:themeFillTint="99"/>
            <w:vAlign w:val="center"/>
            <w:hideMark/>
          </w:tcPr>
          <w:p w14:paraId="326E0045" w14:textId="77777777" w:rsidR="0032154A" w:rsidRPr="00FD3C3F" w:rsidRDefault="0032154A" w:rsidP="0032154A">
            <w:pPr>
              <w:spacing w:after="0"/>
              <w:jc w:val="center"/>
              <w:textAlignment w:val="baseline"/>
              <w:rPr>
                <w:rFonts w:ascii="Segoe UI" w:hAnsi="Segoe UI" w:cs="Segoe UI"/>
                <w:b/>
                <w:sz w:val="18"/>
                <w:szCs w:val="18"/>
              </w:rPr>
            </w:pPr>
            <w:r w:rsidRPr="00FD3C3F">
              <w:rPr>
                <w:rFonts w:ascii="Cambria" w:hAnsi="Cambria" w:cs="Segoe UI"/>
                <w:b/>
                <w:szCs w:val="22"/>
              </w:rPr>
              <w:t>Kurz CZK/EUR </w:t>
            </w:r>
          </w:p>
        </w:tc>
        <w:tc>
          <w:tcPr>
            <w:tcW w:w="1740" w:type="dxa"/>
            <w:tcBorders>
              <w:top w:val="single" w:sz="12" w:space="0" w:color="8DAADA"/>
              <w:left w:val="single" w:sz="6" w:space="0" w:color="8DAADA"/>
              <w:bottom w:val="single" w:sz="6" w:space="0" w:color="8DAADA"/>
              <w:right w:val="single" w:sz="6" w:space="0" w:color="8DAADA"/>
            </w:tcBorders>
            <w:shd w:val="clear" w:color="auto" w:fill="DAE2F4"/>
            <w:vAlign w:val="center"/>
            <w:hideMark/>
          </w:tcPr>
          <w:p w14:paraId="46DFE2A3"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szCs w:val="22"/>
              </w:rPr>
              <w:t>2021 </w:t>
            </w:r>
          </w:p>
        </w:tc>
        <w:tc>
          <w:tcPr>
            <w:tcW w:w="1755" w:type="dxa"/>
            <w:tcBorders>
              <w:top w:val="single" w:sz="12" w:space="0" w:color="8DAADA"/>
              <w:left w:val="single" w:sz="6" w:space="0" w:color="8DAADA"/>
              <w:bottom w:val="single" w:sz="6" w:space="0" w:color="8DAADA"/>
              <w:right w:val="single" w:sz="6" w:space="0" w:color="8DAADA"/>
            </w:tcBorders>
            <w:shd w:val="clear" w:color="auto" w:fill="DAE2F4"/>
            <w:vAlign w:val="center"/>
            <w:hideMark/>
          </w:tcPr>
          <w:p w14:paraId="3204C920"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szCs w:val="22"/>
              </w:rPr>
              <w:t>25,6 </w:t>
            </w:r>
          </w:p>
        </w:tc>
      </w:tr>
      <w:tr w:rsidR="0032154A" w:rsidRPr="0032154A" w14:paraId="611A0C75" w14:textId="77777777" w:rsidTr="00FD3C3F">
        <w:trPr>
          <w:jc w:val="center"/>
        </w:trPr>
        <w:tc>
          <w:tcPr>
            <w:tcW w:w="0" w:type="auto"/>
            <w:vMerge/>
            <w:tcBorders>
              <w:top w:val="single" w:sz="12" w:space="0" w:color="8DAADA"/>
              <w:left w:val="single" w:sz="6" w:space="0" w:color="8DAADA"/>
              <w:bottom w:val="single" w:sz="6" w:space="0" w:color="8DAADA"/>
              <w:right w:val="single" w:sz="6" w:space="0" w:color="8DAADA"/>
            </w:tcBorders>
            <w:shd w:val="clear" w:color="auto" w:fill="8EAADB" w:themeFill="accent1" w:themeFillTint="99"/>
            <w:vAlign w:val="center"/>
            <w:hideMark/>
          </w:tcPr>
          <w:p w14:paraId="738610EB" w14:textId="77777777" w:rsidR="0032154A" w:rsidRPr="0032154A" w:rsidRDefault="0032154A" w:rsidP="0032154A">
            <w:pPr>
              <w:spacing w:after="0"/>
              <w:jc w:val="left"/>
              <w:rPr>
                <w:rFonts w:ascii="Segoe UI" w:hAnsi="Segoe UI" w:cs="Segoe UI"/>
                <w:sz w:val="18"/>
                <w:szCs w:val="18"/>
              </w:rPr>
            </w:pPr>
          </w:p>
        </w:tc>
        <w:tc>
          <w:tcPr>
            <w:tcW w:w="1740" w:type="dxa"/>
            <w:tcBorders>
              <w:top w:val="single" w:sz="6" w:space="0" w:color="8DAADA"/>
              <w:left w:val="single" w:sz="6" w:space="0" w:color="8DAADA"/>
              <w:bottom w:val="single" w:sz="6" w:space="0" w:color="8DAADA"/>
              <w:right w:val="single" w:sz="6" w:space="0" w:color="8DAADA"/>
            </w:tcBorders>
            <w:shd w:val="clear" w:color="auto" w:fill="DAE2F4"/>
            <w:vAlign w:val="center"/>
            <w:hideMark/>
          </w:tcPr>
          <w:p w14:paraId="7B2B2244"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szCs w:val="22"/>
              </w:rPr>
              <w:t>2022 </w:t>
            </w:r>
          </w:p>
        </w:tc>
        <w:tc>
          <w:tcPr>
            <w:tcW w:w="1755" w:type="dxa"/>
            <w:tcBorders>
              <w:top w:val="single" w:sz="6" w:space="0" w:color="8DAADA"/>
              <w:left w:val="single" w:sz="6" w:space="0" w:color="8DAADA"/>
              <w:bottom w:val="single" w:sz="6" w:space="0" w:color="8DAADA"/>
              <w:right w:val="single" w:sz="6" w:space="0" w:color="8DAADA"/>
            </w:tcBorders>
            <w:shd w:val="clear" w:color="auto" w:fill="DAE2F4"/>
            <w:vAlign w:val="center"/>
            <w:hideMark/>
          </w:tcPr>
          <w:p w14:paraId="68C7DB63"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szCs w:val="22"/>
              </w:rPr>
              <w:t>24,5 </w:t>
            </w:r>
          </w:p>
        </w:tc>
      </w:tr>
      <w:tr w:rsidR="0032154A" w:rsidRPr="0032154A" w14:paraId="1C0EB6D5" w14:textId="77777777" w:rsidTr="00FD3C3F">
        <w:trPr>
          <w:jc w:val="center"/>
        </w:trPr>
        <w:tc>
          <w:tcPr>
            <w:tcW w:w="0" w:type="auto"/>
            <w:vMerge/>
            <w:tcBorders>
              <w:top w:val="single" w:sz="12" w:space="0" w:color="8DAADA"/>
              <w:left w:val="single" w:sz="6" w:space="0" w:color="8DAADA"/>
              <w:bottom w:val="single" w:sz="6" w:space="0" w:color="8DAADA"/>
              <w:right w:val="single" w:sz="6" w:space="0" w:color="8DAADA"/>
            </w:tcBorders>
            <w:shd w:val="clear" w:color="auto" w:fill="8EAADB" w:themeFill="accent1" w:themeFillTint="99"/>
            <w:vAlign w:val="center"/>
            <w:hideMark/>
          </w:tcPr>
          <w:p w14:paraId="637805D2" w14:textId="77777777" w:rsidR="0032154A" w:rsidRPr="0032154A" w:rsidRDefault="0032154A" w:rsidP="0032154A">
            <w:pPr>
              <w:spacing w:after="0"/>
              <w:jc w:val="left"/>
              <w:rPr>
                <w:rFonts w:ascii="Segoe UI" w:hAnsi="Segoe UI" w:cs="Segoe UI"/>
                <w:sz w:val="18"/>
                <w:szCs w:val="18"/>
              </w:rPr>
            </w:pPr>
          </w:p>
        </w:tc>
        <w:tc>
          <w:tcPr>
            <w:tcW w:w="1740" w:type="dxa"/>
            <w:tcBorders>
              <w:top w:val="single" w:sz="6" w:space="0" w:color="8DAADA"/>
              <w:left w:val="single" w:sz="6" w:space="0" w:color="8DAADA"/>
              <w:bottom w:val="single" w:sz="6" w:space="0" w:color="8DAADA"/>
              <w:right w:val="single" w:sz="6" w:space="0" w:color="8DAADA"/>
            </w:tcBorders>
            <w:shd w:val="clear" w:color="auto" w:fill="DAE2F4"/>
            <w:vAlign w:val="center"/>
            <w:hideMark/>
          </w:tcPr>
          <w:p w14:paraId="4A02CCB2"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szCs w:val="22"/>
              </w:rPr>
              <w:t>2023 </w:t>
            </w:r>
          </w:p>
        </w:tc>
        <w:tc>
          <w:tcPr>
            <w:tcW w:w="1755" w:type="dxa"/>
            <w:tcBorders>
              <w:top w:val="single" w:sz="6" w:space="0" w:color="8DAADA"/>
              <w:left w:val="single" w:sz="6" w:space="0" w:color="8DAADA"/>
              <w:bottom w:val="single" w:sz="6" w:space="0" w:color="8DAADA"/>
              <w:right w:val="single" w:sz="6" w:space="0" w:color="8DAADA"/>
            </w:tcBorders>
            <w:shd w:val="clear" w:color="auto" w:fill="DAE2F4"/>
            <w:vAlign w:val="center"/>
            <w:hideMark/>
          </w:tcPr>
          <w:p w14:paraId="06DD55F6" w14:textId="77777777" w:rsidR="0032154A" w:rsidRPr="0032154A" w:rsidRDefault="0032154A" w:rsidP="0032154A">
            <w:pPr>
              <w:spacing w:after="0"/>
              <w:jc w:val="center"/>
              <w:textAlignment w:val="baseline"/>
              <w:rPr>
                <w:rFonts w:ascii="Segoe UI" w:hAnsi="Segoe UI" w:cs="Segoe UI"/>
                <w:sz w:val="18"/>
                <w:szCs w:val="18"/>
              </w:rPr>
            </w:pPr>
            <w:r w:rsidRPr="0032154A">
              <w:rPr>
                <w:rFonts w:ascii="Cambria" w:hAnsi="Cambria" w:cs="Segoe UI"/>
                <w:szCs w:val="22"/>
              </w:rPr>
              <w:t>24,2 </w:t>
            </w:r>
          </w:p>
        </w:tc>
      </w:tr>
    </w:tbl>
    <w:p w14:paraId="775C59C8" w14:textId="77777777" w:rsidR="0032154A" w:rsidRDefault="00035F94" w:rsidP="00035F94">
      <w:pPr>
        <w:ind w:left="1416"/>
        <w:rPr>
          <w:rStyle w:val="eop"/>
          <w:rFonts w:ascii="Calibri" w:hAnsi="Calibri" w:cs="Calibri"/>
          <w:color w:val="000000"/>
          <w:sz w:val="21"/>
          <w:szCs w:val="21"/>
          <w:shd w:val="clear" w:color="auto" w:fill="FFFFFF"/>
        </w:rPr>
      </w:pPr>
      <w:r>
        <w:rPr>
          <w:rStyle w:val="normaltextrun"/>
          <w:rFonts w:ascii="Cambria" w:hAnsi="Cambria"/>
          <w:i/>
          <w:iCs/>
          <w:color w:val="000000"/>
          <w:sz w:val="21"/>
          <w:szCs w:val="21"/>
          <w:shd w:val="clear" w:color="auto" w:fill="FFFFFF"/>
        </w:rPr>
        <w:t xml:space="preserve">           Zdroj: vlastní zpracování dle </w:t>
      </w:r>
      <w:r>
        <w:rPr>
          <w:rStyle w:val="normaltextrun"/>
          <w:rFonts w:ascii="Calibri" w:hAnsi="Calibri" w:cs="Calibri"/>
          <w:i/>
          <w:iCs/>
          <w:color w:val="000000"/>
          <w:sz w:val="21"/>
          <w:szCs w:val="21"/>
          <w:shd w:val="clear" w:color="auto" w:fill="FFFFFF"/>
        </w:rPr>
        <w:t>ČNB, 2021</w:t>
      </w:r>
      <w:r>
        <w:rPr>
          <w:rStyle w:val="eop"/>
          <w:rFonts w:ascii="Calibri" w:hAnsi="Calibri" w:cs="Calibri"/>
          <w:color w:val="000000"/>
          <w:sz w:val="21"/>
          <w:szCs w:val="21"/>
          <w:shd w:val="clear" w:color="auto" w:fill="FFFFFF"/>
        </w:rPr>
        <w:t> </w:t>
      </w:r>
    </w:p>
    <w:p w14:paraId="463F29E8" w14:textId="77777777" w:rsidR="00035F94" w:rsidRDefault="00035F94" w:rsidP="00035F94"/>
    <w:p w14:paraId="3B7B4B86" w14:textId="77777777" w:rsidR="00035F94" w:rsidRDefault="00035F94" w:rsidP="00035F94"/>
    <w:p w14:paraId="13F41C94" w14:textId="77777777" w:rsidR="00035F94" w:rsidRDefault="00035F94" w:rsidP="00035F94">
      <w:pPr>
        <w:pStyle w:val="Bezmezer"/>
        <w:jc w:val="both"/>
      </w:pPr>
      <w:r w:rsidRPr="00C61B32">
        <w:rPr>
          <w:b/>
          <w:iCs/>
        </w:rPr>
        <w:lastRenderedPageBreak/>
        <w:t>Nezaměstnanost</w:t>
      </w:r>
      <w:r w:rsidRPr="00035F94">
        <w:rPr>
          <w:i/>
          <w:iCs/>
        </w:rPr>
        <w:t> </w:t>
      </w:r>
      <w:r w:rsidRPr="00035F94">
        <w:t>– Dalším ekonomickým faktorem je nízká míra nezaměstnanosti, která dle Českého statistického úřadu (2021) v roce 2020 dosáhla 3 %. To pro zaměstnavatele znamená komplikaci především v tom, že se setkávají s nedostatkem uchazečů o nabízené pozice. Nezaměstnaní totiž nejsou ochotní pracovat za nabízené aktuální mzdy.  </w:t>
      </w:r>
    </w:p>
    <w:p w14:paraId="3A0FF5F2" w14:textId="77777777" w:rsidR="00035F94" w:rsidRPr="00035F94" w:rsidRDefault="00035F94" w:rsidP="00035F94">
      <w:pPr>
        <w:pStyle w:val="Bezmezer"/>
        <w:jc w:val="both"/>
        <w:rPr>
          <w:sz w:val="18"/>
          <w:szCs w:val="18"/>
        </w:rPr>
      </w:pPr>
    </w:p>
    <w:p w14:paraId="510D51D4" w14:textId="77777777" w:rsidR="00035F94" w:rsidRDefault="00035F94" w:rsidP="00035F94">
      <w:pPr>
        <w:pStyle w:val="Bezmezer"/>
        <w:jc w:val="both"/>
      </w:pPr>
      <w:r w:rsidRPr="00C61B32">
        <w:rPr>
          <w:b/>
          <w:iCs/>
        </w:rPr>
        <w:t>Zvýšení cen energií</w:t>
      </w:r>
      <w:r w:rsidRPr="00035F94">
        <w:t> – Nejen v</w:t>
      </w:r>
      <w:r w:rsidRPr="00035F94">
        <w:rPr>
          <w:rFonts w:cs="Calibri"/>
        </w:rPr>
        <w:t>ýrobní</w:t>
      </w:r>
      <w:r w:rsidRPr="00035F94">
        <w:t> podniky aktuálně čelí zásadnímu zdražování elektrické energie. Aktuální situace na trhu je nevyzpytatelná a různí dodavatelé energií volí jiné strategie. Pro</w:t>
      </w:r>
      <w:r w:rsidRPr="00035F94">
        <w:rPr>
          <w:rFonts w:cs="Calibri"/>
        </w:rPr>
        <w:t> Šroubárnu Kyjov</w:t>
      </w:r>
      <w:r w:rsidRPr="00035F94">
        <w:t>, tak jako pro jiné výrobní podniky, je elektrická energie důležitým výrobním vstupem a její nevyzpytatelné zdražování je velkou hrozbou (TZB-</w:t>
      </w:r>
      <w:proofErr w:type="spellStart"/>
      <w:r w:rsidRPr="00035F94">
        <w:t>info</w:t>
      </w:r>
      <w:proofErr w:type="spellEnd"/>
      <w:r w:rsidRPr="00035F94">
        <w:t>, 2021). Jediným východiskem pro společnost a ostatní podniky bude zvýšení cen vlastní produkce.   </w:t>
      </w:r>
    </w:p>
    <w:p w14:paraId="5630AD66" w14:textId="77777777" w:rsidR="00035F94" w:rsidRPr="00035F94" w:rsidRDefault="00035F94" w:rsidP="00035F94">
      <w:pPr>
        <w:pStyle w:val="Bezmezer"/>
        <w:jc w:val="both"/>
        <w:rPr>
          <w:sz w:val="18"/>
          <w:szCs w:val="18"/>
        </w:rPr>
      </w:pPr>
    </w:p>
    <w:p w14:paraId="0CD725E7" w14:textId="77777777" w:rsidR="00035F94" w:rsidRPr="00035F94" w:rsidRDefault="00035F94" w:rsidP="00035F94">
      <w:pPr>
        <w:pStyle w:val="Bezmezer"/>
        <w:jc w:val="both"/>
        <w:rPr>
          <w:sz w:val="18"/>
          <w:szCs w:val="18"/>
        </w:rPr>
      </w:pPr>
      <w:r w:rsidRPr="00C61B32">
        <w:rPr>
          <w:b/>
          <w:iCs/>
        </w:rPr>
        <w:t>Nedostatek čipů do aut</w:t>
      </w:r>
      <w:r w:rsidRPr="00035F94">
        <w:t xml:space="preserve"> – Automobilový průmysl v současnosti čelí problémům </w:t>
      </w:r>
      <w:r>
        <w:br/>
      </w:r>
      <w:r w:rsidRPr="00035F94">
        <w:t>s nedostatkem čipů, na základě </w:t>
      </w:r>
      <w:r w:rsidRPr="00035F94">
        <w:rPr>
          <w:rFonts w:cs="Calibri"/>
        </w:rPr>
        <w:t>čehož</w:t>
      </w:r>
      <w:r w:rsidRPr="00035F94">
        <w:t> je utlumená výroba aut</w:t>
      </w:r>
      <w:r w:rsidRPr="00035F94">
        <w:rPr>
          <w:rFonts w:cs="Calibri"/>
        </w:rPr>
        <w:t> (ČTK, 2021)</w:t>
      </w:r>
      <w:r w:rsidRPr="00035F94">
        <w:t>. Tento fakt ovlivňuje i Šroubárnu Kyjov, která v blízké době pocítí pokles poptávky po ložiskových kroužcích, jež vyrábí. Automobilový průmysl tvoří druhou největší skupinu zákazníků této společnosti.  </w:t>
      </w:r>
    </w:p>
    <w:p w14:paraId="61829076" w14:textId="77777777" w:rsidR="00035F94" w:rsidRDefault="00035F94" w:rsidP="00035F94"/>
    <w:p w14:paraId="7CA79E4D" w14:textId="77777777" w:rsidR="00035F94" w:rsidRDefault="00035F94" w:rsidP="00E81809">
      <w:pPr>
        <w:pStyle w:val="Nadpis2"/>
        <w:numPr>
          <w:ilvl w:val="1"/>
          <w:numId w:val="14"/>
        </w:numPr>
        <w:rPr>
          <w:rStyle w:val="eop"/>
          <w:rFonts w:cs="Arial"/>
          <w:szCs w:val="28"/>
          <w:shd w:val="clear" w:color="auto" w:fill="FFFFFF"/>
        </w:rPr>
      </w:pPr>
      <w:bookmarkStart w:id="27" w:name="_Toc89795941"/>
      <w:r>
        <w:rPr>
          <w:rStyle w:val="normaltextrun"/>
          <w:rFonts w:cs="Arial"/>
          <w:szCs w:val="28"/>
          <w:shd w:val="clear" w:color="auto" w:fill="FFFFFF"/>
        </w:rPr>
        <w:t>Politické faktory </w:t>
      </w:r>
      <w:bookmarkEnd w:id="27"/>
      <w:r>
        <w:rPr>
          <w:rStyle w:val="eop"/>
          <w:rFonts w:cs="Arial"/>
          <w:szCs w:val="28"/>
          <w:shd w:val="clear" w:color="auto" w:fill="FFFFFF"/>
        </w:rPr>
        <w:t> </w:t>
      </w:r>
    </w:p>
    <w:p w14:paraId="657875AE" w14:textId="77777777" w:rsidR="00035F94" w:rsidRDefault="00035F94" w:rsidP="00035F94">
      <w:pPr>
        <w:pStyle w:val="Bezmezer"/>
        <w:jc w:val="both"/>
      </w:pPr>
      <w:r w:rsidRPr="00C61B32">
        <w:rPr>
          <w:b/>
          <w:iCs/>
        </w:rPr>
        <w:t>Politická scéna</w:t>
      </w:r>
      <w:r w:rsidRPr="00035F94">
        <w:t> – Vliv na české podniky má samozřejmě politická situace v České republice a ta je relativně nepředvídatelná. Složení vlády po volbách do poslanecké sněmovny v roce 2017 tvořili levicové strany, které neměli příliš pozitivní postoj vůči podnikatelům a podnikům vůbec. Nyní, po volbách do poslanecké sněmovny v roce 2021, mají šanci prosadit se strany pravicové (E15, 2021).</w:t>
      </w:r>
    </w:p>
    <w:p w14:paraId="33D48E78" w14:textId="77777777" w:rsidR="00035F94" w:rsidRPr="00035F94" w:rsidRDefault="00035F94" w:rsidP="00035F94">
      <w:pPr>
        <w:pStyle w:val="Bezmezer"/>
        <w:jc w:val="both"/>
        <w:rPr>
          <w:rFonts w:ascii="Segoe UI" w:hAnsi="Segoe UI"/>
          <w:sz w:val="18"/>
          <w:szCs w:val="18"/>
        </w:rPr>
      </w:pPr>
      <w:r w:rsidRPr="00035F94">
        <w:t>   </w:t>
      </w:r>
    </w:p>
    <w:p w14:paraId="5EEB9149" w14:textId="77777777" w:rsidR="00035F94" w:rsidRDefault="00035F94" w:rsidP="00035F94">
      <w:pPr>
        <w:pStyle w:val="Bezmezer"/>
        <w:jc w:val="both"/>
      </w:pPr>
      <w:r w:rsidRPr="00C61B32">
        <w:rPr>
          <w:b/>
          <w:iCs/>
        </w:rPr>
        <w:t>Růst minimální mzdy</w:t>
      </w:r>
      <w:r w:rsidRPr="00035F94">
        <w:t> – V posledních letech v České republice dochází k růstu minimální mzdy. Ta dle informací Ministerstva práce a sociálních věcí (2021) v lednu 2021 dosáhla výše 15 200 Kč, což je o 600 Kč více než v lednu předchozího roku. To pro zaměstnavatele znamená zvýšení mzdových nákladů i na nekvalifikovanou pracovní sílu. Vývoj minimální mzdy v letech 2015-2021 je zobrazen na níže uvedeném grafu.  </w:t>
      </w:r>
    </w:p>
    <w:p w14:paraId="2BA226A1" w14:textId="77777777" w:rsidR="00035F94" w:rsidRDefault="00035F94" w:rsidP="00035F94">
      <w:pPr>
        <w:pStyle w:val="Bezmezer"/>
        <w:jc w:val="both"/>
      </w:pPr>
    </w:p>
    <w:p w14:paraId="62D0949D" w14:textId="77777777" w:rsidR="00035F94" w:rsidRPr="00035F94" w:rsidRDefault="00035F94" w:rsidP="00035F94">
      <w:pPr>
        <w:pStyle w:val="Titulek"/>
        <w:jc w:val="center"/>
        <w:rPr>
          <w:rFonts w:ascii="Cambria" w:hAnsi="Cambria"/>
          <w:b/>
          <w:bCs/>
          <w:i w:val="0"/>
          <w:iCs w:val="0"/>
          <w:color w:val="auto"/>
          <w:sz w:val="22"/>
          <w:szCs w:val="22"/>
        </w:rPr>
      </w:pPr>
      <w:bookmarkStart w:id="28" w:name="_Toc86170080"/>
      <w:r w:rsidRPr="00035F94">
        <w:rPr>
          <w:rFonts w:ascii="Cambria" w:hAnsi="Cambria"/>
          <w:b/>
          <w:bCs/>
          <w:i w:val="0"/>
          <w:iCs w:val="0"/>
          <w:color w:val="auto"/>
          <w:sz w:val="22"/>
          <w:szCs w:val="22"/>
        </w:rPr>
        <w:t xml:space="preserve">Graf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Graf_ \* ARABIC </w:instrText>
      </w:r>
      <w:r w:rsidR="00C65E94" w:rsidRPr="00035F94">
        <w:rPr>
          <w:rFonts w:ascii="Cambria" w:hAnsi="Cambria"/>
          <w:b/>
          <w:bCs/>
          <w:i w:val="0"/>
          <w:iCs w:val="0"/>
          <w:color w:val="auto"/>
          <w:sz w:val="22"/>
          <w:szCs w:val="22"/>
        </w:rPr>
        <w:fldChar w:fldCharType="separate"/>
      </w:r>
      <w:r w:rsidRPr="00035F94">
        <w:rPr>
          <w:rFonts w:ascii="Cambria" w:hAnsi="Cambria"/>
          <w:b/>
          <w:bCs/>
          <w:i w:val="0"/>
          <w:iCs w:val="0"/>
          <w:color w:val="auto"/>
          <w:sz w:val="22"/>
          <w:szCs w:val="22"/>
        </w:rPr>
        <w:t>3</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Vývoj minimální mzdy</w:t>
      </w:r>
      <w:bookmarkEnd w:id="28"/>
    </w:p>
    <w:p w14:paraId="17AD93B2" w14:textId="77777777" w:rsidR="00035F94" w:rsidRPr="00035F94" w:rsidRDefault="00035F94" w:rsidP="00035F94">
      <w:pPr>
        <w:pStyle w:val="Bezmezer"/>
        <w:jc w:val="center"/>
        <w:rPr>
          <w:rFonts w:ascii="Segoe UI" w:hAnsi="Segoe UI"/>
          <w:sz w:val="18"/>
          <w:szCs w:val="18"/>
        </w:rPr>
      </w:pPr>
      <w:r>
        <w:rPr>
          <w:rFonts w:ascii="Segoe UI" w:hAnsi="Segoe UI"/>
          <w:noProof/>
          <w:sz w:val="18"/>
          <w:szCs w:val="18"/>
        </w:rPr>
        <w:drawing>
          <wp:inline distT="0" distB="0" distL="0" distR="0" wp14:anchorId="6A36B412" wp14:editId="07777777">
            <wp:extent cx="4091940" cy="2457887"/>
            <wp:effectExtent l="0" t="0" r="0" b="0"/>
            <wp:docPr id="3" name="Obrázek 3" descr="C:\Users\Tereza\AppData\Local\Microsoft\Windows\INetCache\Content.MSO\6033F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za\AppData\Local\Microsoft\Windows\INetCache\Content.MSO\6033FB5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5509" cy="2478051"/>
                    </a:xfrm>
                    <a:prstGeom prst="rect">
                      <a:avLst/>
                    </a:prstGeom>
                    <a:noFill/>
                    <a:ln>
                      <a:noFill/>
                    </a:ln>
                  </pic:spPr>
                </pic:pic>
              </a:graphicData>
            </a:graphic>
          </wp:inline>
        </w:drawing>
      </w:r>
    </w:p>
    <w:p w14:paraId="56D867EF" w14:textId="77777777" w:rsidR="00035F94" w:rsidRDefault="00035F94" w:rsidP="00035F94">
      <w:pPr>
        <w:ind w:left="708"/>
        <w:rPr>
          <w:rStyle w:val="normaltextrun"/>
          <w:rFonts w:ascii="Cambria" w:hAnsi="Cambria"/>
          <w:i/>
          <w:iCs/>
          <w:color w:val="000000"/>
          <w:sz w:val="21"/>
          <w:szCs w:val="21"/>
          <w:bdr w:val="none" w:sz="0" w:space="0" w:color="auto" w:frame="1"/>
        </w:rPr>
      </w:pPr>
      <w:r>
        <w:rPr>
          <w:rStyle w:val="normaltextrun"/>
          <w:rFonts w:ascii="Cambria" w:hAnsi="Cambria"/>
          <w:i/>
          <w:iCs/>
          <w:color w:val="000000"/>
          <w:sz w:val="21"/>
          <w:szCs w:val="21"/>
          <w:bdr w:val="none" w:sz="0" w:space="0" w:color="auto" w:frame="1"/>
        </w:rPr>
        <w:t xml:space="preserve">             Zdroj: vlastní zpracování dle MPSV, 2021</w:t>
      </w:r>
    </w:p>
    <w:p w14:paraId="44FE0772" w14:textId="77777777" w:rsidR="00035F94" w:rsidRDefault="00035F94" w:rsidP="00E81809">
      <w:pPr>
        <w:pStyle w:val="Nadpis2"/>
        <w:numPr>
          <w:ilvl w:val="1"/>
          <w:numId w:val="14"/>
        </w:numPr>
        <w:rPr>
          <w:rStyle w:val="eop"/>
          <w:rFonts w:cs="Arial"/>
          <w:szCs w:val="28"/>
          <w:shd w:val="clear" w:color="auto" w:fill="FFFFFF"/>
        </w:rPr>
      </w:pPr>
      <w:bookmarkStart w:id="29" w:name="_Toc89795942"/>
      <w:r>
        <w:rPr>
          <w:rStyle w:val="normaltextrun"/>
          <w:rFonts w:cs="Arial"/>
          <w:szCs w:val="28"/>
          <w:shd w:val="clear" w:color="auto" w:fill="FFFFFF"/>
        </w:rPr>
        <w:lastRenderedPageBreak/>
        <w:t>Technologické faktory </w:t>
      </w:r>
      <w:bookmarkEnd w:id="29"/>
      <w:r>
        <w:rPr>
          <w:rStyle w:val="eop"/>
          <w:rFonts w:cs="Arial"/>
          <w:szCs w:val="28"/>
          <w:shd w:val="clear" w:color="auto" w:fill="FFFFFF"/>
        </w:rPr>
        <w:t> </w:t>
      </w:r>
    </w:p>
    <w:p w14:paraId="0B82AE9A" w14:textId="77777777" w:rsidR="00035F94" w:rsidRDefault="00035F94" w:rsidP="00035F94">
      <w:pPr>
        <w:pStyle w:val="Bezmezer"/>
        <w:jc w:val="both"/>
      </w:pPr>
      <w:r w:rsidRPr="00C61B32">
        <w:rPr>
          <w:b/>
          <w:iCs/>
        </w:rPr>
        <w:t>Inovace</w:t>
      </w:r>
      <w:r w:rsidRPr="00035F94">
        <w:t> – Společnost se nachází v odvětví, ve kterém hrají technologie a jejich vývoj důležitou roli. Může jít o materiály s lepšími technickými vlastnostmi či efektivnější pracovní metody a techniky. Nejvýznamnější jsou však pro společnost nově vyvinuté stroje. Pořizování nejnovějších technologií je pro společnost obtížné, a především pak nákladné. I přes to je pro ni sledování a přizpůsobování se novým trendům důležité.  </w:t>
      </w:r>
    </w:p>
    <w:p w14:paraId="0DE4B5B7" w14:textId="77777777" w:rsidR="00035F94" w:rsidRPr="00035F94" w:rsidRDefault="00035F94" w:rsidP="00035F94">
      <w:pPr>
        <w:pStyle w:val="Bezmezer"/>
        <w:jc w:val="both"/>
        <w:rPr>
          <w:sz w:val="18"/>
          <w:szCs w:val="18"/>
        </w:rPr>
      </w:pPr>
    </w:p>
    <w:p w14:paraId="5315F334" w14:textId="77777777" w:rsidR="00035F94" w:rsidRDefault="00035F94" w:rsidP="00035F94">
      <w:pPr>
        <w:pStyle w:val="Bezmezer"/>
        <w:jc w:val="both"/>
      </w:pPr>
      <w:r w:rsidRPr="00C61B32">
        <w:rPr>
          <w:b/>
          <w:iCs/>
        </w:rPr>
        <w:t>Průmysl 4.0(5.0)</w:t>
      </w:r>
      <w:r w:rsidRPr="00035F94">
        <w:t> –</w:t>
      </w:r>
      <w:r w:rsidRPr="00035F94">
        <w:rPr>
          <w:rFonts w:cs="Calibri"/>
        </w:rPr>
        <w:t> Čtvrtá průmyslová generace Průmysl 4.0 </w:t>
      </w:r>
      <w:r w:rsidRPr="00035F94">
        <w:t>s původem v roce</w:t>
      </w:r>
      <w:r>
        <w:t xml:space="preserve"> </w:t>
      </w:r>
      <w:r w:rsidRPr="00035F94">
        <w:t>2011 </w:t>
      </w:r>
      <w:r>
        <w:br/>
      </w:r>
      <w:r w:rsidRPr="00035F94">
        <w:t>přinesla na trh práce digitalizaci a maximální automatizaci</w:t>
      </w:r>
      <w:r>
        <w:t xml:space="preserve"> </w:t>
      </w:r>
      <w:r w:rsidRPr="00035F94">
        <w:t>výroby. Charakteristikou tohoto trendu je přebírání práce vykonávan</w:t>
      </w:r>
      <w:r w:rsidRPr="00035F94">
        <w:rPr>
          <w:rFonts w:cs="Calibri"/>
        </w:rPr>
        <w:t>é</w:t>
      </w:r>
      <w:r w:rsidRPr="00035F94">
        <w:t> lidmi s</w:t>
      </w:r>
      <w:r>
        <w:t> </w:t>
      </w:r>
      <w:r w:rsidRPr="00035F94">
        <w:t>nízkou</w:t>
      </w:r>
      <w:r>
        <w:t xml:space="preserve"> </w:t>
      </w:r>
      <w:r w:rsidRPr="00035F94">
        <w:t>kvalifikací kyberneticko-fyzikální systémy neboli umělou</w:t>
      </w:r>
      <w:r>
        <w:t xml:space="preserve"> </w:t>
      </w:r>
      <w:r w:rsidRPr="00035F94">
        <w:t>inteligencí. To vytvářelo poptávku spíše po </w:t>
      </w:r>
      <w:r>
        <w:br/>
      </w:r>
      <w:r w:rsidRPr="00035F94">
        <w:t>kvalifikovanějších pracovnících (</w:t>
      </w:r>
      <w:proofErr w:type="spellStart"/>
      <w:r w:rsidRPr="00035F94">
        <w:t>GaREP</w:t>
      </w:r>
      <w:proofErr w:type="spellEnd"/>
      <w:r w:rsidRPr="00035F94">
        <w:t>,</w:t>
      </w:r>
      <w:r>
        <w:t xml:space="preserve"> </w:t>
      </w:r>
      <w:r w:rsidRPr="00035F94">
        <w:t xml:space="preserve">2017). Nyní se však začíná hovořit </w:t>
      </w:r>
      <w:r>
        <w:br/>
      </w:r>
      <w:r w:rsidRPr="00035F94">
        <w:t xml:space="preserve">o Průmyslu 5.0, který má roli člověka do pracovního procesu vrátit. Mělo by se jednat </w:t>
      </w:r>
      <w:r>
        <w:br/>
      </w:r>
      <w:r w:rsidRPr="00035F94">
        <w:t>o spolupráci lidí a kolaborativních robotů (tzv. </w:t>
      </w:r>
      <w:proofErr w:type="spellStart"/>
      <w:r w:rsidRPr="00035F94">
        <w:rPr>
          <w:i/>
          <w:iCs/>
        </w:rPr>
        <w:t>cobotů</w:t>
      </w:r>
      <w:proofErr w:type="spellEnd"/>
      <w:r w:rsidRPr="00035F94">
        <w:t>). Tato pátá generace staví na kreativitě, kterou může člověk v práci přispět. Ve výrobních odvětvích, kde je potřebné dodržovat přesné postupy, je však lidský prvek stále považován za nežádoucí (</w:t>
      </w:r>
      <w:proofErr w:type="spellStart"/>
      <w:r w:rsidRPr="00035F94">
        <w:t>Bezdicek</w:t>
      </w:r>
      <w:proofErr w:type="spellEnd"/>
      <w:r w:rsidRPr="00035F94">
        <w:t>, 2021).  </w:t>
      </w:r>
    </w:p>
    <w:p w14:paraId="66204FF1" w14:textId="77777777" w:rsidR="00035F94" w:rsidRDefault="00035F94" w:rsidP="00035F94">
      <w:pPr>
        <w:pStyle w:val="Bezmezer"/>
        <w:jc w:val="both"/>
        <w:rPr>
          <w:sz w:val="18"/>
          <w:szCs w:val="18"/>
        </w:rPr>
      </w:pPr>
    </w:p>
    <w:p w14:paraId="3A25D6B5" w14:textId="77777777" w:rsidR="00035F94" w:rsidRDefault="00035F94" w:rsidP="00E81809">
      <w:pPr>
        <w:pStyle w:val="Nadpis2"/>
        <w:numPr>
          <w:ilvl w:val="1"/>
          <w:numId w:val="14"/>
        </w:numPr>
        <w:rPr>
          <w:rStyle w:val="eop"/>
          <w:rFonts w:cs="Arial"/>
          <w:szCs w:val="28"/>
          <w:shd w:val="clear" w:color="auto" w:fill="FFFFFF"/>
        </w:rPr>
      </w:pPr>
      <w:bookmarkStart w:id="30" w:name="_Toc89795943"/>
      <w:r>
        <w:rPr>
          <w:rStyle w:val="normaltextrun"/>
          <w:rFonts w:cs="Arial"/>
          <w:szCs w:val="28"/>
          <w:shd w:val="clear" w:color="auto" w:fill="FFFFFF"/>
        </w:rPr>
        <w:t>Environmentální faktory </w:t>
      </w:r>
      <w:bookmarkEnd w:id="30"/>
      <w:r>
        <w:rPr>
          <w:rStyle w:val="eop"/>
          <w:rFonts w:cs="Arial"/>
          <w:szCs w:val="28"/>
          <w:shd w:val="clear" w:color="auto" w:fill="FFFFFF"/>
        </w:rPr>
        <w:t> </w:t>
      </w:r>
    </w:p>
    <w:p w14:paraId="12483536" w14:textId="77777777" w:rsidR="00035F94" w:rsidRDefault="00035F94" w:rsidP="00035F94">
      <w:pPr>
        <w:pStyle w:val="Bezmezer"/>
        <w:jc w:val="both"/>
      </w:pPr>
      <w:r w:rsidRPr="00C61B32">
        <w:rPr>
          <w:b/>
          <w:iCs/>
        </w:rPr>
        <w:t>Ochrana životního prostředí</w:t>
      </w:r>
      <w:r w:rsidRPr="00035F94">
        <w:t> – Nejen v České republice, ale i v zahraničí mají na podnikání stále větší vliv environmentální faktory. Na ekologii se velmi významně nahlíží, což je úzce spojeno s novými normami, které se vztahují k ještě silnější ochraně životního prostředí. Často se tak lze setkat s přísnějšími podmínkami, které mají za účel zabránit poškozování životního prostředí. A v neposlední řadě i odběratelé vnímají důležitost tohoto tématu, a tak preferují výrobky šetrnější k životnímu prostředí.  </w:t>
      </w:r>
    </w:p>
    <w:p w14:paraId="2DBF0D7D" w14:textId="77777777" w:rsidR="00035F94" w:rsidRPr="00035F94" w:rsidRDefault="00035F94" w:rsidP="00035F94">
      <w:pPr>
        <w:pStyle w:val="Bezmezer"/>
        <w:jc w:val="both"/>
        <w:rPr>
          <w:rFonts w:ascii="Segoe UI" w:hAnsi="Segoe UI"/>
          <w:sz w:val="18"/>
          <w:szCs w:val="18"/>
        </w:rPr>
      </w:pPr>
    </w:p>
    <w:p w14:paraId="13C7B1FC" w14:textId="77777777" w:rsidR="00035F94" w:rsidRPr="00035F94" w:rsidRDefault="00035F94" w:rsidP="00035F94">
      <w:pPr>
        <w:pStyle w:val="Bezmezer"/>
        <w:jc w:val="both"/>
        <w:rPr>
          <w:rFonts w:ascii="Segoe UI" w:hAnsi="Segoe UI"/>
          <w:sz w:val="18"/>
          <w:szCs w:val="18"/>
        </w:rPr>
      </w:pPr>
      <w:r w:rsidRPr="00C61B32">
        <w:rPr>
          <w:b/>
          <w:iCs/>
        </w:rPr>
        <w:t>Odpadové hospodářství</w:t>
      </w:r>
      <w:r w:rsidRPr="00035F94">
        <w:t> – Velký důraz je kladen na minimalizaci netříděného odpadu </w:t>
      </w:r>
      <w:r>
        <w:br/>
      </w:r>
      <w:r w:rsidRPr="00035F94">
        <w:t>a maximální materiálové využití jednotlivých odpadů. Od roku 2024 je navíc zakázána likvidace odpadu prostřednictvím skládkování (</w:t>
      </w:r>
      <w:proofErr w:type="spellStart"/>
      <w:r w:rsidRPr="00035F94">
        <w:t>GaREP</w:t>
      </w:r>
      <w:proofErr w:type="spellEnd"/>
      <w:r w:rsidRPr="00035F94">
        <w:t>, 2017).   </w:t>
      </w:r>
    </w:p>
    <w:p w14:paraId="6B62F1B3" w14:textId="77777777" w:rsidR="00035F94" w:rsidRDefault="00035F94" w:rsidP="00035F94"/>
    <w:p w14:paraId="1BC9A036" w14:textId="77777777" w:rsidR="00035F94" w:rsidRPr="00035F94" w:rsidRDefault="00035F94" w:rsidP="00E81809">
      <w:pPr>
        <w:pStyle w:val="Nadpis2"/>
        <w:numPr>
          <w:ilvl w:val="1"/>
          <w:numId w:val="14"/>
        </w:numPr>
      </w:pPr>
      <w:bookmarkStart w:id="31" w:name="_Toc89795944"/>
      <w:r>
        <w:rPr>
          <w:rStyle w:val="normaltextrun"/>
          <w:rFonts w:cs="Arial"/>
          <w:szCs w:val="28"/>
          <w:shd w:val="clear" w:color="auto" w:fill="FFFFFF"/>
        </w:rPr>
        <w:t>Shrnutí</w:t>
      </w:r>
      <w:bookmarkEnd w:id="31"/>
      <w:r>
        <w:rPr>
          <w:rStyle w:val="eop"/>
          <w:rFonts w:cs="Arial"/>
          <w:szCs w:val="28"/>
          <w:shd w:val="clear" w:color="auto" w:fill="FFFFFF"/>
        </w:rPr>
        <w:t> </w:t>
      </w:r>
    </w:p>
    <w:p w14:paraId="7F4155F8" w14:textId="77777777" w:rsidR="009F2CD8" w:rsidRDefault="00035F94" w:rsidP="00035F94">
      <w:pPr>
        <w:pStyle w:val="Bezmezer"/>
        <w:jc w:val="both"/>
        <w:rPr>
          <w:rStyle w:val="eop"/>
          <w:color w:val="000000"/>
          <w:szCs w:val="22"/>
          <w:shd w:val="clear" w:color="auto" w:fill="FFFFFF"/>
        </w:rPr>
      </w:pPr>
      <w:r w:rsidRPr="00035F94">
        <w:rPr>
          <w:rStyle w:val="normaltextrun"/>
          <w:color w:val="000000"/>
          <w:szCs w:val="22"/>
          <w:shd w:val="clear" w:color="auto" w:fill="FFFFFF"/>
        </w:rPr>
        <w:t>Na základě zpracované SLEPTE analýzy dokážeme doplnit SWOT analýzu o další významné faktory. Jelikož SLEPTE analýza je analýzou vnějšího prostředí, zjištěné faktory budou přetavené do oblasti příležitostí a hrozeb v rámci SWOT analýzy.</w:t>
      </w:r>
      <w:r w:rsidRPr="00035F94">
        <w:rPr>
          <w:rStyle w:val="eop"/>
          <w:color w:val="000000"/>
          <w:szCs w:val="22"/>
          <w:shd w:val="clear" w:color="auto" w:fill="FFFFFF"/>
        </w:rPr>
        <w:t> </w:t>
      </w:r>
    </w:p>
    <w:p w14:paraId="02F2C34E" w14:textId="77777777" w:rsidR="00035F94" w:rsidRDefault="00035F94" w:rsidP="00035F94">
      <w:pPr>
        <w:pStyle w:val="Bezmezer"/>
        <w:jc w:val="both"/>
        <w:rPr>
          <w:rStyle w:val="eop"/>
          <w:color w:val="000000"/>
          <w:szCs w:val="22"/>
          <w:shd w:val="clear" w:color="auto" w:fill="FFFFFF"/>
        </w:rPr>
      </w:pPr>
    </w:p>
    <w:p w14:paraId="1BE8E0B5" w14:textId="13A3330A" w:rsidR="00035F94" w:rsidRPr="00035F94" w:rsidRDefault="00035F94" w:rsidP="00035F94">
      <w:pPr>
        <w:pStyle w:val="Titulek"/>
        <w:jc w:val="center"/>
        <w:rPr>
          <w:rFonts w:ascii="Cambria" w:hAnsi="Cambria"/>
          <w:i w:val="0"/>
          <w:iCs w:val="0"/>
          <w:sz w:val="22"/>
          <w:szCs w:val="22"/>
        </w:rPr>
      </w:pPr>
      <w:bookmarkStart w:id="32" w:name="_Toc89795977"/>
      <w:r w:rsidRPr="00035F94">
        <w:rPr>
          <w:rFonts w:ascii="Cambria" w:hAnsi="Cambria"/>
          <w:b/>
          <w:bCs/>
          <w:i w:val="0"/>
          <w:iCs w:val="0"/>
          <w:color w:val="auto"/>
          <w:sz w:val="22"/>
          <w:szCs w:val="22"/>
        </w:rPr>
        <w:t xml:space="preserve">Tabulka </w:t>
      </w:r>
      <w:r w:rsidR="00C65E94" w:rsidRPr="00035F94">
        <w:rPr>
          <w:rFonts w:ascii="Cambria" w:hAnsi="Cambria"/>
          <w:b/>
          <w:bCs/>
          <w:i w:val="0"/>
          <w:iCs w:val="0"/>
          <w:color w:val="auto"/>
          <w:sz w:val="22"/>
          <w:szCs w:val="22"/>
        </w:rPr>
        <w:fldChar w:fldCharType="begin"/>
      </w:r>
      <w:r w:rsidRPr="00035F94">
        <w:rPr>
          <w:rFonts w:ascii="Cambria" w:hAnsi="Cambria"/>
          <w:b/>
          <w:bCs/>
          <w:i w:val="0"/>
          <w:iCs w:val="0"/>
          <w:color w:val="auto"/>
          <w:sz w:val="22"/>
          <w:szCs w:val="22"/>
        </w:rPr>
        <w:instrText xml:space="preserve"> SEQ Tabulka \* ARABIC </w:instrText>
      </w:r>
      <w:r w:rsidR="00C65E94" w:rsidRPr="00035F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5</w:t>
      </w:r>
      <w:r w:rsidR="00C65E94" w:rsidRPr="00035F94">
        <w:rPr>
          <w:rFonts w:ascii="Cambria" w:hAnsi="Cambria"/>
          <w:b/>
          <w:bCs/>
          <w:i w:val="0"/>
          <w:iCs w:val="0"/>
          <w:color w:val="auto"/>
          <w:sz w:val="22"/>
          <w:szCs w:val="22"/>
        </w:rPr>
        <w:fldChar w:fldCharType="end"/>
      </w:r>
      <w:r w:rsidRPr="00035F94">
        <w:rPr>
          <w:rFonts w:ascii="Cambria" w:hAnsi="Cambria"/>
          <w:b/>
          <w:bCs/>
          <w:i w:val="0"/>
          <w:iCs w:val="0"/>
          <w:color w:val="auto"/>
          <w:sz w:val="22"/>
          <w:szCs w:val="22"/>
        </w:rPr>
        <w:t xml:space="preserve"> SWOT analýza makroprostředí</w:t>
      </w:r>
      <w:bookmarkEnd w:id="32"/>
    </w:p>
    <w:tbl>
      <w:tblPr>
        <w:tblW w:w="91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3"/>
        <w:gridCol w:w="4553"/>
      </w:tblGrid>
      <w:tr w:rsidR="00035F94" w:rsidRPr="00035F94" w14:paraId="5D151726" w14:textId="77777777" w:rsidTr="00FD3C3F">
        <w:trPr>
          <w:trHeight w:val="239"/>
        </w:trPr>
        <w:tc>
          <w:tcPr>
            <w:tcW w:w="4553"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hideMark/>
          </w:tcPr>
          <w:p w14:paraId="4FEC4731" w14:textId="77777777" w:rsidR="00035F94" w:rsidRPr="00035F94" w:rsidRDefault="00035F94" w:rsidP="00035F94">
            <w:pPr>
              <w:spacing w:after="0"/>
              <w:textAlignment w:val="baseline"/>
              <w:rPr>
                <w:rFonts w:ascii="Verdana" w:hAnsi="Verdana"/>
                <w:szCs w:val="22"/>
              </w:rPr>
            </w:pPr>
            <w:r w:rsidRPr="00035F94">
              <w:rPr>
                <w:rFonts w:ascii="Cambria" w:hAnsi="Cambria"/>
                <w:b/>
                <w:bCs/>
                <w:szCs w:val="22"/>
              </w:rPr>
              <w:t>Příležitosti </w:t>
            </w:r>
            <w:r w:rsidRPr="00035F94">
              <w:rPr>
                <w:rFonts w:ascii="Cambria" w:hAnsi="Cambria"/>
                <w:szCs w:val="22"/>
              </w:rPr>
              <w:t>    </w:t>
            </w:r>
          </w:p>
        </w:tc>
        <w:tc>
          <w:tcPr>
            <w:tcW w:w="4553"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hideMark/>
          </w:tcPr>
          <w:p w14:paraId="4121770A" w14:textId="77777777" w:rsidR="00035F94" w:rsidRPr="00035F94" w:rsidRDefault="00035F94" w:rsidP="00035F94">
            <w:pPr>
              <w:spacing w:after="0"/>
              <w:textAlignment w:val="baseline"/>
              <w:rPr>
                <w:rFonts w:ascii="Verdana" w:hAnsi="Verdana"/>
                <w:szCs w:val="22"/>
              </w:rPr>
            </w:pPr>
            <w:r w:rsidRPr="00035F94">
              <w:rPr>
                <w:rFonts w:ascii="Cambria" w:hAnsi="Cambria"/>
                <w:b/>
                <w:bCs/>
                <w:szCs w:val="22"/>
              </w:rPr>
              <w:t>Hrozby</w:t>
            </w:r>
            <w:r w:rsidRPr="00035F94">
              <w:rPr>
                <w:rFonts w:ascii="Cambria" w:hAnsi="Cambria"/>
                <w:szCs w:val="22"/>
              </w:rPr>
              <w:t>    </w:t>
            </w:r>
          </w:p>
        </w:tc>
      </w:tr>
      <w:tr w:rsidR="00035F94" w:rsidRPr="00035F94" w14:paraId="75B9D1F9" w14:textId="77777777" w:rsidTr="00FD3C3F">
        <w:trPr>
          <w:trHeight w:val="2330"/>
        </w:trPr>
        <w:tc>
          <w:tcPr>
            <w:tcW w:w="455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hideMark/>
          </w:tcPr>
          <w:p w14:paraId="7A7B1001" w14:textId="77777777" w:rsidR="00035F94" w:rsidRPr="00035F94" w:rsidRDefault="00035F94" w:rsidP="00E81809">
            <w:pPr>
              <w:numPr>
                <w:ilvl w:val="0"/>
                <w:numId w:val="12"/>
              </w:numPr>
              <w:spacing w:after="0"/>
              <w:ind w:left="360" w:firstLine="0"/>
              <w:textAlignment w:val="baseline"/>
              <w:rPr>
                <w:rFonts w:ascii="Verdana" w:hAnsi="Verdana"/>
                <w:szCs w:val="22"/>
              </w:rPr>
            </w:pPr>
            <w:r w:rsidRPr="00035F94">
              <w:rPr>
                <w:rFonts w:ascii="Cambria" w:hAnsi="Cambria"/>
                <w:color w:val="000000"/>
                <w:szCs w:val="22"/>
              </w:rPr>
              <w:t>operační program PIK migrace cizinců do ČR </w:t>
            </w:r>
          </w:p>
          <w:p w14:paraId="1A2EC959" w14:textId="77777777" w:rsidR="00035F94" w:rsidRPr="00035F94" w:rsidRDefault="00035F94" w:rsidP="00E81809">
            <w:pPr>
              <w:numPr>
                <w:ilvl w:val="0"/>
                <w:numId w:val="12"/>
              </w:numPr>
              <w:spacing w:after="0"/>
              <w:ind w:left="360" w:firstLine="0"/>
              <w:jc w:val="left"/>
              <w:textAlignment w:val="baseline"/>
              <w:rPr>
                <w:rFonts w:ascii="Verdana" w:hAnsi="Verdana"/>
                <w:szCs w:val="22"/>
              </w:rPr>
            </w:pPr>
            <w:r w:rsidRPr="00035F94">
              <w:rPr>
                <w:rFonts w:ascii="Cambria" w:hAnsi="Cambria"/>
                <w:color w:val="000000"/>
                <w:szCs w:val="22"/>
              </w:rPr>
              <w:t>modernizace výrobních zařízení a automatizace výroby </w:t>
            </w:r>
          </w:p>
          <w:p w14:paraId="7BA8E94C" w14:textId="77777777" w:rsidR="00035F94" w:rsidRPr="00035F94" w:rsidRDefault="00035F94" w:rsidP="00E81809">
            <w:pPr>
              <w:numPr>
                <w:ilvl w:val="0"/>
                <w:numId w:val="12"/>
              </w:numPr>
              <w:spacing w:after="0"/>
              <w:ind w:left="360" w:firstLine="0"/>
              <w:textAlignment w:val="baseline"/>
              <w:rPr>
                <w:rFonts w:ascii="Verdana" w:hAnsi="Verdana"/>
                <w:szCs w:val="22"/>
              </w:rPr>
            </w:pPr>
            <w:r w:rsidRPr="00035F94">
              <w:rPr>
                <w:rFonts w:ascii="Cambria" w:hAnsi="Cambria"/>
                <w:color w:val="000000"/>
                <w:szCs w:val="22"/>
              </w:rPr>
              <w:t>snižování objemu odpadů z výroby </w:t>
            </w:r>
          </w:p>
          <w:p w14:paraId="507ACC16" w14:textId="77777777" w:rsidR="00035F94" w:rsidRPr="00035F94" w:rsidRDefault="00035F94" w:rsidP="00E81809">
            <w:pPr>
              <w:numPr>
                <w:ilvl w:val="0"/>
                <w:numId w:val="12"/>
              </w:numPr>
              <w:spacing w:after="0"/>
              <w:ind w:left="360" w:firstLine="0"/>
              <w:textAlignment w:val="baseline"/>
              <w:rPr>
                <w:rFonts w:ascii="Yu Mincho" w:eastAsia="Yu Mincho" w:hAnsi="Yu Mincho"/>
                <w:szCs w:val="22"/>
              </w:rPr>
            </w:pPr>
            <w:r w:rsidRPr="00035F94">
              <w:rPr>
                <w:rFonts w:ascii="Cambria" w:eastAsia="Yu Mincho" w:hAnsi="Cambria"/>
                <w:color w:val="000000"/>
                <w:szCs w:val="22"/>
              </w:rPr>
              <w:t>zrušení superhrubé mzdy </w:t>
            </w:r>
          </w:p>
          <w:p w14:paraId="6F500BB9" w14:textId="77777777" w:rsidR="00035F94" w:rsidRPr="00035F94" w:rsidRDefault="00035F94" w:rsidP="00E81809">
            <w:pPr>
              <w:numPr>
                <w:ilvl w:val="0"/>
                <w:numId w:val="12"/>
              </w:numPr>
              <w:spacing w:after="0"/>
              <w:ind w:left="360" w:firstLine="0"/>
              <w:textAlignment w:val="baseline"/>
              <w:rPr>
                <w:rFonts w:ascii="Verdana" w:hAnsi="Verdana"/>
                <w:szCs w:val="22"/>
              </w:rPr>
            </w:pPr>
            <w:r w:rsidRPr="00035F94">
              <w:rPr>
                <w:rFonts w:ascii="Cambria" w:hAnsi="Cambria"/>
                <w:color w:val="000000"/>
                <w:szCs w:val="22"/>
              </w:rPr>
              <w:t>vlastní vzdělávací kurzy </w:t>
            </w:r>
          </w:p>
          <w:p w14:paraId="09AF38FC" w14:textId="77777777" w:rsidR="00035F94" w:rsidRPr="00035F94" w:rsidRDefault="00035F94" w:rsidP="00035F94">
            <w:pPr>
              <w:spacing w:after="0"/>
              <w:ind w:left="720"/>
              <w:textAlignment w:val="baseline"/>
              <w:rPr>
                <w:rFonts w:ascii="Verdana" w:hAnsi="Verdana"/>
                <w:szCs w:val="22"/>
              </w:rPr>
            </w:pPr>
            <w:r w:rsidRPr="00035F94">
              <w:rPr>
                <w:rFonts w:ascii="Calibri" w:hAnsi="Calibri" w:cs="Calibri"/>
                <w:color w:val="000000"/>
                <w:szCs w:val="22"/>
              </w:rPr>
              <w:t> </w:t>
            </w:r>
          </w:p>
        </w:tc>
        <w:tc>
          <w:tcPr>
            <w:tcW w:w="455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hideMark/>
          </w:tcPr>
          <w:p w14:paraId="722B1622"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zvyšování průměrného věku obyvatel </w:t>
            </w:r>
          </w:p>
          <w:p w14:paraId="58A392F4"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nedostatek pracovních sil </w:t>
            </w:r>
          </w:p>
          <w:p w14:paraId="69D48CDF"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snížení poptávky po součástkách pro automobilový průmysl  </w:t>
            </w:r>
          </w:p>
          <w:p w14:paraId="505D4E45"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nový zákon o odpadech </w:t>
            </w:r>
          </w:p>
          <w:p w14:paraId="5CF46471"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COVID-19 a zpomalení ekonomického růstu  </w:t>
            </w:r>
          </w:p>
          <w:p w14:paraId="15CC3E25"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růst minimální mzdy </w:t>
            </w:r>
          </w:p>
          <w:p w14:paraId="6DD43D29"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zdražování energií  </w:t>
            </w:r>
          </w:p>
          <w:p w14:paraId="00DF915F" w14:textId="77777777" w:rsidR="00035F94" w:rsidRPr="00035F94" w:rsidRDefault="00035F94" w:rsidP="00E81809">
            <w:pPr>
              <w:numPr>
                <w:ilvl w:val="0"/>
                <w:numId w:val="13"/>
              </w:numPr>
              <w:spacing w:after="0"/>
              <w:ind w:left="360" w:firstLine="0"/>
              <w:textAlignment w:val="baseline"/>
              <w:rPr>
                <w:rFonts w:ascii="Verdana" w:hAnsi="Verdana"/>
                <w:szCs w:val="22"/>
              </w:rPr>
            </w:pPr>
            <w:r w:rsidRPr="00035F94">
              <w:rPr>
                <w:rFonts w:ascii="Cambria" w:hAnsi="Cambria"/>
                <w:color w:val="000000"/>
                <w:szCs w:val="22"/>
              </w:rPr>
              <w:t>posilování </w:t>
            </w:r>
            <w:r w:rsidRPr="00035F94">
              <w:rPr>
                <w:rFonts w:ascii="Calibri" w:hAnsi="Calibri" w:cs="Calibri"/>
                <w:color w:val="000000"/>
                <w:szCs w:val="22"/>
              </w:rPr>
              <w:t>Č</w:t>
            </w:r>
            <w:r w:rsidRPr="00035F94">
              <w:rPr>
                <w:rFonts w:ascii="Cambria" w:hAnsi="Cambria"/>
                <w:color w:val="000000"/>
                <w:szCs w:val="22"/>
              </w:rPr>
              <w:t>eské koruny </w:t>
            </w:r>
          </w:p>
        </w:tc>
      </w:tr>
    </w:tbl>
    <w:p w14:paraId="0E73A143" w14:textId="77777777" w:rsidR="00035F94" w:rsidRDefault="00035F94" w:rsidP="00035F94">
      <w:pPr>
        <w:pStyle w:val="Bezmezer"/>
        <w:jc w:val="both"/>
        <w:rPr>
          <w:rStyle w:val="eop"/>
          <w:color w:val="000000"/>
          <w:sz w:val="21"/>
          <w:szCs w:val="21"/>
          <w:shd w:val="clear" w:color="auto" w:fill="FFFFFF"/>
        </w:rPr>
      </w:pPr>
      <w:r>
        <w:rPr>
          <w:rStyle w:val="normaltextrun"/>
          <w:i/>
          <w:iCs/>
          <w:color w:val="000000"/>
          <w:sz w:val="21"/>
          <w:szCs w:val="21"/>
          <w:shd w:val="clear" w:color="auto" w:fill="FFFFFF"/>
        </w:rPr>
        <w:t>Zdroj: vlastní zpracování, 2021</w:t>
      </w:r>
      <w:r>
        <w:rPr>
          <w:rStyle w:val="eop"/>
          <w:color w:val="000000"/>
          <w:sz w:val="21"/>
          <w:szCs w:val="21"/>
          <w:shd w:val="clear" w:color="auto" w:fill="FFFFFF"/>
        </w:rPr>
        <w:t> </w:t>
      </w:r>
    </w:p>
    <w:p w14:paraId="4336C206" w14:textId="77777777" w:rsidR="00035F94" w:rsidRPr="00035F94" w:rsidRDefault="00035F94" w:rsidP="00035F94">
      <w:pPr>
        <w:pStyle w:val="Bezmezer"/>
        <w:jc w:val="both"/>
      </w:pPr>
      <w:r w:rsidRPr="00035F94">
        <w:lastRenderedPageBreak/>
        <w:t xml:space="preserve">Velkou příležitostí pro společnost může být aktuální Operační program Podnikání </w:t>
      </w:r>
      <w:r>
        <w:br/>
      </w:r>
      <w:r w:rsidRPr="00035F94">
        <w:t xml:space="preserve">a inovace pro konkurenceschopnost (dále OP PIK), který je základním programovým dokumentem Ministerstva průmyslu a obchodu pro čerpání finančních prostředků </w:t>
      </w:r>
      <w:r>
        <w:br/>
      </w:r>
      <w:r w:rsidRPr="00035F94">
        <w:t xml:space="preserve">z Evropského fondu pro regionální rozvoj. OP PIK má několik priorit. Jednou z nich je zvýšení počtu podniků s potenciálem posunout technologickou hranici ve svém oboru, přičemž je kladen důraz na rozvoj podnikových výzkumných, vývojových a inovačních kapacit. Tento program dále nabízí například podporu při posunu k energeticky účinnému, nízkouhlíkovému hospodářství či širší nabídku služeb informačních </w:t>
      </w:r>
      <w:r>
        <w:br/>
      </w:r>
      <w:r w:rsidRPr="00035F94">
        <w:t xml:space="preserve">a komunikačních technologií (Ministerstvo průmyslu a obchodu, 2021).  </w:t>
      </w:r>
    </w:p>
    <w:p w14:paraId="680A4E5D" w14:textId="77777777" w:rsidR="00035F94" w:rsidRPr="00035F94" w:rsidRDefault="00035F94" w:rsidP="00035F94">
      <w:pPr>
        <w:pStyle w:val="Bezmezer"/>
        <w:jc w:val="both"/>
      </w:pPr>
    </w:p>
    <w:p w14:paraId="7712D44E" w14:textId="77777777" w:rsidR="00035F94" w:rsidRPr="00035F94" w:rsidRDefault="00035F94" w:rsidP="00035F94">
      <w:pPr>
        <w:pStyle w:val="Bezmezer"/>
        <w:jc w:val="both"/>
      </w:pPr>
      <w:r w:rsidRPr="00035F94">
        <w:t xml:space="preserve">Z jiných uvedených příležitostí považujeme za zásadní migraci cizinců do ČR, kteří rozšiřují lidský kapitál sledovaného podniku. Dále, v návaznosti na nový zákon </w:t>
      </w:r>
      <w:r>
        <w:br/>
      </w:r>
      <w:r w:rsidRPr="00035F94">
        <w:t xml:space="preserve">o odpadech, vzniká pro společnost příležitost snižovat objem vyprodukovaného odpadu, čímž by mohly být sníženy také dosavadní náklady na toto hospodářství. Za další, zrušení superhrubé mzdy mohlo být vítané ze strany zaměstnanců, jelikož jim toto opatření zvýšilo čistou mzdu, což může působit jako motivátor k práci. Potenciální příležitostí je také možnost vytvoření vlastních vzdělávacích kurzů zaměřených na obsluhu CNC strojů, s tím, že po absolvování kurzu by mohl mít uchazeč zaručené pracovní místo ve společnosti, čímž by mohl být zvýšen zájem uchazečů o přesně tuto pozici.  </w:t>
      </w:r>
    </w:p>
    <w:p w14:paraId="19219836" w14:textId="77777777" w:rsidR="00035F94" w:rsidRPr="00035F94" w:rsidRDefault="00035F94" w:rsidP="00035F94">
      <w:pPr>
        <w:pStyle w:val="Bezmezer"/>
        <w:jc w:val="both"/>
      </w:pPr>
    </w:p>
    <w:p w14:paraId="5C015E59" w14:textId="77777777" w:rsidR="00E17F23" w:rsidRDefault="00035F94" w:rsidP="00035F94">
      <w:pPr>
        <w:pStyle w:val="Bezmezer"/>
        <w:jc w:val="both"/>
      </w:pPr>
      <w:r w:rsidRPr="00035F94">
        <w:t xml:space="preserve">Co se týče hrozeb, pomocí zpracované analýzy jsme zjistili hned několik klíčových faktorů, které mohou mít vliv na budoucí fungování podniku. Jde například o významné zdražování energií, které u výrobních podniků způsobují velké problémy, jelikož jde </w:t>
      </w:r>
      <w:r>
        <w:br/>
      </w:r>
      <w:r w:rsidRPr="00035F94">
        <w:t xml:space="preserve">o klíčový vstup ve výrobě. Mezi hrozby plynulého fungování podniku patří také pandemie COVID-19, která způsobila značné zpomalení ekonomického růstu. </w:t>
      </w:r>
      <w:r>
        <w:br/>
      </w:r>
      <w:r w:rsidRPr="00035F94">
        <w:t>V současnosti přibývají navzdory očkování počty nakažených, stejně jako se očekávají přibývající vládní restrikce. Dále neodmyslitelné hrozby podniku tvoří růst minimální mzdy a nedostatek pracovních sil, spolu se zvyšováním průměrného věku obyvatel. To ztěžuje podmínky nejen pro zaměstnávání stálých pracovníků, ale také samotné vyhledávání nových adekvátních pracovníků. A na závěr jsme definovali jako jednu z hrozeb posilování České koruny vůči Euru, která obecně působí v neprospěch exportním firmám, protože zdražuje vývoz statků (Miler, 2021).</w:t>
      </w:r>
    </w:p>
    <w:p w14:paraId="296FEF7D" w14:textId="77777777" w:rsidR="00E17F23" w:rsidRDefault="00E17F23">
      <w:pPr>
        <w:spacing w:after="0"/>
        <w:jc w:val="left"/>
        <w:rPr>
          <w:rFonts w:ascii="Cambria" w:hAnsi="Cambria"/>
          <w:sz w:val="24"/>
        </w:rPr>
      </w:pPr>
      <w:r>
        <w:br w:type="page"/>
      </w:r>
    </w:p>
    <w:p w14:paraId="279D22BB" w14:textId="77777777" w:rsidR="00035F94" w:rsidRDefault="003C32E4" w:rsidP="00E81809">
      <w:pPr>
        <w:pStyle w:val="Nadpis1"/>
        <w:numPr>
          <w:ilvl w:val="0"/>
          <w:numId w:val="14"/>
        </w:numPr>
        <w:rPr>
          <w:rStyle w:val="normaltextrun"/>
        </w:rPr>
      </w:pPr>
      <w:bookmarkStart w:id="33" w:name="_Toc89795945"/>
      <w:r w:rsidRPr="003C32E4">
        <w:rPr>
          <w:rStyle w:val="normaltextrun"/>
        </w:rPr>
        <w:lastRenderedPageBreak/>
        <w:t>Analýza vnějšího prostředí – m</w:t>
      </w:r>
      <w:r>
        <w:rPr>
          <w:rStyle w:val="normaltextrun"/>
        </w:rPr>
        <w:t>i</w:t>
      </w:r>
      <w:r w:rsidRPr="003C32E4">
        <w:rPr>
          <w:rStyle w:val="normaltextrun"/>
        </w:rPr>
        <w:t>krookolí</w:t>
      </w:r>
      <w:bookmarkEnd w:id="33"/>
      <w:r w:rsidRPr="003C32E4">
        <w:rPr>
          <w:rStyle w:val="normaltextrun"/>
        </w:rPr>
        <w:t> </w:t>
      </w:r>
    </w:p>
    <w:p w14:paraId="3555A53B" w14:textId="77777777" w:rsidR="003C32E4" w:rsidRDefault="003C32E4" w:rsidP="003C32E4">
      <w:pPr>
        <w:pStyle w:val="Bezmezer"/>
        <w:jc w:val="both"/>
      </w:pPr>
      <w:r w:rsidRPr="003C32E4">
        <w:t>Pro analýzu mikrookolí bývá hojně využíván </w:t>
      </w:r>
      <w:proofErr w:type="spellStart"/>
      <w:r w:rsidRPr="003C32E4">
        <w:t>Porterův</w:t>
      </w:r>
      <w:proofErr w:type="spellEnd"/>
      <w:r w:rsidRPr="003C32E4">
        <w:t> model pěti sil, který byl v této práci uveden hned v rámci představení podniku (viz kapitola 2.5). Na základě toho jsme byly schopny identifikovat právě působící síly na vybranou společnost a nyní máme</w:t>
      </w:r>
      <w:r>
        <w:t xml:space="preserve"> </w:t>
      </w:r>
      <w:r w:rsidRPr="003C32E4">
        <w:t>prostor</w:t>
      </w:r>
      <w:r>
        <w:br/>
      </w:r>
      <w:r w:rsidRPr="003C32E4">
        <w:t>navázat</w:t>
      </w:r>
      <w:r>
        <w:t xml:space="preserve"> </w:t>
      </w:r>
      <w:r w:rsidRPr="003C32E4">
        <w:t>a pokračovat</w:t>
      </w:r>
      <w:r>
        <w:t xml:space="preserve"> </w:t>
      </w:r>
      <w:r w:rsidRPr="003C32E4">
        <w:t>v</w:t>
      </w:r>
      <w:r>
        <w:t xml:space="preserve"> </w:t>
      </w:r>
      <w:r w:rsidRPr="003C32E4">
        <w:t>definici jejího mikroprostředí, a</w:t>
      </w:r>
      <w:r>
        <w:t xml:space="preserve"> </w:t>
      </w:r>
      <w:r w:rsidRPr="003C32E4">
        <w:t>to prostřednictvím</w:t>
      </w:r>
      <w:r>
        <w:t xml:space="preserve"> </w:t>
      </w:r>
      <w:r w:rsidRPr="003C32E4">
        <w:t>analýzy</w:t>
      </w:r>
      <w:r>
        <w:t xml:space="preserve"> </w:t>
      </w:r>
      <w:r w:rsidRPr="003C32E4">
        <w:t>ekonomických charakteristik odvětví a metody </w:t>
      </w:r>
      <w:proofErr w:type="gramStart"/>
      <w:r w:rsidRPr="003C32E4">
        <w:t>4C</w:t>
      </w:r>
      <w:proofErr w:type="gramEnd"/>
      <w:r w:rsidRPr="003C32E4">
        <w:t>.  </w:t>
      </w:r>
    </w:p>
    <w:p w14:paraId="7194DBDC" w14:textId="77777777" w:rsidR="003C32E4" w:rsidRDefault="003C32E4" w:rsidP="003C32E4">
      <w:pPr>
        <w:pStyle w:val="Bezmezer"/>
        <w:jc w:val="both"/>
      </w:pPr>
    </w:p>
    <w:p w14:paraId="61FD5CEE" w14:textId="77777777" w:rsidR="003C32E4" w:rsidRDefault="003C32E4" w:rsidP="00E81809">
      <w:pPr>
        <w:pStyle w:val="Nadpis2"/>
        <w:numPr>
          <w:ilvl w:val="1"/>
          <w:numId w:val="14"/>
        </w:numPr>
        <w:rPr>
          <w:rStyle w:val="normaltextrun"/>
        </w:rPr>
      </w:pPr>
      <w:bookmarkStart w:id="34" w:name="_Toc89795946"/>
      <w:r>
        <w:rPr>
          <w:rStyle w:val="normaltextrun"/>
          <w:rFonts w:cs="Arial"/>
          <w:szCs w:val="28"/>
          <w:shd w:val="clear" w:color="auto" w:fill="FFFFFF"/>
        </w:rPr>
        <w:t>Analýza ekonomick</w:t>
      </w:r>
      <w:r w:rsidRPr="003C32E4">
        <w:rPr>
          <w:rStyle w:val="normaltextrun"/>
          <w:rFonts w:cs="Arial"/>
          <w:szCs w:val="28"/>
          <w:shd w:val="clear" w:color="auto" w:fill="FFFFFF"/>
        </w:rPr>
        <w:t>ých</w:t>
      </w:r>
      <w:r>
        <w:rPr>
          <w:rStyle w:val="normaltextrun"/>
          <w:rFonts w:cs="Arial"/>
          <w:szCs w:val="28"/>
          <w:shd w:val="clear" w:color="auto" w:fill="FFFFFF"/>
        </w:rPr>
        <w:t> charakteristik odvětví</w:t>
      </w:r>
      <w:bookmarkEnd w:id="34"/>
      <w:r w:rsidRPr="003C32E4">
        <w:rPr>
          <w:rStyle w:val="normaltextrun"/>
        </w:rPr>
        <w:t> </w:t>
      </w:r>
    </w:p>
    <w:p w14:paraId="1BB6B291" w14:textId="77777777" w:rsidR="003C32E4" w:rsidRDefault="003C32E4" w:rsidP="003C32E4">
      <w:pPr>
        <w:pStyle w:val="Bezmezer"/>
        <w:jc w:val="both"/>
      </w:pPr>
      <w:r w:rsidRPr="003C32E4">
        <w:t>Analýza ekonomických charakteristik odvětví slouží k definování odvětví, ve kterém se nachází zvolený podnik. Podnik své odvětví identifikuje za</w:t>
      </w:r>
      <w:r>
        <w:t xml:space="preserve"> </w:t>
      </w:r>
      <w:r w:rsidRPr="003C32E4">
        <w:t>pomoci zvolených</w:t>
      </w:r>
      <w:r>
        <w:br/>
      </w:r>
      <w:r w:rsidRPr="003C32E4">
        <w:t>ukazatelů, jež zpravidla zahrnují velikost trhu, počet a velikost zákazníků, stupeň vertikální integrace,</w:t>
      </w:r>
      <w:r>
        <w:t xml:space="preserve"> </w:t>
      </w:r>
      <w:r w:rsidRPr="003C32E4">
        <w:t>výrobkové inovace a další, jež využíváme v této práci.   </w:t>
      </w:r>
    </w:p>
    <w:p w14:paraId="769D0D3C" w14:textId="77777777" w:rsidR="003C32E4" w:rsidRDefault="003C32E4" w:rsidP="003C32E4">
      <w:pPr>
        <w:pStyle w:val="Bezmezer"/>
        <w:jc w:val="both"/>
      </w:pPr>
    </w:p>
    <w:p w14:paraId="3A0E0960" w14:textId="77777777" w:rsidR="00CB0AC4" w:rsidRPr="00CB0AC4" w:rsidRDefault="003C32E4" w:rsidP="00CB0AC4">
      <w:pPr>
        <w:pStyle w:val="Bezmezer"/>
        <w:rPr>
          <w:b/>
        </w:rPr>
      </w:pPr>
      <w:r w:rsidRPr="00CB0AC4">
        <w:rPr>
          <w:b/>
        </w:rPr>
        <w:t>Velikost trhu </w:t>
      </w:r>
    </w:p>
    <w:p w14:paraId="008DF581" w14:textId="77777777" w:rsidR="003C32E4" w:rsidRDefault="003C32E4" w:rsidP="003C32E4">
      <w:pPr>
        <w:pStyle w:val="Bezmezer"/>
        <w:jc w:val="both"/>
      </w:pPr>
      <w:r>
        <w:t xml:space="preserve">Velikost trhu bývá odvozena z tržeb podniků operujících ve vybraném odvětví. Nejbližší souhrnné informace o podnicích plyne z ČSÚ (2020) a jejich Ekonomického výsledku průmyslu ČR za rok 2018. Velikost oddílu 25 dle CZ-NACE (Výroba kovových konstrukcí a kovodělných výrobků, kromě strojů a zařízení), kam spadá činnost Šroubárny Kyjov, činil </w:t>
      </w:r>
      <w:r w:rsidRPr="00BE6A78">
        <w:rPr>
          <w:b/>
        </w:rPr>
        <w:t>406 647 mil. Kč</w:t>
      </w:r>
      <w:r>
        <w:t xml:space="preserve">. Tento údaj však sčítá mnoho podniků, které nejsou pro Šroubárnu Kyjov konkurenční, je tedy sporné, jak relevantní tento údaj je.  </w:t>
      </w:r>
    </w:p>
    <w:p w14:paraId="54CD245A" w14:textId="77777777" w:rsidR="003C32E4" w:rsidRDefault="003C32E4" w:rsidP="003C32E4">
      <w:pPr>
        <w:pStyle w:val="Bezmezer"/>
        <w:jc w:val="both"/>
      </w:pPr>
    </w:p>
    <w:p w14:paraId="3D912518" w14:textId="77777777" w:rsidR="003C32E4" w:rsidRDefault="003C32E4" w:rsidP="003C32E4">
      <w:pPr>
        <w:pStyle w:val="Bezmezer"/>
        <w:jc w:val="both"/>
      </w:pPr>
      <w:r>
        <w:t xml:space="preserve">V nejlepším případě by došlo k součtu tržeb všech konkurenčních podniků stejného zaměření jak na domácím, tak i zahraničním trhu. Podnik si díky kvalitě svých výrobků vybudoval význačné postavení na trhu v oblasti dodávek spojovacích součástí a produktů, a to zejména v oblasti </w:t>
      </w:r>
      <w:r w:rsidRPr="00BE6A78">
        <w:rPr>
          <w:b/>
        </w:rPr>
        <w:t>železničního sortimentu</w:t>
      </w:r>
      <w:r>
        <w:t>, kde je dlouhodobě stabilní. Významnou pozici dodavatele si podnik udržuje také v </w:t>
      </w:r>
      <w:r w:rsidRPr="00BE6A78">
        <w:rPr>
          <w:b/>
        </w:rPr>
        <w:t>automobilovém</w:t>
      </w:r>
      <w:r>
        <w:t xml:space="preserve"> průmyslu, kde navíc manažeři předvídali růst dodávek. Stav tohoto trhu však není v nynější době natolik příznivý, čímž Šroubárně Kyjov celkový objem zakázek klesl. To zapříčinilo snížení tržeb o 150 mil. Kč oproti předchozímu roku a také snížení zaměstnaneckého stavu.</w:t>
      </w:r>
    </w:p>
    <w:p w14:paraId="1231BE67" w14:textId="77777777" w:rsidR="003C32E4" w:rsidRDefault="003C32E4" w:rsidP="003C32E4">
      <w:pPr>
        <w:pStyle w:val="Bezmezer"/>
        <w:jc w:val="both"/>
      </w:pPr>
    </w:p>
    <w:p w14:paraId="0D40D89C" w14:textId="77777777" w:rsidR="003C32E4" w:rsidRDefault="003C32E4" w:rsidP="00CB0AC4">
      <w:pPr>
        <w:pStyle w:val="Bezmezer"/>
        <w:rPr>
          <w:b/>
          <w:color w:val="0432FF"/>
        </w:rPr>
      </w:pPr>
      <w:r w:rsidRPr="00CB0AC4">
        <w:rPr>
          <w:b/>
        </w:rPr>
        <w:t>Geografický rozsah konkurence</w:t>
      </w:r>
      <w:r w:rsidRPr="00CB0AC4">
        <w:rPr>
          <w:b/>
          <w:color w:val="0432FF"/>
        </w:rPr>
        <w:t> </w:t>
      </w:r>
    </w:p>
    <w:p w14:paraId="2F6F6C6C" w14:textId="77777777" w:rsidR="00CB0AC4" w:rsidRDefault="00CB0AC4" w:rsidP="00CB0AC4">
      <w:pPr>
        <w:pStyle w:val="Bezmezer"/>
        <w:jc w:val="both"/>
        <w:rPr>
          <w:rStyle w:val="eop"/>
        </w:rPr>
      </w:pPr>
      <w:r w:rsidRPr="00CB0AC4">
        <w:rPr>
          <w:rStyle w:val="normaltextrun"/>
        </w:rPr>
        <w:t>Rozsah, ve kterém na podnik působí konkurence, je </w:t>
      </w:r>
      <w:r w:rsidRPr="00BE6A78">
        <w:rPr>
          <w:rStyle w:val="normaltextrun"/>
          <w:b/>
        </w:rPr>
        <w:t>globální</w:t>
      </w:r>
      <w:r w:rsidRPr="00CB0AC4">
        <w:rPr>
          <w:rStyle w:val="normaltextrun"/>
        </w:rPr>
        <w:t>. Konkurenční podniky se nachází jak v Evropě, tak v ostatních zemích světa, jelikož Šroubárna Kyjov nyní operuje téměř na všech kontinentech, a to v Evropě, Americe, Africe a Asii. </w:t>
      </w:r>
      <w:r w:rsidRPr="00CB0AC4">
        <w:rPr>
          <w:rStyle w:val="eop"/>
        </w:rPr>
        <w:t> </w:t>
      </w:r>
    </w:p>
    <w:p w14:paraId="36FEB5B0" w14:textId="77777777" w:rsidR="00CB0AC4" w:rsidRDefault="00CB0AC4" w:rsidP="00CB0AC4">
      <w:pPr>
        <w:pStyle w:val="Bezmezer"/>
        <w:jc w:val="both"/>
      </w:pPr>
    </w:p>
    <w:p w14:paraId="6253AC46" w14:textId="77777777" w:rsidR="00CB0AC4" w:rsidRDefault="00CB0AC4" w:rsidP="00CB0AC4">
      <w:pPr>
        <w:pStyle w:val="Bezmezer"/>
        <w:rPr>
          <w:b/>
        </w:rPr>
      </w:pPr>
      <w:r w:rsidRPr="00CB0AC4">
        <w:rPr>
          <w:b/>
        </w:rPr>
        <w:t>Počet a velikost konkurentů </w:t>
      </w:r>
    </w:p>
    <w:p w14:paraId="5F5D5692" w14:textId="2C065603" w:rsidR="00CB0AC4" w:rsidRPr="00BE6A78" w:rsidRDefault="00BE6A78" w:rsidP="00BE6A78">
      <w:pPr>
        <w:pStyle w:val="Bezmezer"/>
        <w:jc w:val="both"/>
      </w:pPr>
      <w:r w:rsidRPr="00BE6A78">
        <w:rPr>
          <w:rStyle w:val="normaltextrun"/>
        </w:rPr>
        <w:t>Identifikovat počet relevantních konkurenčních výrobců daného sortimentu je kvůli</w:t>
      </w:r>
      <w:r>
        <w:rPr>
          <w:rStyle w:val="normaltextrun"/>
        </w:rPr>
        <w:t xml:space="preserve"> </w:t>
      </w:r>
      <w:r w:rsidRPr="00BE6A78">
        <w:rPr>
          <w:rStyle w:val="normaltextrun"/>
        </w:rPr>
        <w:t>velkému záběru podniku velmi obtížné. Šroubárna Kyjov veřejně nevymezuje své</w:t>
      </w:r>
      <w:r>
        <w:rPr>
          <w:rStyle w:val="normaltextrun"/>
        </w:rPr>
        <w:t xml:space="preserve"> </w:t>
      </w:r>
      <w:r w:rsidRPr="00BE6A78">
        <w:rPr>
          <w:rStyle w:val="normaltextrun"/>
        </w:rPr>
        <w:t>konkurenty ve Výročních zprávách. Uvádíme tedy alespoň pět velkých konkurentů na</w:t>
      </w:r>
      <w:r>
        <w:rPr>
          <w:rStyle w:val="normaltextrun"/>
        </w:rPr>
        <w:t xml:space="preserve"> </w:t>
      </w:r>
      <w:r w:rsidRPr="00BE6A78">
        <w:rPr>
          <w:rStyle w:val="normaltextrun"/>
        </w:rPr>
        <w:t>území EU, mezi které se řadí (</w:t>
      </w:r>
      <w:proofErr w:type="spellStart"/>
      <w:r w:rsidRPr="00BE6A78">
        <w:rPr>
          <w:rStyle w:val="spellingerror"/>
        </w:rPr>
        <w:t>Pindur</w:t>
      </w:r>
      <w:proofErr w:type="spellEnd"/>
      <w:r w:rsidRPr="00BE6A78">
        <w:rPr>
          <w:rStyle w:val="normaltextrun"/>
        </w:rPr>
        <w:t>,</w:t>
      </w:r>
      <w:r>
        <w:rPr>
          <w:rStyle w:val="normaltextrun"/>
        </w:rPr>
        <w:t xml:space="preserve"> </w:t>
      </w:r>
      <w:r w:rsidRPr="00BE6A78">
        <w:rPr>
          <w:rStyle w:val="normaltextrun"/>
        </w:rPr>
        <w:t>2019): </w:t>
      </w:r>
      <w:proofErr w:type="spellStart"/>
      <w:r w:rsidRPr="00BE6A78">
        <w:rPr>
          <w:rStyle w:val="spellingerror"/>
          <w:b/>
        </w:rPr>
        <w:t>Schraubenwerk</w:t>
      </w:r>
      <w:proofErr w:type="spellEnd"/>
      <w:r w:rsidRPr="00BE6A78">
        <w:rPr>
          <w:rStyle w:val="normaltextrun"/>
          <w:b/>
        </w:rPr>
        <w:t> </w:t>
      </w:r>
      <w:proofErr w:type="spellStart"/>
      <w:r w:rsidRPr="00BE6A78">
        <w:rPr>
          <w:rStyle w:val="spellingerror"/>
          <w:b/>
        </w:rPr>
        <w:t>Zerbst</w:t>
      </w:r>
      <w:proofErr w:type="spellEnd"/>
      <w:r>
        <w:rPr>
          <w:rStyle w:val="spellingerror"/>
          <w:b/>
        </w:rPr>
        <w:t xml:space="preserve"> </w:t>
      </w:r>
      <w:proofErr w:type="spellStart"/>
      <w:r w:rsidRPr="00BE6A78">
        <w:rPr>
          <w:rStyle w:val="spellingerror"/>
          <w:b/>
        </w:rPr>
        <w:t>GmbH</w:t>
      </w:r>
      <w:proofErr w:type="spellEnd"/>
      <w:r w:rsidRPr="00BE6A78">
        <w:rPr>
          <w:rStyle w:val="normaltextrun"/>
        </w:rPr>
        <w:t> z Německa, </w:t>
      </w:r>
      <w:proofErr w:type="spellStart"/>
      <w:r w:rsidRPr="00BE6A78">
        <w:rPr>
          <w:rStyle w:val="spellingerror"/>
          <w:b/>
        </w:rPr>
        <w:t>Ars</w:t>
      </w:r>
      <w:proofErr w:type="spellEnd"/>
      <w:r w:rsidRPr="00BE6A78">
        <w:rPr>
          <w:rStyle w:val="normaltextrun"/>
          <w:b/>
        </w:rPr>
        <w:t> </w:t>
      </w:r>
      <w:proofErr w:type="spellStart"/>
      <w:r w:rsidRPr="00BE6A78">
        <w:rPr>
          <w:rStyle w:val="spellingerror"/>
          <w:b/>
        </w:rPr>
        <w:t>Industries</w:t>
      </w:r>
      <w:proofErr w:type="spellEnd"/>
      <w:r w:rsidRPr="00BE6A78">
        <w:rPr>
          <w:rStyle w:val="normaltextrun"/>
        </w:rPr>
        <w:t> z Francie, </w:t>
      </w:r>
      <w:proofErr w:type="spellStart"/>
      <w:r w:rsidRPr="00BE6A78">
        <w:rPr>
          <w:rStyle w:val="spellingerror"/>
          <w:b/>
        </w:rPr>
        <w:t>Śrubena</w:t>
      </w:r>
      <w:proofErr w:type="spellEnd"/>
      <w:r w:rsidRPr="00BE6A78">
        <w:rPr>
          <w:rStyle w:val="normaltextrun"/>
          <w:b/>
        </w:rPr>
        <w:t> </w:t>
      </w:r>
      <w:proofErr w:type="spellStart"/>
      <w:r w:rsidRPr="00BE6A78">
        <w:rPr>
          <w:rStyle w:val="spellingerror"/>
          <w:b/>
        </w:rPr>
        <w:t>Unia</w:t>
      </w:r>
      <w:proofErr w:type="spellEnd"/>
      <w:r>
        <w:rPr>
          <w:rStyle w:val="normaltextrun"/>
        </w:rPr>
        <w:t xml:space="preserve"> </w:t>
      </w:r>
      <w:r w:rsidRPr="00BE6A78">
        <w:rPr>
          <w:rStyle w:val="normaltextrun"/>
        </w:rPr>
        <w:t>z Polska, </w:t>
      </w:r>
      <w:proofErr w:type="spellStart"/>
      <w:r w:rsidRPr="00BE6A78">
        <w:rPr>
          <w:rStyle w:val="spellingerror"/>
          <w:b/>
        </w:rPr>
        <w:t>Industrias</w:t>
      </w:r>
      <w:proofErr w:type="spellEnd"/>
      <w:r w:rsidRPr="00BE6A78">
        <w:rPr>
          <w:rStyle w:val="normaltextrun"/>
          <w:b/>
        </w:rPr>
        <w:t> </w:t>
      </w:r>
      <w:proofErr w:type="spellStart"/>
      <w:r w:rsidRPr="00BE6A78">
        <w:rPr>
          <w:rStyle w:val="spellingerror"/>
          <w:b/>
        </w:rPr>
        <w:t>Laneko</w:t>
      </w:r>
      <w:proofErr w:type="spellEnd"/>
      <w:r>
        <w:rPr>
          <w:rStyle w:val="spellingerror"/>
        </w:rPr>
        <w:br/>
      </w:r>
      <w:r w:rsidRPr="00BE6A78">
        <w:rPr>
          <w:rStyle w:val="normaltextrun"/>
        </w:rPr>
        <w:t>ze</w:t>
      </w:r>
      <w:r>
        <w:rPr>
          <w:rStyle w:val="normaltextrun"/>
        </w:rPr>
        <w:t xml:space="preserve"> </w:t>
      </w:r>
      <w:r w:rsidRPr="00BE6A78">
        <w:rPr>
          <w:rStyle w:val="normaltextrun"/>
        </w:rPr>
        <w:t>Španělska a </w:t>
      </w:r>
      <w:r w:rsidRPr="00BE6A78">
        <w:rPr>
          <w:rStyle w:val="normaltextrun"/>
          <w:b/>
        </w:rPr>
        <w:t>Cooper &amp; Turner</w:t>
      </w:r>
      <w:r w:rsidRPr="00BE6A78">
        <w:rPr>
          <w:rStyle w:val="normaltextrun"/>
        </w:rPr>
        <w:t xml:space="preserve"> z Velké Británie. Níže uvádíme počet zaměstnanců </w:t>
      </w:r>
      <w:r w:rsidR="003610FE">
        <w:rPr>
          <w:rStyle w:val="normaltextrun"/>
        </w:rPr>
        <w:br/>
      </w:r>
      <w:r w:rsidRPr="00BE6A78">
        <w:rPr>
          <w:rStyle w:val="normaltextrun"/>
        </w:rPr>
        <w:t>a roční obrat těchto podniků za rok 2018 ke srovnání (viz tabulka 6).</w:t>
      </w:r>
      <w:r w:rsidRPr="00BE6A78">
        <w:rPr>
          <w:rStyle w:val="eop"/>
        </w:rPr>
        <w:t> </w:t>
      </w:r>
    </w:p>
    <w:p w14:paraId="30D7AA69" w14:textId="77777777" w:rsidR="00CB0AC4" w:rsidRDefault="00CB0AC4">
      <w:pPr>
        <w:spacing w:after="0"/>
        <w:jc w:val="left"/>
      </w:pPr>
      <w:r>
        <w:br w:type="page"/>
      </w:r>
    </w:p>
    <w:p w14:paraId="6672AE16" w14:textId="7001C5C7" w:rsidR="00CB0AC4" w:rsidRPr="00CB0AC4" w:rsidRDefault="00CB0AC4" w:rsidP="00CB0AC4">
      <w:pPr>
        <w:pStyle w:val="Titulek"/>
        <w:jc w:val="center"/>
        <w:rPr>
          <w:rFonts w:ascii="Cambria" w:hAnsi="Cambria"/>
          <w:b/>
          <w:bCs/>
          <w:i w:val="0"/>
          <w:iCs w:val="0"/>
          <w:color w:val="auto"/>
          <w:sz w:val="22"/>
          <w:szCs w:val="22"/>
        </w:rPr>
      </w:pPr>
      <w:bookmarkStart w:id="35" w:name="_Toc89795978"/>
      <w:r w:rsidRPr="00CB0AC4">
        <w:rPr>
          <w:rFonts w:ascii="Cambria" w:hAnsi="Cambria"/>
          <w:b/>
          <w:bCs/>
          <w:i w:val="0"/>
          <w:iCs w:val="0"/>
          <w:color w:val="auto"/>
          <w:sz w:val="22"/>
          <w:szCs w:val="22"/>
        </w:rPr>
        <w:lastRenderedPageBreak/>
        <w:t xml:space="preserve">Tabulka </w:t>
      </w:r>
      <w:r w:rsidR="00C65E94" w:rsidRPr="00CB0AC4">
        <w:rPr>
          <w:rFonts w:ascii="Cambria" w:hAnsi="Cambria"/>
          <w:b/>
          <w:bCs/>
          <w:i w:val="0"/>
          <w:iCs w:val="0"/>
          <w:color w:val="auto"/>
          <w:sz w:val="22"/>
          <w:szCs w:val="22"/>
        </w:rPr>
        <w:fldChar w:fldCharType="begin"/>
      </w:r>
      <w:r w:rsidRPr="00CB0AC4">
        <w:rPr>
          <w:rFonts w:ascii="Cambria" w:hAnsi="Cambria"/>
          <w:b/>
          <w:bCs/>
          <w:i w:val="0"/>
          <w:iCs w:val="0"/>
          <w:color w:val="auto"/>
          <w:sz w:val="22"/>
          <w:szCs w:val="22"/>
        </w:rPr>
        <w:instrText xml:space="preserve"> SEQ Tabulka \* ARABIC </w:instrText>
      </w:r>
      <w:r w:rsidR="00C65E94" w:rsidRPr="00CB0AC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6</w:t>
      </w:r>
      <w:r w:rsidR="00C65E94" w:rsidRPr="00CB0AC4">
        <w:rPr>
          <w:rFonts w:ascii="Cambria" w:hAnsi="Cambria"/>
          <w:b/>
          <w:bCs/>
          <w:i w:val="0"/>
          <w:iCs w:val="0"/>
          <w:color w:val="auto"/>
          <w:sz w:val="22"/>
          <w:szCs w:val="22"/>
        </w:rPr>
        <w:fldChar w:fldCharType="end"/>
      </w:r>
      <w:r w:rsidRPr="00CB0AC4">
        <w:rPr>
          <w:rFonts w:ascii="Cambria" w:hAnsi="Cambria"/>
          <w:b/>
          <w:bCs/>
          <w:i w:val="0"/>
          <w:iCs w:val="0"/>
          <w:color w:val="auto"/>
          <w:sz w:val="22"/>
          <w:szCs w:val="22"/>
        </w:rPr>
        <w:t xml:space="preserve"> Srovnání konkurenčních podniků</w:t>
      </w:r>
      <w:bookmarkEnd w:id="35"/>
    </w:p>
    <w:tbl>
      <w:tblPr>
        <w:tblW w:w="904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0"/>
        <w:gridCol w:w="1040"/>
        <w:gridCol w:w="1621"/>
        <w:gridCol w:w="1230"/>
        <w:gridCol w:w="1240"/>
        <w:gridCol w:w="1557"/>
        <w:gridCol w:w="1143"/>
      </w:tblGrid>
      <w:tr w:rsidR="00CB0AC4" w:rsidRPr="00CB0AC4" w14:paraId="7BAAD827" w14:textId="77777777" w:rsidTr="00FD3C3F">
        <w:trPr>
          <w:trHeight w:val="447"/>
          <w:jc w:val="center"/>
        </w:trPr>
        <w:tc>
          <w:tcPr>
            <w:tcW w:w="1211"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hideMark/>
          </w:tcPr>
          <w:p w14:paraId="15AA318D" w14:textId="77777777" w:rsidR="00CB0AC4" w:rsidRPr="00CB0AC4" w:rsidRDefault="00CB0AC4" w:rsidP="00CB0AC4">
            <w:pPr>
              <w:spacing w:after="0"/>
              <w:textAlignment w:val="baseline"/>
              <w:rPr>
                <w:rFonts w:ascii="Segoe UI" w:hAnsi="Segoe UI" w:cs="Segoe UI"/>
                <w:sz w:val="18"/>
                <w:szCs w:val="18"/>
              </w:rPr>
            </w:pPr>
            <w:r w:rsidRPr="00CB0AC4">
              <w:rPr>
                <w:rFonts w:ascii="Cambria" w:hAnsi="Cambria" w:cs="Segoe UI"/>
                <w:sz w:val="18"/>
                <w:szCs w:val="18"/>
              </w:rPr>
              <w:t> </w:t>
            </w:r>
          </w:p>
        </w:tc>
        <w:tc>
          <w:tcPr>
            <w:tcW w:w="1040"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4886DC88"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libri" w:hAnsi="Calibri" w:cs="Calibri"/>
                <w:b/>
                <w:bCs/>
                <w:sz w:val="18"/>
                <w:szCs w:val="18"/>
              </w:rPr>
              <w:t>Šroubárna Kyjov</w:t>
            </w:r>
            <w:r w:rsidRPr="00CB0AC4">
              <w:rPr>
                <w:rFonts w:ascii="Calibri" w:hAnsi="Calibri" w:cs="Calibri"/>
                <w:sz w:val="18"/>
                <w:szCs w:val="18"/>
              </w:rPr>
              <w:t> </w:t>
            </w:r>
          </w:p>
        </w:tc>
        <w:tc>
          <w:tcPr>
            <w:tcW w:w="1621"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25582B9F" w14:textId="77777777" w:rsidR="00CB0AC4" w:rsidRPr="00CB0AC4" w:rsidRDefault="00CB0AC4" w:rsidP="00CB0AC4">
            <w:pPr>
              <w:spacing w:after="0"/>
              <w:jc w:val="center"/>
              <w:textAlignment w:val="baseline"/>
              <w:rPr>
                <w:rFonts w:ascii="Segoe UI" w:hAnsi="Segoe UI" w:cs="Segoe UI"/>
                <w:sz w:val="18"/>
                <w:szCs w:val="18"/>
              </w:rPr>
            </w:pPr>
            <w:proofErr w:type="spellStart"/>
            <w:r w:rsidRPr="00CB0AC4">
              <w:rPr>
                <w:rFonts w:ascii="Cambria" w:hAnsi="Cambria" w:cs="Segoe UI"/>
                <w:b/>
                <w:bCs/>
                <w:sz w:val="18"/>
                <w:szCs w:val="18"/>
              </w:rPr>
              <w:t>Schraubenwerk</w:t>
            </w:r>
            <w:proofErr w:type="spellEnd"/>
            <w:r w:rsidRPr="00CB0AC4">
              <w:rPr>
                <w:rFonts w:ascii="Cambria" w:hAnsi="Cambria" w:cs="Segoe UI"/>
                <w:b/>
                <w:bCs/>
                <w:sz w:val="18"/>
                <w:szCs w:val="18"/>
              </w:rPr>
              <w:t> </w:t>
            </w:r>
            <w:r w:rsidRPr="00CB0AC4">
              <w:rPr>
                <w:rFonts w:ascii="Cambria" w:hAnsi="Cambria" w:cs="Segoe UI"/>
                <w:sz w:val="18"/>
                <w:szCs w:val="18"/>
              </w:rPr>
              <w:t> </w:t>
            </w:r>
            <w:r w:rsidRPr="00CB0AC4">
              <w:rPr>
                <w:rFonts w:ascii="Cambria" w:hAnsi="Cambria" w:cs="Segoe UI"/>
                <w:sz w:val="18"/>
                <w:szCs w:val="18"/>
              </w:rPr>
              <w:br/>
            </w:r>
            <w:proofErr w:type="spellStart"/>
            <w:r w:rsidRPr="00CB0AC4">
              <w:rPr>
                <w:rFonts w:ascii="Cambria" w:hAnsi="Cambria" w:cs="Segoe UI"/>
                <w:b/>
                <w:bCs/>
                <w:sz w:val="18"/>
                <w:szCs w:val="18"/>
              </w:rPr>
              <w:t>Zerbst</w:t>
            </w:r>
            <w:proofErr w:type="spellEnd"/>
            <w:r w:rsidRPr="00CB0AC4">
              <w:rPr>
                <w:rFonts w:ascii="Cambria" w:hAnsi="Cambria" w:cs="Segoe UI"/>
                <w:b/>
                <w:bCs/>
                <w:sz w:val="18"/>
                <w:szCs w:val="18"/>
              </w:rPr>
              <w:t> </w:t>
            </w:r>
            <w:proofErr w:type="spellStart"/>
            <w:r w:rsidRPr="00CB0AC4">
              <w:rPr>
                <w:rFonts w:ascii="Cambria" w:hAnsi="Cambria" w:cs="Segoe UI"/>
                <w:b/>
                <w:bCs/>
                <w:sz w:val="18"/>
                <w:szCs w:val="18"/>
              </w:rPr>
              <w:t>GmbH</w:t>
            </w:r>
            <w:proofErr w:type="spellEnd"/>
            <w:r w:rsidRPr="00CB0AC4">
              <w:rPr>
                <w:rFonts w:ascii="Cambria" w:hAnsi="Cambria" w:cs="Segoe UI"/>
                <w:sz w:val="18"/>
                <w:szCs w:val="18"/>
              </w:rPr>
              <w:t> </w:t>
            </w:r>
          </w:p>
        </w:tc>
        <w:tc>
          <w:tcPr>
            <w:tcW w:w="1229"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5D220AF4" w14:textId="77777777" w:rsidR="00CB0AC4" w:rsidRPr="00CB0AC4" w:rsidRDefault="00CB0AC4" w:rsidP="00CB0AC4">
            <w:pPr>
              <w:spacing w:after="0"/>
              <w:jc w:val="center"/>
              <w:textAlignment w:val="baseline"/>
              <w:rPr>
                <w:rFonts w:ascii="Segoe UI" w:hAnsi="Segoe UI" w:cs="Segoe UI"/>
                <w:sz w:val="18"/>
                <w:szCs w:val="18"/>
              </w:rPr>
            </w:pPr>
            <w:proofErr w:type="spellStart"/>
            <w:r w:rsidRPr="00CB0AC4">
              <w:rPr>
                <w:rFonts w:ascii="Cambria" w:hAnsi="Cambria" w:cs="Segoe UI"/>
                <w:b/>
                <w:bCs/>
                <w:sz w:val="18"/>
                <w:szCs w:val="18"/>
              </w:rPr>
              <w:t>Ars</w:t>
            </w:r>
            <w:proofErr w:type="spellEnd"/>
            <w:r w:rsidRPr="00CB0AC4">
              <w:rPr>
                <w:rFonts w:ascii="Cambria" w:hAnsi="Cambria" w:cs="Segoe UI"/>
                <w:b/>
                <w:bCs/>
                <w:sz w:val="18"/>
                <w:szCs w:val="18"/>
              </w:rPr>
              <w:t> </w:t>
            </w:r>
            <w:proofErr w:type="spellStart"/>
            <w:r w:rsidRPr="00CB0AC4">
              <w:rPr>
                <w:rFonts w:ascii="Cambria" w:hAnsi="Cambria" w:cs="Segoe UI"/>
                <w:b/>
                <w:bCs/>
                <w:sz w:val="18"/>
                <w:szCs w:val="18"/>
              </w:rPr>
              <w:t>Industries</w:t>
            </w:r>
            <w:proofErr w:type="spellEnd"/>
            <w:r w:rsidRPr="00CB0AC4">
              <w:rPr>
                <w:rFonts w:ascii="Cambria" w:hAnsi="Cambria" w:cs="Segoe UI"/>
                <w:sz w:val="18"/>
                <w:szCs w:val="18"/>
              </w:rPr>
              <w:t> </w:t>
            </w:r>
          </w:p>
        </w:tc>
        <w:tc>
          <w:tcPr>
            <w:tcW w:w="1240"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7EF9286A" w14:textId="77777777" w:rsidR="00CB0AC4" w:rsidRPr="00CB0AC4" w:rsidRDefault="00CB0AC4" w:rsidP="00CB0AC4">
            <w:pPr>
              <w:spacing w:after="0"/>
              <w:jc w:val="center"/>
              <w:textAlignment w:val="baseline"/>
              <w:rPr>
                <w:rFonts w:ascii="Segoe UI" w:hAnsi="Segoe UI" w:cs="Segoe UI"/>
                <w:sz w:val="18"/>
                <w:szCs w:val="18"/>
              </w:rPr>
            </w:pPr>
            <w:proofErr w:type="spellStart"/>
            <w:r w:rsidRPr="00CB0AC4">
              <w:rPr>
                <w:rFonts w:ascii="Calibri" w:hAnsi="Calibri" w:cs="Calibri"/>
                <w:b/>
                <w:bCs/>
                <w:sz w:val="18"/>
                <w:szCs w:val="18"/>
              </w:rPr>
              <w:t>Śrubena</w:t>
            </w:r>
            <w:proofErr w:type="spellEnd"/>
            <w:r w:rsidRPr="00CB0AC4">
              <w:rPr>
                <w:rFonts w:ascii="Cambria" w:hAnsi="Cambria" w:cs="Segoe UI"/>
                <w:b/>
                <w:bCs/>
                <w:sz w:val="18"/>
                <w:szCs w:val="18"/>
              </w:rPr>
              <w:t> </w:t>
            </w:r>
            <w:proofErr w:type="spellStart"/>
            <w:r w:rsidRPr="00CB0AC4">
              <w:rPr>
                <w:rFonts w:ascii="Cambria" w:hAnsi="Cambria" w:cs="Segoe UI"/>
                <w:b/>
                <w:bCs/>
                <w:sz w:val="18"/>
                <w:szCs w:val="18"/>
              </w:rPr>
              <w:t>Unia</w:t>
            </w:r>
            <w:proofErr w:type="spellEnd"/>
            <w:r w:rsidRPr="00CB0AC4">
              <w:rPr>
                <w:rFonts w:ascii="Cambria" w:hAnsi="Cambria" w:cs="Segoe UI"/>
                <w:sz w:val="18"/>
                <w:szCs w:val="18"/>
              </w:rPr>
              <w:t> </w:t>
            </w:r>
          </w:p>
        </w:tc>
        <w:tc>
          <w:tcPr>
            <w:tcW w:w="1556"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0F2B1EC1" w14:textId="77777777" w:rsidR="00CB0AC4" w:rsidRPr="00CB0AC4" w:rsidRDefault="00CB0AC4" w:rsidP="00CB0AC4">
            <w:pPr>
              <w:spacing w:after="0"/>
              <w:jc w:val="center"/>
              <w:textAlignment w:val="baseline"/>
              <w:rPr>
                <w:rFonts w:ascii="Segoe UI" w:hAnsi="Segoe UI" w:cs="Segoe UI"/>
                <w:sz w:val="18"/>
                <w:szCs w:val="18"/>
              </w:rPr>
            </w:pPr>
            <w:proofErr w:type="spellStart"/>
            <w:r w:rsidRPr="00CB0AC4">
              <w:rPr>
                <w:rFonts w:ascii="Cambria" w:hAnsi="Cambria" w:cs="Segoe UI"/>
                <w:b/>
                <w:bCs/>
                <w:sz w:val="18"/>
                <w:szCs w:val="18"/>
              </w:rPr>
              <w:t>Industrias</w:t>
            </w:r>
            <w:proofErr w:type="spellEnd"/>
            <w:r w:rsidRPr="00CB0AC4">
              <w:rPr>
                <w:rFonts w:ascii="Cambria" w:hAnsi="Cambria" w:cs="Segoe UI"/>
                <w:b/>
                <w:bCs/>
                <w:sz w:val="18"/>
                <w:szCs w:val="18"/>
              </w:rPr>
              <w:t> </w:t>
            </w:r>
            <w:proofErr w:type="spellStart"/>
            <w:r w:rsidRPr="00CB0AC4">
              <w:rPr>
                <w:rFonts w:ascii="Cambria" w:hAnsi="Cambria" w:cs="Segoe UI"/>
                <w:b/>
                <w:bCs/>
                <w:sz w:val="18"/>
                <w:szCs w:val="18"/>
              </w:rPr>
              <w:t>Laneko</w:t>
            </w:r>
            <w:proofErr w:type="spellEnd"/>
            <w:r w:rsidRPr="00CB0AC4">
              <w:rPr>
                <w:rFonts w:ascii="Cambria" w:hAnsi="Cambria" w:cs="Segoe UI"/>
                <w:sz w:val="18"/>
                <w:szCs w:val="18"/>
              </w:rPr>
              <w:t> </w:t>
            </w:r>
          </w:p>
        </w:tc>
        <w:tc>
          <w:tcPr>
            <w:tcW w:w="1144"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32D20903"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b/>
                <w:bCs/>
                <w:sz w:val="18"/>
                <w:szCs w:val="18"/>
              </w:rPr>
              <w:t>Cooper </w:t>
            </w:r>
            <w:r w:rsidRPr="00CB0AC4">
              <w:rPr>
                <w:rFonts w:ascii="Cambria" w:hAnsi="Cambria" w:cs="Segoe UI"/>
                <w:sz w:val="18"/>
                <w:szCs w:val="18"/>
              </w:rPr>
              <w:t> </w:t>
            </w:r>
            <w:r w:rsidRPr="00CB0AC4">
              <w:rPr>
                <w:rFonts w:ascii="Cambria" w:hAnsi="Cambria" w:cs="Segoe UI"/>
                <w:sz w:val="18"/>
                <w:szCs w:val="18"/>
              </w:rPr>
              <w:br/>
            </w:r>
            <w:r w:rsidRPr="00CB0AC4">
              <w:rPr>
                <w:rFonts w:ascii="Cambria" w:hAnsi="Cambria" w:cs="Segoe UI"/>
                <w:b/>
                <w:bCs/>
                <w:sz w:val="18"/>
                <w:szCs w:val="18"/>
              </w:rPr>
              <w:t>&amp; Turner</w:t>
            </w:r>
            <w:r w:rsidRPr="00CB0AC4">
              <w:rPr>
                <w:rFonts w:ascii="Cambria" w:hAnsi="Cambria" w:cs="Segoe UI"/>
                <w:sz w:val="18"/>
                <w:szCs w:val="18"/>
              </w:rPr>
              <w:t> </w:t>
            </w:r>
          </w:p>
        </w:tc>
      </w:tr>
      <w:tr w:rsidR="00CB0AC4" w:rsidRPr="00CB0AC4" w14:paraId="657D8979" w14:textId="77777777" w:rsidTr="00673CDB">
        <w:trPr>
          <w:trHeight w:val="447"/>
          <w:jc w:val="center"/>
        </w:trPr>
        <w:tc>
          <w:tcPr>
            <w:tcW w:w="1211" w:type="dxa"/>
            <w:tcBorders>
              <w:top w:val="single" w:sz="12"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3FEC096D" w14:textId="77777777" w:rsidR="00CB0AC4" w:rsidRPr="00CB0AC4" w:rsidRDefault="00CB0AC4" w:rsidP="00CB0AC4">
            <w:pPr>
              <w:spacing w:after="0"/>
              <w:jc w:val="left"/>
              <w:textAlignment w:val="baseline"/>
              <w:rPr>
                <w:rFonts w:ascii="Segoe UI" w:hAnsi="Segoe UI" w:cs="Segoe UI"/>
                <w:b/>
                <w:sz w:val="18"/>
                <w:szCs w:val="18"/>
              </w:rPr>
            </w:pPr>
            <w:r w:rsidRPr="00CB0AC4">
              <w:rPr>
                <w:rFonts w:ascii="Cambria" w:hAnsi="Cambria" w:cs="Segoe UI"/>
                <w:b/>
                <w:sz w:val="18"/>
                <w:szCs w:val="18"/>
              </w:rPr>
              <w:t>Počet zaměstnanců </w:t>
            </w:r>
          </w:p>
        </w:tc>
        <w:tc>
          <w:tcPr>
            <w:tcW w:w="1040"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377EC68E"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359 </w:t>
            </w:r>
          </w:p>
        </w:tc>
        <w:tc>
          <w:tcPr>
            <w:tcW w:w="1621"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347FCC85"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110 </w:t>
            </w:r>
          </w:p>
        </w:tc>
        <w:tc>
          <w:tcPr>
            <w:tcW w:w="1229"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21F944E5"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40 </w:t>
            </w:r>
          </w:p>
        </w:tc>
        <w:tc>
          <w:tcPr>
            <w:tcW w:w="1240"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1816D07"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450 </w:t>
            </w:r>
          </w:p>
        </w:tc>
        <w:tc>
          <w:tcPr>
            <w:tcW w:w="1556"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2D9E8990"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150 </w:t>
            </w:r>
          </w:p>
        </w:tc>
        <w:tc>
          <w:tcPr>
            <w:tcW w:w="1144"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6C61FA8"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240 </w:t>
            </w:r>
          </w:p>
        </w:tc>
      </w:tr>
      <w:tr w:rsidR="00CB0AC4" w:rsidRPr="00CB0AC4" w14:paraId="052A903D" w14:textId="77777777" w:rsidTr="00673CDB">
        <w:trPr>
          <w:trHeight w:val="447"/>
          <w:jc w:val="center"/>
        </w:trPr>
        <w:tc>
          <w:tcPr>
            <w:tcW w:w="1211"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2951BFC2" w14:textId="77777777" w:rsidR="00CB0AC4" w:rsidRPr="00CB0AC4" w:rsidRDefault="00CB0AC4" w:rsidP="00CB0AC4">
            <w:pPr>
              <w:spacing w:after="0"/>
              <w:jc w:val="left"/>
              <w:textAlignment w:val="baseline"/>
              <w:rPr>
                <w:rFonts w:ascii="Segoe UI" w:hAnsi="Segoe UI" w:cs="Segoe UI"/>
                <w:b/>
                <w:sz w:val="18"/>
                <w:szCs w:val="18"/>
              </w:rPr>
            </w:pPr>
            <w:r w:rsidRPr="00CB0AC4">
              <w:rPr>
                <w:rFonts w:ascii="Cambria" w:hAnsi="Cambria" w:cs="Segoe UI"/>
                <w:b/>
                <w:sz w:val="18"/>
                <w:szCs w:val="18"/>
              </w:rPr>
              <w:t>Roční obrat </w:t>
            </w:r>
            <w:r>
              <w:rPr>
                <w:rFonts w:ascii="Cambria" w:hAnsi="Cambria" w:cs="Segoe UI"/>
                <w:b/>
                <w:sz w:val="18"/>
                <w:szCs w:val="18"/>
              </w:rPr>
              <w:br/>
            </w:r>
            <w:r w:rsidRPr="00CB0AC4">
              <w:rPr>
                <w:rFonts w:ascii="Cambria" w:hAnsi="Cambria" w:cs="Segoe UI"/>
                <w:b/>
                <w:sz w:val="18"/>
                <w:szCs w:val="18"/>
              </w:rPr>
              <w:t>(v EUR) </w:t>
            </w:r>
          </w:p>
        </w:tc>
        <w:tc>
          <w:tcPr>
            <w:tcW w:w="1040"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5EC1FE2"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38,0 mil. </w:t>
            </w:r>
          </w:p>
        </w:tc>
        <w:tc>
          <w:tcPr>
            <w:tcW w:w="162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98D687B"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16,0 mil. </w:t>
            </w:r>
          </w:p>
        </w:tc>
        <w:tc>
          <w:tcPr>
            <w:tcW w:w="1229"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9F21A27"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12,0 mil. </w:t>
            </w:r>
          </w:p>
        </w:tc>
        <w:tc>
          <w:tcPr>
            <w:tcW w:w="1240"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0974A8FE"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31,0 mil. </w:t>
            </w:r>
          </w:p>
        </w:tc>
        <w:tc>
          <w:tcPr>
            <w:tcW w:w="1556"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2BDFF2FF"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7,5 mil. </w:t>
            </w:r>
          </w:p>
        </w:tc>
        <w:tc>
          <w:tcPr>
            <w:tcW w:w="1144"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51D37216" w14:textId="77777777" w:rsidR="00CB0AC4" w:rsidRPr="00CB0AC4" w:rsidRDefault="00CB0AC4" w:rsidP="00CB0AC4">
            <w:pPr>
              <w:spacing w:after="0"/>
              <w:jc w:val="center"/>
              <w:textAlignment w:val="baseline"/>
              <w:rPr>
                <w:rFonts w:ascii="Segoe UI" w:hAnsi="Segoe UI" w:cs="Segoe UI"/>
                <w:sz w:val="18"/>
                <w:szCs w:val="18"/>
              </w:rPr>
            </w:pPr>
            <w:r w:rsidRPr="00CB0AC4">
              <w:rPr>
                <w:rFonts w:ascii="Cambria" w:hAnsi="Cambria" w:cs="Segoe UI"/>
                <w:sz w:val="18"/>
                <w:szCs w:val="18"/>
              </w:rPr>
              <w:t>29,0 mil. </w:t>
            </w:r>
          </w:p>
        </w:tc>
      </w:tr>
    </w:tbl>
    <w:p w14:paraId="7C1866DE" w14:textId="77777777" w:rsidR="00CB0AC4" w:rsidRDefault="00CB0AC4" w:rsidP="00CB0AC4">
      <w:pPr>
        <w:pStyle w:val="Bezmezer"/>
        <w:jc w:val="both"/>
        <w:rPr>
          <w:rStyle w:val="eop"/>
          <w:color w:val="000000"/>
          <w:sz w:val="21"/>
          <w:szCs w:val="21"/>
          <w:shd w:val="clear" w:color="auto" w:fill="FFFFFF"/>
        </w:rPr>
      </w:pPr>
      <w:r>
        <w:rPr>
          <w:rStyle w:val="normaltextrun"/>
          <w:i/>
          <w:iCs/>
          <w:color w:val="000000"/>
          <w:sz w:val="21"/>
          <w:szCs w:val="21"/>
          <w:shd w:val="clear" w:color="auto" w:fill="FFFFFF"/>
        </w:rPr>
        <w:t>Zdroj: vlastní zpracování dle </w:t>
      </w:r>
      <w:proofErr w:type="spellStart"/>
      <w:r>
        <w:rPr>
          <w:rStyle w:val="spellingerror"/>
          <w:i/>
          <w:iCs/>
          <w:color w:val="000000"/>
          <w:sz w:val="21"/>
          <w:szCs w:val="21"/>
          <w:shd w:val="clear" w:color="auto" w:fill="FFFFFF"/>
        </w:rPr>
        <w:t>Pindura</w:t>
      </w:r>
      <w:proofErr w:type="spellEnd"/>
      <w:r>
        <w:rPr>
          <w:rStyle w:val="normaltextrun"/>
          <w:i/>
          <w:iCs/>
          <w:color w:val="000000"/>
          <w:sz w:val="21"/>
          <w:szCs w:val="21"/>
          <w:shd w:val="clear" w:color="auto" w:fill="FFFFFF"/>
        </w:rPr>
        <w:t>, 2019</w:t>
      </w:r>
      <w:r>
        <w:rPr>
          <w:rStyle w:val="eop"/>
          <w:color w:val="000000"/>
          <w:sz w:val="21"/>
          <w:szCs w:val="21"/>
          <w:shd w:val="clear" w:color="auto" w:fill="FFFFFF"/>
        </w:rPr>
        <w:t> </w:t>
      </w:r>
    </w:p>
    <w:p w14:paraId="7196D064" w14:textId="77777777" w:rsidR="00CB0AC4" w:rsidRDefault="00CB0AC4" w:rsidP="00CB0AC4">
      <w:pPr>
        <w:pStyle w:val="Bezmezer"/>
        <w:jc w:val="both"/>
        <w:rPr>
          <w:rStyle w:val="eop"/>
          <w:color w:val="000000"/>
          <w:sz w:val="21"/>
          <w:szCs w:val="21"/>
          <w:shd w:val="clear" w:color="auto" w:fill="FFFFFF"/>
        </w:rPr>
      </w:pPr>
    </w:p>
    <w:p w14:paraId="42C9C14F" w14:textId="77777777" w:rsidR="00CB0AC4" w:rsidRPr="00CB0AC4" w:rsidRDefault="00CB0AC4" w:rsidP="00CB0AC4">
      <w:pPr>
        <w:pStyle w:val="Bezmezer"/>
        <w:jc w:val="both"/>
        <w:rPr>
          <w:rStyle w:val="eop"/>
        </w:rPr>
      </w:pPr>
      <w:r w:rsidRPr="00CB0AC4">
        <w:rPr>
          <w:rStyle w:val="normaltextrun"/>
        </w:rPr>
        <w:t>Podnik je vlivem rostoucí konkurence tlačen snižovat prodejní ceny výrobků i přes zvyšování téměř veškerých provozních nákladů. Šroubárna Kyjov řeší konkurenční boj spolupracemi a hledáním etických způsobů pro konkurenční chování.</w:t>
      </w:r>
      <w:r w:rsidRPr="00CB0AC4">
        <w:rPr>
          <w:rStyle w:val="eop"/>
        </w:rPr>
        <w:t> </w:t>
      </w:r>
    </w:p>
    <w:p w14:paraId="34FF1C98" w14:textId="77777777" w:rsidR="00CB0AC4" w:rsidRDefault="00CB0AC4" w:rsidP="00CB0AC4">
      <w:pPr>
        <w:pStyle w:val="Bezmezer"/>
        <w:jc w:val="both"/>
      </w:pPr>
    </w:p>
    <w:p w14:paraId="03F62B1B" w14:textId="77777777" w:rsidR="00CB0AC4" w:rsidRPr="00F641EE" w:rsidRDefault="00CB0AC4" w:rsidP="00F641EE">
      <w:pPr>
        <w:rPr>
          <w:rFonts w:ascii="Cambria" w:hAnsi="Cambria"/>
          <w:b/>
          <w:sz w:val="24"/>
        </w:rPr>
      </w:pPr>
      <w:r w:rsidRPr="00F641EE">
        <w:rPr>
          <w:rFonts w:ascii="Cambria" w:hAnsi="Cambria"/>
          <w:b/>
          <w:sz w:val="24"/>
        </w:rPr>
        <w:t>Růst trhu </w:t>
      </w:r>
    </w:p>
    <w:p w14:paraId="28485B83" w14:textId="77777777" w:rsidR="00CB0AC4" w:rsidRDefault="00CB0AC4" w:rsidP="00CB0AC4">
      <w:pPr>
        <w:pStyle w:val="Bezmezer"/>
        <w:jc w:val="both"/>
        <w:rPr>
          <w:rStyle w:val="eop"/>
        </w:rPr>
      </w:pPr>
      <w:r w:rsidRPr="00CB0AC4">
        <w:rPr>
          <w:rStyle w:val="normaltextrun"/>
        </w:rPr>
        <w:t>Růst trhu se </w:t>
      </w:r>
      <w:r w:rsidRPr="00C31C01">
        <w:rPr>
          <w:rStyle w:val="normaltextrun"/>
          <w:b/>
        </w:rPr>
        <w:t>zpomalil</w:t>
      </w:r>
      <w:r w:rsidRPr="00CB0AC4">
        <w:rPr>
          <w:rStyle w:val="normaltextrun"/>
        </w:rPr>
        <w:t> na základě jeho nečekaného vývoje. Šroubárna Kyjov</w:t>
      </w:r>
      <w:r>
        <w:rPr>
          <w:rStyle w:val="normaltextrun"/>
        </w:rPr>
        <w:br/>
      </w:r>
      <w:r w:rsidRPr="00CB0AC4">
        <w:rPr>
          <w:rStyle w:val="normaltextrun"/>
        </w:rPr>
        <w:t>zaznamenala v roce 2020 pokles vývoje zakázkové náplně, která se týkala</w:t>
      </w:r>
      <w:r>
        <w:rPr>
          <w:rStyle w:val="normaltextrun"/>
        </w:rPr>
        <w:t xml:space="preserve"> </w:t>
      </w:r>
      <w:r w:rsidRPr="00CB0AC4">
        <w:rPr>
          <w:rStyle w:val="normaltextrun"/>
        </w:rPr>
        <w:t xml:space="preserve">domácího </w:t>
      </w:r>
      <w:r w:rsidR="00E761A1">
        <w:rPr>
          <w:rStyle w:val="normaltextrun"/>
        </w:rPr>
        <w:br/>
      </w:r>
      <w:r w:rsidRPr="00CB0AC4">
        <w:rPr>
          <w:rStyle w:val="normaltextrun"/>
        </w:rPr>
        <w:t>i zahraničního trhu. V rámci exportu se</w:t>
      </w:r>
      <w:r>
        <w:rPr>
          <w:rStyle w:val="normaltextrun"/>
        </w:rPr>
        <w:t xml:space="preserve"> </w:t>
      </w:r>
      <w:r w:rsidRPr="00CB0AC4">
        <w:rPr>
          <w:rStyle w:val="normaltextrun"/>
        </w:rPr>
        <w:t>jednalo o meziroční</w:t>
      </w:r>
      <w:r>
        <w:rPr>
          <w:rStyle w:val="normaltextrun"/>
        </w:rPr>
        <w:t xml:space="preserve"> </w:t>
      </w:r>
      <w:r w:rsidRPr="00CB0AC4">
        <w:rPr>
          <w:rStyle w:val="normaltextrun"/>
        </w:rPr>
        <w:t>pokles 118,2 mil. Kč, přičemž dodávky pro tuzemský trh poklesly o 31,48 mil. Kč. Mezi příčiny této situace se řadí několik mimořádných událostí, ke kterým patří</w:t>
      </w:r>
      <w:r>
        <w:rPr>
          <w:rStyle w:val="normaltextrun"/>
        </w:rPr>
        <w:t xml:space="preserve"> </w:t>
      </w:r>
      <w:r w:rsidRPr="00CB0AC4">
        <w:rPr>
          <w:rStyle w:val="normaltextrun"/>
        </w:rPr>
        <w:t>epidemie </w:t>
      </w:r>
      <w:proofErr w:type="spellStart"/>
      <w:r w:rsidRPr="00CB0AC4">
        <w:rPr>
          <w:rStyle w:val="normaltextrun"/>
        </w:rPr>
        <w:t>koronaviru</w:t>
      </w:r>
      <w:proofErr w:type="spellEnd"/>
      <w:r w:rsidRPr="00CB0AC4">
        <w:rPr>
          <w:rStyle w:val="normaltextrun"/>
        </w:rPr>
        <w:t>, zpomalení automobilového průmyslu, nová celní opatření a přetrvávající chaos Brexitu. </w:t>
      </w:r>
      <w:r w:rsidRPr="00CB0AC4">
        <w:rPr>
          <w:rStyle w:val="eop"/>
        </w:rPr>
        <w:t> </w:t>
      </w:r>
    </w:p>
    <w:p w14:paraId="6D072C0D" w14:textId="77777777" w:rsidR="00CB0AC4" w:rsidRDefault="00CB0AC4" w:rsidP="00CB0AC4">
      <w:pPr>
        <w:pStyle w:val="Bezmezer"/>
        <w:jc w:val="both"/>
      </w:pPr>
    </w:p>
    <w:p w14:paraId="72B7FEF1" w14:textId="77777777" w:rsidR="00CB0AC4" w:rsidRPr="00F641EE" w:rsidRDefault="00CB0AC4" w:rsidP="00F641EE">
      <w:pPr>
        <w:rPr>
          <w:rFonts w:ascii="Cambria" w:hAnsi="Cambria"/>
          <w:b/>
          <w:sz w:val="24"/>
        </w:rPr>
      </w:pPr>
      <w:r w:rsidRPr="00F641EE">
        <w:rPr>
          <w:rFonts w:ascii="Cambria" w:hAnsi="Cambria"/>
          <w:b/>
          <w:sz w:val="24"/>
        </w:rPr>
        <w:t>Počet a velikost zákazníků </w:t>
      </w:r>
    </w:p>
    <w:p w14:paraId="745D35C4" w14:textId="77777777" w:rsidR="00E761A1" w:rsidRDefault="00E761A1" w:rsidP="00E761A1">
      <w:pPr>
        <w:pStyle w:val="Bezmezer"/>
        <w:jc w:val="both"/>
        <w:rPr>
          <w:rStyle w:val="eop"/>
        </w:rPr>
      </w:pPr>
      <w:r w:rsidRPr="00E761A1">
        <w:rPr>
          <w:rStyle w:val="normaltextrun"/>
        </w:rPr>
        <w:t>Šroubárna Kyjov je největším výrobcem šroubů pro železnici v Evropě (PR Deník, 2017), kde se současně nachází majorita jejich zákazníků. Do Evropské unie byly za rok 2020 vyvezeny výrobky v hodnotě 658 mil. Kč, což tvoří 91 % z celku. Do jiných států Evropy bylo vyvezeno 7 % výrobků v hodnotě 52 mil. Kč a zbylá 2 % v hodnotě 12 mil. Kč do ostatních států světa. Níže na mapě oranžová barva zvýrazňuje, do jakých</w:t>
      </w:r>
      <w:r>
        <w:rPr>
          <w:rStyle w:val="normaltextrun"/>
        </w:rPr>
        <w:t xml:space="preserve"> </w:t>
      </w:r>
      <w:r w:rsidRPr="00E761A1">
        <w:rPr>
          <w:rStyle w:val="normaltextrun"/>
        </w:rPr>
        <w:t>zemí</w:t>
      </w:r>
      <w:r>
        <w:rPr>
          <w:rStyle w:val="normaltextrun"/>
        </w:rPr>
        <w:br/>
      </w:r>
      <w:r w:rsidRPr="00E761A1">
        <w:rPr>
          <w:rStyle w:val="normaltextrun"/>
        </w:rPr>
        <w:t>je materiál vyvážen (viz obrázek 2). </w:t>
      </w:r>
      <w:r w:rsidRPr="00E761A1">
        <w:rPr>
          <w:rStyle w:val="eop"/>
        </w:rPr>
        <w:t> </w:t>
      </w:r>
    </w:p>
    <w:p w14:paraId="48A21919" w14:textId="77777777" w:rsidR="00AD01AA" w:rsidRDefault="00AD01AA" w:rsidP="00E761A1">
      <w:pPr>
        <w:pStyle w:val="Bezmezer"/>
        <w:jc w:val="both"/>
        <w:rPr>
          <w:rStyle w:val="eop"/>
        </w:rPr>
      </w:pPr>
    </w:p>
    <w:p w14:paraId="20D2511C" w14:textId="77777777" w:rsidR="00AD01AA" w:rsidRPr="00AD01AA" w:rsidRDefault="00AD01AA" w:rsidP="00AD01AA">
      <w:pPr>
        <w:pStyle w:val="Titulek"/>
        <w:jc w:val="center"/>
        <w:rPr>
          <w:rFonts w:ascii="Cambria" w:hAnsi="Cambria"/>
          <w:b/>
          <w:bCs/>
          <w:i w:val="0"/>
          <w:iCs w:val="0"/>
          <w:color w:val="auto"/>
          <w:sz w:val="22"/>
          <w:szCs w:val="22"/>
        </w:rPr>
      </w:pPr>
      <w:bookmarkStart w:id="36" w:name="_Toc89795964"/>
      <w:r w:rsidRPr="00AD01AA">
        <w:rPr>
          <w:rFonts w:ascii="Cambria" w:hAnsi="Cambria"/>
          <w:b/>
          <w:bCs/>
          <w:i w:val="0"/>
          <w:iCs w:val="0"/>
          <w:color w:val="auto"/>
          <w:sz w:val="22"/>
          <w:szCs w:val="22"/>
        </w:rPr>
        <w:t xml:space="preserve">Obrázek </w:t>
      </w:r>
      <w:r w:rsidR="00C65E94" w:rsidRPr="00AD01AA">
        <w:rPr>
          <w:rFonts w:ascii="Cambria" w:hAnsi="Cambria"/>
          <w:b/>
          <w:bCs/>
          <w:i w:val="0"/>
          <w:iCs w:val="0"/>
          <w:color w:val="auto"/>
          <w:sz w:val="22"/>
          <w:szCs w:val="22"/>
        </w:rPr>
        <w:fldChar w:fldCharType="begin"/>
      </w:r>
      <w:r w:rsidRPr="00AD01AA">
        <w:rPr>
          <w:rFonts w:ascii="Cambria" w:hAnsi="Cambria"/>
          <w:b/>
          <w:bCs/>
          <w:i w:val="0"/>
          <w:iCs w:val="0"/>
          <w:color w:val="auto"/>
          <w:sz w:val="22"/>
          <w:szCs w:val="22"/>
        </w:rPr>
        <w:instrText xml:space="preserve"> SEQ Obrázek \* ARABIC </w:instrText>
      </w:r>
      <w:r w:rsidR="00C65E94" w:rsidRPr="00AD01AA">
        <w:rPr>
          <w:rFonts w:ascii="Cambria" w:hAnsi="Cambria"/>
          <w:b/>
          <w:bCs/>
          <w:i w:val="0"/>
          <w:iCs w:val="0"/>
          <w:color w:val="auto"/>
          <w:sz w:val="22"/>
          <w:szCs w:val="22"/>
        </w:rPr>
        <w:fldChar w:fldCharType="separate"/>
      </w:r>
      <w:r w:rsidR="00A56DEB">
        <w:rPr>
          <w:rFonts w:ascii="Cambria" w:hAnsi="Cambria"/>
          <w:b/>
          <w:bCs/>
          <w:i w:val="0"/>
          <w:iCs w:val="0"/>
          <w:noProof/>
          <w:color w:val="auto"/>
          <w:sz w:val="22"/>
          <w:szCs w:val="22"/>
        </w:rPr>
        <w:t>2</w:t>
      </w:r>
      <w:r w:rsidR="00C65E94" w:rsidRPr="00AD01AA">
        <w:rPr>
          <w:rFonts w:ascii="Cambria" w:hAnsi="Cambria"/>
          <w:b/>
          <w:bCs/>
          <w:i w:val="0"/>
          <w:iCs w:val="0"/>
          <w:color w:val="auto"/>
          <w:sz w:val="22"/>
          <w:szCs w:val="22"/>
        </w:rPr>
        <w:fldChar w:fldCharType="end"/>
      </w:r>
      <w:r w:rsidRPr="00AD01AA">
        <w:rPr>
          <w:rFonts w:ascii="Cambria" w:hAnsi="Cambria"/>
          <w:b/>
          <w:bCs/>
          <w:i w:val="0"/>
          <w:iCs w:val="0"/>
          <w:color w:val="auto"/>
          <w:sz w:val="22"/>
          <w:szCs w:val="22"/>
        </w:rPr>
        <w:t xml:space="preserve"> Export podniku</w:t>
      </w:r>
      <w:bookmarkEnd w:id="36"/>
    </w:p>
    <w:p w14:paraId="6BD18F9B" w14:textId="77777777" w:rsidR="00AD01AA" w:rsidRDefault="00AD01AA" w:rsidP="00AD01AA">
      <w:pPr>
        <w:pStyle w:val="Bezmezer"/>
        <w:jc w:val="center"/>
      </w:pPr>
      <w:r>
        <w:rPr>
          <w:noProof/>
        </w:rPr>
        <w:drawing>
          <wp:inline distT="0" distB="0" distL="0" distR="0" wp14:anchorId="7132FAFF" wp14:editId="07777777">
            <wp:extent cx="4869180" cy="2286000"/>
            <wp:effectExtent l="0" t="0" r="7620" b="0"/>
            <wp:docPr id="4" name="Obrázek 4" descr="C:\Users\Tereza\AppData\Local\Microsoft\Windows\INetCache\Content.MSO\FC89F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za\AppData\Local\Microsoft\Windows\INetCache\Content.MSO\FC89F796.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9180" cy="2286000"/>
                    </a:xfrm>
                    <a:prstGeom prst="rect">
                      <a:avLst/>
                    </a:prstGeom>
                    <a:noFill/>
                    <a:ln>
                      <a:noFill/>
                    </a:ln>
                  </pic:spPr>
                </pic:pic>
              </a:graphicData>
            </a:graphic>
          </wp:inline>
        </w:drawing>
      </w:r>
    </w:p>
    <w:p w14:paraId="080F5BAF" w14:textId="77777777" w:rsidR="00AD01AA" w:rsidRDefault="00AD01AA" w:rsidP="00AD01AA">
      <w:pPr>
        <w:pStyle w:val="Bezmezer"/>
        <w:ind w:firstLine="708"/>
        <w:rPr>
          <w:rStyle w:val="eop"/>
          <w:color w:val="000000"/>
          <w:sz w:val="21"/>
          <w:szCs w:val="21"/>
          <w:shd w:val="clear" w:color="auto" w:fill="FFFFFF"/>
        </w:rPr>
      </w:pPr>
      <w:r>
        <w:rPr>
          <w:rStyle w:val="normaltextrun"/>
          <w:i/>
          <w:iCs/>
          <w:color w:val="000000"/>
          <w:sz w:val="21"/>
          <w:szCs w:val="21"/>
          <w:shd w:val="clear" w:color="auto" w:fill="FFFFFF"/>
        </w:rPr>
        <w:t>Zdroj: Šroubárna Kyjov, 2021</w:t>
      </w:r>
      <w:r>
        <w:rPr>
          <w:rStyle w:val="eop"/>
          <w:color w:val="000000"/>
          <w:sz w:val="21"/>
          <w:szCs w:val="21"/>
          <w:shd w:val="clear" w:color="auto" w:fill="FFFFFF"/>
        </w:rPr>
        <w:t> </w:t>
      </w:r>
    </w:p>
    <w:p w14:paraId="238601FE" w14:textId="77777777" w:rsidR="00AD01AA" w:rsidRDefault="00AD01AA" w:rsidP="00AD01AA">
      <w:pPr>
        <w:pStyle w:val="Bezmezer"/>
      </w:pPr>
    </w:p>
    <w:p w14:paraId="0F3CABC7" w14:textId="77777777" w:rsidR="00BE6A78" w:rsidRDefault="00BE6A78">
      <w:pPr>
        <w:spacing w:after="0"/>
        <w:jc w:val="left"/>
        <w:rPr>
          <w:rFonts w:ascii="Cambria" w:hAnsi="Cambria"/>
          <w:sz w:val="24"/>
        </w:rPr>
      </w:pPr>
      <w:r>
        <w:br w:type="page"/>
      </w:r>
    </w:p>
    <w:p w14:paraId="54E1E3BD" w14:textId="77777777" w:rsidR="00BE6A78" w:rsidRDefault="00BE6A78" w:rsidP="00BE6A78">
      <w:pPr>
        <w:pStyle w:val="Bezmezer"/>
        <w:jc w:val="both"/>
        <w:rPr>
          <w:rStyle w:val="eop"/>
        </w:rPr>
      </w:pPr>
      <w:r w:rsidRPr="00BE6A78">
        <w:rPr>
          <w:rStyle w:val="normaltextrun"/>
        </w:rPr>
        <w:lastRenderedPageBreak/>
        <w:t>Podnik rozděluje své zákazníky dle průmyslu železničního, automobilového a ostatního</w:t>
      </w:r>
      <w:r>
        <w:rPr>
          <w:rStyle w:val="normaltextrun"/>
        </w:rPr>
        <w:br/>
      </w:r>
      <w:r w:rsidRPr="00BE6A78">
        <w:rPr>
          <w:rStyle w:val="normaltextrun"/>
        </w:rPr>
        <w:t>(viz tabulka 7). Nejdůležitější zákaznický segment podniku se řadí do průmyslu železničního, jelikož 73 % produkce čítá drážní sortiment pro železnice. Druhý největší zákaznický segment tvoří automobilový průmysl, kterému je věnováno 14 % výrobního sortimentu. Zbývající produkce proudí do stavebnictví, strojírenství, elektrotechnického průmyslu, bílé techniky apod. </w:t>
      </w:r>
      <w:r w:rsidRPr="00BE6A78">
        <w:rPr>
          <w:rStyle w:val="eop"/>
        </w:rPr>
        <w:t> </w:t>
      </w:r>
    </w:p>
    <w:p w14:paraId="5B08B5D1" w14:textId="77777777" w:rsidR="00AD01AA" w:rsidRDefault="00AD01AA" w:rsidP="00BE6A78">
      <w:pPr>
        <w:rPr>
          <w:rStyle w:val="eop"/>
        </w:rPr>
      </w:pPr>
    </w:p>
    <w:p w14:paraId="03DC6B65" w14:textId="00A2383B" w:rsidR="00BE6A78" w:rsidRPr="00BE6A78" w:rsidRDefault="00BE6A78" w:rsidP="00BE6A78">
      <w:pPr>
        <w:pStyle w:val="Titulek"/>
        <w:jc w:val="center"/>
        <w:rPr>
          <w:rFonts w:ascii="Cambria" w:hAnsi="Cambria"/>
          <w:b/>
          <w:bCs/>
          <w:i w:val="0"/>
          <w:iCs w:val="0"/>
          <w:color w:val="auto"/>
          <w:sz w:val="22"/>
          <w:szCs w:val="22"/>
        </w:rPr>
      </w:pPr>
      <w:bookmarkStart w:id="37" w:name="_Toc89795979"/>
      <w:r w:rsidRPr="00BE6A78">
        <w:rPr>
          <w:rFonts w:ascii="Cambria" w:hAnsi="Cambria"/>
          <w:b/>
          <w:bCs/>
          <w:i w:val="0"/>
          <w:iCs w:val="0"/>
          <w:color w:val="auto"/>
          <w:sz w:val="22"/>
          <w:szCs w:val="22"/>
        </w:rPr>
        <w:t xml:space="preserve">Tabulka </w:t>
      </w:r>
      <w:r w:rsidR="00C65E94" w:rsidRPr="00BE6A78">
        <w:rPr>
          <w:rFonts w:ascii="Cambria" w:hAnsi="Cambria"/>
          <w:b/>
          <w:bCs/>
          <w:i w:val="0"/>
          <w:iCs w:val="0"/>
          <w:color w:val="auto"/>
          <w:sz w:val="22"/>
          <w:szCs w:val="22"/>
        </w:rPr>
        <w:fldChar w:fldCharType="begin"/>
      </w:r>
      <w:r w:rsidRPr="00BE6A78">
        <w:rPr>
          <w:rFonts w:ascii="Cambria" w:hAnsi="Cambria"/>
          <w:b/>
          <w:bCs/>
          <w:i w:val="0"/>
          <w:iCs w:val="0"/>
          <w:color w:val="auto"/>
          <w:sz w:val="22"/>
          <w:szCs w:val="22"/>
        </w:rPr>
        <w:instrText xml:space="preserve"> SEQ Tabulka \* ARABIC </w:instrText>
      </w:r>
      <w:r w:rsidR="00C65E94" w:rsidRPr="00BE6A78">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7</w:t>
      </w:r>
      <w:r w:rsidR="00C65E94" w:rsidRPr="00BE6A78">
        <w:rPr>
          <w:rFonts w:ascii="Cambria" w:hAnsi="Cambria"/>
          <w:b/>
          <w:bCs/>
          <w:i w:val="0"/>
          <w:iCs w:val="0"/>
          <w:color w:val="auto"/>
          <w:sz w:val="22"/>
          <w:szCs w:val="22"/>
        </w:rPr>
        <w:fldChar w:fldCharType="end"/>
      </w:r>
      <w:r w:rsidRPr="00BE6A78">
        <w:rPr>
          <w:rFonts w:ascii="Cambria" w:hAnsi="Cambria"/>
          <w:b/>
          <w:bCs/>
          <w:i w:val="0"/>
          <w:iCs w:val="0"/>
          <w:color w:val="auto"/>
          <w:sz w:val="22"/>
          <w:szCs w:val="22"/>
        </w:rPr>
        <w:t xml:space="preserve"> Zákazníci podniku</w:t>
      </w:r>
      <w:bookmarkEnd w:id="37"/>
    </w:p>
    <w:tbl>
      <w:tblPr>
        <w:tblW w:w="91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
        <w:gridCol w:w="2811"/>
        <w:gridCol w:w="2903"/>
        <w:gridCol w:w="2903"/>
      </w:tblGrid>
      <w:tr w:rsidR="00BE6A78" w:rsidRPr="00BE6A78" w14:paraId="298626DF" w14:textId="77777777" w:rsidTr="00FD3C3F">
        <w:trPr>
          <w:trHeight w:val="318"/>
        </w:trPr>
        <w:tc>
          <w:tcPr>
            <w:tcW w:w="506"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hideMark/>
          </w:tcPr>
          <w:p w14:paraId="16DEB4AB" w14:textId="77777777" w:rsidR="00BE6A78" w:rsidRPr="00BE6A78" w:rsidRDefault="00BE6A78" w:rsidP="00BE6A78">
            <w:pPr>
              <w:pStyle w:val="Bezmezer"/>
              <w:jc w:val="center"/>
              <w:rPr>
                <w:sz w:val="20"/>
                <w:szCs w:val="20"/>
              </w:rPr>
            </w:pPr>
          </w:p>
        </w:tc>
        <w:tc>
          <w:tcPr>
            <w:tcW w:w="2811"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62E5DDB7" w14:textId="77777777" w:rsidR="00BE6A78" w:rsidRPr="00BE6A78" w:rsidRDefault="00BE6A78" w:rsidP="00BE6A78">
            <w:pPr>
              <w:pStyle w:val="Bezmezer"/>
              <w:jc w:val="center"/>
              <w:rPr>
                <w:sz w:val="20"/>
                <w:szCs w:val="20"/>
              </w:rPr>
            </w:pPr>
            <w:r w:rsidRPr="00BE6A78">
              <w:rPr>
                <w:rFonts w:cs="Calibri"/>
                <w:b/>
                <w:bCs/>
                <w:sz w:val="20"/>
                <w:szCs w:val="20"/>
              </w:rPr>
              <w:t>Ž</w:t>
            </w:r>
            <w:r w:rsidRPr="00BE6A78">
              <w:rPr>
                <w:b/>
                <w:bCs/>
                <w:sz w:val="20"/>
                <w:szCs w:val="20"/>
              </w:rPr>
              <w:t>elezniční průmysl</w:t>
            </w:r>
          </w:p>
        </w:tc>
        <w:tc>
          <w:tcPr>
            <w:tcW w:w="2903"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2946C3F2" w14:textId="77777777" w:rsidR="00BE6A78" w:rsidRPr="00BE6A78" w:rsidRDefault="00BE6A78" w:rsidP="00BE6A78">
            <w:pPr>
              <w:pStyle w:val="Bezmezer"/>
              <w:jc w:val="center"/>
              <w:rPr>
                <w:sz w:val="20"/>
                <w:szCs w:val="20"/>
              </w:rPr>
            </w:pPr>
            <w:r w:rsidRPr="00BE6A78">
              <w:rPr>
                <w:b/>
                <w:bCs/>
                <w:sz w:val="20"/>
                <w:szCs w:val="20"/>
              </w:rPr>
              <w:t>Automobilový průmysl</w:t>
            </w:r>
          </w:p>
        </w:tc>
        <w:tc>
          <w:tcPr>
            <w:tcW w:w="2903" w:type="dxa"/>
            <w:tcBorders>
              <w:top w:val="single" w:sz="6" w:space="0" w:color="8EAADB"/>
              <w:left w:val="single" w:sz="6" w:space="0" w:color="8EAADB"/>
              <w:bottom w:val="single" w:sz="12" w:space="0" w:color="8EAADB"/>
              <w:right w:val="single" w:sz="6" w:space="0" w:color="8EAADB"/>
            </w:tcBorders>
            <w:shd w:val="clear" w:color="auto" w:fill="8EAADB" w:themeFill="accent1" w:themeFillTint="99"/>
            <w:vAlign w:val="center"/>
            <w:hideMark/>
          </w:tcPr>
          <w:p w14:paraId="38C23EEE" w14:textId="77777777" w:rsidR="00BE6A78" w:rsidRPr="00BE6A78" w:rsidRDefault="00BE6A78" w:rsidP="00BE6A78">
            <w:pPr>
              <w:pStyle w:val="Bezmezer"/>
              <w:jc w:val="center"/>
              <w:rPr>
                <w:sz w:val="20"/>
                <w:szCs w:val="20"/>
              </w:rPr>
            </w:pPr>
            <w:r w:rsidRPr="00BE6A78">
              <w:rPr>
                <w:b/>
                <w:bCs/>
                <w:sz w:val="20"/>
                <w:szCs w:val="20"/>
              </w:rPr>
              <w:t>Ostatní průmysl</w:t>
            </w:r>
          </w:p>
        </w:tc>
      </w:tr>
      <w:tr w:rsidR="00BE6A78" w:rsidRPr="00BE6A78" w14:paraId="1C81E67E" w14:textId="77777777" w:rsidTr="00673CDB">
        <w:trPr>
          <w:trHeight w:val="318"/>
        </w:trPr>
        <w:tc>
          <w:tcPr>
            <w:tcW w:w="506" w:type="dxa"/>
            <w:tcBorders>
              <w:top w:val="single" w:sz="12"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649841BE" w14:textId="77777777" w:rsidR="00BE6A78" w:rsidRPr="00BE6A78" w:rsidRDefault="00BE6A78" w:rsidP="00BE6A78">
            <w:pPr>
              <w:pStyle w:val="Bezmezer"/>
              <w:jc w:val="center"/>
              <w:rPr>
                <w:b/>
                <w:sz w:val="20"/>
                <w:szCs w:val="20"/>
              </w:rPr>
            </w:pPr>
            <w:r w:rsidRPr="00BE6A78">
              <w:rPr>
                <w:b/>
                <w:sz w:val="20"/>
                <w:szCs w:val="20"/>
              </w:rPr>
              <w:t>1</w:t>
            </w:r>
          </w:p>
        </w:tc>
        <w:tc>
          <w:tcPr>
            <w:tcW w:w="2811"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7F5DB28" w14:textId="77777777" w:rsidR="00BE6A78" w:rsidRPr="00BE6A78" w:rsidRDefault="00BE6A78" w:rsidP="00BE6A78">
            <w:pPr>
              <w:pStyle w:val="Bezmezer"/>
              <w:jc w:val="center"/>
              <w:rPr>
                <w:sz w:val="20"/>
                <w:szCs w:val="20"/>
              </w:rPr>
            </w:pPr>
            <w:r w:rsidRPr="00BE6A78">
              <w:rPr>
                <w:sz w:val="20"/>
                <w:szCs w:val="20"/>
              </w:rPr>
              <w:t>DB AG – Německé dráhy</w:t>
            </w:r>
          </w:p>
        </w:tc>
        <w:tc>
          <w:tcPr>
            <w:tcW w:w="2903"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9789C92" w14:textId="77777777" w:rsidR="00BE6A78" w:rsidRPr="00BE6A78" w:rsidRDefault="00BE6A78" w:rsidP="00BE6A78">
            <w:pPr>
              <w:pStyle w:val="Bezmezer"/>
              <w:jc w:val="center"/>
              <w:rPr>
                <w:sz w:val="20"/>
                <w:szCs w:val="20"/>
              </w:rPr>
            </w:pPr>
            <w:r w:rsidRPr="00BE6A78">
              <w:rPr>
                <w:sz w:val="20"/>
                <w:szCs w:val="20"/>
              </w:rPr>
              <w:t>MAHLE </w:t>
            </w:r>
            <w:proofErr w:type="spellStart"/>
            <w:r w:rsidRPr="00BE6A78">
              <w:rPr>
                <w:sz w:val="20"/>
                <w:szCs w:val="20"/>
              </w:rPr>
              <w:t>Ventiltrieb</w:t>
            </w:r>
            <w:proofErr w:type="spellEnd"/>
            <w:r w:rsidRPr="00BE6A78">
              <w:rPr>
                <w:sz w:val="20"/>
                <w:szCs w:val="20"/>
              </w:rPr>
              <w:t> </w:t>
            </w:r>
            <w:proofErr w:type="spellStart"/>
            <w:r w:rsidRPr="00BE6A78">
              <w:rPr>
                <w:sz w:val="20"/>
                <w:szCs w:val="20"/>
              </w:rPr>
              <w:t>GmbH</w:t>
            </w:r>
            <w:proofErr w:type="spellEnd"/>
          </w:p>
        </w:tc>
        <w:tc>
          <w:tcPr>
            <w:tcW w:w="2903" w:type="dxa"/>
            <w:tcBorders>
              <w:top w:val="single" w:sz="12"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4453237" w14:textId="77777777" w:rsidR="00BE6A78" w:rsidRPr="00BE6A78" w:rsidRDefault="00BE6A78" w:rsidP="00BE6A78">
            <w:pPr>
              <w:pStyle w:val="Bezmezer"/>
              <w:jc w:val="center"/>
              <w:rPr>
                <w:sz w:val="20"/>
                <w:szCs w:val="20"/>
              </w:rPr>
            </w:pPr>
            <w:r w:rsidRPr="00BE6A78">
              <w:rPr>
                <w:sz w:val="20"/>
                <w:szCs w:val="20"/>
              </w:rPr>
              <w:t>M.L.S. Holice, spol. s r. o.</w:t>
            </w:r>
          </w:p>
        </w:tc>
      </w:tr>
      <w:tr w:rsidR="00BE6A78" w:rsidRPr="00BE6A78" w14:paraId="0BE04EBF"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18F999B5" w14:textId="77777777" w:rsidR="00BE6A78" w:rsidRPr="00BE6A78" w:rsidRDefault="00BE6A78" w:rsidP="00BE6A78">
            <w:pPr>
              <w:pStyle w:val="Bezmezer"/>
              <w:jc w:val="center"/>
              <w:rPr>
                <w:b/>
                <w:sz w:val="20"/>
                <w:szCs w:val="20"/>
              </w:rPr>
            </w:pPr>
            <w:r w:rsidRPr="00BE6A78">
              <w:rPr>
                <w:b/>
                <w:sz w:val="20"/>
                <w:szCs w:val="20"/>
              </w:rPr>
              <w:t>2</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0AFD105E" w14:textId="77777777" w:rsidR="00BE6A78" w:rsidRPr="00BE6A78" w:rsidRDefault="00BE6A78" w:rsidP="00BE6A78">
            <w:pPr>
              <w:pStyle w:val="Bezmezer"/>
              <w:jc w:val="center"/>
              <w:rPr>
                <w:sz w:val="20"/>
                <w:szCs w:val="20"/>
              </w:rPr>
            </w:pPr>
            <w:r w:rsidRPr="00BE6A78">
              <w:rPr>
                <w:sz w:val="20"/>
                <w:szCs w:val="20"/>
              </w:rPr>
              <w:t>SNCF – Francouzské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FE2AAC1" w14:textId="77777777" w:rsidR="00BE6A78" w:rsidRPr="00BE6A78" w:rsidRDefault="00BE6A78" w:rsidP="00BE6A78">
            <w:pPr>
              <w:pStyle w:val="Bezmezer"/>
              <w:jc w:val="center"/>
              <w:rPr>
                <w:sz w:val="20"/>
                <w:szCs w:val="20"/>
              </w:rPr>
            </w:pPr>
            <w:r w:rsidRPr="00BE6A78">
              <w:rPr>
                <w:sz w:val="20"/>
                <w:szCs w:val="20"/>
              </w:rPr>
              <w:t>MAHLE </w:t>
            </w:r>
            <w:proofErr w:type="spellStart"/>
            <w:r w:rsidRPr="00BE6A78">
              <w:rPr>
                <w:sz w:val="20"/>
                <w:szCs w:val="20"/>
              </w:rPr>
              <w:t>Engine</w:t>
            </w:r>
            <w:proofErr w:type="spellEnd"/>
            <w:r w:rsidRPr="00BE6A78">
              <w:rPr>
                <w:sz w:val="20"/>
                <w:szCs w:val="20"/>
              </w:rPr>
              <w:t> </w:t>
            </w:r>
            <w:proofErr w:type="spellStart"/>
            <w:r w:rsidRPr="00BE6A78">
              <w:rPr>
                <w:sz w:val="20"/>
                <w:szCs w:val="20"/>
              </w:rPr>
              <w:t>Components</w:t>
            </w:r>
            <w:proofErr w:type="spellEnd"/>
            <w:r w:rsidRPr="00BE6A78">
              <w:rPr>
                <w:sz w:val="20"/>
                <w:szCs w:val="20"/>
              </w:rPr>
              <w:t> USA, Inc.</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3BAB0ED" w14:textId="77777777" w:rsidR="00BE6A78" w:rsidRPr="00BE6A78" w:rsidRDefault="00BE6A78" w:rsidP="00BE6A78">
            <w:pPr>
              <w:pStyle w:val="Bezmezer"/>
              <w:jc w:val="center"/>
              <w:rPr>
                <w:sz w:val="20"/>
                <w:szCs w:val="20"/>
              </w:rPr>
            </w:pPr>
            <w:r w:rsidRPr="00BE6A78">
              <w:rPr>
                <w:sz w:val="20"/>
                <w:szCs w:val="20"/>
              </w:rPr>
              <w:t>Moravské kovárny, a.s.</w:t>
            </w:r>
          </w:p>
        </w:tc>
      </w:tr>
      <w:tr w:rsidR="00BE6A78" w:rsidRPr="00BE6A78" w14:paraId="0A36F950"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5FCD5EC4" w14:textId="77777777" w:rsidR="00BE6A78" w:rsidRPr="00BE6A78" w:rsidRDefault="00BE6A78" w:rsidP="00BE6A78">
            <w:pPr>
              <w:pStyle w:val="Bezmezer"/>
              <w:jc w:val="center"/>
              <w:rPr>
                <w:b/>
                <w:sz w:val="20"/>
                <w:szCs w:val="20"/>
              </w:rPr>
            </w:pPr>
            <w:r w:rsidRPr="00BE6A78">
              <w:rPr>
                <w:b/>
                <w:sz w:val="20"/>
                <w:szCs w:val="20"/>
              </w:rPr>
              <w:t>3</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FDE48AD" w14:textId="77777777" w:rsidR="00BE6A78" w:rsidRPr="00BE6A78" w:rsidRDefault="00BE6A78" w:rsidP="00BE6A78">
            <w:pPr>
              <w:pStyle w:val="Bezmezer"/>
              <w:jc w:val="center"/>
              <w:rPr>
                <w:sz w:val="20"/>
                <w:szCs w:val="20"/>
              </w:rPr>
            </w:pPr>
            <w:proofErr w:type="spellStart"/>
            <w:r w:rsidRPr="00BE6A78">
              <w:rPr>
                <w:sz w:val="20"/>
                <w:szCs w:val="20"/>
              </w:rPr>
              <w:t>Infrabel</w:t>
            </w:r>
            <w:proofErr w:type="spellEnd"/>
            <w:r w:rsidRPr="00BE6A78">
              <w:rPr>
                <w:sz w:val="20"/>
                <w:szCs w:val="20"/>
              </w:rPr>
              <w:t> – Belgické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2DA693F9" w14:textId="77777777" w:rsidR="00BE6A78" w:rsidRPr="00BE6A78" w:rsidRDefault="00BE6A78" w:rsidP="00BE6A78">
            <w:pPr>
              <w:pStyle w:val="Bezmezer"/>
              <w:jc w:val="center"/>
              <w:rPr>
                <w:sz w:val="20"/>
                <w:szCs w:val="20"/>
              </w:rPr>
            </w:pPr>
            <w:r w:rsidRPr="00BE6A78">
              <w:rPr>
                <w:sz w:val="20"/>
                <w:szCs w:val="20"/>
              </w:rPr>
              <w:t>SKF </w:t>
            </w:r>
            <w:proofErr w:type="spellStart"/>
            <w:r w:rsidRPr="00BE6A78">
              <w:rPr>
                <w:rFonts w:cs="Calibri"/>
                <w:sz w:val="20"/>
                <w:szCs w:val="20"/>
              </w:rPr>
              <w:t>Österreich</w:t>
            </w:r>
            <w:proofErr w:type="spellEnd"/>
            <w:r w:rsidRPr="00BE6A78">
              <w:rPr>
                <w:sz w:val="20"/>
                <w:szCs w:val="20"/>
              </w:rPr>
              <w:t> AG</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5EE2084" w14:textId="77777777" w:rsidR="00BE6A78" w:rsidRPr="00BE6A78" w:rsidRDefault="00BE6A78" w:rsidP="00BE6A78">
            <w:pPr>
              <w:pStyle w:val="Bezmezer"/>
              <w:jc w:val="center"/>
              <w:rPr>
                <w:sz w:val="20"/>
                <w:szCs w:val="20"/>
              </w:rPr>
            </w:pPr>
            <w:proofErr w:type="spellStart"/>
            <w:r w:rsidRPr="00BE6A78">
              <w:rPr>
                <w:sz w:val="20"/>
                <w:szCs w:val="20"/>
              </w:rPr>
              <w:t>Würth</w:t>
            </w:r>
            <w:proofErr w:type="spellEnd"/>
            <w:r w:rsidRPr="00BE6A78">
              <w:rPr>
                <w:sz w:val="20"/>
                <w:szCs w:val="20"/>
              </w:rPr>
              <w:t>, spol. s r.o.</w:t>
            </w:r>
          </w:p>
        </w:tc>
      </w:tr>
      <w:tr w:rsidR="00BE6A78" w:rsidRPr="00BE6A78" w14:paraId="40E34FA1"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2598DEE6" w14:textId="77777777" w:rsidR="00BE6A78" w:rsidRPr="00BE6A78" w:rsidRDefault="00BE6A78" w:rsidP="00BE6A78">
            <w:pPr>
              <w:pStyle w:val="Bezmezer"/>
              <w:jc w:val="center"/>
              <w:rPr>
                <w:b/>
                <w:sz w:val="20"/>
                <w:szCs w:val="20"/>
              </w:rPr>
            </w:pPr>
            <w:r w:rsidRPr="00BE6A78">
              <w:rPr>
                <w:b/>
                <w:sz w:val="20"/>
                <w:szCs w:val="20"/>
              </w:rPr>
              <w:t>4</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9E3BF43" w14:textId="77777777" w:rsidR="00BE6A78" w:rsidRPr="00BE6A78" w:rsidRDefault="00BE6A78" w:rsidP="00BE6A78">
            <w:pPr>
              <w:pStyle w:val="Bezmezer"/>
              <w:jc w:val="center"/>
              <w:rPr>
                <w:sz w:val="20"/>
                <w:szCs w:val="20"/>
              </w:rPr>
            </w:pPr>
            <w:proofErr w:type="spellStart"/>
            <w:r w:rsidRPr="00BE6A78">
              <w:rPr>
                <w:sz w:val="20"/>
                <w:szCs w:val="20"/>
              </w:rPr>
              <w:t>Adif</w:t>
            </w:r>
            <w:proofErr w:type="spellEnd"/>
            <w:r w:rsidRPr="00BE6A78">
              <w:rPr>
                <w:rFonts w:cs="Calibri"/>
                <w:sz w:val="20"/>
                <w:szCs w:val="20"/>
              </w:rPr>
              <w:t> – Španělské</w:t>
            </w:r>
            <w:r w:rsidRPr="00BE6A78">
              <w:rPr>
                <w:sz w:val="20"/>
                <w:szCs w:val="20"/>
              </w:rPr>
              <w:t>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821B2D1" w14:textId="77777777" w:rsidR="00BE6A78" w:rsidRPr="00BE6A78" w:rsidRDefault="00BE6A78" w:rsidP="00BE6A78">
            <w:pPr>
              <w:pStyle w:val="Bezmezer"/>
              <w:jc w:val="center"/>
              <w:rPr>
                <w:sz w:val="20"/>
                <w:szCs w:val="20"/>
              </w:rPr>
            </w:pPr>
            <w:proofErr w:type="spellStart"/>
            <w:r w:rsidRPr="00BE6A78">
              <w:rPr>
                <w:sz w:val="20"/>
                <w:szCs w:val="20"/>
              </w:rPr>
              <w:t>Schaeffler</w:t>
            </w:r>
            <w:proofErr w:type="spellEnd"/>
            <w:r w:rsidRPr="00BE6A78">
              <w:rPr>
                <w:sz w:val="20"/>
                <w:szCs w:val="20"/>
              </w:rPr>
              <w:t> Kysuce, spol. s r.o.</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F06CE59" w14:textId="77777777" w:rsidR="00BE6A78" w:rsidRPr="00BE6A78" w:rsidRDefault="00BE6A78" w:rsidP="00BE6A78">
            <w:pPr>
              <w:pStyle w:val="Bezmezer"/>
              <w:jc w:val="center"/>
              <w:rPr>
                <w:sz w:val="20"/>
                <w:szCs w:val="20"/>
              </w:rPr>
            </w:pPr>
            <w:r w:rsidRPr="00BE6A78">
              <w:rPr>
                <w:sz w:val="20"/>
                <w:szCs w:val="20"/>
              </w:rPr>
              <w:t>STAMAKOCEL s.r.o.</w:t>
            </w:r>
          </w:p>
        </w:tc>
      </w:tr>
      <w:tr w:rsidR="00BE6A78" w:rsidRPr="00BE6A78" w14:paraId="0E1DB173"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78941E47" w14:textId="77777777" w:rsidR="00BE6A78" w:rsidRPr="00BE6A78" w:rsidRDefault="00BE6A78" w:rsidP="00BE6A78">
            <w:pPr>
              <w:pStyle w:val="Bezmezer"/>
              <w:jc w:val="center"/>
              <w:rPr>
                <w:b/>
                <w:sz w:val="20"/>
                <w:szCs w:val="20"/>
              </w:rPr>
            </w:pPr>
            <w:r w:rsidRPr="00BE6A78">
              <w:rPr>
                <w:b/>
                <w:sz w:val="20"/>
                <w:szCs w:val="20"/>
              </w:rPr>
              <w:t>5</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D0228A6" w14:textId="77777777" w:rsidR="00BE6A78" w:rsidRPr="00BE6A78" w:rsidRDefault="00BE6A78" w:rsidP="00BE6A78">
            <w:pPr>
              <w:pStyle w:val="Bezmezer"/>
              <w:jc w:val="center"/>
              <w:rPr>
                <w:sz w:val="20"/>
                <w:szCs w:val="20"/>
              </w:rPr>
            </w:pPr>
            <w:r w:rsidRPr="00BE6A78">
              <w:rPr>
                <w:sz w:val="20"/>
                <w:szCs w:val="20"/>
              </w:rPr>
              <w:t>SBB – Švýcarské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56B64E83" w14:textId="77777777" w:rsidR="00BE6A78" w:rsidRPr="00BE6A78" w:rsidRDefault="00BE6A78" w:rsidP="00BE6A78">
            <w:pPr>
              <w:pStyle w:val="Bezmezer"/>
              <w:jc w:val="center"/>
              <w:rPr>
                <w:sz w:val="20"/>
                <w:szCs w:val="20"/>
              </w:rPr>
            </w:pPr>
            <w:proofErr w:type="spellStart"/>
            <w:r w:rsidRPr="00BE6A78">
              <w:rPr>
                <w:sz w:val="20"/>
                <w:szCs w:val="20"/>
              </w:rPr>
              <w:t>Schaeffler</w:t>
            </w:r>
            <w:proofErr w:type="spellEnd"/>
            <w:r w:rsidRPr="00BE6A78">
              <w:rPr>
                <w:sz w:val="20"/>
                <w:szCs w:val="20"/>
              </w:rPr>
              <w:t> Skalica, spol. s r.o.</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0AD9C6F4" w14:textId="77777777" w:rsidR="00BE6A78" w:rsidRPr="00BE6A78" w:rsidRDefault="00BE6A78" w:rsidP="00BE6A78">
            <w:pPr>
              <w:pStyle w:val="Bezmezer"/>
              <w:jc w:val="center"/>
              <w:rPr>
                <w:sz w:val="20"/>
                <w:szCs w:val="20"/>
              </w:rPr>
            </w:pPr>
          </w:p>
        </w:tc>
      </w:tr>
      <w:tr w:rsidR="00BE6A78" w:rsidRPr="00BE6A78" w14:paraId="7E6D2800"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29B4EA11" w14:textId="77777777" w:rsidR="00BE6A78" w:rsidRPr="00BE6A78" w:rsidRDefault="00BE6A78" w:rsidP="00BE6A78">
            <w:pPr>
              <w:pStyle w:val="Bezmezer"/>
              <w:jc w:val="center"/>
              <w:rPr>
                <w:b/>
                <w:sz w:val="20"/>
                <w:szCs w:val="20"/>
              </w:rPr>
            </w:pPr>
            <w:r w:rsidRPr="00BE6A78">
              <w:rPr>
                <w:b/>
                <w:sz w:val="20"/>
                <w:szCs w:val="20"/>
              </w:rPr>
              <w:t>6</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5E40545" w14:textId="77777777" w:rsidR="00BE6A78" w:rsidRPr="00BE6A78" w:rsidRDefault="00BE6A78" w:rsidP="00BE6A78">
            <w:pPr>
              <w:pStyle w:val="Bezmezer"/>
              <w:jc w:val="center"/>
              <w:rPr>
                <w:sz w:val="20"/>
                <w:szCs w:val="20"/>
              </w:rPr>
            </w:pPr>
            <w:r w:rsidRPr="00BE6A78">
              <w:rPr>
                <w:rFonts w:cs="Calibri"/>
                <w:sz w:val="20"/>
                <w:szCs w:val="20"/>
              </w:rPr>
              <w:t>ÖBB – Rakouské</w:t>
            </w:r>
            <w:r w:rsidRPr="00BE6A78">
              <w:rPr>
                <w:sz w:val="20"/>
                <w:szCs w:val="20"/>
              </w:rPr>
              <w:t>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98033D5" w14:textId="77777777" w:rsidR="00BE6A78" w:rsidRPr="00BE6A78" w:rsidRDefault="00BE6A78" w:rsidP="00BE6A78">
            <w:pPr>
              <w:pStyle w:val="Bezmezer"/>
              <w:jc w:val="center"/>
              <w:rPr>
                <w:sz w:val="20"/>
                <w:szCs w:val="20"/>
              </w:rPr>
            </w:pPr>
            <w:proofErr w:type="spellStart"/>
            <w:r w:rsidRPr="00BE6A78">
              <w:rPr>
                <w:sz w:val="20"/>
                <w:szCs w:val="20"/>
              </w:rPr>
              <w:t>Famecha</w:t>
            </w:r>
            <w:proofErr w:type="spellEnd"/>
            <w:r w:rsidRPr="00BE6A78">
              <w:rPr>
                <w:sz w:val="20"/>
                <w:szCs w:val="20"/>
              </w:rPr>
              <w:t> </w:t>
            </w:r>
            <w:proofErr w:type="spellStart"/>
            <w:r w:rsidRPr="00BE6A78">
              <w:rPr>
                <w:sz w:val="20"/>
                <w:szCs w:val="20"/>
              </w:rPr>
              <w:t>GmbH</w:t>
            </w:r>
            <w:proofErr w:type="spellEnd"/>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B1F511A" w14:textId="77777777" w:rsidR="00BE6A78" w:rsidRPr="00BE6A78" w:rsidRDefault="00BE6A78" w:rsidP="00BE6A78">
            <w:pPr>
              <w:pStyle w:val="Bezmezer"/>
              <w:jc w:val="center"/>
              <w:rPr>
                <w:sz w:val="20"/>
                <w:szCs w:val="20"/>
              </w:rPr>
            </w:pPr>
          </w:p>
        </w:tc>
      </w:tr>
      <w:tr w:rsidR="00BE6A78" w:rsidRPr="00BE6A78" w14:paraId="4ED4A1B0"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75697EEC" w14:textId="77777777" w:rsidR="00BE6A78" w:rsidRPr="00BE6A78" w:rsidRDefault="00BE6A78" w:rsidP="00BE6A78">
            <w:pPr>
              <w:pStyle w:val="Bezmezer"/>
              <w:jc w:val="center"/>
              <w:rPr>
                <w:b/>
                <w:sz w:val="20"/>
                <w:szCs w:val="20"/>
              </w:rPr>
            </w:pPr>
            <w:r w:rsidRPr="00BE6A78">
              <w:rPr>
                <w:b/>
                <w:sz w:val="20"/>
                <w:szCs w:val="20"/>
              </w:rPr>
              <w:t>7</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0DF9A3A5" w14:textId="77777777" w:rsidR="00BE6A78" w:rsidRPr="00BE6A78" w:rsidRDefault="00BE6A78" w:rsidP="00BE6A78">
            <w:pPr>
              <w:pStyle w:val="Bezmezer"/>
              <w:jc w:val="center"/>
              <w:rPr>
                <w:sz w:val="20"/>
                <w:szCs w:val="20"/>
              </w:rPr>
            </w:pPr>
            <w:r w:rsidRPr="00BE6A78">
              <w:rPr>
                <w:sz w:val="20"/>
                <w:szCs w:val="20"/>
              </w:rPr>
              <w:t>SŽDC – Správa</w:t>
            </w:r>
            <w:r w:rsidRPr="00BE6A78">
              <w:rPr>
                <w:rFonts w:cs="Calibri"/>
                <w:sz w:val="20"/>
                <w:szCs w:val="20"/>
              </w:rPr>
              <w:t> železniční dopravní cesty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C67987B" w14:textId="77777777" w:rsidR="00BE6A78" w:rsidRPr="00BE6A78" w:rsidRDefault="00BE6A78" w:rsidP="00BE6A78">
            <w:pPr>
              <w:pStyle w:val="Bezmezer"/>
              <w:jc w:val="center"/>
              <w:rPr>
                <w:sz w:val="20"/>
                <w:szCs w:val="20"/>
              </w:rPr>
            </w:pPr>
            <w:r w:rsidRPr="00BE6A78">
              <w:rPr>
                <w:sz w:val="20"/>
                <w:szCs w:val="20"/>
              </w:rPr>
              <w:t>FAG </w:t>
            </w:r>
            <w:proofErr w:type="spellStart"/>
            <w:r w:rsidRPr="00BE6A78">
              <w:rPr>
                <w:sz w:val="20"/>
                <w:szCs w:val="20"/>
              </w:rPr>
              <w:t>Magyarország</w:t>
            </w:r>
            <w:proofErr w:type="spellEnd"/>
            <w:r w:rsidRPr="00BE6A78">
              <w:rPr>
                <w:sz w:val="20"/>
                <w:szCs w:val="20"/>
              </w:rPr>
              <w:t> </w:t>
            </w:r>
            <w:proofErr w:type="spellStart"/>
            <w:r w:rsidRPr="00BE6A78">
              <w:rPr>
                <w:sz w:val="20"/>
                <w:szCs w:val="20"/>
              </w:rPr>
              <w:t>Ipari</w:t>
            </w:r>
            <w:proofErr w:type="spellEnd"/>
            <w:r w:rsidRPr="00BE6A78">
              <w:rPr>
                <w:sz w:val="20"/>
                <w:szCs w:val="20"/>
              </w:rPr>
              <w:t> </w:t>
            </w:r>
            <w:proofErr w:type="spellStart"/>
            <w:r w:rsidRPr="00BE6A78">
              <w:rPr>
                <w:sz w:val="20"/>
                <w:szCs w:val="20"/>
              </w:rPr>
              <w:t>Kft</w:t>
            </w:r>
            <w:proofErr w:type="spellEnd"/>
            <w:r w:rsidRPr="00BE6A78">
              <w:rPr>
                <w:sz w:val="20"/>
                <w:szCs w:val="20"/>
              </w:rPr>
              <w:t>.</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5F9C3DC" w14:textId="77777777" w:rsidR="00BE6A78" w:rsidRPr="00BE6A78" w:rsidRDefault="00BE6A78" w:rsidP="00BE6A78">
            <w:pPr>
              <w:pStyle w:val="Bezmezer"/>
              <w:jc w:val="center"/>
              <w:rPr>
                <w:sz w:val="20"/>
                <w:szCs w:val="20"/>
              </w:rPr>
            </w:pPr>
          </w:p>
        </w:tc>
      </w:tr>
      <w:tr w:rsidR="00BE6A78" w:rsidRPr="00BE6A78" w14:paraId="69480002"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44B0A208" w14:textId="77777777" w:rsidR="00BE6A78" w:rsidRPr="00BE6A78" w:rsidRDefault="00BE6A78" w:rsidP="00BE6A78">
            <w:pPr>
              <w:pStyle w:val="Bezmezer"/>
              <w:jc w:val="center"/>
              <w:rPr>
                <w:b/>
                <w:sz w:val="20"/>
                <w:szCs w:val="20"/>
              </w:rPr>
            </w:pPr>
            <w:r w:rsidRPr="00BE6A78">
              <w:rPr>
                <w:b/>
                <w:sz w:val="20"/>
                <w:szCs w:val="20"/>
              </w:rPr>
              <w:t>8</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4674DDE" w14:textId="77777777" w:rsidR="00BE6A78" w:rsidRPr="00BE6A78" w:rsidRDefault="00BE6A78" w:rsidP="00BE6A78">
            <w:pPr>
              <w:pStyle w:val="Bezmezer"/>
              <w:jc w:val="center"/>
              <w:rPr>
                <w:sz w:val="20"/>
                <w:szCs w:val="20"/>
              </w:rPr>
            </w:pPr>
            <w:r w:rsidRPr="00BE6A78">
              <w:rPr>
                <w:rFonts w:cs="Calibri"/>
                <w:sz w:val="20"/>
                <w:szCs w:val="20"/>
              </w:rPr>
              <w:t>ŽSR – Slovenské</w:t>
            </w:r>
            <w:r w:rsidRPr="00BE6A78">
              <w:rPr>
                <w:sz w:val="20"/>
                <w:szCs w:val="20"/>
              </w:rPr>
              <w:t>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F6888E3" w14:textId="77777777" w:rsidR="00BE6A78" w:rsidRPr="00BE6A78" w:rsidRDefault="00BE6A78" w:rsidP="00BE6A78">
            <w:pPr>
              <w:pStyle w:val="Bezmezer"/>
              <w:jc w:val="center"/>
              <w:rPr>
                <w:sz w:val="20"/>
                <w:szCs w:val="20"/>
              </w:rPr>
            </w:pPr>
            <w:proofErr w:type="spellStart"/>
            <w:r w:rsidRPr="00BE6A78">
              <w:rPr>
                <w:sz w:val="20"/>
                <w:szCs w:val="20"/>
              </w:rPr>
              <w:t>Koyo</w:t>
            </w:r>
            <w:proofErr w:type="spellEnd"/>
            <w:r w:rsidRPr="00BE6A78">
              <w:rPr>
                <w:sz w:val="20"/>
                <w:szCs w:val="20"/>
              </w:rPr>
              <w:t> </w:t>
            </w:r>
            <w:proofErr w:type="spellStart"/>
            <w:r w:rsidRPr="00BE6A78">
              <w:rPr>
                <w:sz w:val="20"/>
                <w:szCs w:val="20"/>
              </w:rPr>
              <w:t>Bearings</w:t>
            </w:r>
            <w:proofErr w:type="spellEnd"/>
            <w:r w:rsidRPr="00BE6A78">
              <w:rPr>
                <w:rFonts w:cs="Calibri"/>
                <w:sz w:val="20"/>
                <w:szCs w:val="20"/>
              </w:rPr>
              <w:t> Česká republika</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5023141B" w14:textId="77777777" w:rsidR="00BE6A78" w:rsidRPr="00BE6A78" w:rsidRDefault="00BE6A78" w:rsidP="00BE6A78">
            <w:pPr>
              <w:pStyle w:val="Bezmezer"/>
              <w:jc w:val="center"/>
              <w:rPr>
                <w:sz w:val="20"/>
                <w:szCs w:val="20"/>
              </w:rPr>
            </w:pPr>
          </w:p>
        </w:tc>
      </w:tr>
      <w:tr w:rsidR="00BE6A78" w:rsidRPr="00BE6A78" w14:paraId="4F64EF17"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2B2B7304" w14:textId="77777777" w:rsidR="00BE6A78" w:rsidRPr="00BE6A78" w:rsidRDefault="00BE6A78" w:rsidP="00BE6A78">
            <w:pPr>
              <w:pStyle w:val="Bezmezer"/>
              <w:jc w:val="center"/>
              <w:rPr>
                <w:b/>
                <w:sz w:val="20"/>
                <w:szCs w:val="20"/>
              </w:rPr>
            </w:pPr>
            <w:r w:rsidRPr="00BE6A78">
              <w:rPr>
                <w:b/>
                <w:sz w:val="20"/>
                <w:szCs w:val="20"/>
              </w:rPr>
              <w:t>9</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785BFF67" w14:textId="77777777" w:rsidR="00BE6A78" w:rsidRPr="00BE6A78" w:rsidRDefault="00BE6A78" w:rsidP="00BE6A78">
            <w:pPr>
              <w:pStyle w:val="Bezmezer"/>
              <w:jc w:val="center"/>
              <w:rPr>
                <w:sz w:val="20"/>
                <w:szCs w:val="20"/>
              </w:rPr>
            </w:pPr>
            <w:r w:rsidRPr="00BE6A78">
              <w:rPr>
                <w:sz w:val="20"/>
                <w:szCs w:val="20"/>
              </w:rPr>
              <w:t>DT </w:t>
            </w:r>
            <w:proofErr w:type="spellStart"/>
            <w:r w:rsidRPr="00BE6A78">
              <w:rPr>
                <w:sz w:val="20"/>
                <w:szCs w:val="20"/>
              </w:rPr>
              <w:t>Výhybkárna</w:t>
            </w:r>
            <w:proofErr w:type="spellEnd"/>
            <w:r w:rsidRPr="00BE6A78">
              <w:rPr>
                <w:sz w:val="20"/>
                <w:szCs w:val="20"/>
              </w:rPr>
              <w:t> a strojírna, a.s.</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34630B8A" w14:textId="77777777" w:rsidR="00BE6A78" w:rsidRPr="00BE6A78" w:rsidRDefault="00BE6A78" w:rsidP="00BE6A78">
            <w:pPr>
              <w:pStyle w:val="Bezmezer"/>
              <w:jc w:val="center"/>
              <w:rPr>
                <w:sz w:val="20"/>
                <w:szCs w:val="20"/>
              </w:rPr>
            </w:pPr>
            <w:r w:rsidRPr="00BE6A78">
              <w:rPr>
                <w:sz w:val="20"/>
                <w:szCs w:val="20"/>
              </w:rPr>
              <w:t>TIMKEN-POLSKA SPÓŁKA</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F3B1409" w14:textId="77777777" w:rsidR="00BE6A78" w:rsidRPr="00BE6A78" w:rsidRDefault="00BE6A78" w:rsidP="00BE6A78">
            <w:pPr>
              <w:pStyle w:val="Bezmezer"/>
              <w:jc w:val="center"/>
              <w:rPr>
                <w:sz w:val="20"/>
                <w:szCs w:val="20"/>
              </w:rPr>
            </w:pPr>
          </w:p>
        </w:tc>
      </w:tr>
      <w:tr w:rsidR="00BE6A78" w:rsidRPr="00BE6A78" w14:paraId="6DF2C0FB"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5D369756" w14:textId="77777777" w:rsidR="00BE6A78" w:rsidRPr="00BE6A78" w:rsidRDefault="00BE6A78" w:rsidP="00BE6A78">
            <w:pPr>
              <w:pStyle w:val="Bezmezer"/>
              <w:jc w:val="center"/>
              <w:rPr>
                <w:b/>
                <w:sz w:val="20"/>
                <w:szCs w:val="20"/>
              </w:rPr>
            </w:pPr>
            <w:r w:rsidRPr="00BE6A78">
              <w:rPr>
                <w:b/>
                <w:sz w:val="20"/>
                <w:szCs w:val="20"/>
              </w:rPr>
              <w:t>10</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993AABF" w14:textId="77777777" w:rsidR="00BE6A78" w:rsidRPr="00BE6A78" w:rsidRDefault="00BE6A78" w:rsidP="00BE6A78">
            <w:pPr>
              <w:pStyle w:val="Bezmezer"/>
              <w:jc w:val="center"/>
              <w:rPr>
                <w:sz w:val="20"/>
                <w:szCs w:val="20"/>
              </w:rPr>
            </w:pPr>
            <w:r w:rsidRPr="00BE6A78">
              <w:rPr>
                <w:sz w:val="20"/>
                <w:szCs w:val="20"/>
              </w:rPr>
              <w:t>Network </w:t>
            </w:r>
            <w:proofErr w:type="spellStart"/>
            <w:r w:rsidRPr="00BE6A78">
              <w:rPr>
                <w:sz w:val="20"/>
                <w:szCs w:val="20"/>
              </w:rPr>
              <w:t>Rail</w:t>
            </w:r>
            <w:proofErr w:type="spellEnd"/>
            <w:r w:rsidRPr="00BE6A78">
              <w:rPr>
                <w:sz w:val="20"/>
                <w:szCs w:val="20"/>
              </w:rPr>
              <w:t> – Britské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372F1266" w14:textId="77777777" w:rsidR="00BE6A78" w:rsidRPr="00BE6A78" w:rsidRDefault="00BE6A78" w:rsidP="00BE6A78">
            <w:pPr>
              <w:pStyle w:val="Bezmezer"/>
              <w:jc w:val="center"/>
              <w:rPr>
                <w:sz w:val="20"/>
                <w:szCs w:val="20"/>
              </w:rPr>
            </w:pPr>
            <w:r w:rsidRPr="00BE6A78">
              <w:rPr>
                <w:sz w:val="20"/>
                <w:szCs w:val="20"/>
              </w:rPr>
              <w:t>Kovárna VIVA a.s.</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562C75D1" w14:textId="77777777" w:rsidR="00BE6A78" w:rsidRPr="00BE6A78" w:rsidRDefault="00BE6A78" w:rsidP="00BE6A78">
            <w:pPr>
              <w:pStyle w:val="Bezmezer"/>
              <w:jc w:val="center"/>
              <w:rPr>
                <w:sz w:val="20"/>
                <w:szCs w:val="20"/>
              </w:rPr>
            </w:pPr>
          </w:p>
        </w:tc>
      </w:tr>
      <w:tr w:rsidR="00BE6A78" w:rsidRPr="00BE6A78" w14:paraId="21EC33BF"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4737E36C" w14:textId="77777777" w:rsidR="00BE6A78" w:rsidRPr="00BE6A78" w:rsidRDefault="00BE6A78" w:rsidP="00BE6A78">
            <w:pPr>
              <w:pStyle w:val="Bezmezer"/>
              <w:jc w:val="center"/>
              <w:rPr>
                <w:b/>
                <w:sz w:val="20"/>
                <w:szCs w:val="20"/>
              </w:rPr>
            </w:pPr>
            <w:r w:rsidRPr="00BE6A78">
              <w:rPr>
                <w:b/>
                <w:sz w:val="20"/>
                <w:szCs w:val="20"/>
              </w:rPr>
              <w:t>11</w:t>
            </w: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53554E32" w14:textId="77777777" w:rsidR="00BE6A78" w:rsidRPr="00BE6A78" w:rsidRDefault="00BE6A78" w:rsidP="00BE6A78">
            <w:pPr>
              <w:pStyle w:val="Bezmezer"/>
              <w:jc w:val="center"/>
              <w:rPr>
                <w:sz w:val="20"/>
                <w:szCs w:val="20"/>
              </w:rPr>
            </w:pPr>
            <w:r w:rsidRPr="00BE6A78">
              <w:rPr>
                <w:sz w:val="20"/>
                <w:szCs w:val="20"/>
              </w:rPr>
              <w:t>MÁV – Maďarské dráhy</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664355AD" w14:textId="77777777" w:rsidR="00BE6A78" w:rsidRPr="00BE6A78" w:rsidRDefault="00BE6A78" w:rsidP="00BE6A78">
            <w:pPr>
              <w:pStyle w:val="Bezmezer"/>
              <w:jc w:val="center"/>
              <w:rPr>
                <w:sz w:val="20"/>
                <w:szCs w:val="20"/>
              </w:rPr>
            </w:pP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A965116" w14:textId="77777777" w:rsidR="00BE6A78" w:rsidRPr="00BE6A78" w:rsidRDefault="00BE6A78" w:rsidP="00BE6A78">
            <w:pPr>
              <w:pStyle w:val="Bezmezer"/>
              <w:jc w:val="center"/>
              <w:rPr>
                <w:sz w:val="20"/>
                <w:szCs w:val="20"/>
              </w:rPr>
            </w:pPr>
          </w:p>
        </w:tc>
      </w:tr>
      <w:tr w:rsidR="00BE6A78" w:rsidRPr="00BE6A78" w14:paraId="3F5E1A60" w14:textId="77777777" w:rsidTr="00673CDB">
        <w:trPr>
          <w:trHeight w:val="318"/>
        </w:trPr>
        <w:tc>
          <w:tcPr>
            <w:tcW w:w="506" w:type="dxa"/>
            <w:tcBorders>
              <w:top w:val="single" w:sz="6" w:space="0" w:color="8EAADB"/>
              <w:left w:val="single" w:sz="6" w:space="0" w:color="8EAADB"/>
              <w:bottom w:val="single" w:sz="6" w:space="0" w:color="8EAADB"/>
              <w:right w:val="single" w:sz="6" w:space="0" w:color="8EAADB"/>
            </w:tcBorders>
            <w:shd w:val="clear" w:color="auto" w:fill="8EAADB" w:themeFill="accent1" w:themeFillTint="99"/>
            <w:vAlign w:val="center"/>
            <w:hideMark/>
          </w:tcPr>
          <w:p w14:paraId="7DF4E37C" w14:textId="77777777" w:rsidR="00BE6A78" w:rsidRPr="00BE6A78" w:rsidRDefault="00BE6A78" w:rsidP="00BE6A78">
            <w:pPr>
              <w:pStyle w:val="Bezmezer"/>
              <w:jc w:val="center"/>
              <w:rPr>
                <w:sz w:val="20"/>
                <w:szCs w:val="20"/>
              </w:rPr>
            </w:pPr>
          </w:p>
        </w:tc>
        <w:tc>
          <w:tcPr>
            <w:tcW w:w="2811"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5EE5069" w14:textId="77777777" w:rsidR="00BE6A78" w:rsidRPr="00BE6A78" w:rsidRDefault="00BE6A78" w:rsidP="00BE6A78">
            <w:pPr>
              <w:pStyle w:val="Bezmezer"/>
              <w:jc w:val="center"/>
              <w:rPr>
                <w:sz w:val="20"/>
                <w:szCs w:val="20"/>
              </w:rPr>
            </w:pPr>
            <w:r w:rsidRPr="00BE6A78">
              <w:rPr>
                <w:sz w:val="20"/>
                <w:szCs w:val="20"/>
              </w:rPr>
              <w:t>a další</w:t>
            </w: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44FB30F8" w14:textId="77777777" w:rsidR="00BE6A78" w:rsidRPr="00BE6A78" w:rsidRDefault="00BE6A78" w:rsidP="00BE6A78">
            <w:pPr>
              <w:pStyle w:val="Bezmezer"/>
              <w:jc w:val="center"/>
              <w:rPr>
                <w:sz w:val="20"/>
                <w:szCs w:val="20"/>
              </w:rPr>
            </w:pPr>
          </w:p>
        </w:tc>
        <w:tc>
          <w:tcPr>
            <w:tcW w:w="2903" w:type="dxa"/>
            <w:tcBorders>
              <w:top w:val="single" w:sz="6" w:space="0" w:color="8EAADB"/>
              <w:left w:val="single" w:sz="6" w:space="0" w:color="8EAADB"/>
              <w:bottom w:val="single" w:sz="6" w:space="0" w:color="8EAADB"/>
              <w:right w:val="single" w:sz="6" w:space="0" w:color="8EAADB"/>
            </w:tcBorders>
            <w:shd w:val="clear" w:color="auto" w:fill="D9E2F3" w:themeFill="accent1" w:themeFillTint="33"/>
            <w:vAlign w:val="center"/>
            <w:hideMark/>
          </w:tcPr>
          <w:p w14:paraId="1DA6542E" w14:textId="77777777" w:rsidR="00BE6A78" w:rsidRPr="00BE6A78" w:rsidRDefault="00BE6A78" w:rsidP="00BE6A78">
            <w:pPr>
              <w:pStyle w:val="Bezmezer"/>
              <w:jc w:val="center"/>
              <w:rPr>
                <w:sz w:val="20"/>
                <w:szCs w:val="20"/>
              </w:rPr>
            </w:pPr>
          </w:p>
        </w:tc>
      </w:tr>
    </w:tbl>
    <w:p w14:paraId="5F3B2541" w14:textId="77777777" w:rsidR="00BE6A78" w:rsidRDefault="00BE6A78" w:rsidP="00BE6A78">
      <w:pPr>
        <w:rPr>
          <w:rStyle w:val="eop"/>
          <w:rFonts w:ascii="Calibri" w:hAnsi="Calibri" w:cs="Calibri"/>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dle </w:t>
      </w:r>
      <w:r>
        <w:rPr>
          <w:rStyle w:val="normaltextrun"/>
          <w:rFonts w:ascii="Calibri" w:hAnsi="Calibri" w:cs="Calibri"/>
          <w:i/>
          <w:iCs/>
          <w:color w:val="000000"/>
          <w:sz w:val="21"/>
          <w:szCs w:val="21"/>
          <w:shd w:val="clear" w:color="auto" w:fill="FFFFFF"/>
        </w:rPr>
        <w:t>Šroubárna Kyjov, spol. s r.o. (2021)</w:t>
      </w:r>
      <w:r>
        <w:rPr>
          <w:rStyle w:val="eop"/>
          <w:rFonts w:ascii="Calibri" w:hAnsi="Calibri" w:cs="Calibri"/>
          <w:color w:val="000000"/>
          <w:sz w:val="21"/>
          <w:szCs w:val="21"/>
          <w:shd w:val="clear" w:color="auto" w:fill="FFFFFF"/>
        </w:rPr>
        <w:t> </w:t>
      </w:r>
    </w:p>
    <w:p w14:paraId="3041E394" w14:textId="77777777" w:rsidR="00BE6A78" w:rsidRDefault="00BE6A78" w:rsidP="00BE6A78">
      <w:pPr>
        <w:rPr>
          <w:rStyle w:val="eop"/>
          <w:rFonts w:ascii="Calibri" w:hAnsi="Calibri" w:cs="Calibri"/>
          <w:color w:val="000000"/>
          <w:sz w:val="21"/>
          <w:szCs w:val="21"/>
          <w:shd w:val="clear" w:color="auto" w:fill="FFFFFF"/>
        </w:rPr>
      </w:pPr>
    </w:p>
    <w:p w14:paraId="19A4ADC0" w14:textId="77777777" w:rsidR="00BE6A78" w:rsidRPr="00BE6A78" w:rsidRDefault="00C61B32" w:rsidP="00BE6A78">
      <w:pPr>
        <w:rPr>
          <w:rFonts w:ascii="Cambria" w:hAnsi="Cambria"/>
          <w:b/>
          <w:sz w:val="24"/>
        </w:rPr>
      </w:pPr>
      <w:r>
        <w:rPr>
          <w:rFonts w:ascii="Cambria" w:hAnsi="Cambria"/>
          <w:b/>
          <w:sz w:val="24"/>
        </w:rPr>
        <w:t>Stupeň vertikální integrace</w:t>
      </w:r>
    </w:p>
    <w:p w14:paraId="3B7FF7CC" w14:textId="004DB0E4" w:rsidR="00BE6A78" w:rsidRDefault="00BE6A78" w:rsidP="00BE6A78">
      <w:pPr>
        <w:pStyle w:val="Bezmezer"/>
        <w:jc w:val="both"/>
        <w:rPr>
          <w:rStyle w:val="eop"/>
          <w:color w:val="000000"/>
          <w:szCs w:val="22"/>
          <w:shd w:val="clear" w:color="auto" w:fill="FFFFFF"/>
        </w:rPr>
      </w:pPr>
      <w:r w:rsidRPr="00BE6A78">
        <w:rPr>
          <w:rStyle w:val="normaltextrun"/>
          <w:color w:val="000000"/>
          <w:szCs w:val="22"/>
          <w:shd w:val="clear" w:color="auto" w:fill="FFFFFF"/>
        </w:rPr>
        <w:t>V souvislosti s nakupováním téměř veškerého vstupního materiálu u mateřské</w:t>
      </w:r>
      <w:r>
        <w:rPr>
          <w:rStyle w:val="normaltextrun"/>
          <w:color w:val="000000"/>
          <w:szCs w:val="22"/>
          <w:shd w:val="clear" w:color="auto" w:fill="FFFFFF"/>
        </w:rPr>
        <w:t xml:space="preserve"> </w:t>
      </w:r>
      <w:r w:rsidRPr="00BE6A78">
        <w:rPr>
          <w:rStyle w:val="normaltextrun"/>
          <w:color w:val="000000"/>
          <w:szCs w:val="22"/>
          <w:shd w:val="clear" w:color="auto" w:fill="FFFFFF"/>
        </w:rPr>
        <w:t>společnosti Třinecké </w:t>
      </w:r>
      <w:r w:rsidRPr="00BE6A78">
        <w:rPr>
          <w:rStyle w:val="normaltextrun"/>
          <w:rFonts w:ascii="Calibri" w:hAnsi="Calibri" w:cs="Calibri"/>
          <w:color w:val="000000"/>
          <w:szCs w:val="22"/>
          <w:shd w:val="clear" w:color="auto" w:fill="FFFFFF"/>
        </w:rPr>
        <w:t>ž</w:t>
      </w:r>
      <w:r w:rsidRPr="00BE6A78">
        <w:rPr>
          <w:rStyle w:val="normaltextrun"/>
          <w:color w:val="000000"/>
          <w:szCs w:val="22"/>
          <w:shd w:val="clear" w:color="auto" w:fill="FFFFFF"/>
        </w:rPr>
        <w:t>elezárny, se dá za stupeň vertikální integrace považovat </w:t>
      </w:r>
      <w:r w:rsidRPr="00BE6A78">
        <w:rPr>
          <w:rStyle w:val="normaltextrun"/>
          <w:b/>
          <w:bCs/>
          <w:color w:val="000000"/>
          <w:szCs w:val="22"/>
          <w:shd w:val="clear" w:color="auto" w:fill="FFFFFF"/>
        </w:rPr>
        <w:t>integrace zpětná</w:t>
      </w:r>
      <w:r w:rsidRPr="00BE6A78">
        <w:rPr>
          <w:rStyle w:val="normaltextrun"/>
          <w:color w:val="000000"/>
          <w:szCs w:val="22"/>
          <w:shd w:val="clear" w:color="auto" w:fill="FFFFFF"/>
        </w:rPr>
        <w:t>. Jedná se o rozšíření oblastí směrem k předcházejícím stupňům výroby. Celkov</w:t>
      </w:r>
      <w:r w:rsidRPr="00BE6A78">
        <w:rPr>
          <w:rStyle w:val="normaltextrun"/>
          <w:rFonts w:ascii="Calibri" w:hAnsi="Calibri" w:cs="Calibri"/>
          <w:color w:val="000000"/>
          <w:szCs w:val="22"/>
          <w:shd w:val="clear" w:color="auto" w:fill="FFFFFF"/>
        </w:rPr>
        <w:t>é množství </w:t>
      </w:r>
      <w:r w:rsidRPr="00BE6A78">
        <w:rPr>
          <w:rStyle w:val="normaltextrun"/>
          <w:color w:val="000000"/>
          <w:szCs w:val="22"/>
          <w:shd w:val="clear" w:color="auto" w:fill="FFFFFF"/>
        </w:rPr>
        <w:t>nakoupeného výrobního materiálu od</w:t>
      </w:r>
      <w:r w:rsidR="003610FE">
        <w:rPr>
          <w:rStyle w:val="normaltextrun"/>
          <w:color w:val="000000"/>
          <w:szCs w:val="22"/>
          <w:shd w:val="clear" w:color="auto" w:fill="FFFFFF"/>
        </w:rPr>
        <w:t xml:space="preserve"> </w:t>
      </w:r>
      <w:r w:rsidRPr="00BE6A78">
        <w:rPr>
          <w:rStyle w:val="normaltextrun"/>
          <w:color w:val="000000"/>
          <w:szCs w:val="22"/>
          <w:shd w:val="clear" w:color="auto" w:fill="FFFFFF"/>
        </w:rPr>
        <w:t>Třineckých </w:t>
      </w:r>
      <w:r w:rsidRPr="00BE6A78">
        <w:rPr>
          <w:rStyle w:val="normaltextrun"/>
          <w:rFonts w:ascii="Calibri" w:hAnsi="Calibri" w:cs="Calibri"/>
          <w:color w:val="000000"/>
          <w:szCs w:val="22"/>
          <w:shd w:val="clear" w:color="auto" w:fill="FFFFFF"/>
        </w:rPr>
        <w:t>ž</w:t>
      </w:r>
      <w:r w:rsidRPr="00BE6A78">
        <w:rPr>
          <w:rStyle w:val="normaltextrun"/>
          <w:color w:val="000000"/>
          <w:szCs w:val="22"/>
          <w:shd w:val="clear" w:color="auto" w:fill="FFFFFF"/>
        </w:rPr>
        <w:t>elezáren </w:t>
      </w:r>
      <w:r w:rsidRPr="00BE6A78">
        <w:rPr>
          <w:rStyle w:val="normaltextrun"/>
          <w:rFonts w:ascii="Calibri" w:hAnsi="Calibri" w:cs="Calibri"/>
          <w:color w:val="000000"/>
          <w:szCs w:val="22"/>
          <w:shd w:val="clear" w:color="auto" w:fill="FFFFFF"/>
        </w:rPr>
        <w:t>činilo</w:t>
      </w:r>
      <w:r w:rsidRPr="00BE6A78">
        <w:rPr>
          <w:rStyle w:val="normaltextrun"/>
          <w:color w:val="000000"/>
          <w:szCs w:val="22"/>
          <w:shd w:val="clear" w:color="auto" w:fill="FFFFFF"/>
        </w:rPr>
        <w:t> v roce</w:t>
      </w:r>
      <w:r w:rsidR="003610FE">
        <w:rPr>
          <w:rStyle w:val="normaltextrun"/>
          <w:color w:val="000000"/>
          <w:szCs w:val="22"/>
          <w:shd w:val="clear" w:color="auto" w:fill="FFFFFF"/>
        </w:rPr>
        <w:t xml:space="preserve"> </w:t>
      </w:r>
      <w:r w:rsidRPr="00BE6A78">
        <w:rPr>
          <w:rStyle w:val="normaltextrun"/>
          <w:color w:val="000000"/>
          <w:szCs w:val="22"/>
          <w:shd w:val="clear" w:color="auto" w:fill="FFFFFF"/>
        </w:rPr>
        <w:t>2020</w:t>
      </w:r>
      <w:r w:rsidR="003610FE">
        <w:rPr>
          <w:rStyle w:val="normaltextrun"/>
          <w:color w:val="000000"/>
          <w:szCs w:val="22"/>
          <w:shd w:val="clear" w:color="auto" w:fill="FFFFFF"/>
        </w:rPr>
        <w:t xml:space="preserve"> </w:t>
      </w:r>
      <w:r w:rsidRPr="00BE6A78">
        <w:rPr>
          <w:rStyle w:val="normaltextrun"/>
          <w:color w:val="000000"/>
          <w:szCs w:val="22"/>
          <w:shd w:val="clear" w:color="auto" w:fill="FFFFFF"/>
        </w:rPr>
        <w:t>95 % z celku (23 474 z 24 765 tun). Zavedení integrace posiluje konkurenční pozici. </w:t>
      </w:r>
      <w:r w:rsidRPr="00BE6A78">
        <w:rPr>
          <w:rStyle w:val="eop"/>
          <w:color w:val="000000"/>
          <w:szCs w:val="22"/>
          <w:shd w:val="clear" w:color="auto" w:fill="FFFFFF"/>
        </w:rPr>
        <w:t> </w:t>
      </w:r>
    </w:p>
    <w:p w14:paraId="722B00AE" w14:textId="77777777" w:rsidR="00BE6A78" w:rsidRDefault="00BE6A78" w:rsidP="00BE6A78">
      <w:pPr>
        <w:pStyle w:val="Bezmezer"/>
        <w:jc w:val="both"/>
        <w:rPr>
          <w:sz w:val="28"/>
        </w:rPr>
      </w:pPr>
    </w:p>
    <w:p w14:paraId="01E0D004" w14:textId="77777777" w:rsidR="00BE6A78" w:rsidRPr="00BE6A78" w:rsidRDefault="00BE6A78" w:rsidP="00BE6A78">
      <w:pPr>
        <w:rPr>
          <w:rFonts w:ascii="Cambria" w:hAnsi="Cambria"/>
          <w:b/>
          <w:sz w:val="24"/>
        </w:rPr>
      </w:pPr>
      <w:r w:rsidRPr="00BE6A78">
        <w:rPr>
          <w:rFonts w:ascii="Cambria" w:hAnsi="Cambria"/>
          <w:b/>
          <w:sz w:val="24"/>
        </w:rPr>
        <w:t>Vstupní a výstupní bariéry </w:t>
      </w:r>
    </w:p>
    <w:p w14:paraId="725B2D6D" w14:textId="77777777" w:rsidR="00BE6A78" w:rsidRDefault="00BE6A78" w:rsidP="00BE6A78">
      <w:pPr>
        <w:pStyle w:val="Bezmezer"/>
        <w:jc w:val="both"/>
      </w:pPr>
      <w:r w:rsidRPr="00BE6A78">
        <w:t>Na tomto trhu existují vysoké vstupní a výstupní bariéry, které chrání pozice stávajících podniků na trhu. Jsou založeny zejména na </w:t>
      </w:r>
      <w:r w:rsidRPr="00BE6A78">
        <w:rPr>
          <w:b/>
          <w:bCs/>
        </w:rPr>
        <w:t>velk</w:t>
      </w:r>
      <w:r w:rsidRPr="00BE6A78">
        <w:rPr>
          <w:rFonts w:ascii="Calibri" w:hAnsi="Calibri" w:cs="Calibri"/>
          <w:b/>
          <w:bCs/>
        </w:rPr>
        <w:t>é</w:t>
      </w:r>
      <w:r w:rsidRPr="00BE6A78">
        <w:rPr>
          <w:b/>
          <w:bCs/>
        </w:rPr>
        <w:t> kapitálov</w:t>
      </w:r>
      <w:r w:rsidRPr="00BE6A78">
        <w:rPr>
          <w:rFonts w:ascii="Calibri" w:hAnsi="Calibri" w:cs="Calibri"/>
          <w:b/>
          <w:bCs/>
        </w:rPr>
        <w:t>é</w:t>
      </w:r>
      <w:r w:rsidRPr="00BE6A78">
        <w:rPr>
          <w:b/>
          <w:bCs/>
        </w:rPr>
        <w:t> náročnosti</w:t>
      </w:r>
      <w:r w:rsidRPr="00BE6A78">
        <w:t xml:space="preserve"> strojního </w:t>
      </w:r>
      <w:r>
        <w:br/>
      </w:r>
      <w:r w:rsidRPr="00BE6A78">
        <w:t>a technologického vybavení, které tvoří fixní náklady podniku. Podstatným faktorem je také </w:t>
      </w:r>
      <w:r w:rsidRPr="00BE6A78">
        <w:rPr>
          <w:b/>
          <w:bCs/>
        </w:rPr>
        <w:t>know-how</w:t>
      </w:r>
      <w:r w:rsidRPr="00BE6A78">
        <w:t>.  </w:t>
      </w:r>
    </w:p>
    <w:p w14:paraId="42C6D796" w14:textId="77777777" w:rsidR="00BE6A78" w:rsidRPr="00BE6A78" w:rsidRDefault="00BE6A78" w:rsidP="00BE6A78">
      <w:pPr>
        <w:pStyle w:val="Bezmezer"/>
        <w:jc w:val="both"/>
        <w:rPr>
          <w:rFonts w:ascii="Arial" w:hAnsi="Arial"/>
        </w:rPr>
      </w:pPr>
    </w:p>
    <w:p w14:paraId="6E1831B3" w14:textId="77777777" w:rsidR="00F641EE" w:rsidRDefault="00F641EE">
      <w:pPr>
        <w:spacing w:after="0"/>
        <w:jc w:val="left"/>
        <w:rPr>
          <w:rFonts w:ascii="Cambria" w:hAnsi="Cambria"/>
          <w:b/>
          <w:sz w:val="24"/>
        </w:rPr>
      </w:pPr>
      <w:r>
        <w:rPr>
          <w:rFonts w:ascii="Cambria" w:hAnsi="Cambria"/>
          <w:b/>
          <w:sz w:val="24"/>
        </w:rPr>
        <w:br w:type="page"/>
      </w:r>
    </w:p>
    <w:p w14:paraId="7FF88721" w14:textId="77777777" w:rsidR="00BE6A78" w:rsidRPr="00BE6A78" w:rsidRDefault="00BE6A78" w:rsidP="00BE6A78">
      <w:pPr>
        <w:rPr>
          <w:rFonts w:ascii="Cambria" w:hAnsi="Cambria"/>
          <w:b/>
          <w:sz w:val="24"/>
        </w:rPr>
      </w:pPr>
      <w:r w:rsidRPr="00BE6A78">
        <w:rPr>
          <w:rFonts w:ascii="Cambria" w:hAnsi="Cambria"/>
          <w:b/>
          <w:sz w:val="24"/>
        </w:rPr>
        <w:lastRenderedPageBreak/>
        <w:t>Výrobkové inovace a technologie </w:t>
      </w:r>
    </w:p>
    <w:p w14:paraId="3D665D09" w14:textId="77777777" w:rsidR="00BE6A78" w:rsidRDefault="00BE6A78" w:rsidP="00BE6A78">
      <w:pPr>
        <w:pStyle w:val="Bezmezer"/>
        <w:jc w:val="both"/>
      </w:pPr>
      <w:r w:rsidRPr="00BE6A78">
        <w:t>Moderní technologie dnešní doby zajišťují rychlé tempo technologických změn, zkracují se inovační cykly a rychle se šíří znalosti. Velkou výhodou je ve srovnání s konkurencí pro Šroubárnu Kyjov výrobní kapacita podniku. Ta je zaručena </w:t>
      </w:r>
      <w:r w:rsidRPr="00BE6A78">
        <w:rPr>
          <w:b/>
          <w:bCs/>
        </w:rPr>
        <w:t>vlastní výrobou strojů</w:t>
      </w:r>
      <w:r w:rsidRPr="00BE6A78">
        <w:t> pro produkci pražcových šroubů. Výkonný ředitel navíc tvrdí, že díky tomu umí podnik pracovat s jakýmkoliv požadavkem zákazníka (Průmysl Dnes, 2020). </w:t>
      </w:r>
    </w:p>
    <w:p w14:paraId="54E11D2A" w14:textId="77777777" w:rsidR="00F641EE" w:rsidRPr="00BE6A78" w:rsidRDefault="00F641EE" w:rsidP="00BE6A78">
      <w:pPr>
        <w:pStyle w:val="Bezmezer"/>
        <w:jc w:val="both"/>
        <w:rPr>
          <w:rFonts w:ascii="Arial" w:hAnsi="Arial"/>
        </w:rPr>
      </w:pPr>
    </w:p>
    <w:p w14:paraId="062A846B" w14:textId="77777777" w:rsidR="00BE6A78" w:rsidRPr="00BE6A78" w:rsidRDefault="00BE6A78" w:rsidP="00BE6A78">
      <w:pPr>
        <w:rPr>
          <w:rFonts w:ascii="Cambria" w:hAnsi="Cambria"/>
          <w:b/>
          <w:sz w:val="24"/>
        </w:rPr>
      </w:pPr>
      <w:r w:rsidRPr="00C31C01">
        <w:rPr>
          <w:rFonts w:ascii="Cambria" w:hAnsi="Cambria"/>
          <w:b/>
          <w:sz w:val="24"/>
        </w:rPr>
        <w:t>Diferenciace výrobku </w:t>
      </w:r>
    </w:p>
    <w:p w14:paraId="7AC3C4F8" w14:textId="3DCBDFF9" w:rsidR="00BE6A78" w:rsidRPr="00F641EE" w:rsidRDefault="00BE6A78" w:rsidP="00C31C01">
      <w:pPr>
        <w:pStyle w:val="Bezmezer"/>
        <w:jc w:val="both"/>
      </w:pPr>
      <w:r w:rsidRPr="00BE6A78">
        <w:t>Šroubárna Kyjov je </w:t>
      </w:r>
      <w:r w:rsidRPr="00BE6A78">
        <w:rPr>
          <w:b/>
          <w:bCs/>
        </w:rPr>
        <w:t>tradiční značkou</w:t>
      </w:r>
      <w:r w:rsidRPr="00BE6A78">
        <w:t xml:space="preserve"> se silným vlivem na poptávku, což ji chrání proti novým konkurentům. Zároveň dokáže vyhovět řadě požadavků od svých zákazníků, na základě svého </w:t>
      </w:r>
      <w:r w:rsidRPr="00C31C01">
        <w:rPr>
          <w:b/>
        </w:rPr>
        <w:t>know-how</w:t>
      </w:r>
      <w:r w:rsidRPr="00BE6A78">
        <w:t xml:space="preserve"> a </w:t>
      </w:r>
      <w:r w:rsidRPr="00C31C01">
        <w:rPr>
          <w:b/>
        </w:rPr>
        <w:t>špičkové technologie</w:t>
      </w:r>
      <w:r w:rsidRPr="00F641EE">
        <w:t>.</w:t>
      </w:r>
      <w:r w:rsidRPr="00BE6A78">
        <w:t> </w:t>
      </w:r>
      <w:r w:rsidR="00F641EE" w:rsidRPr="00F641EE">
        <w:t>Vyráběné produkty jsou díky tomu velmi kvalitní a mají vysokou užitnou hodnotu, což zaručují i získané</w:t>
      </w:r>
      <w:r w:rsidR="003610FE">
        <w:t xml:space="preserve"> </w:t>
      </w:r>
      <w:r w:rsidR="00F641EE" w:rsidRPr="00F641EE">
        <w:t>certifikáty</w:t>
      </w:r>
      <w:r w:rsidR="003610FE">
        <w:br/>
      </w:r>
      <w:r w:rsidR="00F641EE" w:rsidRPr="00F641EE">
        <w:t>podniku. </w:t>
      </w:r>
      <w:r w:rsidRPr="00BE6A78">
        <w:t> </w:t>
      </w:r>
    </w:p>
    <w:p w14:paraId="31126E5D" w14:textId="77777777" w:rsidR="00BE6A78" w:rsidRPr="00F641EE" w:rsidRDefault="00BE6A78" w:rsidP="00BE6A78">
      <w:pPr>
        <w:pStyle w:val="Bezmezer"/>
        <w:jc w:val="both"/>
      </w:pPr>
    </w:p>
    <w:p w14:paraId="700912EE" w14:textId="77777777" w:rsidR="00C31C01" w:rsidRDefault="00C31C01" w:rsidP="00E81809">
      <w:pPr>
        <w:pStyle w:val="Nadpis2"/>
        <w:numPr>
          <w:ilvl w:val="1"/>
          <w:numId w:val="14"/>
        </w:numPr>
        <w:rPr>
          <w:rStyle w:val="normaltextrun"/>
        </w:rPr>
      </w:pPr>
      <w:bookmarkStart w:id="38" w:name="_Toc89795947"/>
      <w:r>
        <w:rPr>
          <w:rStyle w:val="normaltextrun"/>
          <w:rFonts w:cs="Arial"/>
          <w:szCs w:val="28"/>
          <w:shd w:val="clear" w:color="auto" w:fill="FFFFFF"/>
        </w:rPr>
        <w:t>Metoda </w:t>
      </w:r>
      <w:proofErr w:type="gramStart"/>
      <w:r>
        <w:rPr>
          <w:rStyle w:val="normaltextrun"/>
          <w:rFonts w:cs="Arial"/>
          <w:szCs w:val="28"/>
          <w:shd w:val="clear" w:color="auto" w:fill="FFFFFF"/>
        </w:rPr>
        <w:t>4C</w:t>
      </w:r>
      <w:bookmarkEnd w:id="38"/>
      <w:proofErr w:type="gramEnd"/>
      <w:r w:rsidRPr="00C31C01">
        <w:rPr>
          <w:rStyle w:val="normaltextrun"/>
        </w:rPr>
        <w:t> </w:t>
      </w:r>
    </w:p>
    <w:p w14:paraId="671A02F4" w14:textId="77777777" w:rsidR="00C31C01" w:rsidRDefault="00C31C01" w:rsidP="00C31C01">
      <w:pPr>
        <w:pStyle w:val="Bezmezer"/>
        <w:jc w:val="both"/>
      </w:pPr>
      <w:r w:rsidRPr="00C31C01">
        <w:t>Jakubíková (2013) uvádí, že analýza prostředí firmy může být provedena prostřednictvím využití metody </w:t>
      </w:r>
      <w:proofErr w:type="gramStart"/>
      <w:r w:rsidRPr="00C31C01">
        <w:t>4C</w:t>
      </w:r>
      <w:proofErr w:type="gramEnd"/>
      <w:r w:rsidRPr="00C31C01">
        <w:t>. Hlavní rozdíl mezi marketingovým mixem 4P a 4C je, že marketingový mix 4C je mixem z pohledu zákazníka a 4P poukazuje na pohled ze strany podniku.  </w:t>
      </w:r>
    </w:p>
    <w:p w14:paraId="2DE403A5" w14:textId="77777777" w:rsidR="00C31C01" w:rsidRPr="00C31C01" w:rsidRDefault="00C31C01" w:rsidP="00C31C01">
      <w:pPr>
        <w:pStyle w:val="Bezmezer"/>
        <w:jc w:val="both"/>
        <w:rPr>
          <w:rFonts w:ascii="Segoe UI" w:hAnsi="Segoe UI"/>
          <w:sz w:val="18"/>
          <w:szCs w:val="18"/>
        </w:rPr>
      </w:pPr>
    </w:p>
    <w:p w14:paraId="43D49CC3" w14:textId="77777777" w:rsidR="00C31C01" w:rsidRPr="00C31C01" w:rsidRDefault="00C31C01" w:rsidP="00C31C01">
      <w:pPr>
        <w:pStyle w:val="Bezmezer"/>
        <w:jc w:val="both"/>
        <w:rPr>
          <w:rFonts w:ascii="Segoe UI" w:hAnsi="Segoe UI"/>
          <w:sz w:val="18"/>
          <w:szCs w:val="18"/>
        </w:rPr>
      </w:pPr>
      <w:r w:rsidRPr="00C31C01">
        <w:t>Jakubíková (2013) dále vymezuje význam </w:t>
      </w:r>
      <w:proofErr w:type="gramStart"/>
      <w:r w:rsidRPr="00C31C01">
        <w:t>4C</w:t>
      </w:r>
      <w:proofErr w:type="gramEnd"/>
      <w:r w:rsidRPr="00C31C01">
        <w:t>: </w:t>
      </w:r>
    </w:p>
    <w:p w14:paraId="139AE75C" w14:textId="77777777" w:rsidR="00C31C01" w:rsidRPr="00C31C01" w:rsidRDefault="00C31C01" w:rsidP="00E81809">
      <w:pPr>
        <w:pStyle w:val="Bezmezer"/>
        <w:numPr>
          <w:ilvl w:val="0"/>
          <w:numId w:val="15"/>
        </w:numPr>
        <w:jc w:val="both"/>
        <w:rPr>
          <w:rFonts w:ascii="Calibri" w:hAnsi="Calibri" w:cs="Calibri"/>
        </w:rPr>
      </w:pPr>
      <w:r w:rsidRPr="00C31C01">
        <w:rPr>
          <w:rFonts w:cs="Calibri"/>
        </w:rPr>
        <w:t>Z</w:t>
      </w:r>
      <w:r w:rsidRPr="00C31C01">
        <w:rPr>
          <w:rFonts w:ascii="Calibri" w:hAnsi="Calibri" w:cs="Calibri"/>
        </w:rPr>
        <w:t>ákazníci</w:t>
      </w:r>
      <w:r w:rsidRPr="00C31C01">
        <w:rPr>
          <w:rFonts w:cs="Calibri"/>
        </w:rPr>
        <w:t> (</w:t>
      </w:r>
      <w:proofErr w:type="spellStart"/>
      <w:r w:rsidRPr="00C31C01">
        <w:rPr>
          <w:rFonts w:cs="Calibri"/>
          <w:i/>
          <w:iCs/>
        </w:rPr>
        <w:t>Customers</w:t>
      </w:r>
      <w:proofErr w:type="spellEnd"/>
      <w:r w:rsidRPr="00C31C01">
        <w:rPr>
          <w:rFonts w:cs="Calibri"/>
        </w:rPr>
        <w:t>) </w:t>
      </w:r>
    </w:p>
    <w:p w14:paraId="204B09B9" w14:textId="77777777" w:rsidR="00C31C01" w:rsidRPr="00C31C01" w:rsidRDefault="00C31C01" w:rsidP="00E81809">
      <w:pPr>
        <w:pStyle w:val="Bezmezer"/>
        <w:numPr>
          <w:ilvl w:val="0"/>
          <w:numId w:val="15"/>
        </w:numPr>
        <w:jc w:val="both"/>
      </w:pPr>
      <w:r w:rsidRPr="00C31C01">
        <w:t>N</w:t>
      </w:r>
      <w:r w:rsidRPr="00C31C01">
        <w:rPr>
          <w:rFonts w:ascii="Calibri" w:hAnsi="Calibri" w:cs="Calibri"/>
        </w:rPr>
        <w:t>áklady</w:t>
      </w:r>
      <w:r w:rsidRPr="00C31C01">
        <w:t> (</w:t>
      </w:r>
      <w:proofErr w:type="spellStart"/>
      <w:r w:rsidRPr="00C31C01">
        <w:rPr>
          <w:i/>
          <w:iCs/>
        </w:rPr>
        <w:t>Costs</w:t>
      </w:r>
      <w:proofErr w:type="spellEnd"/>
      <w:r w:rsidRPr="00C31C01">
        <w:t>) </w:t>
      </w:r>
    </w:p>
    <w:p w14:paraId="13496E74" w14:textId="77777777" w:rsidR="00C31C01" w:rsidRPr="00C31C01" w:rsidRDefault="00C31C01" w:rsidP="00E81809">
      <w:pPr>
        <w:pStyle w:val="Bezmezer"/>
        <w:numPr>
          <w:ilvl w:val="0"/>
          <w:numId w:val="15"/>
        </w:numPr>
        <w:jc w:val="both"/>
      </w:pPr>
      <w:r w:rsidRPr="00C31C01">
        <w:t>Dostupnost (</w:t>
      </w:r>
      <w:proofErr w:type="spellStart"/>
      <w:r w:rsidRPr="00C31C01">
        <w:rPr>
          <w:i/>
          <w:iCs/>
        </w:rPr>
        <w:t>Convenience</w:t>
      </w:r>
      <w:proofErr w:type="spellEnd"/>
      <w:r w:rsidRPr="00C31C01">
        <w:t>) </w:t>
      </w:r>
    </w:p>
    <w:p w14:paraId="6768F05E" w14:textId="77777777" w:rsidR="00C31C01" w:rsidRDefault="00C31C01" w:rsidP="00E81809">
      <w:pPr>
        <w:pStyle w:val="Bezmezer"/>
        <w:numPr>
          <w:ilvl w:val="0"/>
          <w:numId w:val="15"/>
        </w:numPr>
        <w:jc w:val="both"/>
      </w:pPr>
      <w:r w:rsidRPr="00C31C01">
        <w:t>Komunikace (</w:t>
      </w:r>
      <w:proofErr w:type="spellStart"/>
      <w:r w:rsidRPr="00C31C01">
        <w:rPr>
          <w:i/>
          <w:iCs/>
        </w:rPr>
        <w:t>Communication</w:t>
      </w:r>
      <w:proofErr w:type="spellEnd"/>
      <w:r w:rsidRPr="00C31C01">
        <w:t>) </w:t>
      </w:r>
    </w:p>
    <w:p w14:paraId="62431CDC" w14:textId="77777777" w:rsidR="005321A2" w:rsidRDefault="005321A2" w:rsidP="005321A2">
      <w:pPr>
        <w:pStyle w:val="Bezmezer"/>
        <w:jc w:val="both"/>
      </w:pPr>
    </w:p>
    <w:p w14:paraId="278260D6" w14:textId="77777777" w:rsidR="005321A2" w:rsidRPr="005321A2" w:rsidRDefault="005321A2" w:rsidP="005321A2">
      <w:pPr>
        <w:rPr>
          <w:rFonts w:ascii="Cambria" w:hAnsi="Cambria"/>
          <w:b/>
          <w:sz w:val="24"/>
        </w:rPr>
      </w:pPr>
      <w:r w:rsidRPr="005321A2">
        <w:rPr>
          <w:rFonts w:ascii="Cambria" w:hAnsi="Cambria"/>
          <w:b/>
          <w:sz w:val="24"/>
        </w:rPr>
        <w:t>Řešení potřeb zákazníka  </w:t>
      </w:r>
    </w:p>
    <w:p w14:paraId="2CA14757" w14:textId="77777777" w:rsidR="005321A2" w:rsidRDefault="005321A2" w:rsidP="005321A2">
      <w:pPr>
        <w:pStyle w:val="Bezmezer"/>
        <w:jc w:val="both"/>
        <w:rPr>
          <w:rStyle w:val="eop"/>
          <w:color w:val="000000"/>
          <w:szCs w:val="22"/>
          <w:shd w:val="clear" w:color="auto" w:fill="FFFFFF"/>
        </w:rPr>
      </w:pPr>
      <w:r w:rsidRPr="005321A2">
        <w:rPr>
          <w:rStyle w:val="normaltextrun"/>
          <w:color w:val="000000"/>
          <w:szCs w:val="22"/>
          <w:shd w:val="clear" w:color="auto" w:fill="FFFFFF"/>
        </w:rPr>
        <w:t>Jelikož společnost Šroubárna Kyjov se ve velké míře zaměřuje na zakázkovou výrobu, dokáže uspokojovat netypické a komplexnější potřeby zákazníků. Pozitivním faktorem pro zákazníka je také to, že společnost je specializovaná na výrobu spojovacího materiálu za tepla, a proto je schopna v krátké době rychle reagovat na požadavky zákazníků.  Zákazníci společnosti kladou důraz na kvalitu, tradice a dlouhodobé působení na trhu. Zároveň tím, že společnost v určitých činnostech nemá v České republice konkurenci, nemají zákazníci jinou alternativu než pořídit si produkty od Šroubárny Kyjov. Zákazníci v dnešní době kladou důraz na ekologii v mnoha oblastech podnikání, ale také ve výrobních procesech. Analyzovaná společnost si důležitost této problematiky uvědomuje, a proto je aktivní v environmentální oblasti a snaží se chovat, co nejvíce zodpovědně. Společnost se snaží poskytovat zákazníkům kvalitní služby, a tak působit na jejich spokojenost. Je to zřejmé například z toho, že poskytují svým zákazníkům technický servis k vyráběným nebo poptávaným produktům. Společnost neopomíjí ani náročnější zákazníky, kteří vyžadují výrobu zcela nových produktů. V roce 2020 společnost zrealizovala 73 nových produktů, přičemž v takových situacích se prvotně zpracují návrhy nejvhodnější technologie s důrazem na kalkulaci nákladů. Zákazník následně na základě vypracovaných možností dokáže zvolit variantu, která mu nejvíc vyhovuje.</w:t>
      </w:r>
      <w:r w:rsidRPr="005321A2">
        <w:rPr>
          <w:rStyle w:val="eop"/>
          <w:color w:val="000000"/>
          <w:szCs w:val="22"/>
          <w:shd w:val="clear" w:color="auto" w:fill="FFFFFF"/>
        </w:rPr>
        <w:t> </w:t>
      </w:r>
    </w:p>
    <w:p w14:paraId="49E398E2" w14:textId="77777777" w:rsidR="005321A2" w:rsidRDefault="005321A2" w:rsidP="005321A2">
      <w:pPr>
        <w:pStyle w:val="Bezmezer"/>
        <w:jc w:val="both"/>
        <w:rPr>
          <w:rStyle w:val="eop"/>
          <w:color w:val="000000"/>
          <w:szCs w:val="22"/>
          <w:shd w:val="clear" w:color="auto" w:fill="FFFFFF"/>
        </w:rPr>
      </w:pPr>
    </w:p>
    <w:p w14:paraId="16287F21" w14:textId="515C17B7" w:rsidR="005321A2" w:rsidRDefault="005321A2" w:rsidP="005321A2">
      <w:pPr>
        <w:pStyle w:val="Bezmezer"/>
        <w:jc w:val="both"/>
        <w:rPr>
          <w:b/>
          <w:sz w:val="28"/>
        </w:rPr>
      </w:pPr>
    </w:p>
    <w:p w14:paraId="5506B387" w14:textId="7D221908" w:rsidR="003610FE" w:rsidRDefault="003610FE" w:rsidP="005321A2">
      <w:pPr>
        <w:pStyle w:val="Bezmezer"/>
        <w:jc w:val="both"/>
        <w:rPr>
          <w:b/>
          <w:sz w:val="28"/>
        </w:rPr>
      </w:pPr>
    </w:p>
    <w:p w14:paraId="202743B1" w14:textId="77777777" w:rsidR="003610FE" w:rsidRPr="005321A2" w:rsidRDefault="003610FE" w:rsidP="005321A2">
      <w:pPr>
        <w:pStyle w:val="Bezmezer"/>
        <w:jc w:val="both"/>
        <w:rPr>
          <w:b/>
          <w:sz w:val="28"/>
        </w:rPr>
      </w:pPr>
    </w:p>
    <w:p w14:paraId="1EE38162" w14:textId="77777777" w:rsidR="005321A2" w:rsidRPr="005321A2" w:rsidRDefault="005321A2" w:rsidP="005321A2">
      <w:pPr>
        <w:rPr>
          <w:rFonts w:ascii="Cambria" w:hAnsi="Cambria"/>
          <w:b/>
          <w:sz w:val="24"/>
        </w:rPr>
      </w:pPr>
      <w:r w:rsidRPr="005321A2">
        <w:rPr>
          <w:rFonts w:ascii="Cambria" w:hAnsi="Cambria"/>
          <w:b/>
          <w:sz w:val="24"/>
        </w:rPr>
        <w:lastRenderedPageBreak/>
        <w:t>Náklady vzniklé zákazníkovi  </w:t>
      </w:r>
    </w:p>
    <w:p w14:paraId="69AA1759" w14:textId="23C50830" w:rsidR="005321A2" w:rsidRPr="005321A2" w:rsidRDefault="005321A2" w:rsidP="005321A2">
      <w:pPr>
        <w:spacing w:after="0"/>
        <w:textAlignment w:val="baseline"/>
        <w:rPr>
          <w:rFonts w:ascii="Segoe UI" w:hAnsi="Segoe UI" w:cs="Segoe UI"/>
          <w:sz w:val="20"/>
          <w:szCs w:val="18"/>
        </w:rPr>
      </w:pPr>
      <w:r w:rsidRPr="005321A2">
        <w:rPr>
          <w:rFonts w:ascii="Cambria" w:hAnsi="Cambria" w:cs="Segoe UI"/>
          <w:sz w:val="24"/>
        </w:rPr>
        <w:t>Co se týká nákladů pro zákazníka náklady nepředstavují pouze výslednou cenu produktů. Častokrát existuje řada jiných faktorů, které je nutné vynaložit pro úspěšnou realizaci obchodu. Jedním z těchto faktorů je čas, zvláště pokud jde o nového zákazníka. Je nezbytné, aby vynaložil určité množství času nevyhnutelné k sjednání podmínek obchodu, stejně jako specifik produktu, a to zejména pokud jde o zakázkovou výrobu. </w:t>
      </w:r>
      <w:r w:rsidR="003610FE">
        <w:rPr>
          <w:rFonts w:ascii="Cambria" w:hAnsi="Cambria" w:cs="Segoe UI"/>
          <w:sz w:val="24"/>
        </w:rPr>
        <w:br/>
      </w:r>
      <w:r w:rsidRPr="005321A2">
        <w:rPr>
          <w:rFonts w:ascii="Cambria" w:hAnsi="Cambria" w:cs="Segoe UI"/>
          <w:sz w:val="24"/>
        </w:rPr>
        <w:t>U stálých zákazníků, kteří mají přesně definované, o co mají zájem, je čas, který stráví objednáním a sjednáním výroby, mnohem nižší než u nových klientů. Každopádně, </w:t>
      </w:r>
      <w:r w:rsidR="003610FE">
        <w:rPr>
          <w:rFonts w:ascii="Cambria" w:hAnsi="Cambria" w:cs="Segoe UI"/>
          <w:sz w:val="24"/>
        </w:rPr>
        <w:br/>
      </w:r>
      <w:r w:rsidRPr="005321A2">
        <w:rPr>
          <w:rFonts w:ascii="Cambria" w:hAnsi="Cambria" w:cs="Segoe UI"/>
          <w:sz w:val="24"/>
        </w:rPr>
        <w:t xml:space="preserve">u jakéhokoli zákazníka je nezbytné, aby obětoval své časové prostředky potřebné </w:t>
      </w:r>
      <w:r w:rsidR="003610FE">
        <w:rPr>
          <w:rFonts w:ascii="Cambria" w:hAnsi="Cambria" w:cs="Segoe UI"/>
          <w:sz w:val="24"/>
        </w:rPr>
        <w:br/>
      </w:r>
      <w:r w:rsidRPr="005321A2">
        <w:rPr>
          <w:rFonts w:ascii="Cambria" w:hAnsi="Cambria" w:cs="Segoe UI"/>
          <w:sz w:val="24"/>
        </w:rPr>
        <w:t>k uskutečnění obchodní dohody. </w:t>
      </w:r>
    </w:p>
    <w:p w14:paraId="5BE93A62" w14:textId="77777777" w:rsidR="005321A2" w:rsidRDefault="005321A2" w:rsidP="005321A2">
      <w:pPr>
        <w:spacing w:after="0"/>
        <w:textAlignment w:val="baseline"/>
        <w:rPr>
          <w:rFonts w:ascii="Cambria" w:hAnsi="Cambria" w:cs="Segoe UI"/>
          <w:sz w:val="24"/>
        </w:rPr>
      </w:pPr>
    </w:p>
    <w:p w14:paraId="1B034C40" w14:textId="77777777" w:rsidR="005321A2" w:rsidRPr="005321A2" w:rsidRDefault="005321A2" w:rsidP="005321A2">
      <w:pPr>
        <w:spacing w:after="0"/>
        <w:textAlignment w:val="baseline"/>
        <w:rPr>
          <w:rFonts w:ascii="Segoe UI" w:hAnsi="Segoe UI" w:cs="Segoe UI"/>
          <w:sz w:val="20"/>
          <w:szCs w:val="18"/>
        </w:rPr>
      </w:pPr>
      <w:r w:rsidRPr="005321A2">
        <w:rPr>
          <w:rFonts w:ascii="Cambria" w:hAnsi="Cambria" w:cs="Segoe UI"/>
          <w:sz w:val="24"/>
        </w:rPr>
        <w:t xml:space="preserve">Do výsledné ceny produktu se promítá velké množství různorodých nákladů, které vznikají při samotné výrobě, případně při podpůrných činnostech. Jedná se například </w:t>
      </w:r>
      <w:r>
        <w:rPr>
          <w:rFonts w:ascii="Cambria" w:hAnsi="Cambria" w:cs="Segoe UI"/>
          <w:sz w:val="24"/>
        </w:rPr>
        <w:br/>
      </w:r>
      <w:r w:rsidRPr="005321A2">
        <w:rPr>
          <w:rFonts w:ascii="Cambria" w:hAnsi="Cambria" w:cs="Segoe UI"/>
          <w:sz w:val="24"/>
        </w:rPr>
        <w:t xml:space="preserve">o náklady na pořízení nových strojů a implementaci inovací do výroby. Spadají sem </w:t>
      </w:r>
      <w:r>
        <w:rPr>
          <w:rFonts w:ascii="Cambria" w:hAnsi="Cambria" w:cs="Segoe UI"/>
          <w:sz w:val="24"/>
        </w:rPr>
        <w:br/>
      </w:r>
      <w:r w:rsidRPr="005321A2">
        <w:rPr>
          <w:rFonts w:ascii="Cambria" w:hAnsi="Cambria" w:cs="Segoe UI"/>
          <w:sz w:val="24"/>
        </w:rPr>
        <w:t>i režijní náklady, náklady na energii, materiál, také mzdové náklady a s tím související náklady na sociální a zdravotní zabezpečení. Dále sem patří také daně, náklady na certifikaci, marketing, nákladové úroky a množství jiných nákladů. </w:t>
      </w:r>
    </w:p>
    <w:p w14:paraId="384BA73E" w14:textId="77777777" w:rsidR="005321A2" w:rsidRPr="005321A2" w:rsidRDefault="005321A2" w:rsidP="005321A2">
      <w:pPr>
        <w:rPr>
          <w:rFonts w:ascii="Cambria" w:hAnsi="Cambria"/>
          <w:b/>
          <w:sz w:val="24"/>
        </w:rPr>
      </w:pPr>
    </w:p>
    <w:p w14:paraId="0DBE1433" w14:textId="77777777" w:rsidR="005321A2" w:rsidRPr="005321A2" w:rsidRDefault="005321A2" w:rsidP="005321A2">
      <w:pPr>
        <w:rPr>
          <w:rFonts w:ascii="Cambria" w:hAnsi="Cambria"/>
          <w:b/>
          <w:sz w:val="24"/>
        </w:rPr>
      </w:pPr>
      <w:r w:rsidRPr="005321A2">
        <w:rPr>
          <w:rFonts w:ascii="Cambria" w:hAnsi="Cambria"/>
          <w:b/>
          <w:sz w:val="24"/>
        </w:rPr>
        <w:t>Dostupnost řešení </w:t>
      </w:r>
    </w:p>
    <w:p w14:paraId="5AD9B499" w14:textId="77777777" w:rsidR="005321A2" w:rsidRDefault="005321A2" w:rsidP="005321A2">
      <w:pPr>
        <w:spacing w:after="0"/>
        <w:textAlignment w:val="baseline"/>
        <w:rPr>
          <w:rFonts w:ascii="Cambria" w:hAnsi="Cambria" w:cs="Segoe UI"/>
          <w:sz w:val="24"/>
        </w:rPr>
      </w:pPr>
      <w:r w:rsidRPr="005321A2">
        <w:rPr>
          <w:rFonts w:ascii="Cambria" w:hAnsi="Cambria" w:cs="Segoe UI"/>
          <w:sz w:val="24"/>
        </w:rPr>
        <w:t xml:space="preserve">Společnost Šroubárna Kyjov má mezi svými zákazníky jak koncové uživatele, tak </w:t>
      </w:r>
      <w:r>
        <w:rPr>
          <w:rFonts w:ascii="Cambria" w:hAnsi="Cambria" w:cs="Segoe UI"/>
          <w:sz w:val="24"/>
        </w:rPr>
        <w:br/>
      </w:r>
      <w:r w:rsidRPr="005321A2">
        <w:rPr>
          <w:rFonts w:ascii="Cambria" w:hAnsi="Cambria" w:cs="Segoe UI"/>
          <w:sz w:val="24"/>
        </w:rPr>
        <w:t>i překupníky, kteří pouze výrobky posouvají dále. Sídlo společnosti je ve městě Kyjov, které se nachází cca 50 km od Brna.  Nejbližší nájezd na dálnici do Brna se nachází ve Slavkově u Brna což, které je od Kyjova vzdálené 30 km. Většina výrobků je tedy převážena silniční dopravou. </w:t>
      </w:r>
    </w:p>
    <w:p w14:paraId="34B3F2EB" w14:textId="77777777" w:rsidR="005321A2" w:rsidRPr="005321A2" w:rsidRDefault="005321A2" w:rsidP="005321A2">
      <w:pPr>
        <w:spacing w:after="0"/>
        <w:textAlignment w:val="baseline"/>
        <w:rPr>
          <w:rFonts w:ascii="Cambria" w:hAnsi="Cambria" w:cs="Segoe UI"/>
          <w:sz w:val="24"/>
        </w:rPr>
      </w:pPr>
    </w:p>
    <w:p w14:paraId="0DE10F15" w14:textId="492D4AD2" w:rsidR="005321A2" w:rsidRDefault="005321A2" w:rsidP="005321A2">
      <w:pPr>
        <w:spacing w:after="0"/>
        <w:textAlignment w:val="baseline"/>
        <w:rPr>
          <w:rFonts w:ascii="Cambria" w:hAnsi="Cambria" w:cs="Segoe UI"/>
          <w:sz w:val="24"/>
        </w:rPr>
      </w:pPr>
      <w:r w:rsidRPr="005321A2">
        <w:rPr>
          <w:rFonts w:ascii="Cambria" w:hAnsi="Cambria" w:cs="Segoe UI"/>
          <w:sz w:val="24"/>
        </w:rPr>
        <w:t>Dalším způsobem může být železniční doprava, kdy přímo u Šroubárny Kyjov</w:t>
      </w:r>
      <w:r w:rsidR="003610FE">
        <w:rPr>
          <w:rFonts w:ascii="Cambria" w:hAnsi="Cambria" w:cs="Segoe UI"/>
          <w:sz w:val="24"/>
        </w:rPr>
        <w:t xml:space="preserve"> </w:t>
      </w:r>
      <w:r w:rsidRPr="005321A2">
        <w:rPr>
          <w:rFonts w:ascii="Cambria" w:hAnsi="Cambria" w:cs="Segoe UI"/>
          <w:sz w:val="24"/>
        </w:rPr>
        <w:t>stojí</w:t>
      </w:r>
      <w:r w:rsidR="003610FE">
        <w:rPr>
          <w:rFonts w:ascii="Cambria" w:hAnsi="Cambria" w:cs="Segoe UI"/>
          <w:sz w:val="24"/>
        </w:rPr>
        <w:br/>
      </w:r>
      <w:r w:rsidRPr="005321A2">
        <w:rPr>
          <w:rFonts w:ascii="Cambria" w:hAnsi="Cambria" w:cs="Segoe UI"/>
          <w:sz w:val="24"/>
        </w:rPr>
        <w:t>železniční trať vedoucí přímo do Brna nebo opačným směrem na Veselí nad Moravou.  </w:t>
      </w:r>
    </w:p>
    <w:p w14:paraId="7D34F5C7" w14:textId="77777777" w:rsidR="005321A2" w:rsidRPr="005321A2" w:rsidRDefault="005321A2" w:rsidP="005321A2">
      <w:pPr>
        <w:spacing w:after="0"/>
        <w:textAlignment w:val="baseline"/>
        <w:rPr>
          <w:rFonts w:ascii="Cambria" w:hAnsi="Cambria" w:cs="Segoe UI"/>
          <w:sz w:val="24"/>
        </w:rPr>
      </w:pPr>
    </w:p>
    <w:p w14:paraId="6B4624EB" w14:textId="77777777" w:rsidR="005321A2" w:rsidRPr="005321A2" w:rsidRDefault="005321A2" w:rsidP="005321A2">
      <w:pPr>
        <w:spacing w:after="0"/>
        <w:textAlignment w:val="baseline"/>
        <w:rPr>
          <w:rFonts w:ascii="Cambria" w:hAnsi="Cambria" w:cs="Segoe UI"/>
          <w:sz w:val="24"/>
        </w:rPr>
      </w:pPr>
      <w:r w:rsidRPr="005321A2">
        <w:rPr>
          <w:rFonts w:ascii="Cambria" w:hAnsi="Cambria" w:cs="Segoe UI"/>
          <w:sz w:val="24"/>
        </w:rPr>
        <w:t>Vzhledem k tomu, že mezi zákazníky patří i země z Ameriky či Asie, Šroubárna Kyjov musí také využívat lodní či leteckou dopravu.  </w:t>
      </w:r>
    </w:p>
    <w:p w14:paraId="0B4020A7" w14:textId="77777777" w:rsidR="005321A2" w:rsidRPr="005321A2" w:rsidRDefault="005321A2" w:rsidP="005321A2">
      <w:pPr>
        <w:rPr>
          <w:rFonts w:ascii="Cambria" w:hAnsi="Cambria"/>
          <w:b/>
          <w:sz w:val="24"/>
        </w:rPr>
      </w:pPr>
    </w:p>
    <w:p w14:paraId="6D793B2B" w14:textId="77777777" w:rsidR="005321A2" w:rsidRPr="005321A2" w:rsidRDefault="005321A2" w:rsidP="005321A2">
      <w:pPr>
        <w:rPr>
          <w:rFonts w:ascii="Cambria" w:hAnsi="Cambria"/>
          <w:b/>
          <w:sz w:val="24"/>
        </w:rPr>
      </w:pPr>
      <w:r w:rsidRPr="005321A2">
        <w:rPr>
          <w:rFonts w:ascii="Cambria" w:hAnsi="Cambria"/>
          <w:b/>
          <w:sz w:val="24"/>
        </w:rPr>
        <w:t>Komunikace </w:t>
      </w:r>
    </w:p>
    <w:p w14:paraId="7D8877FB" w14:textId="77777777" w:rsidR="005321A2" w:rsidRPr="005321A2" w:rsidRDefault="005321A2" w:rsidP="005321A2">
      <w:pPr>
        <w:rPr>
          <w:rFonts w:ascii="Cambria" w:hAnsi="Cambria"/>
          <w:b/>
          <w:sz w:val="24"/>
        </w:rPr>
      </w:pPr>
      <w:r w:rsidRPr="005321A2">
        <w:rPr>
          <w:rStyle w:val="normaltextrun"/>
          <w:rFonts w:ascii="Cambria" w:hAnsi="Cambria"/>
          <w:color w:val="000000"/>
          <w:sz w:val="24"/>
          <w:szCs w:val="22"/>
          <w:shd w:val="clear" w:color="auto" w:fill="FFFFFF"/>
        </w:rPr>
        <w:t>Společnost Šroubárna Kyjov komunikuje se svými zákazníky prostřednictvím webových stránek, kde mohou nalézt přehled nabízených výrobků. Webové stránky však neslouží jako e-shop, který by zákazníci mohli využít k zadání objednávky. V případě, že mají zákazníci zájem o dodatečné informace nebo objednání zboží, musí s podnikem komunikovat prostřednictvím emailu, případně telefonicky. Jiným zdrojem informací jsou pro zákazníky a obchodní partnery výroční zprávy, kde jsou dostupné informace o zhodnocení aktuálně dosažených výsledků i plány do blízké</w:t>
      </w:r>
      <w:r>
        <w:rPr>
          <w:rStyle w:val="normaltextrun"/>
          <w:rFonts w:ascii="Cambria" w:hAnsi="Cambria"/>
          <w:color w:val="000000"/>
          <w:szCs w:val="22"/>
          <w:shd w:val="clear" w:color="auto" w:fill="FFFFFF"/>
        </w:rPr>
        <w:t xml:space="preserve"> budoucnosti.</w:t>
      </w:r>
      <w:r>
        <w:rPr>
          <w:rStyle w:val="eop"/>
          <w:rFonts w:ascii="Cambria" w:hAnsi="Cambria"/>
          <w:color w:val="000000"/>
          <w:szCs w:val="22"/>
          <w:shd w:val="clear" w:color="auto" w:fill="FFFFFF"/>
        </w:rPr>
        <w:t> </w:t>
      </w:r>
      <w:r w:rsidRPr="005321A2">
        <w:rPr>
          <w:rFonts w:ascii="Cambria" w:hAnsi="Cambria"/>
          <w:b/>
          <w:sz w:val="24"/>
        </w:rPr>
        <w:br/>
      </w:r>
    </w:p>
    <w:p w14:paraId="1D7B270A" w14:textId="77777777" w:rsidR="005321A2" w:rsidRDefault="005321A2">
      <w:pPr>
        <w:spacing w:after="0"/>
        <w:jc w:val="left"/>
      </w:pPr>
      <w:r>
        <w:br w:type="page"/>
      </w:r>
    </w:p>
    <w:p w14:paraId="0F34CA20" w14:textId="77777777" w:rsidR="00C31C01" w:rsidRDefault="005321A2" w:rsidP="00E81809">
      <w:pPr>
        <w:pStyle w:val="Nadpis2"/>
        <w:numPr>
          <w:ilvl w:val="1"/>
          <w:numId w:val="14"/>
        </w:numPr>
        <w:rPr>
          <w:rStyle w:val="normaltextrun"/>
        </w:rPr>
      </w:pPr>
      <w:bookmarkStart w:id="39" w:name="_Toc89795948"/>
      <w:r>
        <w:rPr>
          <w:rStyle w:val="normaltextrun"/>
          <w:rFonts w:cs="Arial"/>
          <w:szCs w:val="28"/>
          <w:shd w:val="clear" w:color="auto" w:fill="FFFFFF"/>
        </w:rPr>
        <w:lastRenderedPageBreak/>
        <w:t>Shrnutí</w:t>
      </w:r>
      <w:bookmarkEnd w:id="39"/>
      <w:r w:rsidRPr="005321A2">
        <w:rPr>
          <w:rStyle w:val="normaltextrun"/>
        </w:rPr>
        <w:t> </w:t>
      </w:r>
    </w:p>
    <w:p w14:paraId="32C22F45" w14:textId="77777777" w:rsidR="005321A2" w:rsidRDefault="005321A2" w:rsidP="005321A2">
      <w:pPr>
        <w:rPr>
          <w:rStyle w:val="normaltextrun"/>
          <w:sz w:val="24"/>
        </w:rPr>
      </w:pPr>
      <w:r w:rsidRPr="005321A2">
        <w:rPr>
          <w:rStyle w:val="normaltextrun"/>
          <w:rFonts w:ascii="Cambria" w:hAnsi="Cambria"/>
          <w:color w:val="000000"/>
          <w:sz w:val="24"/>
          <w:szCs w:val="22"/>
          <w:shd w:val="clear" w:color="auto" w:fill="FFFFFF"/>
        </w:rPr>
        <w:t>Na závěr kapitoly jsme nejzásadnější zjištění vyplývající z analýzy vnějšího prostředí společnosti, konkrétně mikrookolí, opět přenesli do SWOT analýzy se silnými a slabými stránkami a příležitostmi spolu s hrozbami.</w:t>
      </w:r>
      <w:r w:rsidRPr="005321A2">
        <w:rPr>
          <w:rStyle w:val="normaltextrun"/>
          <w:sz w:val="24"/>
        </w:rPr>
        <w:t> </w:t>
      </w:r>
    </w:p>
    <w:p w14:paraId="0F49CE7E" w14:textId="23CE0329" w:rsidR="005321A2" w:rsidRPr="005321A2" w:rsidRDefault="005321A2" w:rsidP="005321A2">
      <w:pPr>
        <w:pStyle w:val="Titulek"/>
        <w:jc w:val="center"/>
        <w:rPr>
          <w:rFonts w:ascii="Cambria" w:hAnsi="Cambria"/>
          <w:b/>
          <w:bCs/>
          <w:i w:val="0"/>
          <w:iCs w:val="0"/>
          <w:color w:val="auto"/>
          <w:sz w:val="22"/>
          <w:szCs w:val="22"/>
        </w:rPr>
      </w:pPr>
      <w:bookmarkStart w:id="40" w:name="_Toc89795980"/>
      <w:r w:rsidRPr="005321A2">
        <w:rPr>
          <w:rFonts w:ascii="Cambria" w:hAnsi="Cambria"/>
          <w:b/>
          <w:bCs/>
          <w:i w:val="0"/>
          <w:iCs w:val="0"/>
          <w:color w:val="auto"/>
          <w:sz w:val="22"/>
          <w:szCs w:val="22"/>
        </w:rPr>
        <w:t xml:space="preserve">Tabulka </w:t>
      </w:r>
      <w:r w:rsidR="00C65E94" w:rsidRPr="005321A2">
        <w:rPr>
          <w:rFonts w:ascii="Cambria" w:hAnsi="Cambria"/>
          <w:b/>
          <w:bCs/>
          <w:i w:val="0"/>
          <w:iCs w:val="0"/>
          <w:color w:val="auto"/>
          <w:sz w:val="22"/>
          <w:szCs w:val="22"/>
        </w:rPr>
        <w:fldChar w:fldCharType="begin"/>
      </w:r>
      <w:r w:rsidRPr="005321A2">
        <w:rPr>
          <w:rFonts w:ascii="Cambria" w:hAnsi="Cambria"/>
          <w:b/>
          <w:bCs/>
          <w:i w:val="0"/>
          <w:iCs w:val="0"/>
          <w:color w:val="auto"/>
          <w:sz w:val="22"/>
          <w:szCs w:val="22"/>
        </w:rPr>
        <w:instrText xml:space="preserve"> SEQ Tabulka \* ARABIC </w:instrText>
      </w:r>
      <w:r w:rsidR="00C65E94" w:rsidRPr="005321A2">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8</w:t>
      </w:r>
      <w:r w:rsidR="00C65E94" w:rsidRPr="005321A2">
        <w:rPr>
          <w:rFonts w:ascii="Cambria" w:hAnsi="Cambria"/>
          <w:b/>
          <w:bCs/>
          <w:i w:val="0"/>
          <w:iCs w:val="0"/>
          <w:color w:val="auto"/>
          <w:sz w:val="22"/>
          <w:szCs w:val="22"/>
        </w:rPr>
        <w:fldChar w:fldCharType="end"/>
      </w:r>
      <w:r w:rsidRPr="005321A2">
        <w:rPr>
          <w:rFonts w:ascii="Cambria" w:hAnsi="Cambria"/>
          <w:b/>
          <w:bCs/>
          <w:i w:val="0"/>
          <w:iCs w:val="0"/>
          <w:color w:val="auto"/>
          <w:sz w:val="22"/>
          <w:szCs w:val="22"/>
        </w:rPr>
        <w:t xml:space="preserve"> SWOT analýza mikroprostředí</w:t>
      </w:r>
      <w:bookmarkEnd w:id="40"/>
    </w:p>
    <w:tbl>
      <w:tblPr>
        <w:tblW w:w="90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5321A2" w:rsidRPr="005321A2" w14:paraId="38146ABB" w14:textId="77777777" w:rsidTr="513409ED">
        <w:trPr>
          <w:jc w:val="center"/>
        </w:trPr>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1569D269" w14:textId="77777777" w:rsidR="005321A2" w:rsidRPr="005321A2" w:rsidRDefault="005321A2" w:rsidP="005321A2">
            <w:pPr>
              <w:spacing w:after="0"/>
              <w:textAlignment w:val="baseline"/>
              <w:rPr>
                <w:rFonts w:ascii="Cambria" w:hAnsi="Cambria"/>
                <w:szCs w:val="22"/>
              </w:rPr>
            </w:pPr>
            <w:r w:rsidRPr="005321A2">
              <w:rPr>
                <w:rFonts w:ascii="Cambria" w:hAnsi="Cambria"/>
                <w:b/>
                <w:bCs/>
              </w:rPr>
              <w:t>Silné stránky</w:t>
            </w:r>
            <w:r w:rsidRPr="005321A2">
              <w:rPr>
                <w:rFonts w:ascii="Cambria" w:hAnsi="Cambria"/>
              </w:rPr>
              <w:t>   </w:t>
            </w:r>
          </w:p>
        </w:tc>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69F64453" w14:textId="77777777" w:rsidR="005321A2" w:rsidRPr="005321A2" w:rsidRDefault="005321A2" w:rsidP="005321A2">
            <w:pPr>
              <w:spacing w:after="0"/>
              <w:textAlignment w:val="baseline"/>
              <w:rPr>
                <w:rFonts w:ascii="Cambria" w:hAnsi="Cambria"/>
                <w:szCs w:val="22"/>
              </w:rPr>
            </w:pPr>
            <w:r w:rsidRPr="005321A2">
              <w:rPr>
                <w:rFonts w:ascii="Cambria" w:hAnsi="Cambria"/>
                <w:b/>
                <w:bCs/>
              </w:rPr>
              <w:t>Slabé stránky</w:t>
            </w:r>
            <w:r w:rsidRPr="005321A2">
              <w:rPr>
                <w:rFonts w:ascii="Cambria" w:hAnsi="Cambria"/>
              </w:rPr>
              <w:t>   </w:t>
            </w:r>
          </w:p>
        </w:tc>
      </w:tr>
      <w:tr w:rsidR="005321A2" w:rsidRPr="005321A2" w14:paraId="44CD4157" w14:textId="77777777" w:rsidTr="513409ED">
        <w:trPr>
          <w:jc w:val="center"/>
        </w:trPr>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64AF9776" w14:textId="77777777" w:rsidR="005321A2" w:rsidRPr="005321A2" w:rsidRDefault="00A56DEB" w:rsidP="00E81809">
            <w:pPr>
              <w:numPr>
                <w:ilvl w:val="0"/>
                <w:numId w:val="16"/>
              </w:numPr>
              <w:spacing w:after="0"/>
              <w:ind w:left="360" w:firstLine="0"/>
              <w:textAlignment w:val="baseline"/>
              <w:rPr>
                <w:rFonts w:ascii="Cambria" w:hAnsi="Cambria" w:cs="Arial"/>
              </w:rPr>
            </w:pPr>
            <w:r w:rsidRPr="513409ED">
              <w:rPr>
                <w:rFonts w:ascii="Cambria" w:hAnsi="Cambria" w:cs="Arial"/>
                <w:color w:val="000000" w:themeColor="text1"/>
              </w:rPr>
              <w:t>i</w:t>
            </w:r>
            <w:r w:rsidR="005321A2" w:rsidRPr="513409ED">
              <w:rPr>
                <w:rFonts w:ascii="Cambria" w:hAnsi="Cambria" w:cs="Arial"/>
                <w:color w:val="000000" w:themeColor="text1"/>
              </w:rPr>
              <w:t>ndividuální přístup k zákazníkům </w:t>
            </w:r>
          </w:p>
          <w:p w14:paraId="5F8D160C"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s</w:t>
            </w:r>
            <w:r w:rsidR="005321A2" w:rsidRPr="513409ED">
              <w:rPr>
                <w:rFonts w:ascii="Cambria" w:hAnsi="Cambria"/>
                <w:color w:val="000000" w:themeColor="text1"/>
              </w:rPr>
              <w:t>chopnost rychlé reakce na požadavky zákazníka </w:t>
            </w:r>
          </w:p>
          <w:p w14:paraId="58CE1CA7"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p</w:t>
            </w:r>
            <w:r w:rsidR="005321A2" w:rsidRPr="513409ED">
              <w:rPr>
                <w:rFonts w:ascii="Cambria" w:hAnsi="Cambria"/>
                <w:color w:val="000000" w:themeColor="text1"/>
              </w:rPr>
              <w:t>rofesionalita </w:t>
            </w:r>
          </w:p>
          <w:p w14:paraId="312C36FB"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t</w:t>
            </w:r>
            <w:r w:rsidR="005321A2" w:rsidRPr="513409ED">
              <w:rPr>
                <w:rFonts w:ascii="Cambria" w:hAnsi="Cambria"/>
                <w:color w:val="000000" w:themeColor="text1"/>
              </w:rPr>
              <w:t>radiční značka ve světě </w:t>
            </w:r>
          </w:p>
          <w:p w14:paraId="141B18EB"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s</w:t>
            </w:r>
            <w:r w:rsidR="005321A2" w:rsidRPr="513409ED">
              <w:rPr>
                <w:rFonts w:ascii="Cambria" w:hAnsi="Cambria"/>
                <w:color w:val="000000" w:themeColor="text1"/>
              </w:rPr>
              <w:t>ilná pozice na trhu </w:t>
            </w:r>
          </w:p>
          <w:p w14:paraId="5ABF1A2E"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k</w:t>
            </w:r>
            <w:r w:rsidR="005321A2" w:rsidRPr="513409ED">
              <w:rPr>
                <w:rFonts w:ascii="Cambria" w:hAnsi="Cambria"/>
                <w:color w:val="000000" w:themeColor="text1"/>
              </w:rPr>
              <w:t>apitálově náročné vybavení </w:t>
            </w:r>
          </w:p>
          <w:p w14:paraId="6B1EB5CD"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v</w:t>
            </w:r>
            <w:r w:rsidR="005321A2" w:rsidRPr="513409ED">
              <w:rPr>
                <w:rFonts w:ascii="Cambria" w:hAnsi="Cambria"/>
                <w:color w:val="000000" w:themeColor="text1"/>
              </w:rPr>
              <w:t>ýrobní kapacita </w:t>
            </w:r>
          </w:p>
          <w:p w14:paraId="437A5FF6" w14:textId="77777777" w:rsidR="005321A2" w:rsidRPr="005321A2"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k</w:t>
            </w:r>
            <w:r w:rsidR="005321A2" w:rsidRPr="513409ED">
              <w:rPr>
                <w:rFonts w:ascii="Cambria" w:hAnsi="Cambria"/>
                <w:color w:val="000000" w:themeColor="text1"/>
              </w:rPr>
              <w:t>now-how </w:t>
            </w:r>
          </w:p>
          <w:p w14:paraId="01512BE8" w14:textId="77777777" w:rsidR="005321A2" w:rsidRPr="005321A2" w:rsidRDefault="005321A2" w:rsidP="005321A2">
            <w:pPr>
              <w:spacing w:after="0"/>
              <w:ind w:left="720"/>
              <w:textAlignment w:val="baseline"/>
              <w:rPr>
                <w:rFonts w:ascii="Cambria" w:hAnsi="Cambria"/>
                <w:szCs w:val="22"/>
              </w:rPr>
            </w:pPr>
            <w:r w:rsidRPr="005321A2">
              <w:rPr>
                <w:rFonts w:ascii="Cambria" w:hAnsi="Cambria" w:cs="Arial"/>
                <w:color w:val="000000"/>
              </w:rPr>
              <w:t> </w:t>
            </w:r>
          </w:p>
        </w:tc>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4A76DDB3" w14:textId="77777777" w:rsidR="005321A2" w:rsidRPr="005321A2" w:rsidRDefault="00A56DEB" w:rsidP="00E81809">
            <w:pPr>
              <w:numPr>
                <w:ilvl w:val="0"/>
                <w:numId w:val="17"/>
              </w:numPr>
              <w:spacing w:after="0"/>
              <w:ind w:left="360" w:firstLine="0"/>
              <w:textAlignment w:val="baseline"/>
              <w:rPr>
                <w:rFonts w:ascii="Cambria" w:hAnsi="Cambria"/>
                <w:szCs w:val="22"/>
              </w:rPr>
            </w:pPr>
            <w:r>
              <w:rPr>
                <w:rFonts w:ascii="Cambria" w:hAnsi="Cambria"/>
                <w:color w:val="000000"/>
              </w:rPr>
              <w:t>s</w:t>
            </w:r>
            <w:r w:rsidR="005321A2" w:rsidRPr="005321A2">
              <w:rPr>
                <w:rFonts w:ascii="Cambria" w:hAnsi="Cambria"/>
                <w:color w:val="000000"/>
              </w:rPr>
              <w:t>pecifické požadavky od zákazníka </w:t>
            </w:r>
          </w:p>
          <w:p w14:paraId="494CFA70" w14:textId="77777777" w:rsidR="005321A2" w:rsidRPr="005321A2" w:rsidRDefault="00A56DEB" w:rsidP="00E81809">
            <w:pPr>
              <w:numPr>
                <w:ilvl w:val="0"/>
                <w:numId w:val="17"/>
              </w:numPr>
              <w:spacing w:after="0"/>
              <w:ind w:left="360" w:firstLine="0"/>
              <w:textAlignment w:val="baseline"/>
              <w:rPr>
                <w:rFonts w:ascii="Cambria" w:hAnsi="Cambria" w:cs="Arial"/>
                <w:szCs w:val="22"/>
              </w:rPr>
            </w:pPr>
            <w:r>
              <w:rPr>
                <w:rFonts w:ascii="Cambria" w:hAnsi="Cambria" w:cs="Arial"/>
                <w:color w:val="000000"/>
              </w:rPr>
              <w:t>m</w:t>
            </w:r>
            <w:r w:rsidR="005321A2" w:rsidRPr="005321A2">
              <w:rPr>
                <w:rFonts w:ascii="Cambria" w:hAnsi="Cambria" w:cs="Arial"/>
                <w:color w:val="000000"/>
              </w:rPr>
              <w:t>álo komunikačních kanálů </w:t>
            </w:r>
          </w:p>
          <w:p w14:paraId="3F789765" w14:textId="77777777" w:rsidR="005321A2" w:rsidRPr="005321A2" w:rsidRDefault="00A56DEB" w:rsidP="00E81809">
            <w:pPr>
              <w:numPr>
                <w:ilvl w:val="0"/>
                <w:numId w:val="17"/>
              </w:numPr>
              <w:spacing w:after="0"/>
              <w:ind w:left="360" w:firstLine="0"/>
              <w:textAlignment w:val="baseline"/>
              <w:rPr>
                <w:rFonts w:ascii="Cambria" w:hAnsi="Cambria" w:cs="Arial"/>
                <w:szCs w:val="22"/>
              </w:rPr>
            </w:pPr>
            <w:r>
              <w:rPr>
                <w:rFonts w:ascii="Cambria" w:hAnsi="Cambria" w:cs="Arial"/>
                <w:color w:val="000000"/>
              </w:rPr>
              <w:t>z</w:t>
            </w:r>
            <w:r w:rsidR="005321A2" w:rsidRPr="005321A2">
              <w:rPr>
                <w:rFonts w:ascii="Cambria" w:hAnsi="Cambria" w:cs="Arial"/>
                <w:color w:val="000000"/>
              </w:rPr>
              <w:t>ávislost na hlavním dodavateli </w:t>
            </w:r>
          </w:p>
        </w:tc>
      </w:tr>
      <w:tr w:rsidR="005321A2" w:rsidRPr="005321A2" w14:paraId="17C9E0A7" w14:textId="77777777" w:rsidTr="513409ED">
        <w:trPr>
          <w:jc w:val="center"/>
        </w:trPr>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10487597" w14:textId="77777777" w:rsidR="005321A2" w:rsidRPr="005321A2" w:rsidRDefault="005321A2" w:rsidP="005321A2">
            <w:pPr>
              <w:spacing w:after="0"/>
              <w:textAlignment w:val="baseline"/>
              <w:rPr>
                <w:rFonts w:ascii="Cambria" w:hAnsi="Cambria"/>
                <w:szCs w:val="22"/>
              </w:rPr>
            </w:pPr>
            <w:r w:rsidRPr="005321A2">
              <w:rPr>
                <w:rFonts w:ascii="Cambria" w:hAnsi="Cambria"/>
                <w:b/>
                <w:bCs/>
              </w:rPr>
              <w:t>Příležitosti </w:t>
            </w:r>
            <w:r w:rsidRPr="005321A2">
              <w:rPr>
                <w:rFonts w:ascii="Cambria" w:hAnsi="Cambria"/>
              </w:rPr>
              <w:t>   </w:t>
            </w:r>
          </w:p>
        </w:tc>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3AB4BF51" w14:textId="77777777" w:rsidR="005321A2" w:rsidRPr="005321A2" w:rsidRDefault="005321A2" w:rsidP="005321A2">
            <w:pPr>
              <w:spacing w:after="0"/>
              <w:textAlignment w:val="baseline"/>
              <w:rPr>
                <w:rFonts w:ascii="Cambria" w:hAnsi="Cambria"/>
                <w:szCs w:val="22"/>
              </w:rPr>
            </w:pPr>
            <w:r w:rsidRPr="005321A2">
              <w:rPr>
                <w:rFonts w:ascii="Cambria" w:hAnsi="Cambria"/>
                <w:b/>
                <w:bCs/>
              </w:rPr>
              <w:t>Hrozby</w:t>
            </w:r>
            <w:r w:rsidRPr="005321A2">
              <w:rPr>
                <w:rFonts w:ascii="Cambria" w:hAnsi="Cambria"/>
              </w:rPr>
              <w:t>   </w:t>
            </w:r>
          </w:p>
        </w:tc>
      </w:tr>
      <w:tr w:rsidR="005321A2" w:rsidRPr="005321A2" w14:paraId="055DF80D" w14:textId="77777777" w:rsidTr="513409ED">
        <w:trPr>
          <w:jc w:val="center"/>
        </w:trPr>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6A069BA0" w14:textId="77777777" w:rsidR="005321A2" w:rsidRPr="005321A2" w:rsidRDefault="00A56DEB" w:rsidP="00E81809">
            <w:pPr>
              <w:numPr>
                <w:ilvl w:val="0"/>
                <w:numId w:val="18"/>
              </w:numPr>
              <w:spacing w:after="0"/>
              <w:ind w:left="360" w:firstLine="0"/>
              <w:textAlignment w:val="baseline"/>
              <w:rPr>
                <w:rFonts w:ascii="Cambria" w:hAnsi="Cambria" w:cs="Arial"/>
                <w:szCs w:val="22"/>
              </w:rPr>
            </w:pPr>
            <w:r>
              <w:rPr>
                <w:rFonts w:ascii="Cambria" w:hAnsi="Cambria" w:cs="Arial"/>
                <w:color w:val="000000"/>
              </w:rPr>
              <w:t>s</w:t>
            </w:r>
            <w:r w:rsidR="005321A2" w:rsidRPr="005321A2">
              <w:rPr>
                <w:rFonts w:ascii="Cambria" w:hAnsi="Cambria" w:cs="Arial"/>
                <w:color w:val="000000"/>
              </w:rPr>
              <w:t>polupráce mezi konkurenty </w:t>
            </w:r>
          </w:p>
          <w:p w14:paraId="4D3401BC" w14:textId="77777777" w:rsidR="005321A2" w:rsidRPr="005321A2" w:rsidRDefault="00A56DEB" w:rsidP="00E81809">
            <w:pPr>
              <w:numPr>
                <w:ilvl w:val="0"/>
                <w:numId w:val="18"/>
              </w:numPr>
              <w:spacing w:after="0"/>
              <w:ind w:left="360" w:firstLine="0"/>
              <w:textAlignment w:val="baseline"/>
              <w:rPr>
                <w:rFonts w:ascii="Cambria" w:hAnsi="Cambria" w:cs="Arial"/>
                <w:szCs w:val="22"/>
              </w:rPr>
            </w:pPr>
            <w:r>
              <w:rPr>
                <w:rFonts w:ascii="Cambria" w:hAnsi="Cambria" w:cs="Arial"/>
                <w:color w:val="000000"/>
              </w:rPr>
              <w:t>r</w:t>
            </w:r>
            <w:r w:rsidR="005321A2" w:rsidRPr="005321A2">
              <w:rPr>
                <w:rFonts w:ascii="Cambria" w:hAnsi="Cambria" w:cs="Arial"/>
                <w:color w:val="000000"/>
              </w:rPr>
              <w:t>ozšíření produkce automobilového a   ostatního sortimentu </w:t>
            </w:r>
          </w:p>
          <w:p w14:paraId="6B63D43C" w14:textId="77777777" w:rsidR="005321A2" w:rsidRPr="005321A2" w:rsidRDefault="00A56DEB" w:rsidP="00E81809">
            <w:pPr>
              <w:numPr>
                <w:ilvl w:val="0"/>
                <w:numId w:val="18"/>
              </w:numPr>
              <w:spacing w:after="0"/>
              <w:ind w:left="360" w:firstLine="0"/>
              <w:textAlignment w:val="baseline"/>
              <w:rPr>
                <w:rFonts w:ascii="Cambria" w:hAnsi="Cambria" w:cs="Arial"/>
                <w:szCs w:val="22"/>
              </w:rPr>
            </w:pPr>
            <w:r>
              <w:rPr>
                <w:rFonts w:ascii="Cambria" w:hAnsi="Cambria" w:cs="Arial"/>
                <w:color w:val="000000"/>
              </w:rPr>
              <w:t>s</w:t>
            </w:r>
            <w:r w:rsidR="005321A2" w:rsidRPr="005321A2">
              <w:rPr>
                <w:rFonts w:ascii="Cambria" w:hAnsi="Cambria" w:cs="Arial"/>
                <w:color w:val="000000"/>
              </w:rPr>
              <w:t>ynergie ve skupině Třinecké </w:t>
            </w:r>
            <w:r w:rsidR="005321A2" w:rsidRPr="005321A2">
              <w:rPr>
                <w:rFonts w:ascii="Cambria" w:hAnsi="Cambria" w:cs="Calibri"/>
                <w:color w:val="000000"/>
              </w:rPr>
              <w:t>ž</w:t>
            </w:r>
            <w:r w:rsidR="005321A2" w:rsidRPr="005321A2">
              <w:rPr>
                <w:rFonts w:ascii="Cambria" w:hAnsi="Cambria" w:cs="Arial"/>
                <w:color w:val="000000"/>
              </w:rPr>
              <w:t>elezárny – Moravia Steel </w:t>
            </w:r>
          </w:p>
        </w:tc>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75ED8E37" w14:textId="77777777" w:rsidR="005321A2" w:rsidRPr="005321A2" w:rsidRDefault="00A56DEB" w:rsidP="00E81809">
            <w:pPr>
              <w:numPr>
                <w:ilvl w:val="0"/>
                <w:numId w:val="19"/>
              </w:numPr>
              <w:spacing w:after="0"/>
              <w:ind w:left="360" w:firstLine="0"/>
              <w:textAlignment w:val="baseline"/>
              <w:rPr>
                <w:rFonts w:ascii="Cambria" w:hAnsi="Cambria" w:cs="Arial"/>
                <w:szCs w:val="22"/>
              </w:rPr>
            </w:pPr>
            <w:r>
              <w:rPr>
                <w:rFonts w:ascii="Cambria" w:hAnsi="Cambria" w:cs="Arial"/>
                <w:color w:val="000000"/>
              </w:rPr>
              <w:t>p</w:t>
            </w:r>
            <w:r w:rsidR="005321A2" w:rsidRPr="005321A2">
              <w:rPr>
                <w:rFonts w:ascii="Cambria" w:hAnsi="Cambria" w:cs="Arial"/>
                <w:color w:val="000000"/>
              </w:rPr>
              <w:t>andemie COVID-19 </w:t>
            </w:r>
          </w:p>
          <w:p w14:paraId="612423E3" w14:textId="77777777" w:rsidR="005321A2" w:rsidRPr="005321A2" w:rsidRDefault="00A56DEB" w:rsidP="00E81809">
            <w:pPr>
              <w:numPr>
                <w:ilvl w:val="0"/>
                <w:numId w:val="19"/>
              </w:numPr>
              <w:spacing w:after="0"/>
              <w:ind w:left="360" w:firstLine="0"/>
              <w:textAlignment w:val="baseline"/>
              <w:rPr>
                <w:rFonts w:ascii="Cambria" w:hAnsi="Cambria" w:cs="Arial"/>
                <w:szCs w:val="22"/>
              </w:rPr>
            </w:pPr>
            <w:r>
              <w:rPr>
                <w:rFonts w:ascii="Cambria" w:hAnsi="Cambria" w:cs="Arial"/>
                <w:color w:val="000000"/>
              </w:rPr>
              <w:t>z</w:t>
            </w:r>
            <w:r w:rsidR="005321A2" w:rsidRPr="005321A2">
              <w:rPr>
                <w:rFonts w:ascii="Cambria" w:hAnsi="Cambria" w:cs="Arial"/>
                <w:color w:val="000000"/>
              </w:rPr>
              <w:t>pomalení automobilového průmyslu </w:t>
            </w:r>
          </w:p>
          <w:p w14:paraId="5F4D1A67" w14:textId="77777777" w:rsidR="005321A2" w:rsidRPr="005321A2" w:rsidRDefault="00A56DEB" w:rsidP="00E81809">
            <w:pPr>
              <w:numPr>
                <w:ilvl w:val="0"/>
                <w:numId w:val="19"/>
              </w:numPr>
              <w:spacing w:after="0"/>
              <w:ind w:left="360" w:firstLine="0"/>
              <w:textAlignment w:val="baseline"/>
              <w:rPr>
                <w:rFonts w:ascii="Cambria" w:hAnsi="Cambria" w:cs="Arial"/>
                <w:szCs w:val="22"/>
              </w:rPr>
            </w:pPr>
            <w:r>
              <w:rPr>
                <w:rFonts w:ascii="Cambria" w:hAnsi="Cambria" w:cs="Arial"/>
                <w:color w:val="000000"/>
              </w:rPr>
              <w:t>n</w:t>
            </w:r>
            <w:r w:rsidR="005321A2" w:rsidRPr="005321A2">
              <w:rPr>
                <w:rFonts w:ascii="Cambria" w:hAnsi="Cambria" w:cs="Arial"/>
                <w:color w:val="000000"/>
              </w:rPr>
              <w:t>ová celní opatření </w:t>
            </w:r>
          </w:p>
          <w:p w14:paraId="19CBF774" w14:textId="77777777" w:rsidR="005321A2" w:rsidRPr="005321A2" w:rsidRDefault="00A56DEB" w:rsidP="00E81809">
            <w:pPr>
              <w:numPr>
                <w:ilvl w:val="0"/>
                <w:numId w:val="19"/>
              </w:numPr>
              <w:spacing w:after="0"/>
              <w:ind w:left="360" w:firstLine="0"/>
              <w:textAlignment w:val="baseline"/>
              <w:rPr>
                <w:rFonts w:ascii="Cambria" w:hAnsi="Cambria" w:cs="Arial"/>
                <w:szCs w:val="22"/>
              </w:rPr>
            </w:pPr>
            <w:r>
              <w:rPr>
                <w:rFonts w:ascii="Cambria" w:hAnsi="Cambria" w:cs="Arial"/>
                <w:color w:val="000000"/>
              </w:rPr>
              <w:t>z</w:t>
            </w:r>
            <w:r w:rsidR="005321A2" w:rsidRPr="005321A2">
              <w:rPr>
                <w:rFonts w:ascii="Cambria" w:hAnsi="Cambria" w:cs="Arial"/>
                <w:color w:val="000000"/>
              </w:rPr>
              <w:t>matek po Brexitu </w:t>
            </w:r>
          </w:p>
          <w:p w14:paraId="0A05FF88" w14:textId="77777777" w:rsidR="005321A2" w:rsidRPr="005321A2" w:rsidRDefault="00A56DEB" w:rsidP="00E81809">
            <w:pPr>
              <w:numPr>
                <w:ilvl w:val="0"/>
                <w:numId w:val="19"/>
              </w:numPr>
              <w:spacing w:after="0"/>
              <w:ind w:left="360" w:firstLine="0"/>
              <w:textAlignment w:val="baseline"/>
              <w:rPr>
                <w:rFonts w:ascii="Cambria" w:hAnsi="Cambria" w:cs="Arial"/>
                <w:szCs w:val="22"/>
              </w:rPr>
            </w:pPr>
            <w:r>
              <w:rPr>
                <w:rFonts w:ascii="Cambria" w:hAnsi="Cambria" w:cs="Arial"/>
                <w:color w:val="000000"/>
              </w:rPr>
              <w:t>g</w:t>
            </w:r>
            <w:r w:rsidR="005321A2" w:rsidRPr="005321A2">
              <w:rPr>
                <w:rFonts w:ascii="Cambria" w:hAnsi="Cambria" w:cs="Arial"/>
                <w:color w:val="000000"/>
              </w:rPr>
              <w:t>lobální rozsah konkurence </w:t>
            </w:r>
          </w:p>
          <w:p w14:paraId="6189847C" w14:textId="77777777" w:rsidR="005321A2" w:rsidRPr="005321A2" w:rsidRDefault="00A56DEB" w:rsidP="00E81809">
            <w:pPr>
              <w:numPr>
                <w:ilvl w:val="0"/>
                <w:numId w:val="19"/>
              </w:numPr>
              <w:spacing w:after="0"/>
              <w:ind w:left="360" w:firstLine="0"/>
              <w:textAlignment w:val="baseline"/>
              <w:rPr>
                <w:rFonts w:ascii="Cambria" w:hAnsi="Cambria" w:cs="Arial"/>
                <w:szCs w:val="22"/>
              </w:rPr>
            </w:pPr>
            <w:r>
              <w:rPr>
                <w:rFonts w:ascii="Cambria" w:hAnsi="Cambria" w:cs="Arial"/>
                <w:color w:val="000000"/>
              </w:rPr>
              <w:t>p</w:t>
            </w:r>
            <w:r w:rsidR="005321A2" w:rsidRPr="005321A2">
              <w:rPr>
                <w:rFonts w:ascii="Cambria" w:hAnsi="Cambria" w:cs="Arial"/>
                <w:color w:val="000000"/>
              </w:rPr>
              <w:t>okračující snižování prodejní ceny při zvyšování nákladů </w:t>
            </w:r>
          </w:p>
          <w:p w14:paraId="05E4F804" w14:textId="77777777" w:rsidR="005321A2" w:rsidRPr="005321A2" w:rsidRDefault="00A56DEB" w:rsidP="00E81809">
            <w:pPr>
              <w:numPr>
                <w:ilvl w:val="0"/>
                <w:numId w:val="19"/>
              </w:numPr>
              <w:spacing w:after="0"/>
              <w:ind w:left="360" w:firstLine="0"/>
              <w:textAlignment w:val="baseline"/>
              <w:rPr>
                <w:rFonts w:ascii="Cambria" w:hAnsi="Cambria"/>
                <w:szCs w:val="22"/>
              </w:rPr>
            </w:pPr>
            <w:r>
              <w:rPr>
                <w:rFonts w:ascii="Cambria" w:hAnsi="Cambria"/>
                <w:color w:val="000000"/>
              </w:rPr>
              <w:t>n</w:t>
            </w:r>
            <w:r w:rsidR="005321A2" w:rsidRPr="005321A2">
              <w:rPr>
                <w:rFonts w:ascii="Cambria" w:hAnsi="Cambria"/>
                <w:color w:val="000000"/>
              </w:rPr>
              <w:t>eustále se měnící technologie </w:t>
            </w:r>
          </w:p>
        </w:tc>
      </w:tr>
    </w:tbl>
    <w:p w14:paraId="03B05303" w14:textId="77777777" w:rsidR="005321A2" w:rsidRDefault="005321A2" w:rsidP="005321A2">
      <w:pPr>
        <w:rPr>
          <w:rStyle w:val="eop"/>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4F904CB7" w14:textId="77777777" w:rsidR="005321A2" w:rsidRDefault="005321A2" w:rsidP="005321A2">
      <w:pPr>
        <w:spacing w:after="0"/>
        <w:textAlignment w:val="baseline"/>
        <w:rPr>
          <w:rStyle w:val="normaltextrun"/>
          <w:color w:val="000000"/>
          <w:sz w:val="24"/>
          <w:szCs w:val="22"/>
          <w:shd w:val="clear" w:color="auto" w:fill="FFFFFF"/>
        </w:rPr>
      </w:pPr>
    </w:p>
    <w:p w14:paraId="32AF35CA" w14:textId="3398AA73" w:rsidR="005321A2" w:rsidRPr="00D31DA3" w:rsidRDefault="005321A2" w:rsidP="005321A2">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Co se týče oblasti silných stránek, za podstatné považujeme individuální přístup společnosti ke svým zákazníkům. S tím souvisí i fakt, že společnost se specializuje na výrobu za tepla, a proto je schopna rychle reagovat na měnící se požadavky zákazníků. Zároveň velkou část výroby tvoří zakázková výroba, čímž dokáže společnost lépe uspokojit individuální požadavky zákazníků, což jí pomáhá vytvořit si s nimi pevnější vazby. Profesionalitu společnosti </w:t>
      </w:r>
      <w:r w:rsidR="00D31DA3">
        <w:rPr>
          <w:rStyle w:val="normaltextrun"/>
          <w:rFonts w:ascii="Cambria" w:hAnsi="Cambria"/>
          <w:color w:val="000000"/>
          <w:sz w:val="24"/>
          <w:szCs w:val="22"/>
          <w:shd w:val="clear" w:color="auto" w:fill="FFFFFF"/>
        </w:rPr>
        <w:t xml:space="preserve">vnímáme v tom, že je zákazníkům </w:t>
      </w:r>
      <w:r w:rsidRPr="00D31DA3">
        <w:rPr>
          <w:rStyle w:val="normaltextrun"/>
          <w:rFonts w:ascii="Cambria" w:hAnsi="Cambria"/>
          <w:color w:val="000000"/>
          <w:sz w:val="24"/>
          <w:szCs w:val="22"/>
          <w:shd w:val="clear" w:color="auto" w:fill="FFFFFF"/>
        </w:rPr>
        <w:t>poskytován</w:t>
      </w:r>
      <w:r w:rsidR="00D31DA3">
        <w:rPr>
          <w:rStyle w:val="normaltextrun"/>
          <w:rFonts w:ascii="Cambria" w:hAnsi="Cambria"/>
          <w:color w:val="000000"/>
          <w:sz w:val="24"/>
          <w:szCs w:val="22"/>
          <w:shd w:val="clear" w:color="auto" w:fill="FFFFFF"/>
        </w:rPr>
        <w:br/>
      </w:r>
      <w:r w:rsidRPr="00D31DA3">
        <w:rPr>
          <w:rStyle w:val="normaltextrun"/>
          <w:rFonts w:ascii="Cambria" w:hAnsi="Cambria"/>
          <w:color w:val="000000"/>
          <w:sz w:val="24"/>
          <w:szCs w:val="22"/>
          <w:shd w:val="clear" w:color="auto" w:fill="FFFFFF"/>
        </w:rPr>
        <w:t>technický servis k produktům a možnost vyrábět zcela nové produkty s velkým důrazem na jejich kvalitu. Mimo jiné tradice této značky ovlivňuje poptávku po vyráběných produktech a chrání tím podnik</w:t>
      </w:r>
      <w:r w:rsidR="00D31DA3">
        <w:rPr>
          <w:rStyle w:val="normaltextrun"/>
          <w:rFonts w:ascii="Cambria" w:hAnsi="Cambria"/>
          <w:color w:val="000000"/>
          <w:sz w:val="24"/>
          <w:szCs w:val="22"/>
          <w:shd w:val="clear" w:color="auto" w:fill="FFFFFF"/>
        </w:rPr>
        <w:t xml:space="preserve"> </w:t>
      </w:r>
      <w:r w:rsidRPr="00D31DA3">
        <w:rPr>
          <w:rStyle w:val="normaltextrun"/>
          <w:rFonts w:ascii="Cambria" w:hAnsi="Cambria"/>
          <w:color w:val="000000"/>
          <w:sz w:val="24"/>
          <w:szCs w:val="22"/>
          <w:shd w:val="clear" w:color="auto" w:fill="FFFFFF"/>
        </w:rPr>
        <w:t>před novou konkurencí, což upevňuje jeho pozici na trhu. Silnou pozici má analyzovaný podnik především v Evropě, kde je největším výrobcem železničních šroubů. Velkou konkurenční výhodou je také kapitálově náročné technologické i strojové vybavení spojené s potřebným know-how, které zlepšuje výrobní kapacitu podniku.  </w:t>
      </w:r>
    </w:p>
    <w:p w14:paraId="06971CD3" w14:textId="77777777" w:rsidR="005321A2" w:rsidRPr="00D31DA3" w:rsidRDefault="005321A2" w:rsidP="005321A2">
      <w:pPr>
        <w:spacing w:after="0"/>
        <w:textAlignment w:val="baseline"/>
        <w:rPr>
          <w:rStyle w:val="normaltextrun"/>
          <w:rFonts w:ascii="Cambria" w:hAnsi="Cambria"/>
          <w:color w:val="000000"/>
          <w:sz w:val="24"/>
          <w:szCs w:val="22"/>
          <w:shd w:val="clear" w:color="auto" w:fill="FFFFFF"/>
        </w:rPr>
      </w:pPr>
    </w:p>
    <w:p w14:paraId="7223C6C5" w14:textId="77777777" w:rsidR="005321A2" w:rsidRPr="00D31DA3" w:rsidRDefault="005321A2" w:rsidP="005321A2">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Zakázkovou výrobu však můžeme zároveň vnímat i jako slabou stránku, jelikož je oproti sériové výrobě mnohem náročnější a přináší s sebou větší množství komplikací. Negativně vnímáme i to, že společnost využívá jen úzkého profilu komunikačních kanálů. Pokud si chtějí zákazníci zboží objednat, musí společnost kontaktovat emailem, případně telefonicky, protože webová stránka neslouží jako </w:t>
      </w:r>
      <w:r w:rsidR="00D31DA3">
        <w:rPr>
          <w:rStyle w:val="normaltextrun"/>
          <w:rFonts w:ascii="Cambria" w:hAnsi="Cambria"/>
          <w:color w:val="000000"/>
          <w:sz w:val="24"/>
          <w:szCs w:val="22"/>
          <w:shd w:val="clear" w:color="auto" w:fill="FFFFFF"/>
        </w:rPr>
        <w:br/>
      </w:r>
      <w:r w:rsidRPr="00D31DA3">
        <w:rPr>
          <w:rStyle w:val="normaltextrun"/>
          <w:rFonts w:ascii="Cambria" w:hAnsi="Cambria"/>
          <w:color w:val="000000"/>
          <w:sz w:val="24"/>
          <w:szCs w:val="22"/>
          <w:shd w:val="clear" w:color="auto" w:fill="FFFFFF"/>
        </w:rPr>
        <w:t>e-shop. Slabou stránkou podniku tvoří také závislost dodávky téměř veškerého výrobního materiálu na jednom hlavním dodavateli, i přes to, že se jedná o mateřskou firmu.  </w:t>
      </w:r>
    </w:p>
    <w:p w14:paraId="2A1F701D" w14:textId="77777777" w:rsidR="005321A2" w:rsidRPr="005321A2" w:rsidRDefault="005321A2" w:rsidP="005321A2">
      <w:pPr>
        <w:spacing w:after="0"/>
        <w:textAlignment w:val="baseline"/>
        <w:rPr>
          <w:rStyle w:val="normaltextrun"/>
          <w:rFonts w:ascii="Cambria" w:hAnsi="Cambria"/>
          <w:color w:val="000000"/>
          <w:sz w:val="24"/>
          <w:szCs w:val="22"/>
          <w:shd w:val="clear" w:color="auto" w:fill="FFFFFF"/>
        </w:rPr>
      </w:pPr>
    </w:p>
    <w:p w14:paraId="6F7F0CBE" w14:textId="77777777" w:rsidR="005321A2" w:rsidRPr="00D31DA3" w:rsidRDefault="005321A2" w:rsidP="005321A2">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lastRenderedPageBreak/>
        <w:t>Mezi příležitosti řadíme spolupráci mezi konkurenty, jelikož sami ve Výroční zprávě podniku deklarují preferenci etických způsobů konkurenčního chování. Spolupráce firem je navíc řadou autorů doporučována. Další příležitost představuje zaměření se na zvýšení</w:t>
      </w:r>
      <w:r w:rsidR="00D31DA3">
        <w:rPr>
          <w:rStyle w:val="normaltextrun"/>
          <w:rFonts w:ascii="Cambria" w:hAnsi="Cambria"/>
          <w:color w:val="000000"/>
          <w:sz w:val="24"/>
          <w:szCs w:val="22"/>
          <w:shd w:val="clear" w:color="auto" w:fill="FFFFFF"/>
        </w:rPr>
        <w:t xml:space="preserve"> </w:t>
      </w:r>
      <w:r w:rsidRPr="00D31DA3">
        <w:rPr>
          <w:rStyle w:val="normaltextrun"/>
          <w:rFonts w:ascii="Cambria" w:hAnsi="Cambria"/>
          <w:color w:val="000000"/>
          <w:sz w:val="24"/>
          <w:szCs w:val="22"/>
          <w:shd w:val="clear" w:color="auto" w:fill="FFFFFF"/>
        </w:rPr>
        <w:t>objemu výroby mimo hlavní doménu podnikání, jímž je železniční průmysl. Společnost se může rozrůstat v automobilovém, stavebnickém a strojírenském průmyslu, kde i nyní operuje.</w:t>
      </w:r>
      <w:r w:rsidR="00D31DA3">
        <w:rPr>
          <w:rStyle w:val="normaltextrun"/>
          <w:rFonts w:ascii="Cambria" w:hAnsi="Cambria"/>
          <w:color w:val="000000"/>
          <w:sz w:val="24"/>
          <w:szCs w:val="22"/>
          <w:shd w:val="clear" w:color="auto" w:fill="FFFFFF"/>
        </w:rPr>
        <w:t xml:space="preserve"> </w:t>
      </w:r>
      <w:r w:rsidRPr="00D31DA3">
        <w:rPr>
          <w:rStyle w:val="normaltextrun"/>
          <w:rFonts w:ascii="Cambria" w:hAnsi="Cambria"/>
          <w:color w:val="000000"/>
          <w:sz w:val="24"/>
          <w:szCs w:val="22"/>
          <w:shd w:val="clear" w:color="auto" w:fill="FFFFFF"/>
        </w:rPr>
        <w:t>Poslední velkou příležitostí je také zdokonalování synergie ve skupině Třinecké železárny – Moravia Steel, kam Šroubárna Kyjov spadá. Tato skutečnost vede ke zlepšení výrobních či obchodních procesů a snižování nákladů.  </w:t>
      </w:r>
    </w:p>
    <w:p w14:paraId="03EFCA41" w14:textId="77777777" w:rsidR="005321A2" w:rsidRPr="00D31DA3" w:rsidRDefault="005321A2" w:rsidP="005321A2">
      <w:pPr>
        <w:spacing w:after="0"/>
        <w:textAlignment w:val="baseline"/>
        <w:rPr>
          <w:rStyle w:val="normaltextrun"/>
          <w:rFonts w:ascii="Cambria" w:hAnsi="Cambria"/>
          <w:color w:val="000000"/>
          <w:sz w:val="24"/>
          <w:szCs w:val="22"/>
          <w:shd w:val="clear" w:color="auto" w:fill="FFFFFF"/>
        </w:rPr>
      </w:pPr>
    </w:p>
    <w:p w14:paraId="072F730F" w14:textId="77777777" w:rsidR="000879A1" w:rsidRPr="00D31DA3" w:rsidRDefault="005321A2" w:rsidP="005321A2">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Nečekaná pandemie </w:t>
      </w:r>
      <w:proofErr w:type="spellStart"/>
      <w:r w:rsidRPr="00D31DA3">
        <w:rPr>
          <w:rStyle w:val="normaltextrun"/>
          <w:rFonts w:ascii="Cambria" w:hAnsi="Cambria"/>
          <w:color w:val="000000"/>
          <w:sz w:val="24"/>
          <w:szCs w:val="22"/>
          <w:shd w:val="clear" w:color="auto" w:fill="FFFFFF"/>
        </w:rPr>
        <w:t>koronaviru</w:t>
      </w:r>
      <w:proofErr w:type="spellEnd"/>
      <w:r w:rsidRPr="00D31DA3">
        <w:rPr>
          <w:rStyle w:val="normaltextrun"/>
          <w:rFonts w:ascii="Cambria" w:hAnsi="Cambria"/>
          <w:color w:val="000000"/>
          <w:sz w:val="24"/>
          <w:szCs w:val="22"/>
          <w:shd w:val="clear" w:color="auto" w:fill="FFFFFF"/>
        </w:rPr>
        <w:t xml:space="preserve"> způsobila recesi pro celou světovou ekonomiku </w:t>
      </w:r>
      <w:r w:rsidRPr="00D31DA3">
        <w:rPr>
          <w:rStyle w:val="normaltextrun"/>
          <w:rFonts w:ascii="Cambria" w:hAnsi="Cambria"/>
          <w:color w:val="000000"/>
          <w:sz w:val="24"/>
          <w:szCs w:val="22"/>
          <w:shd w:val="clear" w:color="auto" w:fill="FFFFFF"/>
        </w:rPr>
        <w:br/>
        <w:t xml:space="preserve">a přináší nejistotu pro všechny podnikatele i do dalších měsíců, ne-li let.  Pro Šroubárnu Kyjov je velkou hrozbou především přerušení hlavní výroby. Poslední rok však doprovází COVID-19 také jiné významné události, jež zvolený podnik ovlivňují. Patří </w:t>
      </w:r>
      <w:r w:rsidR="00D31DA3">
        <w:rPr>
          <w:rStyle w:val="normaltextrun"/>
          <w:rFonts w:ascii="Cambria" w:hAnsi="Cambria"/>
          <w:color w:val="000000"/>
          <w:sz w:val="24"/>
          <w:szCs w:val="22"/>
          <w:shd w:val="clear" w:color="auto" w:fill="FFFFFF"/>
        </w:rPr>
        <w:br/>
      </w:r>
      <w:r w:rsidRPr="00D31DA3">
        <w:rPr>
          <w:rStyle w:val="normaltextrun"/>
          <w:rFonts w:ascii="Cambria" w:hAnsi="Cambria"/>
          <w:color w:val="000000"/>
          <w:sz w:val="24"/>
          <w:szCs w:val="22"/>
          <w:shd w:val="clear" w:color="auto" w:fill="FFFFFF"/>
        </w:rPr>
        <w:t>k nim zpomalení automobilového průmyslu, zapříčiněné omezeným množstvím vyráběných aut, dále nová celní opatření a přetrvávající zmatek po Brexitu. Podnik je také vystavován velké konkurenci, jelikož se pohybuje na globálním trhu, což jej může tlačit k pokračujícímu snižování prodejní ceny, i přes zvyšování všech nákladů. Určitou hrozbu by mohla přinášet také neustále se měnící technologie.  </w:t>
      </w:r>
    </w:p>
    <w:p w14:paraId="5F96A722" w14:textId="77777777" w:rsidR="000879A1" w:rsidRPr="00D31DA3" w:rsidRDefault="000879A1">
      <w:pPr>
        <w:spacing w:after="0"/>
        <w:jc w:val="left"/>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br w:type="page"/>
      </w:r>
    </w:p>
    <w:p w14:paraId="4AF9FDC1" w14:textId="77777777" w:rsidR="000879A1" w:rsidRPr="00A56DEB" w:rsidRDefault="000879A1" w:rsidP="00E81809">
      <w:pPr>
        <w:pStyle w:val="Nadpis1"/>
        <w:numPr>
          <w:ilvl w:val="0"/>
          <w:numId w:val="14"/>
        </w:numPr>
        <w:rPr>
          <w:rStyle w:val="normaltextrun"/>
        </w:rPr>
      </w:pPr>
      <w:bookmarkStart w:id="41" w:name="_Toc89795949"/>
      <w:r w:rsidRPr="000879A1">
        <w:rPr>
          <w:rStyle w:val="normaltextrun"/>
        </w:rPr>
        <w:lastRenderedPageBreak/>
        <w:t>Analýza vnitřního prostředí – procesy</w:t>
      </w:r>
      <w:bookmarkEnd w:id="41"/>
      <w:r w:rsidRPr="000879A1">
        <w:rPr>
          <w:rStyle w:val="normaltextrun"/>
        </w:rPr>
        <w:t> </w:t>
      </w:r>
    </w:p>
    <w:p w14:paraId="50FD09B7"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V rámci interní analýzy procesů podniku Šroubárna Kyjov budou provedeny následující analýzy: </w:t>
      </w:r>
    </w:p>
    <w:p w14:paraId="5B95CD12"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
    <w:p w14:paraId="6B524E77" w14:textId="77777777" w:rsidR="000879A1" w:rsidRPr="00D31DA3" w:rsidRDefault="000879A1" w:rsidP="00E81809">
      <w:pPr>
        <w:pStyle w:val="Odstavecseseznamem"/>
        <w:numPr>
          <w:ilvl w:val="0"/>
          <w:numId w:val="20"/>
        </w:numPr>
        <w:spacing w:after="0"/>
        <w:textAlignment w:val="baseline"/>
        <w:rPr>
          <w:rStyle w:val="normaltextrun"/>
          <w:rFonts w:ascii="Cambria" w:hAnsi="Cambria"/>
          <w:color w:val="000000"/>
          <w:sz w:val="24"/>
          <w:szCs w:val="22"/>
          <w:shd w:val="clear" w:color="auto" w:fill="FFFFFF"/>
        </w:rPr>
      </w:pPr>
      <w:proofErr w:type="spellStart"/>
      <w:r w:rsidRPr="00D31DA3">
        <w:rPr>
          <w:rStyle w:val="normaltextrun"/>
          <w:rFonts w:ascii="Cambria" w:hAnsi="Cambria"/>
          <w:color w:val="000000"/>
          <w:sz w:val="24"/>
          <w:szCs w:val="22"/>
          <w:shd w:val="clear" w:color="auto" w:fill="FFFFFF"/>
        </w:rPr>
        <w:t>Porterova</w:t>
      </w:r>
      <w:proofErr w:type="spellEnd"/>
      <w:r w:rsidRPr="00D31DA3">
        <w:rPr>
          <w:rStyle w:val="normaltextrun"/>
          <w:rFonts w:ascii="Cambria" w:hAnsi="Cambria"/>
          <w:color w:val="000000"/>
          <w:sz w:val="24"/>
          <w:szCs w:val="22"/>
          <w:shd w:val="clear" w:color="auto" w:fill="FFFFFF"/>
        </w:rPr>
        <w:t xml:space="preserve"> hodnotového řetězce </w:t>
      </w:r>
    </w:p>
    <w:p w14:paraId="5977ED4A" w14:textId="77777777" w:rsidR="000879A1" w:rsidRPr="00D31DA3" w:rsidRDefault="000879A1" w:rsidP="00E81809">
      <w:pPr>
        <w:pStyle w:val="Odstavecseseznamem"/>
        <w:numPr>
          <w:ilvl w:val="0"/>
          <w:numId w:val="20"/>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VRIO analýza </w:t>
      </w:r>
    </w:p>
    <w:p w14:paraId="5220BBB2"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
    <w:p w14:paraId="1427726C"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Na základě těchto analýz budou identifikovány klíčové body, které tvoří slabé stránky podniku, které může podnik dále optimalizovat a také silné stránky, které by měl podnik prohlubovat. Výstupem a shrnutím těchto bodů bude druhá část SWOT analýzy.</w:t>
      </w:r>
    </w:p>
    <w:p w14:paraId="13CB595B" w14:textId="77777777" w:rsidR="000879A1" w:rsidRDefault="000879A1" w:rsidP="000879A1">
      <w:pPr>
        <w:spacing w:after="0"/>
        <w:textAlignment w:val="baseline"/>
        <w:rPr>
          <w:rStyle w:val="normaltextrun"/>
          <w:rFonts w:ascii="Cambria" w:hAnsi="Cambria"/>
          <w:color w:val="000000"/>
          <w:sz w:val="24"/>
          <w:szCs w:val="22"/>
          <w:shd w:val="clear" w:color="auto" w:fill="FFFFFF"/>
        </w:rPr>
      </w:pPr>
    </w:p>
    <w:p w14:paraId="0AB6EAF4" w14:textId="77777777" w:rsidR="000879A1" w:rsidRDefault="000879A1" w:rsidP="00E81809">
      <w:pPr>
        <w:pStyle w:val="Nadpis2"/>
        <w:numPr>
          <w:ilvl w:val="1"/>
          <w:numId w:val="14"/>
        </w:numPr>
        <w:rPr>
          <w:rStyle w:val="normaltextrun"/>
          <w:rFonts w:cs="Arial"/>
          <w:szCs w:val="28"/>
          <w:shd w:val="clear" w:color="auto" w:fill="FFFFFF"/>
        </w:rPr>
      </w:pPr>
      <w:bookmarkStart w:id="42" w:name="_Toc89795950"/>
      <w:r>
        <w:rPr>
          <w:rStyle w:val="normaltextrun"/>
          <w:rFonts w:cs="Arial"/>
          <w:szCs w:val="28"/>
          <w:shd w:val="clear" w:color="auto" w:fill="FFFFFF"/>
        </w:rPr>
        <w:t>Analýza </w:t>
      </w:r>
      <w:proofErr w:type="spellStart"/>
      <w:r w:rsidRPr="000879A1">
        <w:rPr>
          <w:rStyle w:val="normaltextrun"/>
        </w:rPr>
        <w:t>Porterova</w:t>
      </w:r>
      <w:proofErr w:type="spellEnd"/>
      <w:r>
        <w:rPr>
          <w:rStyle w:val="normaltextrun"/>
          <w:rFonts w:cs="Arial"/>
          <w:szCs w:val="28"/>
          <w:shd w:val="clear" w:color="auto" w:fill="FFFFFF"/>
        </w:rPr>
        <w:t> hodnotového řetězce</w:t>
      </w:r>
      <w:bookmarkEnd w:id="42"/>
      <w:r>
        <w:rPr>
          <w:rStyle w:val="normaltextrun"/>
          <w:rFonts w:cs="Arial"/>
          <w:szCs w:val="28"/>
          <w:shd w:val="clear" w:color="auto" w:fill="FFFFFF"/>
        </w:rPr>
        <w:t> </w:t>
      </w:r>
    </w:p>
    <w:p w14:paraId="79257B61"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roofErr w:type="spellStart"/>
      <w:r w:rsidRPr="00D31DA3">
        <w:rPr>
          <w:rStyle w:val="normaltextrun"/>
          <w:rFonts w:ascii="Cambria" w:hAnsi="Cambria"/>
          <w:color w:val="000000"/>
          <w:sz w:val="24"/>
          <w:szCs w:val="22"/>
          <w:shd w:val="clear" w:color="auto" w:fill="FFFFFF"/>
        </w:rPr>
        <w:t>Porterův</w:t>
      </w:r>
      <w:proofErr w:type="spellEnd"/>
      <w:r w:rsidRPr="00D31DA3">
        <w:rPr>
          <w:rStyle w:val="normaltextrun"/>
          <w:rFonts w:ascii="Cambria" w:hAnsi="Cambria"/>
          <w:color w:val="000000"/>
          <w:sz w:val="24"/>
          <w:szCs w:val="22"/>
          <w:shd w:val="clear" w:color="auto" w:fill="FFFFFF"/>
        </w:rPr>
        <w:t xml:space="preserve"> hodnotový řetězec je jedním ze strategických nástrojů identifikace způsobů, jak vytvořit vyšší hodnotu pro zákazníka (Keller, 2007, str. 267).  Z pohledu </w:t>
      </w:r>
      <w:proofErr w:type="spellStart"/>
      <w:r w:rsidRPr="00D31DA3">
        <w:rPr>
          <w:rStyle w:val="normaltextrun"/>
          <w:rFonts w:ascii="Cambria" w:hAnsi="Cambria"/>
          <w:color w:val="000000"/>
          <w:sz w:val="24"/>
          <w:szCs w:val="22"/>
          <w:shd w:val="clear" w:color="auto" w:fill="FFFFFF"/>
        </w:rPr>
        <w:t>Porterova</w:t>
      </w:r>
      <w:proofErr w:type="spellEnd"/>
      <w:r w:rsidRPr="00D31DA3">
        <w:rPr>
          <w:rStyle w:val="normaltextrun"/>
          <w:rFonts w:ascii="Cambria" w:hAnsi="Cambria"/>
          <w:color w:val="000000"/>
          <w:sz w:val="24"/>
          <w:szCs w:val="22"/>
          <w:shd w:val="clear" w:color="auto" w:fill="FFFFFF"/>
        </w:rPr>
        <w:t xml:space="preserve"> řetězce je podnik vnímán jako “soubor aktivit, které jsou prováděny k navržení, výrobě, prodeji, doručení a podpoře produktů.” (Keller, 2007, str. 267). </w:t>
      </w:r>
    </w:p>
    <w:p w14:paraId="6D9C8D39"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
    <w:p w14:paraId="2E9307CA"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S pomocí hodnotového řetězce se identifikuje celkem pět primárních činností, jež tvoří hodnoty v podniku (DSO, 2018): </w:t>
      </w:r>
    </w:p>
    <w:p w14:paraId="675E05EE"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
    <w:p w14:paraId="326DFE57" w14:textId="77777777" w:rsidR="000879A1" w:rsidRPr="00D31DA3" w:rsidRDefault="000879A1" w:rsidP="00E81809">
      <w:pPr>
        <w:pStyle w:val="Odstavecseseznamem"/>
        <w:numPr>
          <w:ilvl w:val="0"/>
          <w:numId w:val="21"/>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řízení vstupních operací, výroby a provozu,  </w:t>
      </w:r>
    </w:p>
    <w:p w14:paraId="27D577A6" w14:textId="77777777" w:rsidR="000879A1" w:rsidRPr="00D31DA3" w:rsidRDefault="000879A1" w:rsidP="00E81809">
      <w:pPr>
        <w:pStyle w:val="Odstavecseseznamem"/>
        <w:numPr>
          <w:ilvl w:val="0"/>
          <w:numId w:val="21"/>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řízení výstupních operací, marketingu, odbytu a servisních služeb. </w:t>
      </w:r>
    </w:p>
    <w:p w14:paraId="2FC17F8B"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
    <w:p w14:paraId="2D446872"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Každá z těchto aktivit je podpořena podpůrnými aktivitami: </w:t>
      </w:r>
    </w:p>
    <w:p w14:paraId="0A4F7224" w14:textId="77777777" w:rsidR="000879A1" w:rsidRPr="00D31DA3" w:rsidRDefault="000879A1" w:rsidP="000879A1">
      <w:pPr>
        <w:spacing w:after="0"/>
        <w:textAlignment w:val="baseline"/>
        <w:rPr>
          <w:rStyle w:val="normaltextrun"/>
          <w:rFonts w:ascii="Cambria" w:hAnsi="Cambria"/>
          <w:color w:val="000000"/>
          <w:sz w:val="24"/>
          <w:szCs w:val="22"/>
          <w:shd w:val="clear" w:color="auto" w:fill="FFFFFF"/>
        </w:rPr>
      </w:pPr>
    </w:p>
    <w:p w14:paraId="0EBDD462" w14:textId="77777777" w:rsidR="000879A1" w:rsidRPr="00D31DA3" w:rsidRDefault="000879A1" w:rsidP="00E81809">
      <w:pPr>
        <w:pStyle w:val="Odstavecseseznamem"/>
        <w:numPr>
          <w:ilvl w:val="0"/>
          <w:numId w:val="22"/>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infrastrukturu podniku,  </w:t>
      </w:r>
    </w:p>
    <w:p w14:paraId="051DA30B" w14:textId="77777777" w:rsidR="000879A1" w:rsidRPr="00D31DA3" w:rsidRDefault="000879A1" w:rsidP="00E81809">
      <w:pPr>
        <w:pStyle w:val="Odstavecseseznamem"/>
        <w:numPr>
          <w:ilvl w:val="0"/>
          <w:numId w:val="22"/>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řízení pracovních sil,  </w:t>
      </w:r>
    </w:p>
    <w:p w14:paraId="42C7356E" w14:textId="77777777" w:rsidR="000879A1" w:rsidRPr="00D31DA3" w:rsidRDefault="000879A1" w:rsidP="00E81809">
      <w:pPr>
        <w:pStyle w:val="Odstavecseseznamem"/>
        <w:numPr>
          <w:ilvl w:val="0"/>
          <w:numId w:val="22"/>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technologický rozvoj,</w:t>
      </w:r>
    </w:p>
    <w:p w14:paraId="3D3A002D" w14:textId="77777777" w:rsidR="000879A1" w:rsidRPr="00D31DA3" w:rsidRDefault="000879A1" w:rsidP="00E81809">
      <w:pPr>
        <w:pStyle w:val="Odstavecseseznamem"/>
        <w:numPr>
          <w:ilvl w:val="0"/>
          <w:numId w:val="22"/>
        </w:numPr>
        <w:spacing w:after="0"/>
        <w:textAlignment w:val="baseline"/>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obstaravatelskou činnost.</w:t>
      </w:r>
    </w:p>
    <w:p w14:paraId="5AE48A43" w14:textId="77777777" w:rsidR="000879A1" w:rsidRDefault="000879A1" w:rsidP="000879A1">
      <w:pPr>
        <w:spacing w:after="0"/>
        <w:textAlignment w:val="baseline"/>
        <w:rPr>
          <w:rStyle w:val="normaltextrun"/>
          <w:color w:val="000000"/>
          <w:sz w:val="24"/>
          <w:szCs w:val="22"/>
          <w:shd w:val="clear" w:color="auto" w:fill="FFFFFF"/>
        </w:rPr>
      </w:pPr>
    </w:p>
    <w:p w14:paraId="2AD11973" w14:textId="77777777" w:rsidR="00B5120E" w:rsidRPr="00B5120E" w:rsidRDefault="00B5120E" w:rsidP="00B5120E">
      <w:pPr>
        <w:pStyle w:val="Titulek"/>
        <w:jc w:val="center"/>
        <w:rPr>
          <w:rFonts w:ascii="Cambria" w:hAnsi="Cambria"/>
          <w:b/>
          <w:bCs/>
          <w:i w:val="0"/>
          <w:iCs w:val="0"/>
          <w:color w:val="auto"/>
          <w:sz w:val="22"/>
        </w:rPr>
      </w:pPr>
      <w:bookmarkStart w:id="43" w:name="_Toc89795965"/>
      <w:r w:rsidRPr="00B5120E">
        <w:rPr>
          <w:rFonts w:ascii="Cambria" w:hAnsi="Cambria"/>
          <w:b/>
          <w:bCs/>
          <w:i w:val="0"/>
          <w:iCs w:val="0"/>
          <w:color w:val="auto"/>
          <w:sz w:val="22"/>
          <w:szCs w:val="22"/>
        </w:rPr>
        <w:t xml:space="preserve">Obrázek </w:t>
      </w:r>
      <w:r w:rsidRPr="00B5120E">
        <w:rPr>
          <w:rFonts w:ascii="Cambria" w:hAnsi="Cambria"/>
          <w:b/>
          <w:bCs/>
          <w:i w:val="0"/>
          <w:iCs w:val="0"/>
          <w:color w:val="auto"/>
          <w:sz w:val="22"/>
          <w:szCs w:val="22"/>
        </w:rPr>
        <w:fldChar w:fldCharType="begin"/>
      </w:r>
      <w:r w:rsidRPr="00B5120E">
        <w:rPr>
          <w:rFonts w:ascii="Cambria" w:hAnsi="Cambria"/>
          <w:b/>
          <w:bCs/>
          <w:i w:val="0"/>
          <w:iCs w:val="0"/>
          <w:color w:val="auto"/>
          <w:sz w:val="22"/>
          <w:szCs w:val="22"/>
        </w:rPr>
        <w:instrText xml:space="preserve"> SEQ Obrázek \* ARABIC </w:instrText>
      </w:r>
      <w:r w:rsidRPr="00B5120E">
        <w:rPr>
          <w:rFonts w:ascii="Cambria" w:hAnsi="Cambria"/>
          <w:b/>
          <w:bCs/>
          <w:i w:val="0"/>
          <w:iCs w:val="0"/>
          <w:color w:val="auto"/>
          <w:sz w:val="22"/>
          <w:szCs w:val="22"/>
        </w:rPr>
        <w:fldChar w:fldCharType="separate"/>
      </w:r>
      <w:r w:rsidR="00A56DEB">
        <w:rPr>
          <w:rFonts w:ascii="Cambria" w:hAnsi="Cambria"/>
          <w:b/>
          <w:bCs/>
          <w:i w:val="0"/>
          <w:iCs w:val="0"/>
          <w:noProof/>
          <w:color w:val="auto"/>
          <w:sz w:val="22"/>
          <w:szCs w:val="22"/>
        </w:rPr>
        <w:t>3</w:t>
      </w:r>
      <w:r w:rsidRPr="00B5120E">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w:t>
      </w:r>
      <w:proofErr w:type="spellStart"/>
      <w:r w:rsidRPr="00B5120E">
        <w:rPr>
          <w:rFonts w:ascii="Cambria" w:hAnsi="Cambria"/>
          <w:b/>
          <w:bCs/>
          <w:i w:val="0"/>
          <w:iCs w:val="0"/>
          <w:color w:val="auto"/>
          <w:sz w:val="22"/>
          <w:szCs w:val="22"/>
        </w:rPr>
        <w:t>Porterův</w:t>
      </w:r>
      <w:proofErr w:type="spellEnd"/>
      <w:r w:rsidRPr="00B5120E">
        <w:rPr>
          <w:rFonts w:ascii="Cambria" w:hAnsi="Cambria"/>
          <w:b/>
          <w:bCs/>
          <w:i w:val="0"/>
          <w:iCs w:val="0"/>
          <w:color w:val="auto"/>
          <w:sz w:val="22"/>
          <w:szCs w:val="22"/>
        </w:rPr>
        <w:t xml:space="preserve"> hodnotový řetězec</w:t>
      </w:r>
      <w:bookmarkEnd w:id="43"/>
    </w:p>
    <w:p w14:paraId="50F40DEB" w14:textId="77777777" w:rsidR="000879A1" w:rsidRPr="000879A1" w:rsidRDefault="250F63DE" w:rsidP="00B5120E">
      <w:pPr>
        <w:spacing w:after="0"/>
        <w:jc w:val="center"/>
        <w:textAlignment w:val="baseline"/>
        <w:rPr>
          <w:rStyle w:val="normaltextrun"/>
          <w:color w:val="000000"/>
          <w:sz w:val="24"/>
          <w:shd w:val="clear" w:color="auto" w:fill="FFFFFF"/>
        </w:rPr>
      </w:pPr>
      <w:r>
        <w:rPr>
          <w:noProof/>
        </w:rPr>
        <w:drawing>
          <wp:inline distT="0" distB="0" distL="0" distR="0" wp14:anchorId="6D1A37C2" wp14:editId="2346B735">
            <wp:extent cx="4676776" cy="2127567"/>
            <wp:effectExtent l="19050" t="0" r="9525" b="0"/>
            <wp:docPr id="1142049123" name="Obrázek 114204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42049123"/>
                    <pic:cNvPicPr/>
                  </pic:nvPicPr>
                  <pic:blipFill>
                    <a:blip r:embed="rId18">
                      <a:extLst>
                        <a:ext uri="{28A0092B-C50C-407E-A947-70E740481C1C}">
                          <a14:useLocalDpi xmlns:a14="http://schemas.microsoft.com/office/drawing/2010/main" val="0"/>
                        </a:ext>
                      </a:extLst>
                    </a:blip>
                    <a:srcRect l="29583" t="44444" r="19583" b="14444"/>
                    <a:stretch>
                      <a:fillRect/>
                    </a:stretch>
                  </pic:blipFill>
                  <pic:spPr>
                    <a:xfrm>
                      <a:off x="0" y="0"/>
                      <a:ext cx="4676776" cy="2127567"/>
                    </a:xfrm>
                    <a:prstGeom prst="rect">
                      <a:avLst/>
                    </a:prstGeom>
                  </pic:spPr>
                </pic:pic>
              </a:graphicData>
            </a:graphic>
          </wp:inline>
        </w:drawing>
      </w:r>
    </w:p>
    <w:p w14:paraId="64B8459C" w14:textId="77777777" w:rsidR="00B5120E" w:rsidRDefault="00311098" w:rsidP="00B5120E">
      <w:pPr>
        <w:rPr>
          <w:rStyle w:val="eop"/>
          <w:rFonts w:ascii="Cambria" w:hAnsi="Cambria"/>
          <w:color w:val="000000"/>
          <w:sz w:val="21"/>
          <w:szCs w:val="21"/>
          <w:shd w:val="clear" w:color="auto" w:fill="FFFFFF"/>
        </w:rPr>
      </w:pPr>
      <w:r>
        <w:rPr>
          <w:rStyle w:val="normaltextrun"/>
          <w:color w:val="000000"/>
          <w:sz w:val="24"/>
          <w:szCs w:val="22"/>
          <w:shd w:val="clear" w:color="auto" w:fill="FFFFFF"/>
        </w:rPr>
        <w:tab/>
      </w:r>
      <w:r w:rsidR="00B5120E">
        <w:rPr>
          <w:rStyle w:val="normaltextrun"/>
          <w:rFonts w:ascii="Cambria" w:hAnsi="Cambria"/>
          <w:i/>
          <w:iCs/>
          <w:color w:val="000000"/>
          <w:sz w:val="21"/>
          <w:szCs w:val="21"/>
          <w:shd w:val="clear" w:color="auto" w:fill="FFFFFF"/>
        </w:rPr>
        <w:t>Zdroj: Kotler P. a Keller K., 2007</w:t>
      </w:r>
      <w:r w:rsidR="00B5120E">
        <w:rPr>
          <w:rStyle w:val="normaltextrun"/>
          <w:rFonts w:ascii="Cambria" w:hAnsi="Cambria"/>
          <w:color w:val="000000"/>
          <w:sz w:val="21"/>
          <w:szCs w:val="21"/>
          <w:shd w:val="clear" w:color="auto" w:fill="FFFFFF"/>
        </w:rPr>
        <w:t> </w:t>
      </w:r>
    </w:p>
    <w:p w14:paraId="77A52294" w14:textId="77777777" w:rsidR="00B5120E" w:rsidRDefault="00B5120E" w:rsidP="00B5120E">
      <w:pPr>
        <w:rPr>
          <w:rStyle w:val="eop"/>
          <w:rFonts w:ascii="Cambria" w:hAnsi="Cambria"/>
          <w:color w:val="000000"/>
          <w:sz w:val="21"/>
          <w:szCs w:val="21"/>
          <w:shd w:val="clear" w:color="auto" w:fill="FFFFFF"/>
        </w:rPr>
      </w:pPr>
    </w:p>
    <w:p w14:paraId="007DCDA8" w14:textId="77777777" w:rsidR="00A56DEB" w:rsidRDefault="00A56DEB" w:rsidP="00B5120E">
      <w:pPr>
        <w:rPr>
          <w:rStyle w:val="eop"/>
          <w:rFonts w:ascii="Cambria" w:hAnsi="Cambria"/>
          <w:color w:val="000000"/>
          <w:sz w:val="21"/>
          <w:szCs w:val="21"/>
          <w:shd w:val="clear" w:color="auto" w:fill="FFFFFF"/>
        </w:rPr>
      </w:pPr>
    </w:p>
    <w:p w14:paraId="65235A09" w14:textId="77777777" w:rsidR="00B5120E" w:rsidRPr="00D31DA3" w:rsidRDefault="00B5120E" w:rsidP="00B5120E">
      <w:pPr>
        <w:rPr>
          <w:rFonts w:ascii="Cambria" w:hAnsi="Cambria"/>
          <w:b/>
          <w:sz w:val="24"/>
        </w:rPr>
      </w:pPr>
      <w:r w:rsidRPr="00D31DA3">
        <w:rPr>
          <w:rFonts w:ascii="Cambria" w:hAnsi="Cambria"/>
          <w:b/>
          <w:sz w:val="24"/>
        </w:rPr>
        <w:lastRenderedPageBreak/>
        <w:t>Hmotné zdroje</w:t>
      </w:r>
    </w:p>
    <w:p w14:paraId="768B02F2" w14:textId="77777777" w:rsidR="00B5120E" w:rsidRPr="00D31DA3" w:rsidRDefault="00B5120E" w:rsidP="00B5120E">
      <w:pPr>
        <w:rPr>
          <w:rFonts w:ascii="Cambria" w:hAnsi="Cambria"/>
          <w:sz w:val="24"/>
        </w:rPr>
      </w:pPr>
      <w:r w:rsidRPr="00D31DA3">
        <w:rPr>
          <w:rFonts w:ascii="Cambria" w:hAnsi="Cambria"/>
          <w:sz w:val="24"/>
        </w:rPr>
        <w:t xml:space="preserve">Pro výrobu se jako hlavní vstupní materiál používá konstrukční </w:t>
      </w:r>
      <w:r w:rsidRPr="00D31DA3">
        <w:rPr>
          <w:rFonts w:ascii="Cambria" w:hAnsi="Cambria"/>
          <w:b/>
          <w:sz w:val="24"/>
        </w:rPr>
        <w:t>a legovaná ocel</w:t>
      </w:r>
      <w:r w:rsidRPr="00D31DA3">
        <w:rPr>
          <w:rFonts w:ascii="Cambria" w:hAnsi="Cambria"/>
          <w:sz w:val="24"/>
        </w:rPr>
        <w:t xml:space="preserve"> mechanických vlastností od třídy 4.6 do 12.9. Další režijní materiál je nakupován od smluvních dodavatelů, kteří prošli řádným výběrovým řízením. </w:t>
      </w:r>
    </w:p>
    <w:p w14:paraId="5264D102" w14:textId="02CFD1ED" w:rsidR="00B5120E" w:rsidRPr="00D31DA3" w:rsidRDefault="00B5120E" w:rsidP="00B5120E">
      <w:pPr>
        <w:rPr>
          <w:rFonts w:ascii="Cambria" w:hAnsi="Cambria"/>
          <w:sz w:val="24"/>
        </w:rPr>
      </w:pPr>
      <w:r w:rsidRPr="00D31DA3">
        <w:rPr>
          <w:rFonts w:ascii="Cambria" w:hAnsi="Cambria"/>
          <w:sz w:val="24"/>
        </w:rPr>
        <w:t xml:space="preserve">Hlavním dodavatelem (konstrukční a legované ocele) podniku Šroubárna Kyjov jsou Třinecké železárny, ze kterých bylo v roce 2020 nakoupeno celkem 23 474 tun materiálu (válcovaný, tažený a loupaný materiál), což představuje 95 % nakoupeného materiálu (celkový objem nakoupeného výrobního materiálu činil 24 765 tun). Majoritní závislost výhradně na jednom dodavateli může být strategicky problematická, nicméně Třinecké železárny jsou mateřskou společností podniku Šroubárna Kyjov. Materiál je nakupován za běžných obchodních podmínek prostřednictvím Moravia Steel, a.s. Dle </w:t>
      </w:r>
      <w:proofErr w:type="spellStart"/>
      <w:r w:rsidRPr="00D31DA3">
        <w:rPr>
          <w:rFonts w:ascii="Cambria" w:hAnsi="Cambria"/>
          <w:sz w:val="24"/>
        </w:rPr>
        <w:t>Portera</w:t>
      </w:r>
      <w:proofErr w:type="spellEnd"/>
      <w:r w:rsidRPr="00D31DA3">
        <w:rPr>
          <w:rFonts w:ascii="Cambria" w:hAnsi="Cambria"/>
          <w:sz w:val="24"/>
        </w:rPr>
        <w:t xml:space="preserve"> jde </w:t>
      </w:r>
      <w:r w:rsidR="003610FE">
        <w:rPr>
          <w:rFonts w:ascii="Cambria" w:hAnsi="Cambria"/>
          <w:sz w:val="24"/>
        </w:rPr>
        <w:br/>
      </w:r>
      <w:r w:rsidRPr="00D31DA3">
        <w:rPr>
          <w:rFonts w:ascii="Cambria" w:hAnsi="Cambria"/>
          <w:sz w:val="24"/>
        </w:rPr>
        <w:t>o konkurenční výhodu (</w:t>
      </w:r>
      <w:proofErr w:type="spellStart"/>
      <w:r w:rsidRPr="00D31DA3">
        <w:rPr>
          <w:rFonts w:ascii="Cambria" w:hAnsi="Cambria"/>
          <w:sz w:val="24"/>
        </w:rPr>
        <w:t>Lane</w:t>
      </w:r>
      <w:proofErr w:type="spellEnd"/>
      <w:r w:rsidRPr="00D31DA3">
        <w:rPr>
          <w:rFonts w:ascii="Cambria" w:hAnsi="Cambria"/>
          <w:sz w:val="24"/>
        </w:rPr>
        <w:t xml:space="preserve"> Keller, 2007, str. 267), pokud jsou podniky tímto způsobem úzce spojeny s jinými členy hodnotového řetězce, což vede ke zlepšení výkonnosti systému, v tomto případě jde o strategický vztah s dodavateli.</w:t>
      </w:r>
    </w:p>
    <w:p w14:paraId="7D46FABC" w14:textId="77777777" w:rsidR="00473A3B" w:rsidRPr="00D31DA3" w:rsidRDefault="00473A3B" w:rsidP="00473A3B">
      <w:pPr>
        <w:spacing w:after="0"/>
        <w:textAlignment w:val="baseline"/>
        <w:rPr>
          <w:rFonts w:ascii="Cambria" w:hAnsi="Cambria"/>
          <w:sz w:val="24"/>
        </w:rPr>
      </w:pPr>
      <w:r w:rsidRPr="00D31DA3">
        <w:rPr>
          <w:rFonts w:ascii="Cambria" w:hAnsi="Cambria"/>
          <w:sz w:val="24"/>
        </w:rPr>
        <w:t>V rámci výroby jsou využívány dvě základní technologie: </w:t>
      </w:r>
    </w:p>
    <w:p w14:paraId="450EA2D7" w14:textId="77777777" w:rsidR="00473A3B" w:rsidRPr="00473A3B" w:rsidRDefault="00473A3B" w:rsidP="00473A3B">
      <w:pPr>
        <w:spacing w:after="0"/>
        <w:textAlignment w:val="baseline"/>
        <w:rPr>
          <w:sz w:val="24"/>
        </w:rPr>
      </w:pPr>
    </w:p>
    <w:p w14:paraId="3AF49C9D" w14:textId="77777777" w:rsidR="00473A3B" w:rsidRPr="00473A3B" w:rsidRDefault="00473A3B" w:rsidP="00E81809">
      <w:pPr>
        <w:numPr>
          <w:ilvl w:val="0"/>
          <w:numId w:val="23"/>
        </w:numPr>
        <w:spacing w:after="0"/>
        <w:ind w:left="360" w:firstLine="0"/>
        <w:textAlignment w:val="baseline"/>
        <w:rPr>
          <w:rFonts w:ascii="Cambria" w:hAnsi="Cambria"/>
          <w:sz w:val="24"/>
        </w:rPr>
      </w:pPr>
      <w:r w:rsidRPr="00D31DA3">
        <w:rPr>
          <w:rFonts w:ascii="Cambria" w:hAnsi="Cambria"/>
          <w:sz w:val="24"/>
        </w:rPr>
        <w:t>Výroba za tepla </w:t>
      </w:r>
    </w:p>
    <w:p w14:paraId="665B91FB" w14:textId="77777777" w:rsidR="00473A3B" w:rsidRPr="00473A3B" w:rsidRDefault="00473A3B" w:rsidP="00473A3B">
      <w:pPr>
        <w:pStyle w:val="Titulek"/>
        <w:jc w:val="center"/>
        <w:rPr>
          <w:rFonts w:ascii="Cambria" w:hAnsi="Cambria"/>
          <w:b/>
          <w:bCs/>
          <w:i w:val="0"/>
          <w:iCs w:val="0"/>
          <w:color w:val="auto"/>
          <w:sz w:val="22"/>
          <w:szCs w:val="22"/>
        </w:rPr>
      </w:pPr>
      <w:bookmarkStart w:id="44" w:name="_Toc89795966"/>
      <w:r w:rsidRPr="00473A3B">
        <w:rPr>
          <w:rFonts w:ascii="Cambria" w:hAnsi="Cambria"/>
          <w:b/>
          <w:bCs/>
          <w:i w:val="0"/>
          <w:iCs w:val="0"/>
          <w:color w:val="auto"/>
          <w:sz w:val="22"/>
          <w:szCs w:val="22"/>
        </w:rPr>
        <w:t xml:space="preserve">Obrázek </w:t>
      </w:r>
      <w:r w:rsidRPr="00473A3B">
        <w:rPr>
          <w:rFonts w:ascii="Cambria" w:hAnsi="Cambria"/>
          <w:b/>
          <w:bCs/>
          <w:i w:val="0"/>
          <w:iCs w:val="0"/>
          <w:color w:val="auto"/>
          <w:sz w:val="22"/>
          <w:szCs w:val="22"/>
        </w:rPr>
        <w:fldChar w:fldCharType="begin"/>
      </w:r>
      <w:r w:rsidRPr="00473A3B">
        <w:rPr>
          <w:rFonts w:ascii="Cambria" w:hAnsi="Cambria"/>
          <w:b/>
          <w:bCs/>
          <w:i w:val="0"/>
          <w:iCs w:val="0"/>
          <w:color w:val="auto"/>
          <w:sz w:val="22"/>
          <w:szCs w:val="22"/>
        </w:rPr>
        <w:instrText xml:space="preserve"> SEQ Obrázek \* ARABIC </w:instrText>
      </w:r>
      <w:r w:rsidRPr="00473A3B">
        <w:rPr>
          <w:rFonts w:ascii="Cambria" w:hAnsi="Cambria"/>
          <w:b/>
          <w:bCs/>
          <w:i w:val="0"/>
          <w:iCs w:val="0"/>
          <w:color w:val="auto"/>
          <w:sz w:val="22"/>
          <w:szCs w:val="22"/>
        </w:rPr>
        <w:fldChar w:fldCharType="separate"/>
      </w:r>
      <w:r w:rsidR="00A56DEB">
        <w:rPr>
          <w:rFonts w:ascii="Cambria" w:hAnsi="Cambria"/>
          <w:b/>
          <w:bCs/>
          <w:i w:val="0"/>
          <w:iCs w:val="0"/>
          <w:noProof/>
          <w:color w:val="auto"/>
          <w:sz w:val="22"/>
          <w:szCs w:val="22"/>
        </w:rPr>
        <w:t>4</w:t>
      </w:r>
      <w:r w:rsidRPr="00473A3B">
        <w:rPr>
          <w:rFonts w:ascii="Cambria" w:hAnsi="Cambria"/>
          <w:b/>
          <w:bCs/>
          <w:i w:val="0"/>
          <w:iCs w:val="0"/>
          <w:color w:val="auto"/>
          <w:sz w:val="22"/>
          <w:szCs w:val="22"/>
        </w:rPr>
        <w:fldChar w:fldCharType="end"/>
      </w:r>
      <w:r w:rsidRPr="00473A3B">
        <w:rPr>
          <w:rFonts w:ascii="Cambria" w:hAnsi="Cambria"/>
          <w:b/>
          <w:bCs/>
          <w:i w:val="0"/>
          <w:iCs w:val="0"/>
          <w:color w:val="auto"/>
          <w:sz w:val="22"/>
          <w:szCs w:val="22"/>
        </w:rPr>
        <w:t xml:space="preserve"> Výroba za tepla</w:t>
      </w:r>
      <w:bookmarkEnd w:id="44"/>
    </w:p>
    <w:p w14:paraId="3DD355C9" w14:textId="77777777" w:rsidR="00473A3B" w:rsidRDefault="00473A3B" w:rsidP="00473A3B">
      <w:pPr>
        <w:jc w:val="center"/>
        <w:rPr>
          <w:sz w:val="24"/>
        </w:rPr>
      </w:pPr>
      <w:r w:rsidRPr="00473A3B">
        <w:rPr>
          <w:noProof/>
          <w:sz w:val="24"/>
        </w:rPr>
        <w:drawing>
          <wp:inline distT="0" distB="0" distL="0" distR="0" wp14:anchorId="147C8069" wp14:editId="07777777">
            <wp:extent cx="2895600" cy="1984693"/>
            <wp:effectExtent l="19050" t="0" r="0" b="0"/>
            <wp:docPr id="1474879211" name="Obrázek 147487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5600" cy="1984693"/>
                    </a:xfrm>
                    <a:prstGeom prst="rect">
                      <a:avLst/>
                    </a:prstGeom>
                  </pic:spPr>
                </pic:pic>
              </a:graphicData>
            </a:graphic>
          </wp:inline>
        </w:drawing>
      </w:r>
    </w:p>
    <w:p w14:paraId="0A4E8F09" w14:textId="28C09930" w:rsidR="00473A3B" w:rsidRDefault="00473A3B" w:rsidP="00473A3B">
      <w:pPr>
        <w:pStyle w:val="Bezmezer"/>
        <w:ind w:firstLine="708"/>
        <w:rPr>
          <w:rStyle w:val="normaltextrun"/>
          <w:i/>
          <w:iCs/>
          <w:color w:val="000000"/>
          <w:sz w:val="21"/>
          <w:szCs w:val="21"/>
          <w:shd w:val="clear" w:color="auto" w:fill="FFFFFF"/>
        </w:rPr>
      </w:pPr>
      <w:r>
        <w:rPr>
          <w:rStyle w:val="normaltextrun"/>
          <w:i/>
          <w:iCs/>
          <w:color w:val="000000"/>
          <w:sz w:val="21"/>
          <w:szCs w:val="21"/>
          <w:shd w:val="clear" w:color="auto" w:fill="FFFFFF"/>
        </w:rPr>
        <w:tab/>
      </w:r>
      <w:r>
        <w:rPr>
          <w:rStyle w:val="normaltextrun"/>
          <w:i/>
          <w:iCs/>
          <w:color w:val="000000"/>
          <w:sz w:val="21"/>
          <w:szCs w:val="21"/>
          <w:shd w:val="clear" w:color="auto" w:fill="FFFFFF"/>
        </w:rPr>
        <w:tab/>
        <w:t xml:space="preserve">  Zdroj: Šroubárna </w:t>
      </w:r>
      <w:r w:rsidR="003610FE">
        <w:rPr>
          <w:rStyle w:val="normaltextrun"/>
          <w:i/>
          <w:iCs/>
          <w:color w:val="000000"/>
          <w:sz w:val="21"/>
          <w:szCs w:val="21"/>
          <w:shd w:val="clear" w:color="auto" w:fill="FFFFFF"/>
        </w:rPr>
        <w:t>Kyjov – webové</w:t>
      </w:r>
      <w:r w:rsidR="00A56DEB">
        <w:rPr>
          <w:rStyle w:val="normaltextrun"/>
          <w:i/>
          <w:iCs/>
          <w:color w:val="000000"/>
          <w:sz w:val="21"/>
          <w:szCs w:val="21"/>
          <w:shd w:val="clear" w:color="auto" w:fill="FFFFFF"/>
        </w:rPr>
        <w:t xml:space="preserve"> stránky</w:t>
      </w:r>
      <w:r>
        <w:rPr>
          <w:rStyle w:val="normaltextrun"/>
          <w:i/>
          <w:iCs/>
          <w:color w:val="000000"/>
          <w:sz w:val="21"/>
          <w:szCs w:val="21"/>
          <w:shd w:val="clear" w:color="auto" w:fill="FFFFFF"/>
        </w:rPr>
        <w:t>, 2021</w:t>
      </w:r>
    </w:p>
    <w:p w14:paraId="1A81F0B1" w14:textId="77777777" w:rsidR="00473A3B" w:rsidRDefault="00473A3B" w:rsidP="00473A3B">
      <w:pPr>
        <w:pStyle w:val="Bezmezer"/>
        <w:ind w:firstLine="708"/>
        <w:rPr>
          <w:rStyle w:val="normaltextrun"/>
          <w:i/>
          <w:iCs/>
          <w:color w:val="000000"/>
          <w:sz w:val="21"/>
          <w:szCs w:val="21"/>
          <w:shd w:val="clear" w:color="auto" w:fill="FFFFFF"/>
        </w:rPr>
      </w:pPr>
    </w:p>
    <w:p w14:paraId="4A311671" w14:textId="77777777" w:rsidR="00473A3B" w:rsidRPr="00D31DA3" w:rsidRDefault="00473A3B" w:rsidP="00E81809">
      <w:pPr>
        <w:numPr>
          <w:ilvl w:val="0"/>
          <w:numId w:val="23"/>
        </w:numPr>
        <w:spacing w:after="0"/>
        <w:ind w:left="360" w:firstLine="0"/>
        <w:textAlignment w:val="baseline"/>
        <w:rPr>
          <w:rFonts w:ascii="Cambria" w:hAnsi="Cambria"/>
          <w:sz w:val="24"/>
        </w:rPr>
      </w:pPr>
      <w:r w:rsidRPr="00D31DA3">
        <w:rPr>
          <w:rFonts w:ascii="Cambria" w:hAnsi="Cambria"/>
          <w:sz w:val="24"/>
        </w:rPr>
        <w:t>Výroba za studena</w:t>
      </w:r>
    </w:p>
    <w:p w14:paraId="0C7D9B03" w14:textId="77777777" w:rsidR="00473A3B" w:rsidRPr="00473A3B" w:rsidRDefault="00473A3B" w:rsidP="00473A3B">
      <w:pPr>
        <w:pStyle w:val="Titulek"/>
        <w:jc w:val="center"/>
        <w:rPr>
          <w:rFonts w:ascii="Cambria" w:hAnsi="Cambria"/>
          <w:b/>
          <w:bCs/>
          <w:i w:val="0"/>
          <w:iCs w:val="0"/>
          <w:color w:val="auto"/>
          <w:sz w:val="22"/>
          <w:szCs w:val="22"/>
        </w:rPr>
      </w:pPr>
      <w:bookmarkStart w:id="45" w:name="_Toc89795967"/>
      <w:r w:rsidRPr="00473A3B">
        <w:rPr>
          <w:rFonts w:ascii="Cambria" w:hAnsi="Cambria"/>
          <w:b/>
          <w:bCs/>
          <w:i w:val="0"/>
          <w:iCs w:val="0"/>
          <w:color w:val="auto"/>
          <w:sz w:val="22"/>
          <w:szCs w:val="22"/>
        </w:rPr>
        <w:t xml:space="preserve">Obrázek </w:t>
      </w:r>
      <w:r w:rsidRPr="00473A3B">
        <w:rPr>
          <w:rFonts w:ascii="Cambria" w:hAnsi="Cambria"/>
          <w:b/>
          <w:bCs/>
          <w:i w:val="0"/>
          <w:iCs w:val="0"/>
          <w:color w:val="auto"/>
          <w:sz w:val="22"/>
          <w:szCs w:val="22"/>
        </w:rPr>
        <w:fldChar w:fldCharType="begin"/>
      </w:r>
      <w:r w:rsidRPr="00473A3B">
        <w:rPr>
          <w:rFonts w:ascii="Cambria" w:hAnsi="Cambria"/>
          <w:b/>
          <w:bCs/>
          <w:i w:val="0"/>
          <w:iCs w:val="0"/>
          <w:color w:val="auto"/>
          <w:sz w:val="22"/>
          <w:szCs w:val="22"/>
        </w:rPr>
        <w:instrText xml:space="preserve"> SEQ Obrázek \* ARABIC </w:instrText>
      </w:r>
      <w:r w:rsidRPr="00473A3B">
        <w:rPr>
          <w:rFonts w:ascii="Cambria" w:hAnsi="Cambria"/>
          <w:b/>
          <w:bCs/>
          <w:i w:val="0"/>
          <w:iCs w:val="0"/>
          <w:color w:val="auto"/>
          <w:sz w:val="22"/>
          <w:szCs w:val="22"/>
        </w:rPr>
        <w:fldChar w:fldCharType="separate"/>
      </w:r>
      <w:r w:rsidR="00A56DEB">
        <w:rPr>
          <w:rFonts w:ascii="Cambria" w:hAnsi="Cambria"/>
          <w:b/>
          <w:bCs/>
          <w:i w:val="0"/>
          <w:iCs w:val="0"/>
          <w:noProof/>
          <w:color w:val="auto"/>
          <w:sz w:val="22"/>
          <w:szCs w:val="22"/>
        </w:rPr>
        <w:t>5</w:t>
      </w:r>
      <w:r w:rsidRPr="00473A3B">
        <w:rPr>
          <w:rFonts w:ascii="Cambria" w:hAnsi="Cambria"/>
          <w:b/>
          <w:bCs/>
          <w:i w:val="0"/>
          <w:iCs w:val="0"/>
          <w:color w:val="auto"/>
          <w:sz w:val="22"/>
          <w:szCs w:val="22"/>
        </w:rPr>
        <w:fldChar w:fldCharType="end"/>
      </w:r>
      <w:r w:rsidRPr="00473A3B">
        <w:rPr>
          <w:rFonts w:ascii="Cambria" w:hAnsi="Cambria"/>
          <w:b/>
          <w:bCs/>
          <w:i w:val="0"/>
          <w:iCs w:val="0"/>
          <w:color w:val="auto"/>
          <w:sz w:val="22"/>
          <w:szCs w:val="22"/>
        </w:rPr>
        <w:t xml:space="preserve"> Výroba za studena</w:t>
      </w:r>
      <w:bookmarkEnd w:id="45"/>
    </w:p>
    <w:p w14:paraId="717AAFBA" w14:textId="77777777" w:rsidR="00473A3B" w:rsidRDefault="00473A3B" w:rsidP="00473A3B">
      <w:pPr>
        <w:spacing w:after="0"/>
        <w:jc w:val="center"/>
        <w:textAlignment w:val="baseline"/>
        <w:rPr>
          <w:rStyle w:val="normaltextrun"/>
          <w:i/>
          <w:iCs/>
          <w:color w:val="000000"/>
          <w:sz w:val="21"/>
          <w:szCs w:val="21"/>
          <w:shd w:val="clear" w:color="auto" w:fill="FFFFFF"/>
        </w:rPr>
      </w:pPr>
      <w:r w:rsidRPr="00473A3B">
        <w:rPr>
          <w:noProof/>
          <w:sz w:val="24"/>
        </w:rPr>
        <w:drawing>
          <wp:inline distT="0" distB="0" distL="0" distR="0" wp14:anchorId="2AB392AB" wp14:editId="07777777">
            <wp:extent cx="2781300" cy="2201862"/>
            <wp:effectExtent l="19050" t="0" r="0" b="0"/>
            <wp:docPr id="5" name="Obrázek 160083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8233" cy="2207350"/>
                    </a:xfrm>
                    <a:prstGeom prst="rect">
                      <a:avLst/>
                    </a:prstGeom>
                  </pic:spPr>
                </pic:pic>
              </a:graphicData>
            </a:graphic>
          </wp:inline>
        </w:drawing>
      </w:r>
    </w:p>
    <w:p w14:paraId="3B1FBCBF" w14:textId="69422947" w:rsidR="00473A3B" w:rsidRDefault="00473A3B" w:rsidP="00473A3B">
      <w:pPr>
        <w:pStyle w:val="Bezmezer"/>
        <w:ind w:firstLine="708"/>
        <w:rPr>
          <w:rStyle w:val="normaltextrun"/>
          <w:i/>
          <w:iCs/>
          <w:color w:val="000000"/>
          <w:sz w:val="21"/>
          <w:szCs w:val="21"/>
          <w:shd w:val="clear" w:color="auto" w:fill="FFFFFF"/>
        </w:rPr>
      </w:pPr>
      <w:r>
        <w:rPr>
          <w:rStyle w:val="normaltextrun"/>
          <w:i/>
          <w:iCs/>
          <w:color w:val="000000"/>
          <w:sz w:val="21"/>
          <w:szCs w:val="21"/>
          <w:shd w:val="clear" w:color="auto" w:fill="FFFFFF"/>
        </w:rPr>
        <w:tab/>
      </w:r>
      <w:r>
        <w:rPr>
          <w:rStyle w:val="normaltextrun"/>
          <w:i/>
          <w:iCs/>
          <w:color w:val="000000"/>
          <w:sz w:val="21"/>
          <w:szCs w:val="21"/>
          <w:shd w:val="clear" w:color="auto" w:fill="FFFFFF"/>
        </w:rPr>
        <w:tab/>
        <w:t xml:space="preserve">    Zdroj: Šroubárna </w:t>
      </w:r>
      <w:r w:rsidR="003610FE">
        <w:rPr>
          <w:rStyle w:val="normaltextrun"/>
          <w:i/>
          <w:iCs/>
          <w:color w:val="000000"/>
          <w:sz w:val="21"/>
          <w:szCs w:val="21"/>
          <w:shd w:val="clear" w:color="auto" w:fill="FFFFFF"/>
        </w:rPr>
        <w:t>Kyjov – webové</w:t>
      </w:r>
      <w:r w:rsidR="00A56DEB">
        <w:rPr>
          <w:rStyle w:val="normaltextrun"/>
          <w:i/>
          <w:iCs/>
          <w:color w:val="000000"/>
          <w:sz w:val="21"/>
          <w:szCs w:val="21"/>
          <w:shd w:val="clear" w:color="auto" w:fill="FFFFFF"/>
        </w:rPr>
        <w:t xml:space="preserve"> stránky</w:t>
      </w:r>
      <w:r>
        <w:rPr>
          <w:rStyle w:val="normaltextrun"/>
          <w:i/>
          <w:iCs/>
          <w:color w:val="000000"/>
          <w:sz w:val="21"/>
          <w:szCs w:val="21"/>
          <w:shd w:val="clear" w:color="auto" w:fill="FFFFFF"/>
        </w:rPr>
        <w:t>, 2021</w:t>
      </w:r>
    </w:p>
    <w:p w14:paraId="68179847" w14:textId="77777777" w:rsidR="00473A3B" w:rsidRPr="00D31DA3" w:rsidRDefault="00473A3B" w:rsidP="00473A3B">
      <w:p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lastRenderedPageBreak/>
        <w:t xml:space="preserve">Podnik v rámci úpravy zpracovaného produktu nabízí výrobky bez povrchové úpravy nebo s úpravou následujících typů: </w:t>
      </w:r>
    </w:p>
    <w:p w14:paraId="56EE48EE" w14:textId="77777777" w:rsidR="00473A3B" w:rsidRPr="00D31DA3" w:rsidRDefault="00473A3B" w:rsidP="00473A3B">
      <w:pPr>
        <w:spacing w:after="0"/>
        <w:textAlignment w:val="baseline"/>
        <w:rPr>
          <w:rStyle w:val="normaltextrun"/>
          <w:rFonts w:ascii="Cambria" w:hAnsi="Cambria"/>
          <w:color w:val="000000"/>
          <w:sz w:val="24"/>
          <w:shd w:val="clear" w:color="auto" w:fill="FFFFFF"/>
        </w:rPr>
      </w:pPr>
    </w:p>
    <w:p w14:paraId="4693D762" w14:textId="77777777" w:rsidR="00473A3B" w:rsidRPr="00D31DA3" w:rsidRDefault="00473A3B" w:rsidP="00E81809">
      <w:pPr>
        <w:pStyle w:val="Odstavecseseznamem"/>
        <w:numPr>
          <w:ilvl w:val="0"/>
          <w:numId w:val="24"/>
        </w:num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fosfátování,</w:t>
      </w:r>
    </w:p>
    <w:p w14:paraId="40621619" w14:textId="77777777" w:rsidR="00473A3B" w:rsidRPr="00D31DA3" w:rsidRDefault="00473A3B" w:rsidP="00E81809">
      <w:pPr>
        <w:pStyle w:val="Odstavecseseznamem"/>
        <w:numPr>
          <w:ilvl w:val="0"/>
          <w:numId w:val="24"/>
        </w:num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galvanické zinkování se žlutým/modrým chromátem nebo se silnostěnnou pasivací bez obsahu šestimocného chrómu, </w:t>
      </w:r>
    </w:p>
    <w:p w14:paraId="31EC66B4" w14:textId="77777777" w:rsidR="00473A3B" w:rsidRPr="00D31DA3" w:rsidRDefault="00473A3B" w:rsidP="00E81809">
      <w:pPr>
        <w:pStyle w:val="Odstavecseseznamem"/>
        <w:numPr>
          <w:ilvl w:val="0"/>
          <w:numId w:val="24"/>
        </w:num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žárové zinkování nanášené ponorem nebo ze zinkových </w:t>
      </w:r>
      <w:proofErr w:type="spellStart"/>
      <w:r w:rsidRPr="00D31DA3">
        <w:rPr>
          <w:rStyle w:val="normaltextrun"/>
          <w:rFonts w:ascii="Cambria" w:hAnsi="Cambria"/>
          <w:color w:val="000000"/>
          <w:sz w:val="24"/>
          <w:shd w:val="clear" w:color="auto" w:fill="FFFFFF"/>
        </w:rPr>
        <w:t>mikrolamel</w:t>
      </w:r>
      <w:proofErr w:type="spellEnd"/>
      <w:r w:rsidRPr="00D31DA3">
        <w:rPr>
          <w:rStyle w:val="normaltextrun"/>
          <w:rFonts w:ascii="Cambria" w:hAnsi="Cambria"/>
          <w:color w:val="000000"/>
          <w:sz w:val="24"/>
          <w:shd w:val="clear" w:color="auto" w:fill="FFFFFF"/>
        </w:rPr>
        <w:t xml:space="preserve">. </w:t>
      </w:r>
    </w:p>
    <w:p w14:paraId="2908EB2C" w14:textId="77777777" w:rsidR="00473A3B" w:rsidRPr="00D31DA3" w:rsidRDefault="00473A3B" w:rsidP="00473A3B">
      <w:pPr>
        <w:spacing w:after="0"/>
        <w:textAlignment w:val="baseline"/>
        <w:rPr>
          <w:rStyle w:val="normaltextrun"/>
          <w:rFonts w:ascii="Cambria" w:hAnsi="Cambria"/>
          <w:color w:val="000000"/>
          <w:sz w:val="24"/>
          <w:shd w:val="clear" w:color="auto" w:fill="FFFFFF"/>
        </w:rPr>
      </w:pPr>
    </w:p>
    <w:p w14:paraId="56EF8572" w14:textId="77777777" w:rsidR="00D31DA3" w:rsidRPr="00D31DA3" w:rsidRDefault="00473A3B"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Významnou roli v rámci výroby hraje také Útvar technické přípravy, který řídí technologii výroby a technologické postupy, konstruuje nové výrobní nástroje, zajišťuje technickou dokumentaci, poskytuje technický servis k vyráběným nebo poptávaným výrobkům </w:t>
      </w:r>
      <w:r w:rsidRPr="00D31DA3">
        <w:rPr>
          <w:rStyle w:val="normaltextrun"/>
          <w:rFonts w:ascii="Cambria" w:hAnsi="Cambria"/>
          <w:color w:val="000000"/>
          <w:sz w:val="24"/>
          <w:shd w:val="clear" w:color="auto" w:fill="FFFFFF"/>
        </w:rPr>
        <w:br/>
        <w:t xml:space="preserve">a zpracovává poptávky zákazníků. </w:t>
      </w:r>
    </w:p>
    <w:p w14:paraId="69B55372" w14:textId="77777777" w:rsidR="00473A3B" w:rsidRPr="00D31DA3" w:rsidRDefault="00473A3B"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Z hlediska expedice byly v roce 2020 provedeny zásadní investice, jelikož byly v hale instalovány speciální regály pro uložení a rychlou expedici obrobků.</w:t>
      </w:r>
    </w:p>
    <w:p w14:paraId="121FD38A" w14:textId="77777777" w:rsidR="00473A3B" w:rsidRPr="00D31DA3" w:rsidRDefault="00473A3B" w:rsidP="00473A3B">
      <w:pPr>
        <w:spacing w:after="0"/>
        <w:textAlignment w:val="baseline"/>
        <w:rPr>
          <w:rStyle w:val="normaltextrun"/>
          <w:rFonts w:ascii="Cambria" w:hAnsi="Cambria"/>
          <w:color w:val="000000"/>
          <w:sz w:val="24"/>
          <w:shd w:val="clear" w:color="auto" w:fill="FFFFFF"/>
        </w:rPr>
      </w:pPr>
    </w:p>
    <w:p w14:paraId="5D0E8B11" w14:textId="77777777" w:rsidR="00473A3B" w:rsidRPr="00D31DA3" w:rsidRDefault="00473A3B" w:rsidP="00473A3B">
      <w:pPr>
        <w:rPr>
          <w:rStyle w:val="normaltextrun"/>
          <w:rFonts w:ascii="Cambria" w:hAnsi="Cambria"/>
          <w:b/>
          <w:sz w:val="24"/>
        </w:rPr>
      </w:pPr>
      <w:r w:rsidRPr="00D31DA3">
        <w:rPr>
          <w:rFonts w:ascii="Cambria" w:hAnsi="Cambria"/>
          <w:b/>
          <w:sz w:val="24"/>
        </w:rPr>
        <w:t>Strojní vybavení</w:t>
      </w:r>
    </w:p>
    <w:p w14:paraId="3C5E3EBD" w14:textId="77777777" w:rsidR="00473A3B" w:rsidRPr="00D31DA3" w:rsidRDefault="00473A3B"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Podnik Šroubárna Kyjov je vybaven specializovanými vysokovýkonnými kovacími linkami, což firmě umožňuje držet krok s konkurencí a být konk</w:t>
      </w:r>
      <w:r w:rsidR="00D31DA3" w:rsidRPr="00D31DA3">
        <w:rPr>
          <w:rStyle w:val="normaltextrun"/>
          <w:rFonts w:ascii="Cambria" w:hAnsi="Cambria"/>
          <w:color w:val="000000"/>
          <w:sz w:val="24"/>
          <w:shd w:val="clear" w:color="auto" w:fill="FFFFFF"/>
        </w:rPr>
        <w:t xml:space="preserve">urenceschopným hráčem na trhu. </w:t>
      </w:r>
    </w:p>
    <w:p w14:paraId="7FF2DECD" w14:textId="77777777" w:rsidR="00D31DA3" w:rsidRPr="00D31DA3" w:rsidRDefault="00473A3B"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V rámci výroby je využívána zejména technologie tváření výrobků za tepla, která umožňuje produktivně vyrábět tvarově složitější díly z materiálů vyšších mechanických vlastností. Především u menších sérií je tato technologie efekti</w:t>
      </w:r>
      <w:r w:rsidR="00D31DA3" w:rsidRPr="00D31DA3">
        <w:rPr>
          <w:rStyle w:val="normaltextrun"/>
          <w:rFonts w:ascii="Cambria" w:hAnsi="Cambria"/>
          <w:color w:val="000000"/>
          <w:sz w:val="24"/>
          <w:shd w:val="clear" w:color="auto" w:fill="FFFFFF"/>
        </w:rPr>
        <w:t xml:space="preserve">vnější než výroba za studena.  </w:t>
      </w:r>
    </w:p>
    <w:p w14:paraId="5FBA2297" w14:textId="77777777" w:rsidR="00473A3B" w:rsidRPr="00D31DA3" w:rsidRDefault="00473A3B"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Naopak technologie výroby za studena je využívána, např. při tváření závitů na šroubech.  </w:t>
      </w:r>
    </w:p>
    <w:p w14:paraId="1FE2DD96" w14:textId="77777777" w:rsidR="00473A3B" w:rsidRPr="00D31DA3" w:rsidRDefault="00473A3B" w:rsidP="00473A3B">
      <w:pPr>
        <w:spacing w:after="0"/>
        <w:textAlignment w:val="baseline"/>
        <w:rPr>
          <w:rStyle w:val="normaltextrun"/>
          <w:rFonts w:ascii="Cambria" w:hAnsi="Cambria"/>
          <w:color w:val="000000"/>
          <w:sz w:val="24"/>
          <w:shd w:val="clear" w:color="auto" w:fill="FFFFFF"/>
        </w:rPr>
      </w:pPr>
    </w:p>
    <w:p w14:paraId="6F0E45C9" w14:textId="77777777" w:rsidR="00473A3B" w:rsidRPr="00D31DA3" w:rsidRDefault="00473A3B" w:rsidP="00473A3B">
      <w:pPr>
        <w:spacing w:after="0"/>
        <w:textAlignment w:val="baseline"/>
        <w:rPr>
          <w:rStyle w:val="normaltextrun"/>
          <w:rFonts w:ascii="Cambria" w:hAnsi="Cambria"/>
          <w:color w:val="000000"/>
          <w:sz w:val="24"/>
          <w:u w:val="single"/>
          <w:shd w:val="clear" w:color="auto" w:fill="FFFFFF"/>
        </w:rPr>
      </w:pPr>
      <w:r w:rsidRPr="00D31DA3">
        <w:rPr>
          <w:rStyle w:val="normaltextrun"/>
          <w:rFonts w:ascii="Cambria" w:hAnsi="Cambria"/>
          <w:color w:val="000000"/>
          <w:sz w:val="24"/>
          <w:u w:val="single"/>
          <w:shd w:val="clear" w:color="auto" w:fill="FFFFFF"/>
        </w:rPr>
        <w:t xml:space="preserve">Konkrétní stroje: </w:t>
      </w:r>
    </w:p>
    <w:p w14:paraId="27357532" w14:textId="77777777" w:rsidR="00473A3B" w:rsidRPr="00D31DA3" w:rsidRDefault="00473A3B" w:rsidP="00473A3B">
      <w:pPr>
        <w:spacing w:after="0"/>
        <w:textAlignment w:val="baseline"/>
        <w:rPr>
          <w:rStyle w:val="normaltextrun"/>
          <w:rFonts w:ascii="Cambria" w:hAnsi="Cambria"/>
          <w:color w:val="000000"/>
          <w:sz w:val="24"/>
          <w:shd w:val="clear" w:color="auto" w:fill="FFFFFF"/>
        </w:rPr>
      </w:pPr>
    </w:p>
    <w:p w14:paraId="66DC55C6" w14:textId="77777777" w:rsidR="00473A3B" w:rsidRPr="00D31DA3" w:rsidRDefault="00473A3B" w:rsidP="00E81809">
      <w:pPr>
        <w:pStyle w:val="Odstavecseseznamem"/>
        <w:numPr>
          <w:ilvl w:val="0"/>
          <w:numId w:val="25"/>
        </w:num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Automatická bubnová </w:t>
      </w:r>
      <w:proofErr w:type="spellStart"/>
      <w:r w:rsidRPr="00D31DA3">
        <w:rPr>
          <w:rStyle w:val="normaltextrun"/>
          <w:rFonts w:ascii="Cambria" w:hAnsi="Cambria"/>
          <w:color w:val="000000"/>
          <w:sz w:val="24"/>
          <w:shd w:val="clear" w:color="auto" w:fill="FFFFFF"/>
        </w:rPr>
        <w:t>fosfátovací</w:t>
      </w:r>
      <w:proofErr w:type="spellEnd"/>
      <w:r w:rsidRPr="00D31DA3">
        <w:rPr>
          <w:rStyle w:val="normaltextrun"/>
          <w:rFonts w:ascii="Cambria" w:hAnsi="Cambria"/>
          <w:color w:val="000000"/>
          <w:sz w:val="24"/>
          <w:shd w:val="clear" w:color="auto" w:fill="FFFFFF"/>
        </w:rPr>
        <w:t xml:space="preserve"> linka (kapacitně může zpracovat 2000 kg výrobků za hodinu – v současné době volá kapacita pro externí zákazníky).</w:t>
      </w:r>
    </w:p>
    <w:p w14:paraId="71C23998" w14:textId="77777777" w:rsidR="00473A3B" w:rsidRPr="00D31DA3" w:rsidRDefault="00473A3B" w:rsidP="00E81809">
      <w:pPr>
        <w:pStyle w:val="Odstavecseseznamem"/>
        <w:numPr>
          <w:ilvl w:val="0"/>
          <w:numId w:val="25"/>
        </w:num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Vysokoproduktivní CNC linka na obrábění ložiskových kroužků pro automobilový průmysl (CNC stroje </w:t>
      </w:r>
      <w:proofErr w:type="spellStart"/>
      <w:r w:rsidRPr="00D31DA3">
        <w:rPr>
          <w:rStyle w:val="normaltextrun"/>
          <w:rFonts w:ascii="Cambria" w:hAnsi="Cambria"/>
          <w:color w:val="000000"/>
          <w:sz w:val="24"/>
          <w:shd w:val="clear" w:color="auto" w:fill="FFFFFF"/>
        </w:rPr>
        <w:t>stroje</w:t>
      </w:r>
      <w:proofErr w:type="spellEnd"/>
      <w:r w:rsidRPr="00D31DA3">
        <w:rPr>
          <w:rStyle w:val="normaltextrun"/>
          <w:rFonts w:ascii="Cambria" w:hAnsi="Cambria"/>
          <w:color w:val="000000"/>
          <w:sz w:val="24"/>
          <w:shd w:val="clear" w:color="auto" w:fill="FFFFFF"/>
        </w:rPr>
        <w:t xml:space="preserve"> </w:t>
      </w:r>
      <w:proofErr w:type="spellStart"/>
      <w:r w:rsidRPr="00D31DA3">
        <w:rPr>
          <w:rStyle w:val="normaltextrun"/>
          <w:rFonts w:ascii="Cambria" w:hAnsi="Cambria"/>
          <w:color w:val="000000"/>
          <w:sz w:val="24"/>
          <w:shd w:val="clear" w:color="auto" w:fill="FFFFFF"/>
        </w:rPr>
        <w:t>biSUB</w:t>
      </w:r>
      <w:proofErr w:type="spellEnd"/>
      <w:r w:rsidRPr="00D31DA3">
        <w:rPr>
          <w:rStyle w:val="normaltextrun"/>
          <w:rFonts w:ascii="Cambria" w:hAnsi="Cambria"/>
          <w:color w:val="000000"/>
          <w:sz w:val="24"/>
          <w:shd w:val="clear" w:color="auto" w:fill="FFFFFF"/>
        </w:rPr>
        <w:t xml:space="preserve"> a CNC stroje </w:t>
      </w:r>
      <w:proofErr w:type="spellStart"/>
      <w:r w:rsidRPr="00D31DA3">
        <w:rPr>
          <w:rStyle w:val="normaltextrun"/>
          <w:rFonts w:ascii="Cambria" w:hAnsi="Cambria"/>
          <w:color w:val="000000"/>
          <w:sz w:val="24"/>
          <w:shd w:val="clear" w:color="auto" w:fill="FFFFFF"/>
        </w:rPr>
        <w:t>Takisawa</w:t>
      </w:r>
      <w:proofErr w:type="spellEnd"/>
      <w:r w:rsidRPr="00D31DA3">
        <w:rPr>
          <w:rStyle w:val="normaltextrun"/>
          <w:rFonts w:ascii="Cambria" w:hAnsi="Cambria"/>
          <w:color w:val="000000"/>
          <w:sz w:val="24"/>
          <w:shd w:val="clear" w:color="auto" w:fill="FFFFFF"/>
        </w:rPr>
        <w:t xml:space="preserve"> – nachází se v nově vybudované hale). </w:t>
      </w:r>
    </w:p>
    <w:p w14:paraId="51EC9073" w14:textId="77777777" w:rsidR="00473A3B" w:rsidRPr="00D31DA3" w:rsidRDefault="00473A3B" w:rsidP="00E81809">
      <w:pPr>
        <w:pStyle w:val="Odstavecseseznamem"/>
        <w:numPr>
          <w:ilvl w:val="0"/>
          <w:numId w:val="25"/>
        </w:numPr>
        <w:spacing w:after="0"/>
        <w:textAlignment w:val="baseline"/>
        <w:rPr>
          <w:rStyle w:val="normaltextrun"/>
          <w:rFonts w:ascii="Cambria" w:hAnsi="Cambria"/>
          <w:color w:val="000000"/>
          <w:sz w:val="24"/>
          <w:shd w:val="clear" w:color="auto" w:fill="FFFFFF"/>
        </w:rPr>
      </w:pPr>
      <w:proofErr w:type="spellStart"/>
      <w:r w:rsidRPr="00D31DA3">
        <w:rPr>
          <w:rStyle w:val="normaltextrun"/>
          <w:rFonts w:ascii="Cambria" w:hAnsi="Cambria"/>
          <w:color w:val="000000"/>
          <w:sz w:val="24"/>
          <w:shd w:val="clear" w:color="auto" w:fill="FFFFFF"/>
        </w:rPr>
        <w:t>Rozválcovací</w:t>
      </w:r>
      <w:proofErr w:type="spellEnd"/>
      <w:r w:rsidRPr="00D31DA3">
        <w:rPr>
          <w:rStyle w:val="normaltextrun"/>
          <w:rFonts w:ascii="Cambria" w:hAnsi="Cambria"/>
          <w:color w:val="000000"/>
          <w:sz w:val="24"/>
          <w:shd w:val="clear" w:color="auto" w:fill="FFFFFF"/>
        </w:rPr>
        <w:t xml:space="preserve"> stroj TCR120V-OR od japonské firmy </w:t>
      </w:r>
      <w:proofErr w:type="spellStart"/>
      <w:r w:rsidRPr="00D31DA3">
        <w:rPr>
          <w:rStyle w:val="normaltextrun"/>
          <w:rFonts w:ascii="Cambria" w:hAnsi="Cambria"/>
          <w:color w:val="000000"/>
          <w:sz w:val="24"/>
          <w:shd w:val="clear" w:color="auto" w:fill="FFFFFF"/>
        </w:rPr>
        <w:t>Kyoei</w:t>
      </w:r>
      <w:proofErr w:type="spellEnd"/>
      <w:r w:rsidRPr="00D31DA3">
        <w:rPr>
          <w:rStyle w:val="normaltextrun"/>
          <w:rFonts w:ascii="Cambria" w:hAnsi="Cambria"/>
          <w:color w:val="000000"/>
          <w:sz w:val="24"/>
          <w:shd w:val="clear" w:color="auto" w:fill="FFFFFF"/>
        </w:rPr>
        <w:t xml:space="preserve"> </w:t>
      </w:r>
      <w:proofErr w:type="spellStart"/>
      <w:r w:rsidRPr="00D31DA3">
        <w:rPr>
          <w:rStyle w:val="normaltextrun"/>
          <w:rFonts w:ascii="Cambria" w:hAnsi="Cambria"/>
          <w:color w:val="000000"/>
          <w:sz w:val="24"/>
          <w:shd w:val="clear" w:color="auto" w:fill="FFFFFF"/>
        </w:rPr>
        <w:t>Seiko</w:t>
      </w:r>
      <w:proofErr w:type="spellEnd"/>
      <w:r w:rsidRPr="00D31DA3">
        <w:rPr>
          <w:rStyle w:val="normaltextrun"/>
          <w:rFonts w:ascii="Cambria" w:hAnsi="Cambria"/>
          <w:color w:val="000000"/>
          <w:sz w:val="24"/>
          <w:shd w:val="clear" w:color="auto" w:fill="FFFFFF"/>
        </w:rPr>
        <w:t xml:space="preserve"> (tento stroj rozválcuje výkovky až na průměr 120 mm). </w:t>
      </w:r>
    </w:p>
    <w:p w14:paraId="553D057B" w14:textId="77777777" w:rsidR="00D31DA3" w:rsidRPr="00A56DEB" w:rsidRDefault="00473A3B" w:rsidP="00E81809">
      <w:pPr>
        <w:pStyle w:val="Odstavecseseznamem"/>
        <w:numPr>
          <w:ilvl w:val="0"/>
          <w:numId w:val="25"/>
        </w:numPr>
        <w:spacing w:after="0"/>
        <w:textAlignment w:val="baseline"/>
        <w:rPr>
          <w:rFonts w:ascii="Cambria" w:hAnsi="Cambria"/>
          <w:color w:val="000000"/>
          <w:sz w:val="24"/>
          <w:shd w:val="clear" w:color="auto" w:fill="FFFFFF"/>
        </w:rPr>
      </w:pPr>
      <w:r w:rsidRPr="00D31DA3">
        <w:rPr>
          <w:rStyle w:val="normaltextrun"/>
          <w:rFonts w:ascii="Cambria" w:hAnsi="Cambria"/>
          <w:color w:val="000000"/>
          <w:sz w:val="24"/>
          <w:shd w:val="clear" w:color="auto" w:fill="FFFFFF"/>
        </w:rPr>
        <w:t>Konverzační linka (pro zajištění dostatečně dlouhé korozní odolnosti dílů).</w:t>
      </w:r>
    </w:p>
    <w:p w14:paraId="07F023C8" w14:textId="77777777" w:rsidR="00D31DA3" w:rsidRDefault="00D31DA3" w:rsidP="00D31DA3">
      <w:pPr>
        <w:spacing w:after="0"/>
        <w:jc w:val="left"/>
        <w:rPr>
          <w:rFonts w:ascii="Cambria" w:hAnsi="Cambria"/>
          <w:b/>
          <w:bCs/>
          <w:i/>
          <w:iCs/>
          <w:szCs w:val="22"/>
        </w:rPr>
      </w:pPr>
    </w:p>
    <w:p w14:paraId="4BDB5498" w14:textId="77777777" w:rsidR="00A56DEB" w:rsidRDefault="00A56DEB">
      <w:pPr>
        <w:spacing w:after="0"/>
        <w:jc w:val="left"/>
        <w:rPr>
          <w:rFonts w:ascii="Cambria" w:hAnsi="Cambria"/>
          <w:b/>
          <w:bCs/>
          <w:i/>
          <w:iCs/>
          <w:szCs w:val="22"/>
        </w:rPr>
      </w:pPr>
      <w:r>
        <w:rPr>
          <w:rFonts w:ascii="Cambria" w:hAnsi="Cambria"/>
          <w:b/>
          <w:bCs/>
          <w:i/>
          <w:iCs/>
          <w:szCs w:val="22"/>
        </w:rPr>
        <w:br w:type="page"/>
      </w:r>
    </w:p>
    <w:p w14:paraId="40C6E120" w14:textId="77777777" w:rsidR="00A56DEB" w:rsidRPr="00F9101B" w:rsidRDefault="00473A3B" w:rsidP="00F9101B">
      <w:pPr>
        <w:pStyle w:val="Titulek"/>
        <w:jc w:val="center"/>
        <w:rPr>
          <w:rFonts w:ascii="Cambria" w:hAnsi="Cambria"/>
          <w:b/>
          <w:bCs/>
          <w:i w:val="0"/>
          <w:iCs w:val="0"/>
          <w:color w:val="auto"/>
          <w:sz w:val="22"/>
          <w:szCs w:val="22"/>
        </w:rPr>
      </w:pPr>
      <w:bookmarkStart w:id="46" w:name="_Toc89795968"/>
      <w:r w:rsidRPr="00F9101B">
        <w:rPr>
          <w:rFonts w:ascii="Cambria" w:hAnsi="Cambria"/>
          <w:b/>
          <w:bCs/>
          <w:i w:val="0"/>
          <w:iCs w:val="0"/>
          <w:color w:val="auto"/>
          <w:sz w:val="22"/>
          <w:szCs w:val="22"/>
        </w:rPr>
        <w:lastRenderedPageBreak/>
        <w:t xml:space="preserve">Obrázek </w:t>
      </w:r>
      <w:r w:rsidRPr="00F9101B">
        <w:rPr>
          <w:rFonts w:ascii="Cambria" w:hAnsi="Cambria"/>
          <w:b/>
          <w:bCs/>
          <w:i w:val="0"/>
          <w:iCs w:val="0"/>
          <w:color w:val="auto"/>
          <w:sz w:val="22"/>
          <w:szCs w:val="22"/>
        </w:rPr>
        <w:fldChar w:fldCharType="begin"/>
      </w:r>
      <w:r w:rsidRPr="00F9101B">
        <w:rPr>
          <w:rFonts w:ascii="Cambria" w:hAnsi="Cambria"/>
          <w:b/>
          <w:bCs/>
          <w:i w:val="0"/>
          <w:iCs w:val="0"/>
          <w:color w:val="auto"/>
          <w:sz w:val="22"/>
          <w:szCs w:val="22"/>
        </w:rPr>
        <w:instrText xml:space="preserve"> SEQ Obrázek \* ARABIC </w:instrText>
      </w:r>
      <w:r w:rsidRPr="00F9101B">
        <w:rPr>
          <w:rFonts w:ascii="Cambria" w:hAnsi="Cambria"/>
          <w:b/>
          <w:bCs/>
          <w:i w:val="0"/>
          <w:iCs w:val="0"/>
          <w:color w:val="auto"/>
          <w:sz w:val="22"/>
          <w:szCs w:val="22"/>
        </w:rPr>
        <w:fldChar w:fldCharType="separate"/>
      </w:r>
      <w:r w:rsidR="00A56DEB" w:rsidRPr="00F9101B">
        <w:rPr>
          <w:rFonts w:ascii="Cambria" w:hAnsi="Cambria"/>
          <w:b/>
          <w:bCs/>
          <w:i w:val="0"/>
          <w:iCs w:val="0"/>
          <w:color w:val="auto"/>
          <w:sz w:val="22"/>
          <w:szCs w:val="22"/>
        </w:rPr>
        <w:t>6</w:t>
      </w:r>
      <w:r w:rsidRPr="00F9101B">
        <w:rPr>
          <w:rFonts w:ascii="Cambria" w:hAnsi="Cambria"/>
          <w:b/>
          <w:bCs/>
          <w:i w:val="0"/>
          <w:iCs w:val="0"/>
          <w:color w:val="auto"/>
          <w:sz w:val="22"/>
          <w:szCs w:val="22"/>
        </w:rPr>
        <w:fldChar w:fldCharType="end"/>
      </w:r>
      <w:r w:rsidRPr="00F9101B">
        <w:rPr>
          <w:rFonts w:ascii="Cambria" w:hAnsi="Cambria"/>
          <w:b/>
          <w:bCs/>
          <w:i w:val="0"/>
          <w:iCs w:val="0"/>
          <w:color w:val="auto"/>
          <w:sz w:val="22"/>
          <w:szCs w:val="22"/>
        </w:rPr>
        <w:t xml:space="preserve"> </w:t>
      </w:r>
      <w:proofErr w:type="spellStart"/>
      <w:r w:rsidRPr="00F9101B">
        <w:rPr>
          <w:rFonts w:ascii="Cambria" w:hAnsi="Cambria"/>
          <w:b/>
          <w:bCs/>
          <w:i w:val="0"/>
          <w:iCs w:val="0"/>
          <w:color w:val="auto"/>
          <w:sz w:val="22"/>
          <w:szCs w:val="22"/>
        </w:rPr>
        <w:t>Fosfátovna</w:t>
      </w:r>
      <w:bookmarkEnd w:id="46"/>
      <w:proofErr w:type="spellEnd"/>
    </w:p>
    <w:p w14:paraId="2916C19D" w14:textId="77777777" w:rsidR="00473A3B" w:rsidRPr="00A56DEB" w:rsidRDefault="00473A3B" w:rsidP="00A56DEB">
      <w:pPr>
        <w:spacing w:after="0"/>
        <w:jc w:val="center"/>
        <w:rPr>
          <w:rStyle w:val="normaltextrun"/>
          <w:rFonts w:ascii="Cambria" w:hAnsi="Cambria"/>
          <w:b/>
          <w:bCs/>
          <w:i/>
          <w:iCs/>
          <w:szCs w:val="22"/>
        </w:rPr>
      </w:pPr>
      <w:r w:rsidRPr="00473A3B">
        <w:rPr>
          <w:rStyle w:val="normaltextrun"/>
          <w:noProof/>
          <w:color w:val="000000"/>
          <w:sz w:val="24"/>
          <w:szCs w:val="22"/>
          <w:shd w:val="clear" w:color="auto" w:fill="FFFFFF"/>
        </w:rPr>
        <w:drawing>
          <wp:inline distT="0" distB="0" distL="0" distR="0" wp14:anchorId="4D92BB22" wp14:editId="07777777">
            <wp:extent cx="3200400" cy="2400301"/>
            <wp:effectExtent l="19050" t="0" r="0" b="0"/>
            <wp:docPr id="405786262" name="Obrázek 40578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1333" cy="2408501"/>
                    </a:xfrm>
                    <a:prstGeom prst="rect">
                      <a:avLst/>
                    </a:prstGeom>
                  </pic:spPr>
                </pic:pic>
              </a:graphicData>
            </a:graphic>
          </wp:inline>
        </w:drawing>
      </w:r>
    </w:p>
    <w:p w14:paraId="2AD395F0" w14:textId="77777777" w:rsidR="00473A3B" w:rsidRDefault="00D31DA3" w:rsidP="00473A3B">
      <w:pPr>
        <w:pStyle w:val="Bezmezer"/>
        <w:ind w:firstLine="708"/>
        <w:rPr>
          <w:rStyle w:val="normaltextrun"/>
          <w:i/>
          <w:iCs/>
          <w:color w:val="000000"/>
          <w:sz w:val="21"/>
          <w:szCs w:val="21"/>
          <w:shd w:val="clear" w:color="auto" w:fill="FFFFFF"/>
        </w:rPr>
      </w:pPr>
      <w:r>
        <w:rPr>
          <w:rStyle w:val="normaltextrun"/>
          <w:i/>
          <w:iCs/>
          <w:color w:val="000000"/>
          <w:sz w:val="21"/>
          <w:szCs w:val="21"/>
          <w:shd w:val="clear" w:color="auto" w:fill="FFFFFF"/>
        </w:rPr>
        <w:tab/>
        <w:t xml:space="preserve">            </w:t>
      </w:r>
      <w:r w:rsidR="00473A3B">
        <w:rPr>
          <w:rStyle w:val="normaltextrun"/>
          <w:i/>
          <w:iCs/>
          <w:color w:val="000000"/>
          <w:sz w:val="21"/>
          <w:szCs w:val="21"/>
          <w:shd w:val="clear" w:color="auto" w:fill="FFFFFF"/>
        </w:rPr>
        <w:t xml:space="preserve"> </w:t>
      </w:r>
      <w:r w:rsidR="00A56DEB">
        <w:rPr>
          <w:rStyle w:val="normaltextrun"/>
          <w:i/>
          <w:iCs/>
          <w:color w:val="000000"/>
          <w:sz w:val="21"/>
          <w:szCs w:val="21"/>
          <w:shd w:val="clear" w:color="auto" w:fill="FFFFFF"/>
        </w:rPr>
        <w:t xml:space="preserve">Zdroj: Šroubárna </w:t>
      </w:r>
      <w:proofErr w:type="gramStart"/>
      <w:r w:rsidR="00A56DEB">
        <w:rPr>
          <w:rStyle w:val="normaltextrun"/>
          <w:i/>
          <w:iCs/>
          <w:color w:val="000000"/>
          <w:sz w:val="21"/>
          <w:szCs w:val="21"/>
          <w:shd w:val="clear" w:color="auto" w:fill="FFFFFF"/>
        </w:rPr>
        <w:t>Kyjov - webové</w:t>
      </w:r>
      <w:proofErr w:type="gramEnd"/>
      <w:r w:rsidR="00A56DEB">
        <w:rPr>
          <w:rStyle w:val="normaltextrun"/>
          <w:i/>
          <w:iCs/>
          <w:color w:val="000000"/>
          <w:sz w:val="21"/>
          <w:szCs w:val="21"/>
          <w:shd w:val="clear" w:color="auto" w:fill="FFFFFF"/>
        </w:rPr>
        <w:t xml:space="preserve"> stránky</w:t>
      </w:r>
      <w:r w:rsidR="00473A3B" w:rsidRPr="00473A3B">
        <w:rPr>
          <w:rStyle w:val="normaltextrun"/>
          <w:i/>
          <w:iCs/>
          <w:color w:val="000000"/>
          <w:sz w:val="21"/>
          <w:szCs w:val="21"/>
          <w:shd w:val="clear" w:color="auto" w:fill="FFFFFF"/>
        </w:rPr>
        <w:t>, 2021</w:t>
      </w:r>
    </w:p>
    <w:p w14:paraId="74869460" w14:textId="77777777" w:rsidR="00D31DA3" w:rsidRDefault="00D31DA3" w:rsidP="00473A3B">
      <w:pPr>
        <w:pStyle w:val="Bezmezer"/>
        <w:ind w:firstLine="708"/>
        <w:rPr>
          <w:rStyle w:val="normaltextrun"/>
          <w:i/>
          <w:iCs/>
          <w:color w:val="000000"/>
          <w:sz w:val="21"/>
          <w:szCs w:val="21"/>
          <w:shd w:val="clear" w:color="auto" w:fill="FFFFFF"/>
        </w:rPr>
      </w:pPr>
    </w:p>
    <w:p w14:paraId="3E8D9715"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Pro zajištění vysoké kvality obrobků je každá linka vybavena </w:t>
      </w:r>
      <w:r w:rsidRPr="00D31DA3">
        <w:rPr>
          <w:rStyle w:val="normaltextrun"/>
          <w:rFonts w:ascii="Cambria" w:hAnsi="Cambria"/>
          <w:b/>
          <w:color w:val="000000"/>
          <w:sz w:val="24"/>
          <w:shd w:val="clear" w:color="auto" w:fill="FFFFFF"/>
        </w:rPr>
        <w:t>třídící stanicí</w:t>
      </w:r>
      <w:r w:rsidRPr="00D31DA3">
        <w:rPr>
          <w:rStyle w:val="normaltextrun"/>
          <w:rFonts w:ascii="Cambria" w:hAnsi="Cambria"/>
          <w:color w:val="000000"/>
          <w:sz w:val="24"/>
          <w:shd w:val="clear" w:color="auto" w:fill="FFFFFF"/>
        </w:rPr>
        <w:t xml:space="preserve">, která měří každý vyrobený obrobek dle zadaných parametrů.  </w:t>
      </w:r>
    </w:p>
    <w:p w14:paraId="187F57B8"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p>
    <w:p w14:paraId="1DE9BBF0"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V rámci zlepšení vlastností produktů a inovací podniku zkonstruoval oddíl technického rozvoje také </w:t>
      </w:r>
      <w:r w:rsidRPr="00D31DA3">
        <w:rPr>
          <w:rStyle w:val="normaltextrun"/>
          <w:rFonts w:ascii="Cambria" w:hAnsi="Cambria"/>
          <w:b/>
          <w:color w:val="000000"/>
          <w:sz w:val="24"/>
          <w:shd w:val="clear" w:color="auto" w:fill="FFFFFF"/>
        </w:rPr>
        <w:t>konzervační linku</w:t>
      </w:r>
      <w:r w:rsidRPr="00D31DA3">
        <w:rPr>
          <w:rStyle w:val="normaltextrun"/>
          <w:rFonts w:ascii="Cambria" w:hAnsi="Cambria"/>
          <w:color w:val="000000"/>
          <w:sz w:val="24"/>
          <w:shd w:val="clear" w:color="auto" w:fill="FFFFFF"/>
        </w:rPr>
        <w:t xml:space="preserve">, aby zajistil dostatečně dlouhé korozní odolnosti dílů. </w:t>
      </w:r>
    </w:p>
    <w:p w14:paraId="54738AF4"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p>
    <w:p w14:paraId="44804FDE"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Z důvodu velkého množství vyprodukovaných třísek je na hale obrábění instalován </w:t>
      </w:r>
      <w:r w:rsidRPr="00D31DA3">
        <w:rPr>
          <w:rStyle w:val="normaltextrun"/>
          <w:rFonts w:ascii="Cambria" w:hAnsi="Cambria"/>
          <w:b/>
          <w:color w:val="000000"/>
          <w:sz w:val="24"/>
          <w:shd w:val="clear" w:color="auto" w:fill="FFFFFF"/>
        </w:rPr>
        <w:t>drtič ocelových třísek</w:t>
      </w:r>
      <w:r w:rsidRPr="00D31DA3">
        <w:rPr>
          <w:rStyle w:val="normaltextrun"/>
          <w:rFonts w:ascii="Cambria" w:hAnsi="Cambria"/>
          <w:color w:val="000000"/>
          <w:sz w:val="24"/>
          <w:shd w:val="clear" w:color="auto" w:fill="FFFFFF"/>
        </w:rPr>
        <w:t xml:space="preserve">, který dokáže efektivně rozdrtit třísky na menší segment, tak aby vývoz třísek do šrotu byl co nejefektivnější. </w:t>
      </w:r>
    </w:p>
    <w:p w14:paraId="46ABBD8F"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p>
    <w:p w14:paraId="726DFA80" w14:textId="77777777" w:rsidR="00473A3B" w:rsidRPr="00D31DA3" w:rsidRDefault="00473A3B" w:rsidP="00D31DA3">
      <w:pPr>
        <w:spacing w:after="0"/>
        <w:textAlignment w:val="baseline"/>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Pro zajištění vysoké kvality obrobků se na hale nachází </w:t>
      </w:r>
      <w:r w:rsidRPr="00D31DA3">
        <w:rPr>
          <w:rStyle w:val="normaltextrun"/>
          <w:rFonts w:ascii="Cambria" w:hAnsi="Cambria"/>
          <w:b/>
          <w:color w:val="000000"/>
          <w:sz w:val="24"/>
          <w:shd w:val="clear" w:color="auto" w:fill="FFFFFF"/>
        </w:rPr>
        <w:t>měřící místnost</w:t>
      </w:r>
      <w:r w:rsidRPr="00D31DA3">
        <w:rPr>
          <w:rStyle w:val="normaltextrun"/>
          <w:rFonts w:ascii="Cambria" w:hAnsi="Cambria"/>
          <w:color w:val="000000"/>
          <w:sz w:val="24"/>
          <w:shd w:val="clear" w:color="auto" w:fill="FFFFFF"/>
        </w:rPr>
        <w:t xml:space="preserve">, která je vybavena nejmodernějšími měřícími stroji, jako jsou </w:t>
      </w:r>
      <w:proofErr w:type="spellStart"/>
      <w:r w:rsidRPr="00D31DA3">
        <w:rPr>
          <w:rStyle w:val="normaltextrun"/>
          <w:rFonts w:ascii="Cambria" w:hAnsi="Cambria"/>
          <w:color w:val="000000"/>
          <w:sz w:val="24"/>
          <w:shd w:val="clear" w:color="auto" w:fill="FFFFFF"/>
        </w:rPr>
        <w:t>konturografy</w:t>
      </w:r>
      <w:proofErr w:type="spellEnd"/>
      <w:r w:rsidRPr="00D31DA3">
        <w:rPr>
          <w:rStyle w:val="normaltextrun"/>
          <w:rFonts w:ascii="Cambria" w:hAnsi="Cambria"/>
          <w:color w:val="000000"/>
          <w:sz w:val="24"/>
          <w:shd w:val="clear" w:color="auto" w:fill="FFFFFF"/>
        </w:rPr>
        <w:t xml:space="preserve"> a </w:t>
      </w:r>
      <w:proofErr w:type="gramStart"/>
      <w:r w:rsidRPr="00D31DA3">
        <w:rPr>
          <w:rStyle w:val="normaltextrun"/>
          <w:rFonts w:ascii="Cambria" w:hAnsi="Cambria"/>
          <w:color w:val="000000"/>
          <w:sz w:val="24"/>
          <w:shd w:val="clear" w:color="auto" w:fill="FFFFFF"/>
        </w:rPr>
        <w:t>3D</w:t>
      </w:r>
      <w:proofErr w:type="gramEnd"/>
      <w:r w:rsidRPr="00D31DA3">
        <w:rPr>
          <w:rStyle w:val="normaltextrun"/>
          <w:rFonts w:ascii="Cambria" w:hAnsi="Cambria"/>
          <w:color w:val="000000"/>
          <w:sz w:val="24"/>
          <w:shd w:val="clear" w:color="auto" w:fill="FFFFFF"/>
        </w:rPr>
        <w:t xml:space="preserve"> měřící stroj od japonské firmy </w:t>
      </w:r>
      <w:proofErr w:type="spellStart"/>
      <w:r w:rsidRPr="00D31DA3">
        <w:rPr>
          <w:rStyle w:val="normaltextrun"/>
          <w:rFonts w:ascii="Cambria" w:hAnsi="Cambria"/>
          <w:color w:val="000000"/>
          <w:sz w:val="24"/>
          <w:shd w:val="clear" w:color="auto" w:fill="FFFFFF"/>
        </w:rPr>
        <w:t>Mitutoyo</w:t>
      </w:r>
      <w:proofErr w:type="spellEnd"/>
      <w:r w:rsidRPr="00D31DA3">
        <w:rPr>
          <w:rStyle w:val="normaltextrun"/>
          <w:rFonts w:ascii="Cambria" w:hAnsi="Cambria"/>
          <w:color w:val="000000"/>
          <w:sz w:val="24"/>
          <w:shd w:val="clear" w:color="auto" w:fill="FFFFFF"/>
        </w:rPr>
        <w:t>. Na hale jsou také zřízeny tři pracoviště stoprocentní vizuální kontroly.</w:t>
      </w:r>
    </w:p>
    <w:p w14:paraId="06BBA33E" w14:textId="77777777" w:rsidR="00D31DA3" w:rsidRPr="00D31DA3" w:rsidRDefault="00D31DA3" w:rsidP="00D31DA3">
      <w:pPr>
        <w:spacing w:after="0"/>
        <w:textAlignment w:val="baseline"/>
        <w:rPr>
          <w:rStyle w:val="normaltextrun"/>
          <w:rFonts w:ascii="Cambria" w:hAnsi="Cambria"/>
          <w:color w:val="000000"/>
          <w:sz w:val="24"/>
          <w:shd w:val="clear" w:color="auto" w:fill="FFFFFF"/>
        </w:rPr>
      </w:pPr>
    </w:p>
    <w:p w14:paraId="00D5AFAA" w14:textId="77777777" w:rsidR="00D31DA3" w:rsidRPr="00D31DA3" w:rsidRDefault="00D31DA3" w:rsidP="00D31DA3">
      <w:pPr>
        <w:rPr>
          <w:rFonts w:ascii="Cambria" w:hAnsi="Cambria"/>
          <w:b/>
          <w:sz w:val="24"/>
        </w:rPr>
      </w:pPr>
      <w:r w:rsidRPr="00D31DA3">
        <w:rPr>
          <w:rFonts w:ascii="Cambria" w:hAnsi="Cambria"/>
          <w:b/>
          <w:sz w:val="24"/>
        </w:rPr>
        <w:t xml:space="preserve">Nehmotné </w:t>
      </w:r>
      <w:proofErr w:type="gramStart"/>
      <w:r w:rsidRPr="00D31DA3">
        <w:rPr>
          <w:rFonts w:ascii="Cambria" w:hAnsi="Cambria"/>
          <w:b/>
          <w:sz w:val="24"/>
        </w:rPr>
        <w:t xml:space="preserve">zdroje - </w:t>
      </w:r>
      <w:proofErr w:type="spellStart"/>
      <w:r w:rsidRPr="00D31DA3">
        <w:rPr>
          <w:rFonts w:ascii="Cambria" w:hAnsi="Cambria"/>
          <w:b/>
          <w:sz w:val="24"/>
        </w:rPr>
        <w:t>know</w:t>
      </w:r>
      <w:proofErr w:type="spellEnd"/>
      <w:proofErr w:type="gramEnd"/>
      <w:r w:rsidRPr="00D31DA3">
        <w:rPr>
          <w:rFonts w:ascii="Cambria" w:hAnsi="Cambria"/>
          <w:b/>
          <w:sz w:val="24"/>
        </w:rPr>
        <w:t xml:space="preserve"> </w:t>
      </w:r>
      <w:proofErr w:type="spellStart"/>
      <w:r w:rsidRPr="00D31DA3">
        <w:rPr>
          <w:rFonts w:ascii="Cambria" w:hAnsi="Cambria"/>
          <w:b/>
          <w:sz w:val="24"/>
        </w:rPr>
        <w:t>how</w:t>
      </w:r>
      <w:proofErr w:type="spellEnd"/>
      <w:r w:rsidRPr="00D31DA3">
        <w:rPr>
          <w:rFonts w:ascii="Cambria" w:hAnsi="Cambria"/>
          <w:b/>
          <w:sz w:val="24"/>
        </w:rPr>
        <w:t>, vývoj produktu</w:t>
      </w:r>
    </w:p>
    <w:p w14:paraId="17D80BB1" w14:textId="77777777" w:rsidR="00D31DA3" w:rsidRPr="00D31DA3" w:rsidRDefault="00D31DA3"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Podnik Šroubárna Kyjov se ze strojního a technologického hlediska specializuje na výrobu spojovacího materiálu technologií tváření za tepla a je schopna v krátkém čase rychle reagovat na požadavky zákazníka. Stěžejní konkurenční výhodou je </w:t>
      </w:r>
      <w:r w:rsidRPr="00D31DA3">
        <w:rPr>
          <w:rStyle w:val="normaltextrun"/>
          <w:rFonts w:ascii="Cambria" w:hAnsi="Cambria"/>
          <w:b/>
          <w:color w:val="000000"/>
          <w:sz w:val="24"/>
          <w:shd w:val="clear" w:color="auto" w:fill="FFFFFF"/>
        </w:rPr>
        <w:t>zakázková výroba</w:t>
      </w:r>
      <w:r>
        <w:rPr>
          <w:rStyle w:val="normaltextrun"/>
          <w:rFonts w:ascii="Cambria" w:hAnsi="Cambria"/>
          <w:color w:val="000000"/>
          <w:sz w:val="24"/>
          <w:shd w:val="clear" w:color="auto" w:fill="FFFFFF"/>
        </w:rPr>
        <w:t xml:space="preserve">, </w:t>
      </w:r>
      <w:r w:rsidRPr="00D31DA3">
        <w:rPr>
          <w:rStyle w:val="normaltextrun"/>
          <w:rFonts w:ascii="Cambria" w:hAnsi="Cambria"/>
          <w:color w:val="000000"/>
          <w:sz w:val="24"/>
          <w:shd w:val="clear" w:color="auto" w:fill="FFFFFF"/>
        </w:rPr>
        <w:t xml:space="preserve">v </w:t>
      </w:r>
      <w:proofErr w:type="gramStart"/>
      <w:r w:rsidRPr="00D31DA3">
        <w:rPr>
          <w:rStyle w:val="normaltextrun"/>
          <w:rFonts w:ascii="Cambria" w:hAnsi="Cambria"/>
          <w:color w:val="000000"/>
          <w:sz w:val="24"/>
          <w:shd w:val="clear" w:color="auto" w:fill="FFFFFF"/>
        </w:rPr>
        <w:t>rámci</w:t>
      </w:r>
      <w:proofErr w:type="gramEnd"/>
      <w:r w:rsidRPr="00D31DA3">
        <w:rPr>
          <w:rStyle w:val="normaltextrun"/>
          <w:rFonts w:ascii="Cambria" w:hAnsi="Cambria"/>
          <w:color w:val="000000"/>
          <w:sz w:val="24"/>
          <w:shd w:val="clear" w:color="auto" w:fill="FFFFFF"/>
        </w:rPr>
        <w:t xml:space="preserve"> které je podnik schopen vyrábět věci přímo na míru, čímž je dlouhodobě jen obtížně napodobitelný. V tomto ohledu hraje stěžejní roli </w:t>
      </w:r>
      <w:r w:rsidRPr="00D31DA3">
        <w:rPr>
          <w:rStyle w:val="normaltextrun"/>
          <w:rFonts w:ascii="Cambria" w:hAnsi="Cambria"/>
          <w:b/>
          <w:color w:val="000000"/>
          <w:sz w:val="24"/>
          <w:shd w:val="clear" w:color="auto" w:fill="FFFFFF"/>
        </w:rPr>
        <w:t>Útvar technické přípravy</w:t>
      </w:r>
      <w:r w:rsidRPr="00D31DA3">
        <w:rPr>
          <w:rStyle w:val="normaltextrun"/>
          <w:rFonts w:ascii="Cambria" w:hAnsi="Cambria"/>
          <w:color w:val="000000"/>
          <w:sz w:val="24"/>
          <w:shd w:val="clear" w:color="auto" w:fill="FFFFFF"/>
        </w:rPr>
        <w:t xml:space="preserve">, který řídí technologii výroby, technologické postupy a pružně – v krátkém čase reaguje na poptávku a konkrétní požadavky zákazníka. Jen v roce 2020 bylo v poptávkách zpracováno téměř 611 položek, přičemž bylo zhotoveno a díky know-how podniku vymyšleno celkem 73 nových výrobků.  </w:t>
      </w:r>
    </w:p>
    <w:p w14:paraId="7350313D" w14:textId="77777777" w:rsidR="00D31DA3" w:rsidRPr="00D31DA3" w:rsidRDefault="00D31DA3" w:rsidP="00D31DA3">
      <w:pPr>
        <w:rPr>
          <w:rStyle w:val="normaltextrun"/>
          <w:rFonts w:ascii="Cambria" w:hAnsi="Cambria"/>
          <w:color w:val="000000"/>
          <w:sz w:val="24"/>
          <w:shd w:val="clear" w:color="auto" w:fill="FFFFFF"/>
        </w:rPr>
      </w:pPr>
      <w:r w:rsidRPr="00D31DA3">
        <w:rPr>
          <w:rStyle w:val="normaltextrun"/>
          <w:rFonts w:ascii="Cambria" w:hAnsi="Cambria"/>
          <w:color w:val="000000"/>
          <w:sz w:val="24"/>
          <w:shd w:val="clear" w:color="auto" w:fill="FFFFFF"/>
        </w:rPr>
        <w:t xml:space="preserve">V segmentu výkovků ložiskových kroužků byly v roce 2020 ovzorkovány 4 typy výkovků ložiskových kroužků (celkem se vyrábělo 113 různých typů); v oblasti vývoje vaček bylo 17 typů nových vaček, v segmentu železničního a ostatního segmentu bylo vytvořeno 46 nových typů šroubů a matic; v segmentu finalizace ložiskových kroužků vytvořeno 50 různých typů výrobků a </w:t>
      </w:r>
      <w:proofErr w:type="spellStart"/>
      <w:r w:rsidRPr="00D31DA3">
        <w:rPr>
          <w:rStyle w:val="normaltextrun"/>
          <w:rFonts w:ascii="Cambria" w:hAnsi="Cambria"/>
          <w:color w:val="000000"/>
          <w:sz w:val="24"/>
          <w:shd w:val="clear" w:color="auto" w:fill="FFFFFF"/>
        </w:rPr>
        <w:t>navzorkováno</w:t>
      </w:r>
      <w:proofErr w:type="spellEnd"/>
      <w:r w:rsidRPr="00D31DA3">
        <w:rPr>
          <w:rStyle w:val="normaltextrun"/>
          <w:rFonts w:ascii="Cambria" w:hAnsi="Cambria"/>
          <w:color w:val="000000"/>
          <w:sz w:val="24"/>
          <w:shd w:val="clear" w:color="auto" w:fill="FFFFFF"/>
        </w:rPr>
        <w:t xml:space="preserve"> 6. nových typů což svědčí o vysoké flexibilitě podniku a schopnosti pružně reagovat na poptávky klientů. </w:t>
      </w:r>
    </w:p>
    <w:p w14:paraId="74AE1D17" w14:textId="7FC18F7D" w:rsidR="00D31DA3" w:rsidRPr="00D31DA3" w:rsidRDefault="00D31DA3" w:rsidP="00D31DA3">
      <w:pPr>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lastRenderedPageBreak/>
        <w:t xml:space="preserve">Z hlediska systémů řízení podniku jsou ve Šroubárně Kyjov využívány </w:t>
      </w:r>
      <w:r w:rsidRPr="00D31DA3">
        <w:rPr>
          <w:rStyle w:val="normaltextrun"/>
          <w:rFonts w:ascii="Cambria" w:hAnsi="Cambria"/>
          <w:b/>
          <w:color w:val="000000"/>
          <w:sz w:val="24"/>
          <w:szCs w:val="22"/>
          <w:shd w:val="clear" w:color="auto" w:fill="FFFFFF"/>
        </w:rPr>
        <w:t>systémy SAP, Lotus Notes a ELVIS</w:t>
      </w:r>
      <w:r w:rsidRPr="00D31DA3">
        <w:rPr>
          <w:rStyle w:val="normaltextrun"/>
          <w:rFonts w:ascii="Cambria" w:hAnsi="Cambria"/>
          <w:color w:val="000000"/>
          <w:sz w:val="24"/>
          <w:szCs w:val="22"/>
          <w:shd w:val="clear" w:color="auto" w:fill="FFFFFF"/>
        </w:rPr>
        <w:t xml:space="preserve">. Aby podnik získal zpětnou vazbu je využíván systém ukazatelů pro řízení výkonnosti </w:t>
      </w:r>
      <w:proofErr w:type="spellStart"/>
      <w:r w:rsidRPr="00D31DA3">
        <w:rPr>
          <w:rStyle w:val="normaltextrun"/>
          <w:rFonts w:ascii="Cambria" w:hAnsi="Cambria"/>
          <w:color w:val="000000"/>
          <w:sz w:val="24"/>
          <w:szCs w:val="22"/>
          <w:shd w:val="clear" w:color="auto" w:fill="FFFFFF"/>
        </w:rPr>
        <w:t>Balanced</w:t>
      </w:r>
      <w:proofErr w:type="spellEnd"/>
      <w:r w:rsidRPr="00D31DA3">
        <w:rPr>
          <w:rStyle w:val="normaltextrun"/>
          <w:rFonts w:ascii="Cambria" w:hAnsi="Cambria"/>
          <w:color w:val="000000"/>
          <w:sz w:val="24"/>
          <w:szCs w:val="22"/>
          <w:shd w:val="clear" w:color="auto" w:fill="FFFFFF"/>
        </w:rPr>
        <w:t xml:space="preserve"> </w:t>
      </w:r>
      <w:proofErr w:type="spellStart"/>
      <w:r w:rsidRPr="00D31DA3">
        <w:rPr>
          <w:rStyle w:val="normaltextrun"/>
          <w:rFonts w:ascii="Cambria" w:hAnsi="Cambria"/>
          <w:color w:val="000000"/>
          <w:sz w:val="24"/>
          <w:szCs w:val="22"/>
          <w:shd w:val="clear" w:color="auto" w:fill="FFFFFF"/>
        </w:rPr>
        <w:t>scorecard</w:t>
      </w:r>
      <w:proofErr w:type="spellEnd"/>
      <w:r w:rsidRPr="00D31DA3">
        <w:rPr>
          <w:rStyle w:val="normaltextrun"/>
          <w:rFonts w:ascii="Cambria" w:hAnsi="Cambria"/>
          <w:color w:val="000000"/>
          <w:sz w:val="24"/>
          <w:szCs w:val="22"/>
          <w:shd w:val="clear" w:color="auto" w:fill="FFFFFF"/>
        </w:rPr>
        <w:t xml:space="preserve"> (BSC) používaný ve formě vizualizace </w:t>
      </w:r>
      <w:r w:rsidR="003610FE">
        <w:rPr>
          <w:rStyle w:val="normaltextrun"/>
          <w:rFonts w:ascii="Cambria" w:hAnsi="Cambria"/>
          <w:color w:val="000000"/>
          <w:sz w:val="24"/>
          <w:szCs w:val="22"/>
          <w:shd w:val="clear" w:color="auto" w:fill="FFFFFF"/>
        </w:rPr>
        <w:br/>
      </w:r>
      <w:r w:rsidRPr="00D31DA3">
        <w:rPr>
          <w:rStyle w:val="normaltextrun"/>
          <w:rFonts w:ascii="Cambria" w:hAnsi="Cambria"/>
          <w:color w:val="000000"/>
          <w:sz w:val="24"/>
          <w:szCs w:val="22"/>
          <w:shd w:val="clear" w:color="auto" w:fill="FFFFFF"/>
        </w:rPr>
        <w:t xml:space="preserve">a pravidelných reportingů  </w:t>
      </w:r>
    </w:p>
    <w:p w14:paraId="350DE710" w14:textId="77777777" w:rsidR="00D31DA3" w:rsidRPr="00D31DA3" w:rsidRDefault="00D31DA3" w:rsidP="00D31DA3">
      <w:pPr>
        <w:rPr>
          <w:rStyle w:val="normaltextrun"/>
          <w:rFonts w:ascii="Cambria" w:hAnsi="Cambria"/>
          <w:color w:val="000000"/>
          <w:sz w:val="24"/>
          <w:szCs w:val="22"/>
          <w:shd w:val="clear" w:color="auto" w:fill="FFFFFF"/>
        </w:rPr>
      </w:pPr>
      <w:r w:rsidRPr="00D31DA3">
        <w:rPr>
          <w:rStyle w:val="normaltextrun"/>
          <w:rFonts w:ascii="Cambria" w:hAnsi="Cambria"/>
          <w:color w:val="000000"/>
          <w:sz w:val="24"/>
          <w:szCs w:val="22"/>
          <w:shd w:val="clear" w:color="auto" w:fill="FFFFFF"/>
        </w:rPr>
        <w:t xml:space="preserve">Co se týče kvality samotných produktů, společnost je certifikovaná dle </w:t>
      </w:r>
      <w:r w:rsidRPr="00D31DA3">
        <w:rPr>
          <w:rStyle w:val="normaltextrun"/>
          <w:rFonts w:ascii="Cambria" w:hAnsi="Cambria"/>
          <w:b/>
          <w:color w:val="000000"/>
          <w:sz w:val="24"/>
          <w:szCs w:val="22"/>
          <w:shd w:val="clear" w:color="auto" w:fill="FFFFFF"/>
        </w:rPr>
        <w:t>ISO 9001, IATF 16946, ISO 14001, ISO 50001</w:t>
      </w:r>
      <w:r w:rsidRPr="00D31DA3">
        <w:rPr>
          <w:rStyle w:val="normaltextrun"/>
          <w:rFonts w:ascii="Cambria" w:hAnsi="Cambria"/>
          <w:color w:val="000000"/>
          <w:sz w:val="24"/>
          <w:szCs w:val="22"/>
          <w:shd w:val="clear" w:color="auto" w:fill="FFFFFF"/>
        </w:rPr>
        <w:t xml:space="preserve"> společností </w:t>
      </w:r>
      <w:proofErr w:type="spellStart"/>
      <w:r w:rsidRPr="00D31DA3">
        <w:rPr>
          <w:rStyle w:val="normaltextrun"/>
          <w:rFonts w:ascii="Cambria" w:hAnsi="Cambria"/>
          <w:color w:val="000000"/>
          <w:sz w:val="24"/>
          <w:szCs w:val="22"/>
          <w:shd w:val="clear" w:color="auto" w:fill="FFFFFF"/>
        </w:rPr>
        <w:t>Lloyďs</w:t>
      </w:r>
      <w:proofErr w:type="spellEnd"/>
      <w:r w:rsidRPr="00D31DA3">
        <w:rPr>
          <w:rStyle w:val="normaltextrun"/>
          <w:rFonts w:ascii="Cambria" w:hAnsi="Cambria"/>
          <w:color w:val="000000"/>
          <w:sz w:val="24"/>
          <w:szCs w:val="22"/>
          <w:shd w:val="clear" w:color="auto" w:fill="FFFFFF"/>
        </w:rPr>
        <w:t xml:space="preserve"> </w:t>
      </w:r>
      <w:proofErr w:type="spellStart"/>
      <w:r w:rsidRPr="00D31DA3">
        <w:rPr>
          <w:rStyle w:val="normaltextrun"/>
          <w:rFonts w:ascii="Cambria" w:hAnsi="Cambria"/>
          <w:color w:val="000000"/>
          <w:sz w:val="24"/>
          <w:szCs w:val="22"/>
          <w:shd w:val="clear" w:color="auto" w:fill="FFFFFF"/>
        </w:rPr>
        <w:t>Register</w:t>
      </w:r>
      <w:proofErr w:type="spellEnd"/>
      <w:r w:rsidRPr="00D31DA3">
        <w:rPr>
          <w:rStyle w:val="normaltextrun"/>
          <w:rFonts w:ascii="Cambria" w:hAnsi="Cambria"/>
          <w:color w:val="000000"/>
          <w:sz w:val="24"/>
          <w:szCs w:val="22"/>
          <w:shd w:val="clear" w:color="auto" w:fill="FFFFFF"/>
        </w:rPr>
        <w:t xml:space="preserve"> </w:t>
      </w:r>
      <w:proofErr w:type="spellStart"/>
      <w:r w:rsidRPr="00D31DA3">
        <w:rPr>
          <w:rStyle w:val="normaltextrun"/>
          <w:rFonts w:ascii="Cambria" w:hAnsi="Cambria"/>
          <w:color w:val="000000"/>
          <w:sz w:val="24"/>
          <w:szCs w:val="22"/>
          <w:shd w:val="clear" w:color="auto" w:fill="FFFFFF"/>
        </w:rPr>
        <w:t>Quality</w:t>
      </w:r>
      <w:proofErr w:type="spellEnd"/>
      <w:r w:rsidRPr="00D31DA3">
        <w:rPr>
          <w:rStyle w:val="normaltextrun"/>
          <w:rFonts w:ascii="Cambria" w:hAnsi="Cambria"/>
          <w:color w:val="000000"/>
          <w:sz w:val="24"/>
          <w:szCs w:val="22"/>
          <w:shd w:val="clear" w:color="auto" w:fill="FFFFFF"/>
        </w:rPr>
        <w:t xml:space="preserve"> </w:t>
      </w:r>
      <w:proofErr w:type="spellStart"/>
      <w:r w:rsidRPr="00D31DA3">
        <w:rPr>
          <w:rStyle w:val="normaltextrun"/>
          <w:rFonts w:ascii="Cambria" w:hAnsi="Cambria"/>
          <w:color w:val="000000"/>
          <w:sz w:val="24"/>
          <w:szCs w:val="22"/>
          <w:shd w:val="clear" w:color="auto" w:fill="FFFFFF"/>
        </w:rPr>
        <w:t>Assurance</w:t>
      </w:r>
      <w:proofErr w:type="spellEnd"/>
      <w:r w:rsidRPr="00D31DA3">
        <w:rPr>
          <w:rStyle w:val="normaltextrun"/>
          <w:rFonts w:ascii="Cambria" w:hAnsi="Cambria"/>
          <w:color w:val="000000"/>
          <w:sz w:val="24"/>
          <w:szCs w:val="22"/>
          <w:shd w:val="clear" w:color="auto" w:fill="FFFFFF"/>
        </w:rPr>
        <w:t>. Výrobky jsou homologovány evropskými drahami jako německé DB AG, španělské RENFE, švýcarské SBB nebo britské NETWORK RAIL.</w:t>
      </w:r>
    </w:p>
    <w:p w14:paraId="4E53DF56" w14:textId="77777777" w:rsidR="00D31DA3" w:rsidRDefault="00D31DA3" w:rsidP="00D31DA3">
      <w:pPr>
        <w:rPr>
          <w:rFonts w:ascii="Cambria" w:hAnsi="Cambria"/>
          <w:b/>
          <w:sz w:val="24"/>
        </w:rPr>
      </w:pPr>
      <w:r w:rsidRPr="00D31DA3">
        <w:rPr>
          <w:rFonts w:ascii="Cambria" w:hAnsi="Cambria"/>
          <w:b/>
          <w:sz w:val="24"/>
        </w:rPr>
        <w:t>Lidské zdroje</w:t>
      </w:r>
    </w:p>
    <w:p w14:paraId="0376A7AD" w14:textId="128C2844" w:rsidR="00D31DA3" w:rsidRDefault="00D31DA3" w:rsidP="00D31DA3">
      <w:pPr>
        <w:spacing w:after="0"/>
        <w:textAlignment w:val="baseline"/>
        <w:rPr>
          <w:rFonts w:ascii="Cambria" w:hAnsi="Cambria" w:cs="Segoe UI"/>
          <w:sz w:val="24"/>
        </w:rPr>
      </w:pPr>
      <w:r w:rsidRPr="00D31DA3">
        <w:rPr>
          <w:rFonts w:ascii="Cambria" w:hAnsi="Cambria" w:cs="Segoe UI"/>
          <w:sz w:val="24"/>
        </w:rPr>
        <w:t xml:space="preserve">Lidské zdroje hrají zásadní roli pro fungování podniku Šroubárna Kyjov. V souvislosti </w:t>
      </w:r>
      <w:r w:rsidR="003610FE">
        <w:rPr>
          <w:rFonts w:ascii="Cambria" w:hAnsi="Cambria" w:cs="Segoe UI"/>
          <w:sz w:val="24"/>
        </w:rPr>
        <w:br/>
      </w:r>
      <w:r w:rsidRPr="00D31DA3">
        <w:rPr>
          <w:rFonts w:ascii="Cambria" w:hAnsi="Cambria" w:cs="Segoe UI"/>
          <w:sz w:val="24"/>
        </w:rPr>
        <w:t xml:space="preserve">s pandemickou situací se v uplynulém roce zhoršily podmínky a byla přijata přísná hygienická opatření: sociální odstup u zaměstnanců, dezinfekce společných prostor atd. </w:t>
      </w:r>
      <w:r w:rsidR="003610FE">
        <w:rPr>
          <w:rFonts w:ascii="Cambria" w:hAnsi="Cambria" w:cs="Segoe UI"/>
          <w:sz w:val="24"/>
        </w:rPr>
        <w:br/>
      </w:r>
      <w:r w:rsidRPr="00D31DA3">
        <w:rPr>
          <w:rFonts w:ascii="Cambria" w:hAnsi="Cambria" w:cs="Segoe UI"/>
          <w:sz w:val="24"/>
        </w:rPr>
        <w:t>I přesto se však v podniku vyskytly případy nákazy, nicméně to zásadním způsobem nenarušilo chod podniku ani jednotlivé úseky výroby. Pandemická situace se (z pohledu lidských zdrojů) v podniku projevila také zrušení zaměstnaneckých školení, přesunuty byly akce </w:t>
      </w:r>
      <w:r w:rsidRPr="00D31DA3">
        <w:rPr>
          <w:rFonts w:ascii="Cambria" w:hAnsi="Cambria" w:cs="Segoe UI"/>
          <w:b/>
          <w:bCs/>
          <w:sz w:val="24"/>
        </w:rPr>
        <w:t>Královna ocel a také oslavy 70. výročí Šroubárny Kyjov.</w:t>
      </w:r>
      <w:r w:rsidRPr="00D31DA3">
        <w:rPr>
          <w:rFonts w:ascii="Cambria" w:hAnsi="Cambria" w:cs="Segoe UI"/>
          <w:sz w:val="24"/>
        </w:rPr>
        <w:t> </w:t>
      </w:r>
    </w:p>
    <w:p w14:paraId="464FCBC1" w14:textId="77777777" w:rsidR="00D31DA3" w:rsidRPr="00D31DA3" w:rsidRDefault="00D31DA3" w:rsidP="00D31DA3">
      <w:pPr>
        <w:spacing w:after="0"/>
        <w:textAlignment w:val="baseline"/>
        <w:rPr>
          <w:rFonts w:ascii="Cambria" w:hAnsi="Cambria" w:cs="Segoe UI"/>
          <w:sz w:val="18"/>
          <w:szCs w:val="18"/>
        </w:rPr>
      </w:pPr>
    </w:p>
    <w:p w14:paraId="0D1BF412" w14:textId="77777777" w:rsidR="00D31DA3" w:rsidRDefault="00D31DA3" w:rsidP="00D31DA3">
      <w:pPr>
        <w:spacing w:after="0"/>
        <w:textAlignment w:val="baseline"/>
        <w:rPr>
          <w:rFonts w:ascii="Cambria" w:hAnsi="Cambria" w:cs="Segoe UI"/>
          <w:sz w:val="24"/>
        </w:rPr>
      </w:pPr>
      <w:r w:rsidRPr="00D31DA3">
        <w:rPr>
          <w:rFonts w:ascii="Cambria" w:hAnsi="Cambria" w:cs="Segoe UI"/>
          <w:sz w:val="24"/>
        </w:rPr>
        <w:t>V uplynulém roce došlo také ke snížen</w:t>
      </w:r>
      <w:r w:rsidRPr="00D31DA3">
        <w:rPr>
          <w:rFonts w:ascii="Cambria" w:hAnsi="Cambria" w:cs="Calibri"/>
          <w:sz w:val="24"/>
        </w:rPr>
        <w:t>í</w:t>
      </w:r>
      <w:r w:rsidRPr="00D31DA3">
        <w:rPr>
          <w:rFonts w:ascii="Cambria" w:hAnsi="Cambria" w:cs="Segoe UI"/>
          <w:sz w:val="24"/>
        </w:rPr>
        <w:t> počtu zaměstnanců, ke konci roku byl průměrný přepočtený stav </w:t>
      </w:r>
      <w:r w:rsidRPr="00D31DA3">
        <w:rPr>
          <w:rFonts w:ascii="Cambria" w:hAnsi="Cambria" w:cs="Segoe UI"/>
          <w:b/>
          <w:bCs/>
          <w:sz w:val="24"/>
        </w:rPr>
        <w:t>366 zaměstnanců</w:t>
      </w:r>
      <w:r w:rsidRPr="00D31DA3">
        <w:rPr>
          <w:rFonts w:ascii="Cambria" w:hAnsi="Cambria" w:cs="Segoe UI"/>
          <w:sz w:val="24"/>
        </w:rPr>
        <w:t>, proti plánovanému stavu 385 zaměstnanců, důvodem byla také zhoršená ekonomická situace, která zapříčinila nižší počet zakázek, zejména v oblasti </w:t>
      </w:r>
      <w:proofErr w:type="spellStart"/>
      <w:r w:rsidRPr="00D31DA3">
        <w:rPr>
          <w:rFonts w:ascii="Cambria" w:hAnsi="Cambria" w:cs="Segoe UI"/>
          <w:sz w:val="24"/>
        </w:rPr>
        <w:t>automotive</w:t>
      </w:r>
      <w:proofErr w:type="spellEnd"/>
      <w:r w:rsidRPr="00D31DA3">
        <w:rPr>
          <w:rFonts w:ascii="Cambria" w:hAnsi="Cambria" w:cs="Segoe UI"/>
          <w:sz w:val="24"/>
        </w:rPr>
        <w:t> průmyslu. </w:t>
      </w:r>
      <w:r w:rsidRPr="00D31DA3">
        <w:rPr>
          <w:rFonts w:ascii="Cambria" w:hAnsi="Cambria" w:cs="Segoe UI"/>
          <w:i/>
          <w:iCs/>
          <w:sz w:val="24"/>
        </w:rPr>
        <w:t>(V první polovině roku 2020 byl ukončen pracovní poměr s 23 zaměstnanci, převážně se jednalo o odchody do důchodů, ve druhé polovině roku opustilo podnik 15 zaměstnanců, a to rovněž z důvodu odchodu do důchodu, k jinému zaměstnavateli, nebo z jiných důvodů.) </w:t>
      </w:r>
      <w:r w:rsidRPr="00D31DA3">
        <w:rPr>
          <w:rFonts w:ascii="Cambria" w:hAnsi="Cambria" w:cs="Segoe UI"/>
          <w:sz w:val="24"/>
        </w:rPr>
        <w:t> </w:t>
      </w:r>
    </w:p>
    <w:p w14:paraId="5C8C6B09" w14:textId="77777777" w:rsidR="00D31DA3" w:rsidRPr="00D31DA3" w:rsidRDefault="00D31DA3" w:rsidP="00D31DA3">
      <w:pPr>
        <w:spacing w:after="0"/>
        <w:textAlignment w:val="baseline"/>
        <w:rPr>
          <w:rFonts w:ascii="Cambria" w:hAnsi="Cambria" w:cs="Segoe UI"/>
          <w:sz w:val="18"/>
          <w:szCs w:val="18"/>
        </w:rPr>
      </w:pPr>
    </w:p>
    <w:p w14:paraId="6C64AE6A" w14:textId="39151ACA" w:rsidR="00D31DA3" w:rsidRDefault="00D31DA3" w:rsidP="00D31DA3">
      <w:pPr>
        <w:spacing w:after="0"/>
        <w:textAlignment w:val="baseline"/>
        <w:rPr>
          <w:rFonts w:ascii="Cambria" w:hAnsi="Cambria" w:cs="Segoe UI"/>
          <w:sz w:val="24"/>
        </w:rPr>
      </w:pPr>
      <w:r w:rsidRPr="00D31DA3">
        <w:rPr>
          <w:rFonts w:ascii="Cambria" w:hAnsi="Cambria" w:cs="Segoe UI"/>
          <w:sz w:val="24"/>
        </w:rPr>
        <w:t>Z hlediska hodnocení a odměňování zaměstnanců má podnik nastavený </w:t>
      </w:r>
      <w:r w:rsidRPr="00D31DA3">
        <w:rPr>
          <w:rFonts w:ascii="Cambria" w:hAnsi="Cambria" w:cs="Segoe UI"/>
          <w:b/>
          <w:bCs/>
          <w:sz w:val="24"/>
        </w:rPr>
        <w:t xml:space="preserve">systém výhod </w:t>
      </w:r>
      <w:r w:rsidR="003610FE">
        <w:rPr>
          <w:rFonts w:ascii="Cambria" w:hAnsi="Cambria" w:cs="Segoe UI"/>
          <w:b/>
          <w:bCs/>
          <w:sz w:val="24"/>
        </w:rPr>
        <w:br/>
      </w:r>
      <w:r w:rsidRPr="00D31DA3">
        <w:rPr>
          <w:rFonts w:ascii="Cambria" w:hAnsi="Cambria" w:cs="Segoe UI"/>
          <w:b/>
          <w:bCs/>
          <w:sz w:val="24"/>
        </w:rPr>
        <w:t>a benefitů</w:t>
      </w:r>
      <w:r w:rsidRPr="00D31DA3">
        <w:rPr>
          <w:rFonts w:ascii="Cambria" w:hAnsi="Cambria" w:cs="Segoe UI"/>
          <w:sz w:val="24"/>
        </w:rPr>
        <w:t xml:space="preserve">, kterými se snaží motivovat své pracovníky a také zvyšovat jejich spokojenost, aby s podnikem dlouhodobě spolupracovali a byli v podniku spokojení. Systém výhod </w:t>
      </w:r>
      <w:r w:rsidR="003610FE">
        <w:rPr>
          <w:rFonts w:ascii="Cambria" w:hAnsi="Cambria" w:cs="Segoe UI"/>
          <w:sz w:val="24"/>
        </w:rPr>
        <w:br/>
      </w:r>
      <w:r w:rsidRPr="00D31DA3">
        <w:rPr>
          <w:rFonts w:ascii="Cambria" w:hAnsi="Cambria" w:cs="Segoe UI"/>
          <w:sz w:val="24"/>
        </w:rPr>
        <w:t>a benefitů byl nastaven již v kolektivní smlouvě. Podnik klade důraz na to, aby byli pracovníci spravedlivě a včasně ohodnoceni. Kromě toho podnik poskytuje finanční příspěvek na penzijní připojištění, na životní pojištění, rehabilitace a vitamínové balíčky. Rehabilitace se konají v rámci rekondičně-rehabilitačních pobytů v lázeňském zařízení Niva II v Luhačovicích ve spolupráci s Českou průmyslovou zdravotní pojišťovnou. </w:t>
      </w:r>
    </w:p>
    <w:p w14:paraId="3382A365" w14:textId="77777777" w:rsidR="00D31DA3" w:rsidRPr="00D31DA3" w:rsidRDefault="00D31DA3" w:rsidP="00D31DA3">
      <w:pPr>
        <w:spacing w:after="0"/>
        <w:textAlignment w:val="baseline"/>
        <w:rPr>
          <w:rFonts w:ascii="Cambria" w:hAnsi="Cambria" w:cs="Segoe UI"/>
          <w:sz w:val="18"/>
          <w:szCs w:val="18"/>
        </w:rPr>
      </w:pPr>
    </w:p>
    <w:p w14:paraId="0B95E28A" w14:textId="5FBBEFA5" w:rsidR="00D31DA3" w:rsidRDefault="00D31DA3" w:rsidP="00D31DA3">
      <w:pPr>
        <w:spacing w:after="0"/>
        <w:textAlignment w:val="baseline"/>
        <w:rPr>
          <w:rFonts w:ascii="Cambria" w:hAnsi="Cambria" w:cs="Segoe UI"/>
          <w:sz w:val="24"/>
        </w:rPr>
      </w:pPr>
      <w:r w:rsidRPr="00D31DA3">
        <w:rPr>
          <w:rFonts w:ascii="Cambria" w:hAnsi="Cambria" w:cs="Segoe UI"/>
          <w:sz w:val="24"/>
        </w:rPr>
        <w:t>Negativně lze hodnotit, že ačkoliv se podnik snaží o strategii nulových chyb </w:t>
      </w:r>
      <w:r w:rsidR="003610FE">
        <w:rPr>
          <w:rFonts w:ascii="Cambria" w:hAnsi="Cambria" w:cs="Segoe UI"/>
          <w:sz w:val="24"/>
        </w:rPr>
        <w:br/>
      </w:r>
      <w:r w:rsidRPr="00D31DA3">
        <w:rPr>
          <w:rFonts w:ascii="Cambria" w:hAnsi="Cambria" w:cs="Segoe UI"/>
          <w:b/>
          <w:bCs/>
          <w:sz w:val="24"/>
        </w:rPr>
        <w:t>(</w:t>
      </w:r>
      <w:proofErr w:type="spellStart"/>
      <w:r w:rsidRPr="00D31DA3">
        <w:rPr>
          <w:rFonts w:ascii="Cambria" w:hAnsi="Cambria" w:cs="Segoe UI"/>
          <w:b/>
          <w:bCs/>
          <w:sz w:val="24"/>
        </w:rPr>
        <w:t>Zero</w:t>
      </w:r>
      <w:proofErr w:type="spellEnd"/>
      <w:r w:rsidRPr="00D31DA3">
        <w:rPr>
          <w:rFonts w:ascii="Cambria" w:hAnsi="Cambria" w:cs="Segoe UI"/>
          <w:b/>
          <w:bCs/>
          <w:sz w:val="24"/>
        </w:rPr>
        <w:t> </w:t>
      </w:r>
      <w:proofErr w:type="spellStart"/>
      <w:r w:rsidRPr="00D31DA3">
        <w:rPr>
          <w:rFonts w:ascii="Cambria" w:hAnsi="Cambria" w:cs="Segoe UI"/>
          <w:b/>
          <w:bCs/>
          <w:sz w:val="24"/>
        </w:rPr>
        <w:t>Defect</w:t>
      </w:r>
      <w:proofErr w:type="spellEnd"/>
      <w:r w:rsidRPr="00D31DA3">
        <w:rPr>
          <w:rFonts w:ascii="Cambria" w:hAnsi="Cambria" w:cs="Segoe UI"/>
          <w:b/>
          <w:bCs/>
          <w:sz w:val="24"/>
        </w:rPr>
        <w:t>), </w:t>
      </w:r>
      <w:r w:rsidRPr="00D31DA3">
        <w:rPr>
          <w:rFonts w:ascii="Cambria" w:hAnsi="Cambria" w:cs="Segoe UI"/>
          <w:sz w:val="24"/>
        </w:rPr>
        <w:t xml:space="preserve">zvýšila se v minulém roce nemocnost pracovníků z 4,85 % na 6,70 % </w:t>
      </w:r>
      <w:r w:rsidR="003610FE">
        <w:rPr>
          <w:rFonts w:ascii="Cambria" w:hAnsi="Cambria" w:cs="Segoe UI"/>
          <w:sz w:val="24"/>
        </w:rPr>
        <w:br/>
      </w:r>
      <w:r w:rsidRPr="00D31DA3">
        <w:rPr>
          <w:rFonts w:ascii="Cambria" w:hAnsi="Cambria" w:cs="Segoe UI"/>
          <w:sz w:val="24"/>
        </w:rPr>
        <w:t>a pouze v uplynulém roce bylo zaznamenáno celkem </w:t>
      </w:r>
      <w:r w:rsidRPr="00D31DA3">
        <w:rPr>
          <w:rFonts w:ascii="Cambria" w:hAnsi="Cambria" w:cs="Segoe UI"/>
          <w:b/>
          <w:bCs/>
          <w:sz w:val="24"/>
        </w:rPr>
        <w:t>13 pracovních úrazů</w:t>
      </w:r>
      <w:r w:rsidRPr="00D31DA3">
        <w:rPr>
          <w:rFonts w:ascii="Cambria" w:hAnsi="Cambria" w:cs="Segoe UI"/>
          <w:sz w:val="24"/>
        </w:rPr>
        <w:t xml:space="preserve"> (z toho pět </w:t>
      </w:r>
      <w:r w:rsidR="003610FE">
        <w:rPr>
          <w:rFonts w:ascii="Cambria" w:hAnsi="Cambria" w:cs="Segoe UI"/>
          <w:sz w:val="24"/>
        </w:rPr>
        <w:br/>
      </w:r>
      <w:r w:rsidRPr="00D31DA3">
        <w:rPr>
          <w:rFonts w:ascii="Cambria" w:hAnsi="Cambria" w:cs="Segoe UI"/>
          <w:sz w:val="24"/>
        </w:rPr>
        <w:t>s dlouhodobější neschopností a dva závažné). Lze tedy usuzovat, že by podnik měl optimalizovat podnikové procesy takovým způsobem, aby našel kritické body a v souladu se zásadami bezpečnosti na pracovišti tyto problémy eliminoval.  </w:t>
      </w:r>
    </w:p>
    <w:p w14:paraId="5C71F136" w14:textId="77777777" w:rsidR="00D31DA3" w:rsidRPr="00D31DA3" w:rsidRDefault="00D31DA3" w:rsidP="00D31DA3">
      <w:pPr>
        <w:spacing w:after="0"/>
        <w:textAlignment w:val="baseline"/>
        <w:rPr>
          <w:rFonts w:ascii="Cambria" w:hAnsi="Cambria" w:cs="Segoe UI"/>
          <w:sz w:val="18"/>
          <w:szCs w:val="18"/>
        </w:rPr>
      </w:pPr>
    </w:p>
    <w:p w14:paraId="1A121FED" w14:textId="47E56F8C" w:rsidR="00D31DA3" w:rsidRPr="00D31DA3" w:rsidRDefault="00D31DA3" w:rsidP="00D31DA3">
      <w:pPr>
        <w:spacing w:after="0"/>
        <w:textAlignment w:val="baseline"/>
        <w:rPr>
          <w:rFonts w:ascii="Cambria" w:hAnsi="Cambria" w:cs="Segoe UI"/>
          <w:sz w:val="24"/>
        </w:rPr>
      </w:pPr>
      <w:r w:rsidRPr="00D31DA3">
        <w:rPr>
          <w:rFonts w:ascii="Cambria" w:hAnsi="Cambria" w:cs="Segoe UI"/>
          <w:sz w:val="24"/>
        </w:rPr>
        <w:t>Pro podnik Šroubárna Kyjov jsou stěžejní</w:t>
      </w:r>
      <w:r w:rsidRPr="00D31DA3">
        <w:rPr>
          <w:rFonts w:ascii="Cambria" w:hAnsi="Cambria" w:cs="Segoe UI"/>
          <w:b/>
          <w:bCs/>
          <w:sz w:val="24"/>
        </w:rPr>
        <w:t> kvalifikovaní pracovníci</w:t>
      </w:r>
      <w:r w:rsidRPr="00D31DA3">
        <w:rPr>
          <w:rFonts w:ascii="Cambria" w:hAnsi="Cambria" w:cs="Segoe UI"/>
          <w:sz w:val="24"/>
        </w:rPr>
        <w:t xml:space="preserve">, kteří jsou zruční, pracovití a kreativní. Společnost klade důraz také na vytváření pozitivního prostředí </w:t>
      </w:r>
      <w:r w:rsidR="003610FE">
        <w:rPr>
          <w:rFonts w:ascii="Cambria" w:hAnsi="Cambria" w:cs="Segoe UI"/>
          <w:sz w:val="24"/>
        </w:rPr>
        <w:br/>
      </w:r>
      <w:r w:rsidRPr="00D31DA3">
        <w:rPr>
          <w:rFonts w:ascii="Cambria" w:hAnsi="Cambria" w:cs="Segoe UI"/>
          <w:sz w:val="24"/>
        </w:rPr>
        <w:t>a utváření firemní kultury: </w:t>
      </w:r>
      <w:r w:rsidRPr="00D31DA3">
        <w:rPr>
          <w:rFonts w:ascii="Cambria" w:hAnsi="Cambria" w:cs="Segoe UI"/>
          <w:i/>
          <w:iCs/>
          <w:sz w:val="24"/>
        </w:rPr>
        <w:t>„Naše společnost si váží svých zaměstnanců, je inspirována principy osobní svobody, důstojnosti a úcty při vytváření a udržování pozitivního pracovního prostředí, které poskytuje příležitost vykonávat pracovní činnosti co nejlépe a naplňovat profesní cíle.“ (Výroční zpráva podniku Šroubárna Kyjov za rok 2020).</w:t>
      </w:r>
      <w:r w:rsidRPr="00D31DA3">
        <w:rPr>
          <w:rFonts w:ascii="Cambria" w:hAnsi="Cambria" w:cs="Segoe UI"/>
          <w:sz w:val="24"/>
        </w:rPr>
        <w:t> Cílem společnosti je efektivní nábor, který zajistí získávání schopných a motivovaných lidí, kteří se budou podílet na dosahovaní strategických cílů podniku. </w:t>
      </w:r>
    </w:p>
    <w:p w14:paraId="29A04881" w14:textId="77777777" w:rsidR="00D31DA3" w:rsidRPr="00D31DA3" w:rsidRDefault="00D31DA3" w:rsidP="00D31DA3">
      <w:pPr>
        <w:spacing w:after="0"/>
        <w:textAlignment w:val="baseline"/>
        <w:rPr>
          <w:rFonts w:ascii="Cambria" w:hAnsi="Cambria" w:cs="Segoe UI"/>
          <w:sz w:val="18"/>
          <w:szCs w:val="18"/>
        </w:rPr>
      </w:pPr>
      <w:r w:rsidRPr="00D31DA3">
        <w:rPr>
          <w:rFonts w:ascii="Cambria" w:hAnsi="Cambria" w:cs="Segoe UI"/>
          <w:sz w:val="24"/>
        </w:rPr>
        <w:lastRenderedPageBreak/>
        <w:t>V průběhu roku 2020 nedošlo ke změnám ve složení statutárních orgánů. V současnosti podnik pracuje na zeštíhlení řídících a podpůrných procesů a k zpřehlednění struktury řízení, snížení byrokracie. Podobně jako v celé skupině Třineck</w:t>
      </w:r>
      <w:r w:rsidRPr="00D31DA3">
        <w:rPr>
          <w:rFonts w:ascii="Cambria" w:hAnsi="Cambria" w:cs="Calibri"/>
          <w:sz w:val="24"/>
        </w:rPr>
        <w:t>ých železáren</w:t>
      </w:r>
      <w:r w:rsidRPr="00D31DA3">
        <w:rPr>
          <w:rFonts w:ascii="Cambria" w:hAnsi="Cambria" w:cs="Segoe UI"/>
          <w:sz w:val="24"/>
        </w:rPr>
        <w:t> k základním pravidlům řízení patří liniová organizační struktura: </w:t>
      </w:r>
    </w:p>
    <w:p w14:paraId="62199465" w14:textId="77777777" w:rsidR="00D31DA3" w:rsidRDefault="00D31DA3" w:rsidP="00D31DA3">
      <w:pPr>
        <w:rPr>
          <w:rFonts w:ascii="Cambria" w:hAnsi="Cambria"/>
          <w:b/>
          <w:sz w:val="24"/>
        </w:rPr>
      </w:pPr>
    </w:p>
    <w:p w14:paraId="61BA8BF4" w14:textId="77777777" w:rsidR="00D31DA3" w:rsidRPr="00A56DEB" w:rsidRDefault="00D31DA3" w:rsidP="00A56DEB">
      <w:pPr>
        <w:pStyle w:val="Titulek"/>
        <w:jc w:val="center"/>
        <w:rPr>
          <w:rFonts w:ascii="Cambria" w:hAnsi="Cambria"/>
          <w:b/>
          <w:bCs/>
          <w:i w:val="0"/>
          <w:iCs w:val="0"/>
          <w:color w:val="auto"/>
          <w:sz w:val="22"/>
          <w:szCs w:val="22"/>
        </w:rPr>
      </w:pPr>
      <w:bookmarkStart w:id="47" w:name="_Toc89795969"/>
      <w:r w:rsidRPr="00A56DEB">
        <w:rPr>
          <w:rFonts w:ascii="Cambria" w:hAnsi="Cambria"/>
          <w:b/>
          <w:bCs/>
          <w:i w:val="0"/>
          <w:iCs w:val="0"/>
          <w:color w:val="auto"/>
          <w:sz w:val="22"/>
          <w:szCs w:val="22"/>
        </w:rPr>
        <w:t xml:space="preserve">Obrázek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Obrázek \* ARABIC </w:instrText>
      </w:r>
      <w:r w:rsidRPr="00A56DEB">
        <w:rPr>
          <w:rFonts w:ascii="Cambria" w:hAnsi="Cambria"/>
          <w:b/>
          <w:bCs/>
          <w:i w:val="0"/>
          <w:iCs w:val="0"/>
          <w:color w:val="auto"/>
          <w:sz w:val="22"/>
          <w:szCs w:val="22"/>
        </w:rPr>
        <w:fldChar w:fldCharType="separate"/>
      </w:r>
      <w:r w:rsidR="00A56DEB">
        <w:rPr>
          <w:rFonts w:ascii="Cambria" w:hAnsi="Cambria"/>
          <w:b/>
          <w:bCs/>
          <w:i w:val="0"/>
          <w:iCs w:val="0"/>
          <w:noProof/>
          <w:color w:val="auto"/>
          <w:sz w:val="22"/>
          <w:szCs w:val="22"/>
        </w:rPr>
        <w:t>7</w:t>
      </w:r>
      <w:r w:rsidRPr="00A56DEB">
        <w:rPr>
          <w:rFonts w:ascii="Cambria" w:hAnsi="Cambria"/>
          <w:b/>
          <w:bCs/>
          <w:i w:val="0"/>
          <w:iCs w:val="0"/>
          <w:color w:val="auto"/>
          <w:sz w:val="22"/>
          <w:szCs w:val="22"/>
        </w:rPr>
        <w:fldChar w:fldCharType="end"/>
      </w:r>
      <w:r w:rsidR="00A56DEB">
        <w:rPr>
          <w:rFonts w:ascii="Cambria" w:hAnsi="Cambria"/>
          <w:b/>
          <w:bCs/>
          <w:i w:val="0"/>
          <w:iCs w:val="0"/>
          <w:color w:val="auto"/>
          <w:sz w:val="22"/>
          <w:szCs w:val="22"/>
        </w:rPr>
        <w:t xml:space="preserve"> </w:t>
      </w:r>
      <w:r w:rsidRPr="00A56DEB">
        <w:rPr>
          <w:rFonts w:ascii="Cambria" w:hAnsi="Cambria"/>
          <w:b/>
          <w:bCs/>
          <w:i w:val="0"/>
          <w:iCs w:val="0"/>
          <w:color w:val="auto"/>
          <w:sz w:val="22"/>
          <w:szCs w:val="22"/>
        </w:rPr>
        <w:t>Struktura společnosti</w:t>
      </w:r>
      <w:bookmarkEnd w:id="47"/>
    </w:p>
    <w:p w14:paraId="0DA123B1" w14:textId="77777777" w:rsidR="00D31DA3" w:rsidRDefault="00D31DA3" w:rsidP="00D31DA3">
      <w:pPr>
        <w:jc w:val="center"/>
        <w:rPr>
          <w:rFonts w:ascii="Cambria" w:hAnsi="Cambria"/>
          <w:b/>
          <w:sz w:val="24"/>
        </w:rPr>
      </w:pPr>
      <w:r w:rsidRPr="00D31DA3">
        <w:rPr>
          <w:rFonts w:ascii="Cambria" w:hAnsi="Cambria"/>
          <w:b/>
          <w:noProof/>
          <w:sz w:val="24"/>
        </w:rPr>
        <w:drawing>
          <wp:inline distT="0" distB="0" distL="0" distR="0" wp14:anchorId="3A10DE8C" wp14:editId="07777777">
            <wp:extent cx="4572000" cy="2428875"/>
            <wp:effectExtent l="0" t="0" r="0" b="0"/>
            <wp:docPr id="1660803198" name="Picture 166080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1D458AF7" w14:textId="77777777" w:rsidR="00A56DEB" w:rsidRDefault="00A56DEB" w:rsidP="00A56DEB">
      <w:pPr>
        <w:jc w:val="left"/>
        <w:rPr>
          <w:rStyle w:val="normaltextrun"/>
          <w:rFonts w:ascii="Cambria" w:hAnsi="Cambria"/>
          <w:i/>
          <w:iCs/>
          <w:color w:val="000000"/>
          <w:sz w:val="21"/>
          <w:szCs w:val="21"/>
          <w:shd w:val="clear" w:color="auto" w:fill="FFFFFF"/>
        </w:rPr>
      </w:pPr>
      <w:r>
        <w:rPr>
          <w:rStyle w:val="normaltextrun"/>
          <w:rFonts w:ascii="Cambria" w:hAnsi="Cambria"/>
          <w:i/>
          <w:iCs/>
          <w:color w:val="000000"/>
          <w:sz w:val="21"/>
          <w:szCs w:val="21"/>
          <w:shd w:val="clear" w:color="auto" w:fill="FFFFFF"/>
        </w:rPr>
        <w:tab/>
      </w:r>
      <w:r>
        <w:rPr>
          <w:rStyle w:val="normaltextrun"/>
          <w:rFonts w:ascii="Cambria" w:hAnsi="Cambria"/>
          <w:i/>
          <w:iCs/>
          <w:color w:val="000000"/>
          <w:sz w:val="21"/>
          <w:szCs w:val="21"/>
          <w:shd w:val="clear" w:color="auto" w:fill="FFFFFF"/>
        </w:rPr>
        <w:tab/>
      </w:r>
      <w:r w:rsidRPr="00A56DEB">
        <w:rPr>
          <w:rStyle w:val="normaltextrun"/>
          <w:rFonts w:ascii="Cambria" w:hAnsi="Cambria"/>
          <w:i/>
          <w:iCs/>
          <w:color w:val="000000"/>
          <w:sz w:val="21"/>
          <w:szCs w:val="21"/>
          <w:shd w:val="clear" w:color="auto" w:fill="FFFFFF"/>
        </w:rPr>
        <w:t>Zdroj: Šroubárna Kyjov, 2021</w:t>
      </w:r>
    </w:p>
    <w:p w14:paraId="6F5943AB" w14:textId="77777777" w:rsidR="00A56DEB" w:rsidRDefault="00A56DEB" w:rsidP="00A56DEB">
      <w:pPr>
        <w:jc w:val="left"/>
        <w:rPr>
          <w:rFonts w:ascii="Cambria" w:hAnsi="Cambria"/>
          <w:b/>
          <w:sz w:val="24"/>
        </w:rPr>
      </w:pPr>
      <w:r>
        <w:rPr>
          <w:rFonts w:ascii="Cambria" w:hAnsi="Cambria"/>
          <w:b/>
          <w:sz w:val="24"/>
        </w:rPr>
        <w:t>Potenciální růst podniku, plány a cíle do budoucna</w:t>
      </w:r>
    </w:p>
    <w:p w14:paraId="32A7114B" w14:textId="77777777" w:rsidR="00A56DEB" w:rsidRDefault="00A56DEB" w:rsidP="00A56DEB">
      <w:pPr>
        <w:spacing w:after="0"/>
        <w:textAlignment w:val="baseline"/>
        <w:rPr>
          <w:rFonts w:ascii="Cambria" w:hAnsi="Cambria" w:cs="Calibri"/>
          <w:sz w:val="24"/>
        </w:rPr>
      </w:pPr>
      <w:r w:rsidRPr="00A56DEB">
        <w:rPr>
          <w:rFonts w:ascii="Cambria" w:hAnsi="Cambria" w:cs="Segoe UI"/>
          <w:sz w:val="24"/>
        </w:rPr>
        <w:t>Ačkoliv je Šroubárna Kyjov podnikem s dlouhou tradicí, klade důraz na </w:t>
      </w:r>
      <w:r w:rsidRPr="00A56DEB">
        <w:rPr>
          <w:rFonts w:ascii="Cambria" w:hAnsi="Cambria" w:cs="Segoe UI"/>
          <w:b/>
          <w:bCs/>
          <w:sz w:val="24"/>
        </w:rPr>
        <w:t>investiční rozvoj a modernizaci</w:t>
      </w:r>
      <w:r w:rsidRPr="00A56DEB">
        <w:rPr>
          <w:rFonts w:ascii="Cambria" w:hAnsi="Cambria" w:cs="Segoe UI"/>
          <w:sz w:val="24"/>
        </w:rPr>
        <w:t>. V oblasti investičního rozvoje byly v průběhu roku 2020 realizovány investice v celkovém objemu 54 170 tis. Kč. V posledních letech Šroubárna Kyjov investovala do nové haly, která slouží převážně k obrábění ložiskových kroužků pro automobilový průmysl. V souladu s vizí podniku </w:t>
      </w:r>
      <w:r w:rsidRPr="00A56DEB">
        <w:rPr>
          <w:rFonts w:ascii="Cambria" w:hAnsi="Cambria" w:cs="Segoe UI"/>
          <w:i/>
          <w:iCs/>
          <w:sz w:val="24"/>
        </w:rPr>
        <w:t xml:space="preserve">“Progresivní společnost </w:t>
      </w:r>
      <w:r>
        <w:rPr>
          <w:rFonts w:ascii="Cambria" w:hAnsi="Cambria" w:cs="Segoe UI"/>
          <w:i/>
          <w:iCs/>
          <w:sz w:val="24"/>
        </w:rPr>
        <w:br/>
      </w:r>
      <w:r w:rsidRPr="00A56DEB">
        <w:rPr>
          <w:rFonts w:ascii="Cambria" w:hAnsi="Cambria" w:cs="Segoe UI"/>
          <w:i/>
          <w:iCs/>
          <w:sz w:val="24"/>
        </w:rPr>
        <w:t>s dlouholetou tradicí”</w:t>
      </w:r>
      <w:r w:rsidRPr="00A56DEB">
        <w:rPr>
          <w:rFonts w:ascii="Cambria" w:hAnsi="Cambria" w:cs="Segoe UI"/>
          <w:sz w:val="24"/>
        </w:rPr>
        <w:t>, chce podnik pokračovat v trendu inovací a neustále zlepšovat svůj strojový park, aby držel krok s konkurenc</w:t>
      </w:r>
      <w:r w:rsidRPr="00A56DEB">
        <w:rPr>
          <w:rFonts w:ascii="Cambria" w:hAnsi="Cambria" w:cs="Calibri"/>
          <w:sz w:val="24"/>
        </w:rPr>
        <w:t>í. </w:t>
      </w:r>
    </w:p>
    <w:p w14:paraId="4C4CEA3D" w14:textId="77777777" w:rsidR="00A56DEB" w:rsidRPr="00A56DEB" w:rsidRDefault="00A56DEB" w:rsidP="00A56DEB">
      <w:pPr>
        <w:spacing w:after="0"/>
        <w:textAlignment w:val="baseline"/>
        <w:rPr>
          <w:rFonts w:ascii="Cambria" w:hAnsi="Cambria" w:cs="Segoe UI"/>
          <w:sz w:val="18"/>
          <w:szCs w:val="18"/>
        </w:rPr>
      </w:pPr>
    </w:p>
    <w:p w14:paraId="483FB7AF" w14:textId="77777777" w:rsidR="00A56DEB" w:rsidRPr="00A56DEB" w:rsidRDefault="00A56DEB" w:rsidP="00A56DEB">
      <w:pPr>
        <w:spacing w:after="0"/>
        <w:textAlignment w:val="baseline"/>
        <w:rPr>
          <w:rFonts w:ascii="Cambria" w:hAnsi="Cambria" w:cs="Segoe UI"/>
          <w:sz w:val="18"/>
          <w:szCs w:val="18"/>
        </w:rPr>
      </w:pPr>
      <w:r w:rsidRPr="00A56DEB">
        <w:rPr>
          <w:rFonts w:ascii="Cambria" w:hAnsi="Cambria" w:cs="Segoe UI"/>
          <w:sz w:val="24"/>
        </w:rPr>
        <w:t>Do budoucna se podnik plánuje rozvíjet především v oblasti </w:t>
      </w:r>
      <w:r w:rsidRPr="00A56DEB">
        <w:rPr>
          <w:rFonts w:ascii="Cambria" w:hAnsi="Cambria" w:cs="Calibri"/>
          <w:b/>
          <w:bCs/>
          <w:sz w:val="24"/>
        </w:rPr>
        <w:t>železničního sortimentu</w:t>
      </w:r>
      <w:r w:rsidRPr="00A56DEB">
        <w:rPr>
          <w:rFonts w:ascii="Cambria" w:hAnsi="Cambria" w:cs="Segoe UI"/>
          <w:sz w:val="24"/>
        </w:rPr>
        <w:t>, kde chce upevnit svou pozici na trhu a v oblasti </w:t>
      </w:r>
      <w:r w:rsidRPr="00A56DEB">
        <w:rPr>
          <w:rFonts w:ascii="Cambria" w:hAnsi="Cambria" w:cs="Segoe UI"/>
          <w:b/>
          <w:bCs/>
          <w:sz w:val="24"/>
        </w:rPr>
        <w:t>ložiskových kroužků a výkovků</w:t>
      </w:r>
      <w:r w:rsidRPr="00A56DEB">
        <w:rPr>
          <w:rFonts w:ascii="Cambria" w:hAnsi="Cambria" w:cs="Segoe UI"/>
          <w:sz w:val="24"/>
        </w:rPr>
        <w:t>, kde chtějí diverzifikovat sortiment a zvyšovat přidanou hodnotu (díky finalizaci ložiskových kroužků obráběním). </w:t>
      </w:r>
    </w:p>
    <w:p w14:paraId="50895670" w14:textId="77777777" w:rsidR="00A56DEB" w:rsidRDefault="00A56DEB" w:rsidP="00A56DEB">
      <w:pPr>
        <w:jc w:val="left"/>
        <w:rPr>
          <w:rFonts w:ascii="Cambria" w:hAnsi="Cambria"/>
          <w:b/>
          <w:sz w:val="24"/>
        </w:rPr>
      </w:pPr>
    </w:p>
    <w:p w14:paraId="38C1F859" w14:textId="77777777" w:rsidR="00A56DEB" w:rsidRDefault="00A56DEB" w:rsidP="00A56DEB">
      <w:pPr>
        <w:jc w:val="left"/>
        <w:rPr>
          <w:rFonts w:ascii="Cambria" w:hAnsi="Cambria"/>
          <w:b/>
          <w:sz w:val="24"/>
        </w:rPr>
      </w:pPr>
    </w:p>
    <w:p w14:paraId="0C8FE7CE" w14:textId="77777777" w:rsidR="00A56DEB" w:rsidRDefault="00A56DEB" w:rsidP="00A56DEB">
      <w:pPr>
        <w:jc w:val="left"/>
        <w:rPr>
          <w:rFonts w:ascii="Cambria" w:hAnsi="Cambria"/>
          <w:b/>
          <w:sz w:val="24"/>
        </w:rPr>
      </w:pPr>
    </w:p>
    <w:p w14:paraId="41004F19" w14:textId="77777777" w:rsidR="00A56DEB" w:rsidRDefault="00A56DEB" w:rsidP="00A56DEB">
      <w:pPr>
        <w:jc w:val="left"/>
        <w:rPr>
          <w:rFonts w:ascii="Cambria" w:hAnsi="Cambria"/>
          <w:b/>
          <w:sz w:val="24"/>
        </w:rPr>
      </w:pPr>
    </w:p>
    <w:p w14:paraId="67C0C651" w14:textId="77777777" w:rsidR="00A56DEB" w:rsidRDefault="00A56DEB" w:rsidP="00A56DEB">
      <w:pPr>
        <w:jc w:val="left"/>
        <w:rPr>
          <w:rFonts w:ascii="Cambria" w:hAnsi="Cambria"/>
          <w:b/>
          <w:sz w:val="24"/>
        </w:rPr>
      </w:pPr>
    </w:p>
    <w:p w14:paraId="308D56CC" w14:textId="77777777" w:rsidR="00A56DEB" w:rsidRDefault="00A56DEB" w:rsidP="00A56DEB">
      <w:pPr>
        <w:jc w:val="left"/>
        <w:rPr>
          <w:rFonts w:ascii="Cambria" w:hAnsi="Cambria"/>
          <w:b/>
          <w:sz w:val="24"/>
        </w:rPr>
      </w:pPr>
    </w:p>
    <w:p w14:paraId="797E50C6" w14:textId="77777777" w:rsidR="00A56DEB" w:rsidRDefault="00A56DEB" w:rsidP="00A56DEB">
      <w:pPr>
        <w:jc w:val="left"/>
        <w:rPr>
          <w:rFonts w:ascii="Cambria" w:hAnsi="Cambria"/>
          <w:b/>
          <w:sz w:val="24"/>
        </w:rPr>
      </w:pPr>
    </w:p>
    <w:p w14:paraId="7B04FA47" w14:textId="77777777" w:rsidR="00A56DEB" w:rsidRDefault="00A56DEB" w:rsidP="00A56DEB">
      <w:pPr>
        <w:jc w:val="left"/>
        <w:rPr>
          <w:rFonts w:ascii="Cambria" w:hAnsi="Cambria"/>
          <w:b/>
          <w:sz w:val="24"/>
        </w:rPr>
      </w:pPr>
    </w:p>
    <w:p w14:paraId="568C698B" w14:textId="77777777" w:rsidR="00A56DEB" w:rsidRDefault="00A56DEB" w:rsidP="00A56DEB">
      <w:pPr>
        <w:jc w:val="left"/>
        <w:rPr>
          <w:rFonts w:ascii="Cambria" w:hAnsi="Cambria"/>
          <w:b/>
          <w:sz w:val="24"/>
        </w:rPr>
      </w:pPr>
    </w:p>
    <w:p w14:paraId="1A939487" w14:textId="77777777" w:rsidR="00A56DEB" w:rsidRDefault="00A56DEB" w:rsidP="00A56DEB">
      <w:pPr>
        <w:jc w:val="left"/>
        <w:rPr>
          <w:rFonts w:ascii="Cambria" w:hAnsi="Cambria"/>
          <w:b/>
          <w:sz w:val="24"/>
        </w:rPr>
      </w:pPr>
    </w:p>
    <w:p w14:paraId="1C1A6F35" w14:textId="77777777" w:rsidR="00A56DEB" w:rsidRPr="00A56DEB" w:rsidRDefault="00A56DEB" w:rsidP="00A56DEB">
      <w:pPr>
        <w:pStyle w:val="Titulek"/>
        <w:jc w:val="center"/>
        <w:rPr>
          <w:rFonts w:ascii="Cambria" w:hAnsi="Cambria"/>
          <w:b/>
          <w:bCs/>
          <w:i w:val="0"/>
          <w:iCs w:val="0"/>
          <w:color w:val="auto"/>
          <w:sz w:val="22"/>
          <w:szCs w:val="22"/>
        </w:rPr>
      </w:pPr>
      <w:bookmarkStart w:id="48" w:name="_Toc89795970"/>
      <w:r w:rsidRPr="00A56DEB">
        <w:rPr>
          <w:rFonts w:ascii="Cambria" w:hAnsi="Cambria"/>
          <w:b/>
          <w:bCs/>
          <w:i w:val="0"/>
          <w:iCs w:val="0"/>
          <w:color w:val="auto"/>
          <w:sz w:val="22"/>
          <w:szCs w:val="22"/>
        </w:rPr>
        <w:lastRenderedPageBreak/>
        <w:t xml:space="preserve">Obrázek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Obrázek \* ARABIC </w:instrText>
      </w:r>
      <w:r w:rsidRPr="00A56DEB">
        <w:rPr>
          <w:rFonts w:ascii="Cambria" w:hAnsi="Cambria"/>
          <w:b/>
          <w:bCs/>
          <w:i w:val="0"/>
          <w:iCs w:val="0"/>
          <w:color w:val="auto"/>
          <w:sz w:val="22"/>
          <w:szCs w:val="22"/>
        </w:rPr>
        <w:fldChar w:fldCharType="separate"/>
      </w:r>
      <w:r>
        <w:rPr>
          <w:rFonts w:ascii="Cambria" w:hAnsi="Cambria"/>
          <w:b/>
          <w:bCs/>
          <w:i w:val="0"/>
          <w:iCs w:val="0"/>
          <w:noProof/>
          <w:color w:val="auto"/>
          <w:sz w:val="22"/>
          <w:szCs w:val="22"/>
        </w:rPr>
        <w:t>8</w:t>
      </w:r>
      <w:r w:rsidRPr="00A56DEB">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w:t>
      </w:r>
      <w:r w:rsidRPr="00A56DEB">
        <w:rPr>
          <w:rFonts w:ascii="Cambria" w:hAnsi="Cambria"/>
          <w:b/>
          <w:bCs/>
          <w:i w:val="0"/>
          <w:iCs w:val="0"/>
          <w:color w:val="auto"/>
          <w:sz w:val="22"/>
          <w:szCs w:val="22"/>
        </w:rPr>
        <w:t>Vize a mise do budoucna</w:t>
      </w:r>
      <w:bookmarkEnd w:id="48"/>
    </w:p>
    <w:p w14:paraId="6AA258D8" w14:textId="77777777" w:rsidR="00A56DEB" w:rsidRDefault="00A56DEB" w:rsidP="00A56DEB">
      <w:pPr>
        <w:jc w:val="center"/>
        <w:rPr>
          <w:rFonts w:ascii="Cambria" w:hAnsi="Cambria"/>
          <w:b/>
          <w:sz w:val="24"/>
        </w:rPr>
      </w:pPr>
      <w:r w:rsidRPr="00A56DEB">
        <w:rPr>
          <w:rFonts w:ascii="Cambria" w:hAnsi="Cambria"/>
          <w:b/>
          <w:noProof/>
          <w:sz w:val="24"/>
        </w:rPr>
        <w:drawing>
          <wp:inline distT="0" distB="0" distL="0" distR="0" wp14:anchorId="4F2C2AB3" wp14:editId="07777777">
            <wp:extent cx="3181350" cy="2416953"/>
            <wp:effectExtent l="19050" t="0" r="0" b="0"/>
            <wp:docPr id="258677894" name="Picture 25867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5623" cy="2420199"/>
                    </a:xfrm>
                    <a:prstGeom prst="rect">
                      <a:avLst/>
                    </a:prstGeom>
                  </pic:spPr>
                </pic:pic>
              </a:graphicData>
            </a:graphic>
          </wp:inline>
        </w:drawing>
      </w:r>
    </w:p>
    <w:p w14:paraId="5E6C0A3D" w14:textId="77777777" w:rsidR="00A56DEB" w:rsidRDefault="00A56DEB" w:rsidP="00A56DEB">
      <w:pPr>
        <w:jc w:val="left"/>
        <w:rPr>
          <w:rStyle w:val="normaltextrun"/>
          <w:rFonts w:ascii="Cambria" w:hAnsi="Cambria"/>
          <w:i/>
          <w:iCs/>
          <w:color w:val="000000"/>
          <w:sz w:val="21"/>
          <w:szCs w:val="21"/>
          <w:shd w:val="clear" w:color="auto" w:fill="FFFFFF"/>
        </w:rPr>
      </w:pPr>
      <w:r>
        <w:rPr>
          <w:rStyle w:val="normaltextrun"/>
          <w:rFonts w:ascii="Cambria" w:hAnsi="Cambria"/>
          <w:i/>
          <w:iCs/>
          <w:color w:val="000000"/>
          <w:sz w:val="21"/>
          <w:szCs w:val="21"/>
          <w:shd w:val="clear" w:color="auto" w:fill="FFFFFF"/>
        </w:rPr>
        <w:tab/>
      </w:r>
      <w:r>
        <w:rPr>
          <w:rStyle w:val="normaltextrun"/>
          <w:rFonts w:ascii="Cambria" w:hAnsi="Cambria"/>
          <w:i/>
          <w:iCs/>
          <w:color w:val="000000"/>
          <w:sz w:val="21"/>
          <w:szCs w:val="21"/>
          <w:shd w:val="clear" w:color="auto" w:fill="FFFFFF"/>
        </w:rPr>
        <w:tab/>
        <w:t xml:space="preserve">             </w:t>
      </w:r>
      <w:r w:rsidRPr="00A56DEB">
        <w:rPr>
          <w:rStyle w:val="normaltextrun"/>
          <w:rFonts w:ascii="Cambria" w:hAnsi="Cambria"/>
          <w:i/>
          <w:iCs/>
          <w:color w:val="000000"/>
          <w:sz w:val="21"/>
          <w:szCs w:val="21"/>
          <w:shd w:val="clear" w:color="auto" w:fill="FFFFFF"/>
        </w:rPr>
        <w:t>Zdroj: Šroubárna Kyjov, 2021</w:t>
      </w:r>
    </w:p>
    <w:p w14:paraId="6FFBD3EC" w14:textId="77777777" w:rsidR="00A56DEB" w:rsidRDefault="00A56DEB" w:rsidP="00A56DEB">
      <w:pPr>
        <w:jc w:val="left"/>
        <w:rPr>
          <w:rStyle w:val="normaltextrun"/>
          <w:rFonts w:ascii="Cambria" w:hAnsi="Cambria"/>
          <w:i/>
          <w:iCs/>
          <w:color w:val="000000"/>
          <w:sz w:val="21"/>
          <w:szCs w:val="21"/>
          <w:shd w:val="clear" w:color="auto" w:fill="FFFFFF"/>
        </w:rPr>
      </w:pPr>
    </w:p>
    <w:p w14:paraId="2EB2CA56" w14:textId="77777777" w:rsidR="00A56DEB" w:rsidRDefault="00A56DEB" w:rsidP="00A56DEB">
      <w:pPr>
        <w:spacing w:after="0"/>
        <w:textAlignment w:val="baseline"/>
        <w:rPr>
          <w:rFonts w:ascii="Cambria" w:hAnsi="Cambria" w:cs="Segoe UI"/>
          <w:sz w:val="24"/>
        </w:rPr>
      </w:pPr>
      <w:r w:rsidRPr="00A56DEB">
        <w:rPr>
          <w:rFonts w:ascii="Cambria" w:hAnsi="Cambria" w:cs="Calibri"/>
          <w:sz w:val="24"/>
        </w:rPr>
        <w:t>Šroubárna Kyjov, spol. s r.o. se z enviromentálního hlediska snaží dodržovat </w:t>
      </w:r>
      <w:r w:rsidRPr="00A56DEB">
        <w:rPr>
          <w:rFonts w:ascii="Cambria" w:hAnsi="Cambria" w:cs="Segoe UI"/>
          <w:b/>
          <w:bCs/>
          <w:sz w:val="24"/>
        </w:rPr>
        <w:t>zásady environmentálního řízení </w:t>
      </w:r>
      <w:r w:rsidRPr="00A56DEB">
        <w:rPr>
          <w:rFonts w:ascii="Cambria" w:hAnsi="Cambria" w:cs="Segoe UI"/>
          <w:sz w:val="24"/>
        </w:rPr>
        <w:t xml:space="preserve">a motivovat zaměstnance k trvalému zlepšování kvality životního prostředí, snižování environmentálních dopadů používaných technologií </w:t>
      </w:r>
      <w:r>
        <w:rPr>
          <w:rFonts w:ascii="Cambria" w:hAnsi="Cambria" w:cs="Segoe UI"/>
          <w:sz w:val="24"/>
        </w:rPr>
        <w:br/>
      </w:r>
      <w:r w:rsidRPr="00A56DEB">
        <w:rPr>
          <w:rFonts w:ascii="Cambria" w:hAnsi="Cambria" w:cs="Segoe UI"/>
          <w:sz w:val="24"/>
        </w:rPr>
        <w:t>i vyráběných produktů a k prevenci znečisťování životního prostředí. </w:t>
      </w:r>
    </w:p>
    <w:p w14:paraId="30DCCCAD" w14:textId="77777777" w:rsidR="00A56DEB" w:rsidRPr="00A56DEB" w:rsidRDefault="00A56DEB" w:rsidP="00A56DEB">
      <w:pPr>
        <w:spacing w:after="0"/>
        <w:textAlignment w:val="baseline"/>
        <w:rPr>
          <w:rFonts w:ascii="Cambria" w:hAnsi="Cambria" w:cs="Segoe UI"/>
          <w:sz w:val="18"/>
          <w:szCs w:val="18"/>
        </w:rPr>
      </w:pPr>
    </w:p>
    <w:p w14:paraId="2F91C099" w14:textId="77777777" w:rsidR="00A56DEB" w:rsidRDefault="00A56DEB" w:rsidP="00A56DEB">
      <w:pPr>
        <w:spacing w:after="0"/>
        <w:textAlignment w:val="baseline"/>
        <w:rPr>
          <w:rFonts w:ascii="Cambria" w:hAnsi="Cambria" w:cs="Calibri"/>
          <w:sz w:val="24"/>
        </w:rPr>
      </w:pPr>
      <w:r w:rsidRPr="00A56DEB">
        <w:rPr>
          <w:rFonts w:ascii="Cambria" w:hAnsi="Cambria" w:cs="Segoe UI"/>
          <w:sz w:val="24"/>
        </w:rPr>
        <w:t>Odpovědné chování podniku v oblasti životního prostředí, které spočívá v </w:t>
      </w:r>
      <w:r w:rsidRPr="00A56DEB">
        <w:rPr>
          <w:rFonts w:ascii="Cambria" w:hAnsi="Cambria" w:cs="Segoe UI"/>
          <w:b/>
          <w:bCs/>
          <w:sz w:val="24"/>
        </w:rPr>
        <w:t>minimalizaci negativního dopadu </w:t>
      </w:r>
      <w:r w:rsidRPr="00A56DEB">
        <w:rPr>
          <w:rFonts w:ascii="Cambria" w:hAnsi="Cambria" w:cs="Calibri"/>
          <w:sz w:val="24"/>
        </w:rPr>
        <w:t>činnosti firmy na životní prostředí (čímž se podniku podařilo získat nové ekologicky uvědomělé zákazníky).  </w:t>
      </w:r>
    </w:p>
    <w:p w14:paraId="36AF6883" w14:textId="77777777" w:rsidR="00A56DEB" w:rsidRPr="00A56DEB" w:rsidRDefault="00A56DEB" w:rsidP="00A56DEB">
      <w:pPr>
        <w:spacing w:after="0"/>
        <w:textAlignment w:val="baseline"/>
        <w:rPr>
          <w:rFonts w:ascii="Cambria" w:hAnsi="Cambria" w:cs="Segoe UI"/>
          <w:sz w:val="18"/>
          <w:szCs w:val="18"/>
        </w:rPr>
      </w:pPr>
    </w:p>
    <w:p w14:paraId="2BAD815E" w14:textId="77777777" w:rsidR="00A56DEB" w:rsidRDefault="00A56DEB" w:rsidP="00A56DEB">
      <w:pPr>
        <w:spacing w:after="0"/>
        <w:textAlignment w:val="baseline"/>
        <w:rPr>
          <w:rFonts w:ascii="Cambria" w:hAnsi="Cambria" w:cs="Segoe UI"/>
          <w:sz w:val="24"/>
        </w:rPr>
      </w:pPr>
      <w:r w:rsidRPr="00A56DEB">
        <w:rPr>
          <w:rFonts w:ascii="Cambria" w:hAnsi="Cambria" w:cs="Segoe UI"/>
          <w:sz w:val="24"/>
        </w:rPr>
        <w:t xml:space="preserve">Zaměstnanci společnosti jsou již při nástupu do firmy a pak opakovaně proškoleni </w:t>
      </w:r>
      <w:r>
        <w:rPr>
          <w:rFonts w:ascii="Cambria" w:hAnsi="Cambria" w:cs="Segoe UI"/>
          <w:sz w:val="24"/>
        </w:rPr>
        <w:br/>
      </w:r>
      <w:r w:rsidRPr="00A56DEB">
        <w:rPr>
          <w:rFonts w:ascii="Cambria" w:hAnsi="Cambria" w:cs="Segoe UI"/>
          <w:sz w:val="24"/>
        </w:rPr>
        <w:t>z oblastí prevence znečišťování pracovního prostředí, minimalizace odpadu, jeho třídění a recyklace atd. ale také v rámci řešením možných havarijních situací na pracovišti. </w:t>
      </w:r>
    </w:p>
    <w:p w14:paraId="54C529ED" w14:textId="77777777" w:rsidR="00A56DEB" w:rsidRPr="00A56DEB" w:rsidRDefault="00A56DEB" w:rsidP="00A56DEB">
      <w:pPr>
        <w:spacing w:after="0"/>
        <w:textAlignment w:val="baseline"/>
        <w:rPr>
          <w:rFonts w:ascii="Cambria" w:hAnsi="Cambria" w:cs="Segoe UI"/>
          <w:sz w:val="18"/>
          <w:szCs w:val="18"/>
        </w:rPr>
      </w:pPr>
    </w:p>
    <w:p w14:paraId="56BBC156" w14:textId="77777777" w:rsidR="00A56DEB" w:rsidRDefault="00A56DEB" w:rsidP="00A56DEB">
      <w:pPr>
        <w:spacing w:after="0"/>
        <w:textAlignment w:val="baseline"/>
        <w:rPr>
          <w:rFonts w:ascii="Cambria" w:hAnsi="Cambria" w:cs="Segoe UI"/>
          <w:sz w:val="24"/>
        </w:rPr>
      </w:pPr>
      <w:r w:rsidRPr="00A56DEB">
        <w:rPr>
          <w:rFonts w:ascii="Cambria" w:hAnsi="Cambria" w:cs="Segoe UI"/>
          <w:sz w:val="24"/>
        </w:rPr>
        <w:t>Podnik Šroubárna Kyjov chce zvyšovat spolupráci a provázanost s dalšími subjekty ve skupině Třinecké Železárny a tím docílit co nejvyšší synergie. </w:t>
      </w:r>
    </w:p>
    <w:p w14:paraId="1C0157D6" w14:textId="77777777" w:rsidR="00A56DEB" w:rsidRDefault="00A56DEB" w:rsidP="00A56DEB">
      <w:pPr>
        <w:spacing w:after="0"/>
        <w:textAlignment w:val="baseline"/>
        <w:rPr>
          <w:rFonts w:ascii="Cambria" w:hAnsi="Cambria" w:cs="Segoe UI"/>
          <w:sz w:val="24"/>
        </w:rPr>
      </w:pPr>
    </w:p>
    <w:p w14:paraId="0A6C7659" w14:textId="77777777" w:rsidR="00A56DEB" w:rsidRDefault="00A56DEB" w:rsidP="00A56DEB">
      <w:pPr>
        <w:spacing w:after="0"/>
        <w:textAlignment w:val="baseline"/>
        <w:rPr>
          <w:rFonts w:ascii="Cambria" w:hAnsi="Cambria" w:cs="Segoe UI"/>
          <w:b/>
          <w:sz w:val="24"/>
        </w:rPr>
      </w:pPr>
      <w:r w:rsidRPr="00A56DEB">
        <w:rPr>
          <w:rFonts w:ascii="Cambria" w:hAnsi="Cambria" w:cs="Segoe UI"/>
          <w:b/>
          <w:sz w:val="24"/>
        </w:rPr>
        <w:t>Marketing podniku</w:t>
      </w:r>
    </w:p>
    <w:p w14:paraId="3691E7B2" w14:textId="77777777" w:rsidR="00A56DEB" w:rsidRDefault="00A56DEB" w:rsidP="00A56DEB">
      <w:pPr>
        <w:spacing w:after="0"/>
        <w:textAlignment w:val="baseline"/>
        <w:rPr>
          <w:rFonts w:ascii="Cambria" w:hAnsi="Cambria" w:cs="Segoe UI"/>
          <w:b/>
          <w:sz w:val="24"/>
        </w:rPr>
      </w:pPr>
    </w:p>
    <w:p w14:paraId="2433C331" w14:textId="47F52932" w:rsidR="00A56DEB" w:rsidRDefault="00A56DEB" w:rsidP="00A56DEB">
      <w:pPr>
        <w:spacing w:after="0"/>
        <w:textAlignment w:val="baseline"/>
        <w:rPr>
          <w:rFonts w:ascii="Cambria" w:hAnsi="Cambria" w:cs="Segoe UI"/>
          <w:sz w:val="24"/>
        </w:rPr>
      </w:pPr>
      <w:r w:rsidRPr="00A56DEB">
        <w:rPr>
          <w:rFonts w:ascii="Cambria" w:hAnsi="Cambria" w:cs="Segoe UI"/>
          <w:sz w:val="24"/>
        </w:rPr>
        <w:t xml:space="preserve">Z hlediska marketingového mixu podnik Šroubárna Kyjov nevěnuje marketingu společnosti příliš velkou pozornost při propagaci svého produktu. Z hlediska propagace </w:t>
      </w:r>
      <w:r w:rsidR="003610FE">
        <w:rPr>
          <w:rFonts w:ascii="Cambria" w:hAnsi="Cambria" w:cs="Segoe UI"/>
          <w:sz w:val="24"/>
        </w:rPr>
        <w:br/>
      </w:r>
      <w:r w:rsidRPr="00A56DEB">
        <w:rPr>
          <w:rFonts w:ascii="Cambria" w:hAnsi="Cambria" w:cs="Segoe UI"/>
          <w:sz w:val="24"/>
        </w:rPr>
        <w:t>a komunikačních kanálu podniku, využívá podnik převážně webové stránky: </w:t>
      </w:r>
    </w:p>
    <w:p w14:paraId="526770CE" w14:textId="77777777" w:rsidR="00A56DEB" w:rsidRPr="00A56DEB" w:rsidRDefault="00A56DEB" w:rsidP="00A56DEB">
      <w:pPr>
        <w:spacing w:after="0"/>
        <w:textAlignment w:val="baseline"/>
        <w:rPr>
          <w:rFonts w:ascii="Cambria" w:hAnsi="Cambria" w:cs="Segoe UI"/>
          <w:sz w:val="18"/>
          <w:szCs w:val="18"/>
        </w:rPr>
      </w:pPr>
    </w:p>
    <w:p w14:paraId="6F0632CE" w14:textId="77777777" w:rsidR="00A56DEB" w:rsidRPr="00A56DEB" w:rsidRDefault="00A56DEB" w:rsidP="00A56DEB">
      <w:pPr>
        <w:spacing w:after="0"/>
        <w:textAlignment w:val="baseline"/>
        <w:rPr>
          <w:rFonts w:ascii="Cambria" w:hAnsi="Cambria" w:cs="Segoe UI"/>
          <w:sz w:val="18"/>
          <w:szCs w:val="18"/>
        </w:rPr>
      </w:pPr>
      <w:r w:rsidRPr="00A56DEB">
        <w:rPr>
          <w:rFonts w:ascii="Cambria" w:hAnsi="Cambria" w:cs="Segoe UI"/>
          <w:sz w:val="24"/>
        </w:rPr>
        <w:t>WEBOVÉ STRÁNKY </w:t>
      </w:r>
    </w:p>
    <w:p w14:paraId="4A06DBF9" w14:textId="77777777" w:rsidR="00A56DEB" w:rsidRDefault="00A56DEB" w:rsidP="00A56DEB">
      <w:pPr>
        <w:spacing w:after="0"/>
        <w:textAlignment w:val="baseline"/>
        <w:rPr>
          <w:rFonts w:ascii="Cambria" w:hAnsi="Cambria" w:cs="Segoe UI"/>
          <w:sz w:val="24"/>
        </w:rPr>
      </w:pPr>
      <w:r w:rsidRPr="00A56DEB">
        <w:rPr>
          <w:rFonts w:ascii="Cambria" w:hAnsi="Cambria" w:cs="Segoe UI"/>
          <w:sz w:val="24"/>
        </w:rPr>
        <w:t>Webové stránky jsou pouze ve dvojjazyčné verzi českého a německého jazyka, což vzhledem k postavení anglického jazyka v současném světě může být nev</w:t>
      </w:r>
      <w:r w:rsidRPr="00A56DEB">
        <w:rPr>
          <w:rFonts w:ascii="Cambria" w:hAnsi="Cambria" w:cs="Calibri"/>
          <w:sz w:val="24"/>
        </w:rPr>
        <w:t>ýhodné. P</w:t>
      </w:r>
      <w:r w:rsidRPr="00A56DEB">
        <w:rPr>
          <w:rFonts w:ascii="Cambria" w:hAnsi="Cambria" w:cs="Segoe UI"/>
          <w:sz w:val="24"/>
        </w:rPr>
        <w:t>odnik by mohl rozšířit jazykové rozhraní webu také o anglickou verzi. Stejně tak také přehlednost a design webových stránek nelze hodnotit zcela pozitivně. V rámci kontaktů by mohli být uvedeny kontakty také na konkrétní obchodní zástupce, či jejich fotografie. </w:t>
      </w:r>
    </w:p>
    <w:p w14:paraId="7CBEED82" w14:textId="77777777" w:rsidR="00A56DEB" w:rsidRPr="00A56DEB" w:rsidRDefault="00A56DEB" w:rsidP="00A56DEB">
      <w:pPr>
        <w:spacing w:after="0"/>
        <w:textAlignment w:val="baseline"/>
        <w:rPr>
          <w:rFonts w:ascii="Cambria" w:hAnsi="Cambria" w:cs="Segoe UI"/>
          <w:sz w:val="18"/>
          <w:szCs w:val="18"/>
        </w:rPr>
      </w:pPr>
    </w:p>
    <w:p w14:paraId="3934FC86" w14:textId="77777777" w:rsidR="00A56DEB" w:rsidRDefault="00A56DEB" w:rsidP="00A56DEB">
      <w:pPr>
        <w:spacing w:after="0"/>
        <w:textAlignment w:val="baseline"/>
        <w:rPr>
          <w:rFonts w:ascii="Cambria" w:hAnsi="Cambria" w:cs="Segoe UI"/>
          <w:sz w:val="24"/>
        </w:rPr>
      </w:pPr>
      <w:r w:rsidRPr="00A56DEB">
        <w:rPr>
          <w:rFonts w:ascii="Cambria" w:hAnsi="Cambria" w:cs="Segoe UI"/>
          <w:sz w:val="24"/>
        </w:rPr>
        <w:t>Pozitivně lze hodnotit obsah stránek, jelikož jsou zde popsány možné produkty, na stránkách jsou vyzdviženy kvalitativní certifikáty výrobku, ale také zaměření podniku na CSR. </w:t>
      </w:r>
    </w:p>
    <w:p w14:paraId="349B7CB5" w14:textId="77777777" w:rsidR="00A56DEB" w:rsidRPr="00A56DEB" w:rsidRDefault="00A56DEB" w:rsidP="00A56DEB">
      <w:pPr>
        <w:pStyle w:val="Titulek"/>
        <w:jc w:val="center"/>
        <w:rPr>
          <w:rFonts w:ascii="Cambria" w:hAnsi="Cambria"/>
          <w:b/>
          <w:bCs/>
          <w:i w:val="0"/>
          <w:iCs w:val="0"/>
          <w:color w:val="auto"/>
          <w:sz w:val="22"/>
          <w:szCs w:val="22"/>
        </w:rPr>
      </w:pPr>
      <w:bookmarkStart w:id="49" w:name="_Toc89795971"/>
      <w:r w:rsidRPr="00A56DEB">
        <w:rPr>
          <w:rFonts w:ascii="Cambria" w:hAnsi="Cambria"/>
          <w:b/>
          <w:bCs/>
          <w:i w:val="0"/>
          <w:iCs w:val="0"/>
          <w:color w:val="auto"/>
          <w:sz w:val="22"/>
          <w:szCs w:val="22"/>
        </w:rPr>
        <w:lastRenderedPageBreak/>
        <w:t xml:space="preserve">Obrázek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Obrázek \* ARABIC </w:instrText>
      </w:r>
      <w:r w:rsidRPr="00A56DEB">
        <w:rPr>
          <w:rFonts w:ascii="Cambria" w:hAnsi="Cambria"/>
          <w:b/>
          <w:bCs/>
          <w:i w:val="0"/>
          <w:iCs w:val="0"/>
          <w:color w:val="auto"/>
          <w:sz w:val="22"/>
          <w:szCs w:val="22"/>
        </w:rPr>
        <w:fldChar w:fldCharType="separate"/>
      </w:r>
      <w:r>
        <w:rPr>
          <w:rFonts w:ascii="Cambria" w:hAnsi="Cambria"/>
          <w:b/>
          <w:bCs/>
          <w:i w:val="0"/>
          <w:iCs w:val="0"/>
          <w:noProof/>
          <w:color w:val="auto"/>
          <w:sz w:val="22"/>
          <w:szCs w:val="22"/>
        </w:rPr>
        <w:t>9</w:t>
      </w:r>
      <w:r w:rsidRPr="00A56DEB">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w:t>
      </w:r>
      <w:r w:rsidRPr="00A56DEB">
        <w:rPr>
          <w:rFonts w:ascii="Cambria" w:hAnsi="Cambria"/>
          <w:b/>
          <w:bCs/>
          <w:i w:val="0"/>
          <w:iCs w:val="0"/>
          <w:color w:val="auto"/>
          <w:sz w:val="22"/>
          <w:szCs w:val="22"/>
        </w:rPr>
        <w:t>Design webových stránek podniku Šroubárna Kyjov s.r.o.</w:t>
      </w:r>
      <w:bookmarkEnd w:id="49"/>
    </w:p>
    <w:p w14:paraId="6E36661F" w14:textId="77777777" w:rsidR="00A56DEB" w:rsidRDefault="1229F8B6" w:rsidP="00A56DEB">
      <w:pPr>
        <w:spacing w:after="0"/>
        <w:jc w:val="center"/>
        <w:textAlignment w:val="baseline"/>
        <w:rPr>
          <w:rFonts w:ascii="Cambria" w:hAnsi="Cambria" w:cs="Segoe UI"/>
          <w:sz w:val="18"/>
          <w:szCs w:val="18"/>
        </w:rPr>
      </w:pPr>
      <w:r>
        <w:rPr>
          <w:noProof/>
        </w:rPr>
        <w:drawing>
          <wp:inline distT="0" distB="0" distL="0" distR="0" wp14:anchorId="0A2D2580" wp14:editId="0C5495AB">
            <wp:extent cx="4572000" cy="2028854"/>
            <wp:effectExtent l="0" t="0" r="0" b="0"/>
            <wp:docPr id="533135752" name="Picture 53313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35752"/>
                    <pic:cNvPicPr/>
                  </pic:nvPicPr>
                  <pic:blipFill>
                    <a:blip r:embed="rId24">
                      <a:extLst>
                        <a:ext uri="{28A0092B-C50C-407E-A947-70E740481C1C}">
                          <a14:useLocalDpi xmlns:a14="http://schemas.microsoft.com/office/drawing/2010/main" val="0"/>
                        </a:ext>
                      </a:extLst>
                    </a:blip>
                    <a:srcRect t="11481" b="9629"/>
                    <a:stretch>
                      <a:fillRect/>
                    </a:stretch>
                  </pic:blipFill>
                  <pic:spPr>
                    <a:xfrm>
                      <a:off x="0" y="0"/>
                      <a:ext cx="4572000" cy="2028854"/>
                    </a:xfrm>
                    <a:prstGeom prst="rect">
                      <a:avLst/>
                    </a:prstGeom>
                  </pic:spPr>
                </pic:pic>
              </a:graphicData>
            </a:graphic>
          </wp:inline>
        </w:drawing>
      </w:r>
    </w:p>
    <w:p w14:paraId="29DD52A9" w14:textId="77777777" w:rsidR="00A56DEB" w:rsidRDefault="00A56DEB" w:rsidP="00A56DEB">
      <w:pPr>
        <w:pStyle w:val="Bezmezer"/>
        <w:ind w:firstLine="708"/>
        <w:rPr>
          <w:rStyle w:val="normaltextrun"/>
          <w:i/>
          <w:iCs/>
          <w:color w:val="000000"/>
          <w:sz w:val="21"/>
          <w:szCs w:val="21"/>
          <w:shd w:val="clear" w:color="auto" w:fill="FFFFFF"/>
        </w:rPr>
      </w:pPr>
      <w:r>
        <w:rPr>
          <w:rStyle w:val="normaltextrun"/>
          <w:i/>
          <w:iCs/>
          <w:color w:val="000000"/>
          <w:sz w:val="21"/>
          <w:szCs w:val="21"/>
          <w:shd w:val="clear" w:color="auto" w:fill="FFFFFF"/>
        </w:rPr>
        <w:t xml:space="preserve">     Zdroj: Šroubárna </w:t>
      </w:r>
      <w:proofErr w:type="gramStart"/>
      <w:r>
        <w:rPr>
          <w:rStyle w:val="normaltextrun"/>
          <w:i/>
          <w:iCs/>
          <w:color w:val="000000"/>
          <w:sz w:val="21"/>
          <w:szCs w:val="21"/>
          <w:shd w:val="clear" w:color="auto" w:fill="FFFFFF"/>
        </w:rPr>
        <w:t>Kyjov - webové</w:t>
      </w:r>
      <w:proofErr w:type="gramEnd"/>
      <w:r>
        <w:rPr>
          <w:rStyle w:val="normaltextrun"/>
          <w:i/>
          <w:iCs/>
          <w:color w:val="000000"/>
          <w:sz w:val="21"/>
          <w:szCs w:val="21"/>
          <w:shd w:val="clear" w:color="auto" w:fill="FFFFFF"/>
        </w:rPr>
        <w:t xml:space="preserve"> stránky</w:t>
      </w:r>
      <w:r w:rsidRPr="00473A3B">
        <w:rPr>
          <w:rStyle w:val="normaltextrun"/>
          <w:i/>
          <w:iCs/>
          <w:color w:val="000000"/>
          <w:sz w:val="21"/>
          <w:szCs w:val="21"/>
          <w:shd w:val="clear" w:color="auto" w:fill="FFFFFF"/>
        </w:rPr>
        <w:t>, 2021</w:t>
      </w:r>
    </w:p>
    <w:p w14:paraId="38645DC7" w14:textId="77777777" w:rsidR="00A56DEB" w:rsidRDefault="00A56DEB" w:rsidP="00A56DEB">
      <w:pPr>
        <w:pStyle w:val="Bezmezer"/>
        <w:ind w:firstLine="708"/>
        <w:rPr>
          <w:rStyle w:val="normaltextrun"/>
          <w:i/>
          <w:iCs/>
          <w:color w:val="000000"/>
          <w:sz w:val="21"/>
          <w:szCs w:val="21"/>
          <w:shd w:val="clear" w:color="auto" w:fill="FFFFFF"/>
        </w:rPr>
      </w:pPr>
    </w:p>
    <w:p w14:paraId="135E58C4" w14:textId="77777777" w:rsidR="00A56DEB" w:rsidRPr="00A56DEB" w:rsidRDefault="00A56DEB" w:rsidP="00A56DEB">
      <w:pPr>
        <w:pStyle w:val="Bezmezer"/>
        <w:rPr>
          <w:rStyle w:val="normaltextrun"/>
          <w:iCs/>
          <w:color w:val="000000"/>
          <w:shd w:val="clear" w:color="auto" w:fill="FFFFFF"/>
        </w:rPr>
      </w:pPr>
    </w:p>
    <w:p w14:paraId="113BD1F8" w14:textId="77777777" w:rsidR="00A56DEB" w:rsidRDefault="00A56DEB" w:rsidP="00A56DEB">
      <w:pPr>
        <w:spacing w:after="0"/>
        <w:textAlignment w:val="baseline"/>
        <w:rPr>
          <w:rFonts w:ascii="Cambria" w:hAnsi="Cambria" w:cs="Segoe UI"/>
          <w:sz w:val="24"/>
        </w:rPr>
      </w:pPr>
      <w:r w:rsidRPr="00A56DEB">
        <w:rPr>
          <w:rFonts w:ascii="Cambria" w:hAnsi="Cambria" w:cs="Segoe UI"/>
          <w:sz w:val="24"/>
        </w:rPr>
        <w:t>Kromě webových stránek podnik nevystupuje na žádných sociálních sítích (Facebook, Instagram, LinkedIn). Právě například sociální síť LinkedIn by mohla být prospěšná při náboru nových zaměstnanců. </w:t>
      </w:r>
    </w:p>
    <w:p w14:paraId="62EBF9A1" w14:textId="77777777" w:rsidR="00A56DEB" w:rsidRPr="00A56DEB" w:rsidRDefault="00A56DEB" w:rsidP="00A56DEB">
      <w:pPr>
        <w:spacing w:after="0"/>
        <w:textAlignment w:val="baseline"/>
        <w:rPr>
          <w:rFonts w:ascii="Cambria" w:hAnsi="Cambria" w:cs="Segoe UI"/>
          <w:sz w:val="18"/>
          <w:szCs w:val="18"/>
        </w:rPr>
      </w:pPr>
    </w:p>
    <w:p w14:paraId="370CC5C1" w14:textId="77777777" w:rsidR="00A56DEB" w:rsidRPr="00A56DEB" w:rsidRDefault="00A56DEB" w:rsidP="00A56DEB">
      <w:pPr>
        <w:spacing w:after="0"/>
        <w:textAlignment w:val="baseline"/>
        <w:rPr>
          <w:rFonts w:ascii="Cambria" w:hAnsi="Cambria" w:cs="Segoe UI"/>
          <w:sz w:val="18"/>
          <w:szCs w:val="18"/>
        </w:rPr>
      </w:pPr>
      <w:r w:rsidRPr="00A56DEB">
        <w:rPr>
          <w:rFonts w:ascii="Cambria" w:hAnsi="Cambria" w:cs="Segoe UI"/>
          <w:sz w:val="24"/>
        </w:rPr>
        <w:t>Vzhledem k tomu, že podnik je založen na B2B a neprodává výrobek přímému spotřebiteli, je na zvážení, zda tradiční zavedený podnik, který m</w:t>
      </w:r>
      <w:r w:rsidRPr="00A56DEB">
        <w:rPr>
          <w:rFonts w:ascii="Cambria" w:hAnsi="Cambria" w:cs="Calibri"/>
          <w:sz w:val="24"/>
        </w:rPr>
        <w:t>á své stálé odběratele potřebuj</w:t>
      </w:r>
      <w:r w:rsidRPr="00A56DEB">
        <w:rPr>
          <w:rFonts w:ascii="Cambria" w:hAnsi="Cambria" w:cs="Segoe UI"/>
          <w:sz w:val="24"/>
        </w:rPr>
        <w:t>e</w:t>
      </w:r>
      <w:r w:rsidRPr="00A56DEB">
        <w:rPr>
          <w:rFonts w:ascii="Cambria" w:hAnsi="Cambria" w:cs="Calibri"/>
          <w:sz w:val="24"/>
        </w:rPr>
        <w:t> širokou marketingovou základnu</w:t>
      </w:r>
      <w:r w:rsidRPr="00A56DEB">
        <w:rPr>
          <w:rFonts w:ascii="Cambria" w:hAnsi="Cambria" w:cs="Segoe UI"/>
          <w:sz w:val="24"/>
        </w:rPr>
        <w:t>. Spíše je možné doporučit optimalizovat vzhled a přehlednost webových stránek a soustředit se na soci</w:t>
      </w:r>
      <w:r w:rsidRPr="00A56DEB">
        <w:rPr>
          <w:rFonts w:ascii="Cambria" w:hAnsi="Cambria" w:cs="Calibri"/>
          <w:sz w:val="24"/>
        </w:rPr>
        <w:t>ální sítě např. LinkedIn, který by mohl podniku pomoci v rámci náboru nových </w:t>
      </w:r>
      <w:r w:rsidRPr="00A56DEB">
        <w:rPr>
          <w:rFonts w:ascii="Cambria" w:hAnsi="Cambria" w:cs="Segoe UI"/>
          <w:sz w:val="24"/>
        </w:rPr>
        <w:t>pracovníků. </w:t>
      </w:r>
    </w:p>
    <w:p w14:paraId="0C6C2CD5" w14:textId="77777777" w:rsidR="00A56DEB" w:rsidRPr="00A56DEB" w:rsidRDefault="00A56DEB" w:rsidP="00A56DEB">
      <w:pPr>
        <w:jc w:val="left"/>
        <w:rPr>
          <w:rFonts w:ascii="Cambria" w:hAnsi="Cambria"/>
          <w:b/>
          <w:sz w:val="24"/>
        </w:rPr>
      </w:pPr>
    </w:p>
    <w:p w14:paraId="35E24B0C" w14:textId="77777777" w:rsidR="000879A1" w:rsidRDefault="000879A1" w:rsidP="00E81809">
      <w:pPr>
        <w:pStyle w:val="Nadpis2"/>
        <w:numPr>
          <w:ilvl w:val="1"/>
          <w:numId w:val="14"/>
        </w:numPr>
        <w:rPr>
          <w:rStyle w:val="normaltextrun"/>
          <w:rFonts w:cs="Arial"/>
          <w:szCs w:val="28"/>
          <w:shd w:val="clear" w:color="auto" w:fill="FFFFFF"/>
        </w:rPr>
      </w:pPr>
      <w:bookmarkStart w:id="50" w:name="_Toc89795951"/>
      <w:r w:rsidRPr="000879A1">
        <w:rPr>
          <w:rStyle w:val="normaltextrun"/>
          <w:rFonts w:cs="Arial"/>
          <w:szCs w:val="28"/>
          <w:shd w:val="clear" w:color="auto" w:fill="FFFFFF"/>
        </w:rPr>
        <w:t>VRIO model</w:t>
      </w:r>
      <w:bookmarkEnd w:id="50"/>
    </w:p>
    <w:p w14:paraId="61090628" w14:textId="77777777" w:rsidR="00A56DEB" w:rsidRDefault="00A56DEB" w:rsidP="00A56DEB">
      <w:pPr>
        <w:rPr>
          <w:rStyle w:val="eop"/>
          <w:rFonts w:ascii="Cambria" w:hAnsi="Cambria"/>
          <w:color w:val="000000"/>
          <w:sz w:val="24"/>
          <w:shd w:val="clear" w:color="auto" w:fill="FFFFFF"/>
        </w:rPr>
      </w:pPr>
      <w:r w:rsidRPr="00A56DEB">
        <w:rPr>
          <w:rStyle w:val="normaltextrun"/>
          <w:rFonts w:ascii="Cambria" w:hAnsi="Cambria"/>
          <w:color w:val="000000"/>
          <w:sz w:val="24"/>
          <w:shd w:val="clear" w:color="auto" w:fill="FFFFFF"/>
        </w:rPr>
        <w:t>VRIO analýza zachycuje konkurenční výhody podniku a následně (na základě posouzení faktorů, zda je výhoda hodnotná, vzácná, nákladná na napodobení a dobře použitá podnikem) zhodnocuje, zda jsou tyto konkurenční výhody pro podnik dlouhodobě udržitelné.</w:t>
      </w:r>
      <w:r w:rsidRPr="00A56DEB">
        <w:rPr>
          <w:rStyle w:val="eop"/>
          <w:rFonts w:ascii="Cambria" w:hAnsi="Cambria"/>
          <w:color w:val="000000"/>
          <w:sz w:val="24"/>
          <w:shd w:val="clear" w:color="auto" w:fill="FFFFFF"/>
        </w:rPr>
        <w:t> </w:t>
      </w:r>
    </w:p>
    <w:p w14:paraId="47C8990E" w14:textId="77777777" w:rsidR="00A56DEB" w:rsidRPr="00A56DEB" w:rsidRDefault="00A56DEB" w:rsidP="00A56DEB">
      <w:pPr>
        <w:pStyle w:val="Titulek"/>
        <w:jc w:val="center"/>
        <w:rPr>
          <w:b/>
          <w:bCs/>
          <w:i w:val="0"/>
          <w:iCs w:val="0"/>
          <w:color w:val="auto"/>
          <w:sz w:val="22"/>
          <w:szCs w:val="22"/>
        </w:rPr>
      </w:pPr>
      <w:bookmarkStart w:id="51" w:name="_Toc89795972"/>
      <w:r w:rsidRPr="00A56DEB">
        <w:rPr>
          <w:rFonts w:ascii="Cambria" w:hAnsi="Cambria"/>
          <w:b/>
          <w:bCs/>
          <w:i w:val="0"/>
          <w:iCs w:val="0"/>
          <w:color w:val="auto"/>
          <w:sz w:val="22"/>
          <w:szCs w:val="22"/>
        </w:rPr>
        <w:t xml:space="preserve">Obrázek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Obrázek \* ARABIC </w:instrText>
      </w:r>
      <w:r w:rsidRPr="00A56DEB">
        <w:rPr>
          <w:rFonts w:ascii="Cambria" w:hAnsi="Cambria"/>
          <w:b/>
          <w:bCs/>
          <w:i w:val="0"/>
          <w:iCs w:val="0"/>
          <w:color w:val="auto"/>
          <w:sz w:val="22"/>
          <w:szCs w:val="22"/>
        </w:rPr>
        <w:fldChar w:fldCharType="separate"/>
      </w:r>
      <w:r w:rsidRPr="00A56DEB">
        <w:rPr>
          <w:rFonts w:ascii="Cambria" w:hAnsi="Cambria"/>
          <w:b/>
          <w:bCs/>
          <w:i w:val="0"/>
          <w:iCs w:val="0"/>
          <w:color w:val="auto"/>
          <w:sz w:val="22"/>
          <w:szCs w:val="22"/>
        </w:rPr>
        <w:t>10</w:t>
      </w:r>
      <w:r w:rsidRPr="00A56DEB">
        <w:rPr>
          <w:rFonts w:ascii="Cambria" w:hAnsi="Cambria"/>
          <w:b/>
          <w:bCs/>
          <w:i w:val="0"/>
          <w:iCs w:val="0"/>
          <w:color w:val="auto"/>
          <w:sz w:val="22"/>
          <w:szCs w:val="22"/>
        </w:rPr>
        <w:fldChar w:fldCharType="end"/>
      </w:r>
      <w:r w:rsidRPr="00A56DEB">
        <w:rPr>
          <w:rFonts w:ascii="Cambria" w:hAnsi="Cambria"/>
          <w:b/>
          <w:bCs/>
          <w:i w:val="0"/>
          <w:iCs w:val="0"/>
          <w:color w:val="auto"/>
          <w:sz w:val="22"/>
          <w:szCs w:val="22"/>
        </w:rPr>
        <w:t xml:space="preserve"> VRIO analýza</w:t>
      </w:r>
      <w:bookmarkEnd w:id="51"/>
    </w:p>
    <w:p w14:paraId="709E88E4" w14:textId="77777777" w:rsidR="00A56DEB" w:rsidRDefault="00A56DEB" w:rsidP="00A56DEB">
      <w:pPr>
        <w:jc w:val="center"/>
        <w:rPr>
          <w:sz w:val="24"/>
        </w:rPr>
      </w:pPr>
      <w:r w:rsidRPr="00A56DEB">
        <w:rPr>
          <w:noProof/>
          <w:sz w:val="24"/>
        </w:rPr>
        <w:drawing>
          <wp:inline distT="0" distB="0" distL="0" distR="0" wp14:anchorId="5C0ECC90" wp14:editId="07777777">
            <wp:extent cx="4073769" cy="2421507"/>
            <wp:effectExtent l="0" t="0" r="3175"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7638" t="18827" r="38387" b="24142"/>
                    <a:stretch/>
                  </pic:blipFill>
                  <pic:spPr bwMode="auto">
                    <a:xfrm>
                      <a:off x="0" y="0"/>
                      <a:ext cx="4077210" cy="2423552"/>
                    </a:xfrm>
                    <a:prstGeom prst="rect">
                      <a:avLst/>
                    </a:prstGeom>
                    <a:ln>
                      <a:noFill/>
                    </a:ln>
                    <a:extLst>
                      <a:ext uri="{53640926-AAD7-44D8-BBD7-CCE9431645EC}">
                        <a14:shadowObscured xmlns:a14="http://schemas.microsoft.com/office/drawing/2010/main"/>
                      </a:ext>
                    </a:extLst>
                  </pic:spPr>
                </pic:pic>
              </a:graphicData>
            </a:graphic>
          </wp:inline>
        </w:drawing>
      </w:r>
    </w:p>
    <w:p w14:paraId="6D498F91" w14:textId="77777777" w:rsidR="00A56DEB" w:rsidRDefault="00A56DEB" w:rsidP="00A56DEB">
      <w:pPr>
        <w:jc w:val="left"/>
        <w:rPr>
          <w:rStyle w:val="normaltextrun"/>
          <w:rFonts w:ascii="Cambria" w:hAnsi="Cambria"/>
          <w:i/>
          <w:iCs/>
          <w:color w:val="000000"/>
          <w:sz w:val="21"/>
          <w:szCs w:val="21"/>
          <w:shd w:val="clear" w:color="auto" w:fill="FFFFFF"/>
        </w:rPr>
      </w:pPr>
      <w:r>
        <w:rPr>
          <w:rStyle w:val="normaltextrun"/>
          <w:rFonts w:ascii="Cambria" w:hAnsi="Cambria"/>
          <w:i/>
          <w:iCs/>
          <w:color w:val="000000"/>
          <w:sz w:val="21"/>
          <w:szCs w:val="21"/>
          <w:shd w:val="clear" w:color="auto" w:fill="FFFFFF"/>
        </w:rPr>
        <w:tab/>
      </w:r>
      <w:r>
        <w:rPr>
          <w:rStyle w:val="normaltextrun"/>
          <w:rFonts w:ascii="Cambria" w:hAnsi="Cambria"/>
          <w:i/>
          <w:iCs/>
          <w:color w:val="000000"/>
          <w:sz w:val="21"/>
          <w:szCs w:val="21"/>
          <w:shd w:val="clear" w:color="auto" w:fill="FFFFFF"/>
        </w:rPr>
        <w:tab/>
        <w:t xml:space="preserve">      </w:t>
      </w:r>
      <w:r w:rsidRPr="00A56DEB">
        <w:rPr>
          <w:rStyle w:val="normaltextrun"/>
          <w:rFonts w:ascii="Cambria" w:hAnsi="Cambria"/>
          <w:i/>
          <w:iCs/>
          <w:color w:val="000000"/>
          <w:sz w:val="21"/>
          <w:szCs w:val="21"/>
          <w:shd w:val="clear" w:color="auto" w:fill="FFFFFF"/>
        </w:rPr>
        <w:t xml:space="preserve">Zdroj: </w:t>
      </w:r>
      <w:r>
        <w:rPr>
          <w:rStyle w:val="normaltextrun"/>
          <w:rFonts w:ascii="Cambria" w:hAnsi="Cambria"/>
          <w:i/>
          <w:iCs/>
          <w:color w:val="000000"/>
          <w:sz w:val="21"/>
          <w:szCs w:val="21"/>
          <w:shd w:val="clear" w:color="auto" w:fill="FFFFFF"/>
        </w:rPr>
        <w:t>Managementmania.cz</w:t>
      </w:r>
      <w:r w:rsidRPr="00A56DEB">
        <w:rPr>
          <w:rStyle w:val="normaltextrun"/>
          <w:rFonts w:ascii="Cambria" w:hAnsi="Cambria"/>
          <w:i/>
          <w:iCs/>
          <w:color w:val="000000"/>
          <w:sz w:val="21"/>
          <w:szCs w:val="21"/>
          <w:shd w:val="clear" w:color="auto" w:fill="FFFFFF"/>
        </w:rPr>
        <w:t>, 2021</w:t>
      </w:r>
    </w:p>
    <w:p w14:paraId="508C98E9" w14:textId="77777777" w:rsidR="00A56DEB" w:rsidRDefault="00A56DEB" w:rsidP="00A56DEB">
      <w:pPr>
        <w:pStyle w:val="Titulek"/>
      </w:pPr>
    </w:p>
    <w:p w14:paraId="65D086E0" w14:textId="629470A8" w:rsidR="00A56DEB" w:rsidRPr="00A56DEB" w:rsidRDefault="00A56DEB" w:rsidP="00A56DEB">
      <w:pPr>
        <w:pStyle w:val="Titulek"/>
        <w:jc w:val="center"/>
        <w:rPr>
          <w:b/>
          <w:bCs/>
          <w:color w:val="auto"/>
          <w:sz w:val="22"/>
          <w:szCs w:val="22"/>
        </w:rPr>
      </w:pPr>
      <w:bookmarkStart w:id="52" w:name="_Toc89795981"/>
      <w:r w:rsidRPr="00A56DEB">
        <w:rPr>
          <w:rFonts w:ascii="Cambria" w:hAnsi="Cambria"/>
          <w:b/>
          <w:bCs/>
          <w:i w:val="0"/>
          <w:iCs w:val="0"/>
          <w:color w:val="auto"/>
          <w:sz w:val="22"/>
          <w:szCs w:val="22"/>
        </w:rPr>
        <w:lastRenderedPageBreak/>
        <w:t xml:space="preserve">Tabulka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Tabulka \* ARABIC </w:instrText>
      </w:r>
      <w:r w:rsidRPr="00A56DE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9</w:t>
      </w:r>
      <w:r w:rsidRPr="00A56DEB">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w:t>
      </w:r>
      <w:r w:rsidRPr="00A56DEB">
        <w:rPr>
          <w:rFonts w:ascii="Cambria" w:hAnsi="Cambria"/>
          <w:b/>
          <w:bCs/>
          <w:i w:val="0"/>
          <w:iCs w:val="0"/>
          <w:color w:val="auto"/>
          <w:sz w:val="22"/>
          <w:szCs w:val="22"/>
        </w:rPr>
        <w:t>VRIO Analýza</w:t>
      </w:r>
      <w:bookmarkEnd w:id="52"/>
    </w:p>
    <w:tbl>
      <w:tblPr>
        <w:tblStyle w:val="Tmavtabulkasmkou5zvraznn1"/>
        <w:tblW w:w="9322" w:type="dxa"/>
        <w:tblLayout w:type="fixed"/>
        <w:tblLook w:val="04A0" w:firstRow="1" w:lastRow="0" w:firstColumn="1" w:lastColumn="0" w:noHBand="0" w:noVBand="1"/>
      </w:tblPr>
      <w:tblGrid>
        <w:gridCol w:w="2357"/>
        <w:gridCol w:w="1437"/>
        <w:gridCol w:w="782"/>
        <w:gridCol w:w="352"/>
        <w:gridCol w:w="1171"/>
        <w:gridCol w:w="246"/>
        <w:gridCol w:w="1418"/>
        <w:gridCol w:w="1559"/>
      </w:tblGrid>
      <w:tr w:rsidR="00673CDB" w:rsidRPr="00A56DEB" w14:paraId="320D4A55" w14:textId="77777777" w:rsidTr="00673CDB">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57" w:type="dxa"/>
            <w:shd w:val="clear" w:color="auto" w:fill="8EAADB" w:themeFill="accent1" w:themeFillTint="99"/>
            <w:hideMark/>
          </w:tcPr>
          <w:p w14:paraId="53F60CDC" w14:textId="77777777" w:rsidR="00673CDB" w:rsidRPr="00673CDB" w:rsidRDefault="00673CDB" w:rsidP="00A56DEB">
            <w:pPr>
              <w:spacing w:after="0"/>
              <w:textAlignment w:val="baseline"/>
              <w:rPr>
                <w:rFonts w:ascii="Segoe UI" w:hAnsi="Segoe UI" w:cs="Segoe UI"/>
                <w:bCs w:val="0"/>
                <w:color w:val="000000" w:themeColor="text1"/>
                <w:sz w:val="18"/>
                <w:szCs w:val="18"/>
              </w:rPr>
            </w:pPr>
            <w:r w:rsidRPr="00673CDB">
              <w:rPr>
                <w:rFonts w:ascii="Cambria" w:hAnsi="Cambria" w:cs="Segoe UI"/>
                <w:bCs w:val="0"/>
                <w:color w:val="000000" w:themeColor="text1"/>
              </w:rPr>
              <w:t>ZDROJ </w:t>
            </w:r>
          </w:p>
        </w:tc>
        <w:tc>
          <w:tcPr>
            <w:tcW w:w="1437" w:type="dxa"/>
            <w:shd w:val="clear" w:color="auto" w:fill="8EAADB" w:themeFill="accent1" w:themeFillTint="99"/>
            <w:hideMark/>
          </w:tcPr>
          <w:p w14:paraId="5FFE664F" w14:textId="77777777" w:rsidR="00673CDB" w:rsidRPr="00673CDB" w:rsidRDefault="00673CDB" w:rsidP="00A56DEB">
            <w:pPr>
              <w:spacing w:after="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themeColor="text1"/>
                <w:sz w:val="18"/>
                <w:szCs w:val="18"/>
              </w:rPr>
            </w:pPr>
            <w:r w:rsidRPr="00673CDB">
              <w:rPr>
                <w:rFonts w:ascii="Cambria" w:hAnsi="Cambria" w:cs="Segoe UI"/>
                <w:bCs w:val="0"/>
                <w:color w:val="000000" w:themeColor="text1"/>
              </w:rPr>
              <w:t>HDONOTNÝ </w:t>
            </w:r>
          </w:p>
        </w:tc>
        <w:tc>
          <w:tcPr>
            <w:tcW w:w="1134" w:type="dxa"/>
            <w:gridSpan w:val="2"/>
            <w:shd w:val="clear" w:color="auto" w:fill="8EAADB" w:themeFill="accent1" w:themeFillTint="99"/>
            <w:hideMark/>
          </w:tcPr>
          <w:p w14:paraId="3C08E6C4" w14:textId="77777777" w:rsidR="00673CDB" w:rsidRPr="00673CDB" w:rsidRDefault="00673CDB" w:rsidP="00A56DEB">
            <w:pPr>
              <w:spacing w:after="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themeColor="text1"/>
                <w:sz w:val="18"/>
                <w:szCs w:val="18"/>
              </w:rPr>
            </w:pPr>
            <w:r w:rsidRPr="00673CDB">
              <w:rPr>
                <w:rFonts w:ascii="Cambria" w:hAnsi="Cambria" w:cs="Segoe UI"/>
                <w:bCs w:val="0"/>
                <w:color w:val="000000" w:themeColor="text1"/>
              </w:rPr>
              <w:t>VZÁCNÝ </w:t>
            </w:r>
          </w:p>
        </w:tc>
        <w:tc>
          <w:tcPr>
            <w:tcW w:w="1417" w:type="dxa"/>
            <w:gridSpan w:val="2"/>
            <w:shd w:val="clear" w:color="auto" w:fill="8EAADB" w:themeFill="accent1" w:themeFillTint="99"/>
            <w:hideMark/>
          </w:tcPr>
          <w:p w14:paraId="3CE04A0E" w14:textId="77777777" w:rsidR="00673CDB" w:rsidRPr="00673CDB" w:rsidRDefault="00673CDB" w:rsidP="00A56DEB">
            <w:pPr>
              <w:spacing w:after="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themeColor="text1"/>
                <w:sz w:val="18"/>
                <w:szCs w:val="18"/>
              </w:rPr>
            </w:pPr>
            <w:r w:rsidRPr="00673CDB">
              <w:rPr>
                <w:rFonts w:ascii="Cambria" w:hAnsi="Cambria" w:cs="Segoe UI"/>
                <w:bCs w:val="0"/>
                <w:color w:val="000000" w:themeColor="text1"/>
              </w:rPr>
              <w:t>NÁKLADNÉ NA NAPODOBENÍ </w:t>
            </w:r>
          </w:p>
        </w:tc>
        <w:tc>
          <w:tcPr>
            <w:tcW w:w="1418" w:type="dxa"/>
            <w:shd w:val="clear" w:color="auto" w:fill="8EAADB" w:themeFill="accent1" w:themeFillTint="99"/>
            <w:hideMark/>
          </w:tcPr>
          <w:p w14:paraId="63BA9CD6" w14:textId="77777777" w:rsidR="00673CDB" w:rsidRPr="00673CDB" w:rsidRDefault="00673CDB" w:rsidP="00A56DEB">
            <w:pPr>
              <w:spacing w:after="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themeColor="text1"/>
                <w:sz w:val="18"/>
                <w:szCs w:val="18"/>
              </w:rPr>
            </w:pPr>
            <w:r w:rsidRPr="00673CDB">
              <w:rPr>
                <w:rFonts w:ascii="Cambria" w:hAnsi="Cambria" w:cs="Segoe UI"/>
                <w:bCs w:val="0"/>
                <w:color w:val="000000" w:themeColor="text1"/>
              </w:rPr>
              <w:t>DOBŘE POUŽITO PODNIKEM </w:t>
            </w:r>
          </w:p>
        </w:tc>
        <w:tc>
          <w:tcPr>
            <w:tcW w:w="1559" w:type="dxa"/>
            <w:shd w:val="clear" w:color="auto" w:fill="8EAADB" w:themeFill="accent1" w:themeFillTint="99"/>
            <w:hideMark/>
          </w:tcPr>
          <w:p w14:paraId="6AA24A73" w14:textId="77777777" w:rsidR="00673CDB" w:rsidRPr="00673CDB" w:rsidRDefault="00673CDB" w:rsidP="00A56DEB">
            <w:pPr>
              <w:spacing w:after="0"/>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000000" w:themeColor="text1"/>
                <w:sz w:val="18"/>
                <w:szCs w:val="18"/>
              </w:rPr>
            </w:pPr>
            <w:r w:rsidRPr="00673CDB">
              <w:rPr>
                <w:rFonts w:ascii="Cambria" w:hAnsi="Cambria" w:cs="Segoe UI"/>
                <w:bCs w:val="0"/>
                <w:color w:val="000000" w:themeColor="text1"/>
              </w:rPr>
              <w:t>VÝSLEDEK </w:t>
            </w:r>
          </w:p>
        </w:tc>
      </w:tr>
      <w:tr w:rsidR="00673CDB" w:rsidRPr="00A56DEB" w14:paraId="499EC8A6" w14:textId="77777777" w:rsidTr="00673CDB">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357" w:type="dxa"/>
            <w:shd w:val="clear" w:color="auto" w:fill="8EAADB" w:themeFill="accent1" w:themeFillTint="99"/>
            <w:hideMark/>
          </w:tcPr>
          <w:p w14:paraId="05A0929D" w14:textId="77777777" w:rsidR="00673CDB" w:rsidRPr="00673CDB" w:rsidRDefault="00673CDB" w:rsidP="00A56DEB">
            <w:pPr>
              <w:spacing w:after="0"/>
              <w:textAlignment w:val="baseline"/>
              <w:rPr>
                <w:rFonts w:ascii="Segoe UI" w:hAnsi="Segoe UI" w:cs="Segoe UI"/>
                <w:bCs w:val="0"/>
                <w:color w:val="000000" w:themeColor="text1"/>
                <w:sz w:val="18"/>
                <w:szCs w:val="18"/>
              </w:rPr>
            </w:pPr>
            <w:r w:rsidRPr="00673CDB">
              <w:rPr>
                <w:rFonts w:ascii="Cambria" w:hAnsi="Cambria" w:cs="Segoe UI"/>
                <w:bCs w:val="0"/>
                <w:color w:val="000000" w:themeColor="text1"/>
              </w:rPr>
              <w:t>Zakázková výroba  </w:t>
            </w:r>
          </w:p>
        </w:tc>
        <w:tc>
          <w:tcPr>
            <w:tcW w:w="1437" w:type="dxa"/>
            <w:hideMark/>
          </w:tcPr>
          <w:p w14:paraId="0A5CB318"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782" w:type="dxa"/>
            <w:hideMark/>
          </w:tcPr>
          <w:p w14:paraId="5FEA2FB9"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Ne </w:t>
            </w:r>
          </w:p>
        </w:tc>
        <w:tc>
          <w:tcPr>
            <w:tcW w:w="1523" w:type="dxa"/>
            <w:gridSpan w:val="2"/>
            <w:hideMark/>
          </w:tcPr>
          <w:p w14:paraId="4E8E3355"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1664" w:type="dxa"/>
            <w:gridSpan w:val="2"/>
            <w:hideMark/>
          </w:tcPr>
          <w:p w14:paraId="02F82A3A"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1559" w:type="dxa"/>
            <w:hideMark/>
          </w:tcPr>
          <w:p w14:paraId="6D0A1F07"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Udržitelná konkurenční výhoda </w:t>
            </w:r>
          </w:p>
        </w:tc>
      </w:tr>
      <w:tr w:rsidR="00673CDB" w:rsidRPr="00A56DEB" w14:paraId="18754C20" w14:textId="77777777" w:rsidTr="00673CDB">
        <w:trPr>
          <w:trHeight w:val="1633"/>
        </w:trPr>
        <w:tc>
          <w:tcPr>
            <w:cnfStyle w:val="001000000000" w:firstRow="0" w:lastRow="0" w:firstColumn="1" w:lastColumn="0" w:oddVBand="0" w:evenVBand="0" w:oddHBand="0" w:evenHBand="0" w:firstRowFirstColumn="0" w:firstRowLastColumn="0" w:lastRowFirstColumn="0" w:lastRowLastColumn="0"/>
            <w:tcW w:w="2357" w:type="dxa"/>
            <w:shd w:val="clear" w:color="auto" w:fill="8EAADB" w:themeFill="accent1" w:themeFillTint="99"/>
            <w:hideMark/>
          </w:tcPr>
          <w:p w14:paraId="4D2BD36F" w14:textId="77777777" w:rsidR="00673CDB" w:rsidRPr="00673CDB" w:rsidRDefault="00673CDB" w:rsidP="00A56DEB">
            <w:pPr>
              <w:spacing w:after="0"/>
              <w:textAlignment w:val="baseline"/>
              <w:rPr>
                <w:rFonts w:ascii="Segoe UI" w:hAnsi="Segoe UI" w:cs="Segoe UI"/>
                <w:bCs w:val="0"/>
                <w:color w:val="000000" w:themeColor="text1"/>
                <w:sz w:val="18"/>
                <w:szCs w:val="18"/>
              </w:rPr>
            </w:pPr>
            <w:r w:rsidRPr="00673CDB">
              <w:rPr>
                <w:rFonts w:ascii="Cambria" w:hAnsi="Cambria" w:cs="Segoe UI"/>
                <w:bCs w:val="0"/>
                <w:color w:val="000000" w:themeColor="text1"/>
              </w:rPr>
              <w:t>Důraz na ekologii, </w:t>
            </w:r>
            <w:r w:rsidRPr="00673CDB">
              <w:rPr>
                <w:rFonts w:ascii="Cambria" w:hAnsi="Cambria" w:cs="Segoe UI"/>
                <w:bCs w:val="0"/>
                <w:color w:val="000000" w:themeColor="text1"/>
              </w:rPr>
              <w:br/>
              <w:t>společenskou </w:t>
            </w:r>
            <w:r w:rsidRPr="00673CDB">
              <w:rPr>
                <w:rFonts w:ascii="Cambria" w:hAnsi="Cambria" w:cs="Segoe UI"/>
                <w:bCs w:val="0"/>
                <w:color w:val="000000" w:themeColor="text1"/>
              </w:rPr>
              <w:br/>
              <w:t>odpovědnost </w:t>
            </w:r>
          </w:p>
        </w:tc>
        <w:tc>
          <w:tcPr>
            <w:tcW w:w="1437" w:type="dxa"/>
            <w:hideMark/>
          </w:tcPr>
          <w:p w14:paraId="107A6905"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Ano </w:t>
            </w:r>
          </w:p>
        </w:tc>
        <w:tc>
          <w:tcPr>
            <w:tcW w:w="782" w:type="dxa"/>
            <w:hideMark/>
          </w:tcPr>
          <w:p w14:paraId="4AF267EE"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Ne </w:t>
            </w:r>
          </w:p>
        </w:tc>
        <w:tc>
          <w:tcPr>
            <w:tcW w:w="1523" w:type="dxa"/>
            <w:gridSpan w:val="2"/>
            <w:hideMark/>
          </w:tcPr>
          <w:p w14:paraId="34F3571E"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Ne </w:t>
            </w:r>
          </w:p>
        </w:tc>
        <w:tc>
          <w:tcPr>
            <w:tcW w:w="1664" w:type="dxa"/>
            <w:gridSpan w:val="2"/>
            <w:hideMark/>
          </w:tcPr>
          <w:p w14:paraId="0D247D7B"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Ano </w:t>
            </w:r>
          </w:p>
        </w:tc>
        <w:tc>
          <w:tcPr>
            <w:tcW w:w="1559" w:type="dxa"/>
            <w:hideMark/>
          </w:tcPr>
          <w:p w14:paraId="50571449"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Konkurenční výhoda není udržitelná, je třeba na tomto zdroji neustále pracovat </w:t>
            </w:r>
          </w:p>
        </w:tc>
      </w:tr>
      <w:tr w:rsidR="00673CDB" w:rsidRPr="00A56DEB" w14:paraId="00D1898F" w14:textId="77777777" w:rsidTr="00673CDB">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357" w:type="dxa"/>
            <w:shd w:val="clear" w:color="auto" w:fill="8EAADB" w:themeFill="accent1" w:themeFillTint="99"/>
            <w:hideMark/>
          </w:tcPr>
          <w:p w14:paraId="4473B59D" w14:textId="77777777" w:rsidR="00673CDB" w:rsidRPr="00673CDB" w:rsidRDefault="00673CDB" w:rsidP="00A56DEB">
            <w:pPr>
              <w:spacing w:after="0"/>
              <w:textAlignment w:val="baseline"/>
              <w:rPr>
                <w:rFonts w:ascii="Segoe UI" w:hAnsi="Segoe UI" w:cs="Segoe UI"/>
                <w:bCs w:val="0"/>
                <w:color w:val="000000" w:themeColor="text1"/>
                <w:sz w:val="18"/>
                <w:szCs w:val="18"/>
              </w:rPr>
            </w:pPr>
            <w:r w:rsidRPr="00673CDB">
              <w:rPr>
                <w:rFonts w:ascii="Cambria" w:hAnsi="Cambria" w:cs="Segoe UI"/>
                <w:bCs w:val="0"/>
                <w:color w:val="000000" w:themeColor="text1"/>
              </w:rPr>
              <w:t>Spojení s dodavatelem </w:t>
            </w:r>
          </w:p>
        </w:tc>
        <w:tc>
          <w:tcPr>
            <w:tcW w:w="1437" w:type="dxa"/>
            <w:hideMark/>
          </w:tcPr>
          <w:p w14:paraId="5F45111E"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Ano </w:t>
            </w:r>
          </w:p>
        </w:tc>
        <w:tc>
          <w:tcPr>
            <w:tcW w:w="782" w:type="dxa"/>
            <w:hideMark/>
          </w:tcPr>
          <w:p w14:paraId="04BD8DC2"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Ne </w:t>
            </w:r>
          </w:p>
        </w:tc>
        <w:tc>
          <w:tcPr>
            <w:tcW w:w="1523" w:type="dxa"/>
            <w:gridSpan w:val="2"/>
            <w:hideMark/>
          </w:tcPr>
          <w:p w14:paraId="7B629743"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Cambria" w:hAnsi="Cambria" w:cs="Segoe UI"/>
              </w:rPr>
              <w:t xml:space="preserve">(V tomto </w:t>
            </w:r>
            <w:r w:rsidRPr="00A56DEB">
              <w:rPr>
                <w:rFonts w:ascii="Cambria" w:hAnsi="Cambria" w:cs="Segoe UI"/>
              </w:rPr>
              <w:t>odvětví pravděpodobně ano) </w:t>
            </w:r>
          </w:p>
        </w:tc>
        <w:tc>
          <w:tcPr>
            <w:tcW w:w="1664" w:type="dxa"/>
            <w:gridSpan w:val="2"/>
            <w:hideMark/>
          </w:tcPr>
          <w:p w14:paraId="29A28778"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Ano </w:t>
            </w:r>
          </w:p>
        </w:tc>
        <w:tc>
          <w:tcPr>
            <w:tcW w:w="1559" w:type="dxa"/>
            <w:hideMark/>
          </w:tcPr>
          <w:p w14:paraId="61E7A0BC"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Konkurenční výhoda není udržitelná, je třeba na tomto zdroji neustále pracovat </w:t>
            </w:r>
          </w:p>
        </w:tc>
      </w:tr>
      <w:tr w:rsidR="00673CDB" w:rsidRPr="00A56DEB" w14:paraId="67C8F3F9" w14:textId="77777777" w:rsidTr="00673CDB">
        <w:trPr>
          <w:trHeight w:val="1862"/>
        </w:trPr>
        <w:tc>
          <w:tcPr>
            <w:cnfStyle w:val="001000000000" w:firstRow="0" w:lastRow="0" w:firstColumn="1" w:lastColumn="0" w:oddVBand="0" w:evenVBand="0" w:oddHBand="0" w:evenHBand="0" w:firstRowFirstColumn="0" w:firstRowLastColumn="0" w:lastRowFirstColumn="0" w:lastRowLastColumn="0"/>
            <w:tcW w:w="2357" w:type="dxa"/>
            <w:shd w:val="clear" w:color="auto" w:fill="8EAADB" w:themeFill="accent1" w:themeFillTint="99"/>
            <w:hideMark/>
          </w:tcPr>
          <w:p w14:paraId="0DB22BEB" w14:textId="77777777" w:rsidR="00673CDB" w:rsidRPr="00673CDB" w:rsidRDefault="00673CDB" w:rsidP="00A56DEB">
            <w:pPr>
              <w:spacing w:after="0"/>
              <w:textAlignment w:val="baseline"/>
              <w:rPr>
                <w:rFonts w:ascii="Segoe UI" w:hAnsi="Segoe UI" w:cs="Segoe UI"/>
                <w:bCs w:val="0"/>
                <w:color w:val="000000" w:themeColor="text1"/>
                <w:sz w:val="18"/>
                <w:szCs w:val="18"/>
              </w:rPr>
            </w:pPr>
            <w:r w:rsidRPr="00673CDB">
              <w:rPr>
                <w:rFonts w:ascii="Cambria" w:hAnsi="Cambria" w:cs="Segoe UI"/>
                <w:bCs w:val="0"/>
                <w:color w:val="000000" w:themeColor="text1"/>
              </w:rPr>
              <w:t xml:space="preserve"> Technologie </w:t>
            </w:r>
            <w:r w:rsidRPr="00673CDB">
              <w:rPr>
                <w:rFonts w:ascii="Cambria" w:hAnsi="Cambria" w:cs="Segoe UI"/>
                <w:bCs w:val="0"/>
                <w:color w:val="000000" w:themeColor="text1"/>
              </w:rPr>
              <w:br/>
              <w:t>(strojový park) </w:t>
            </w:r>
          </w:p>
        </w:tc>
        <w:tc>
          <w:tcPr>
            <w:tcW w:w="1437" w:type="dxa"/>
            <w:hideMark/>
          </w:tcPr>
          <w:p w14:paraId="18E80F65"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782" w:type="dxa"/>
            <w:hideMark/>
          </w:tcPr>
          <w:p w14:paraId="3783C4EF"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 Ne </w:t>
            </w:r>
          </w:p>
        </w:tc>
        <w:tc>
          <w:tcPr>
            <w:tcW w:w="1523" w:type="dxa"/>
            <w:gridSpan w:val="2"/>
            <w:hideMark/>
          </w:tcPr>
          <w:p w14:paraId="057A6ADD"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1664" w:type="dxa"/>
            <w:gridSpan w:val="2"/>
            <w:hideMark/>
          </w:tcPr>
          <w:p w14:paraId="68A7E26F"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1559" w:type="dxa"/>
            <w:hideMark/>
          </w:tcPr>
          <w:p w14:paraId="3C256678" w14:textId="77777777" w:rsidR="00673CDB" w:rsidRPr="00A56DEB" w:rsidRDefault="00673CDB" w:rsidP="00A56DEB">
            <w:pPr>
              <w:spacing w:after="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A56DEB">
              <w:rPr>
                <w:rFonts w:ascii="Cambria" w:hAnsi="Cambria" w:cs="Segoe UI"/>
              </w:rPr>
              <w:t> Konkurenční výhoda není udržitelná, je třeba neustále inovovat</w:t>
            </w:r>
            <w:r>
              <w:rPr>
                <w:rFonts w:ascii="Cambria" w:hAnsi="Cambria" w:cs="Segoe UI"/>
              </w:rPr>
              <w:t xml:space="preserve"> </w:t>
            </w:r>
            <w:r w:rsidRPr="00A56DEB">
              <w:rPr>
                <w:rFonts w:ascii="Cambria" w:hAnsi="Cambria" w:cs="Segoe UI"/>
              </w:rPr>
              <w:t>a investovat do nových strojů </w:t>
            </w:r>
          </w:p>
        </w:tc>
      </w:tr>
      <w:tr w:rsidR="00673CDB" w:rsidRPr="00A56DEB" w14:paraId="2FDB4E70" w14:textId="77777777" w:rsidTr="00673CDB">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357" w:type="dxa"/>
            <w:shd w:val="clear" w:color="auto" w:fill="8EAADB" w:themeFill="accent1" w:themeFillTint="99"/>
            <w:hideMark/>
          </w:tcPr>
          <w:p w14:paraId="084233F8" w14:textId="77777777" w:rsidR="00673CDB" w:rsidRPr="00673CDB" w:rsidRDefault="00673CDB" w:rsidP="00A56DEB">
            <w:pPr>
              <w:spacing w:after="0"/>
              <w:textAlignment w:val="baseline"/>
              <w:rPr>
                <w:rFonts w:ascii="Segoe UI" w:hAnsi="Segoe UI" w:cs="Segoe UI"/>
                <w:bCs w:val="0"/>
                <w:color w:val="000000" w:themeColor="text1"/>
                <w:sz w:val="18"/>
                <w:szCs w:val="18"/>
              </w:rPr>
            </w:pPr>
            <w:r w:rsidRPr="00673CDB">
              <w:rPr>
                <w:rFonts w:ascii="Cambria" w:hAnsi="Cambria" w:cs="Segoe UI"/>
                <w:bCs w:val="0"/>
                <w:color w:val="000000" w:themeColor="text1"/>
              </w:rPr>
              <w:t> Know-how   </w:t>
            </w:r>
          </w:p>
        </w:tc>
        <w:tc>
          <w:tcPr>
            <w:tcW w:w="1437" w:type="dxa"/>
            <w:hideMark/>
          </w:tcPr>
          <w:p w14:paraId="30A16E8D"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782" w:type="dxa"/>
            <w:hideMark/>
          </w:tcPr>
          <w:p w14:paraId="398079FA"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Ne </w:t>
            </w:r>
          </w:p>
        </w:tc>
        <w:tc>
          <w:tcPr>
            <w:tcW w:w="1523" w:type="dxa"/>
            <w:gridSpan w:val="2"/>
            <w:hideMark/>
          </w:tcPr>
          <w:p w14:paraId="57960FFC"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1664" w:type="dxa"/>
            <w:gridSpan w:val="2"/>
            <w:hideMark/>
          </w:tcPr>
          <w:p w14:paraId="5E33BE10"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 Ano </w:t>
            </w:r>
          </w:p>
        </w:tc>
        <w:tc>
          <w:tcPr>
            <w:tcW w:w="1559" w:type="dxa"/>
            <w:hideMark/>
          </w:tcPr>
          <w:p w14:paraId="26496A99" w14:textId="77777777" w:rsidR="00673CDB" w:rsidRPr="00A56DEB" w:rsidRDefault="00673CDB" w:rsidP="00A56DEB">
            <w:pPr>
              <w:spacing w:after="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A56DEB">
              <w:rPr>
                <w:rFonts w:ascii="Cambria" w:hAnsi="Cambria" w:cs="Segoe UI"/>
              </w:rPr>
              <w:t>Udržitelná konkurenční výhoda </w:t>
            </w:r>
          </w:p>
        </w:tc>
      </w:tr>
    </w:tbl>
    <w:p w14:paraId="6134D360" w14:textId="77777777" w:rsidR="00673CDB" w:rsidRDefault="00A56DEB" w:rsidP="00673CDB">
      <w:pPr>
        <w:rPr>
          <w:rStyle w:val="eop"/>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779F8E76" w14:textId="77777777" w:rsidR="00A56DEB" w:rsidRPr="00673CDB" w:rsidRDefault="00673CDB" w:rsidP="00673CDB">
      <w:pPr>
        <w:spacing w:after="0"/>
        <w:jc w:val="left"/>
        <w:rPr>
          <w:rFonts w:ascii="Cambria" w:hAnsi="Cambria"/>
          <w:color w:val="000000"/>
          <w:sz w:val="21"/>
          <w:szCs w:val="21"/>
          <w:shd w:val="clear" w:color="auto" w:fill="FFFFFF"/>
        </w:rPr>
      </w:pPr>
      <w:r>
        <w:rPr>
          <w:rStyle w:val="eop"/>
          <w:rFonts w:ascii="Cambria" w:hAnsi="Cambria"/>
          <w:color w:val="000000"/>
          <w:sz w:val="21"/>
          <w:szCs w:val="21"/>
          <w:shd w:val="clear" w:color="auto" w:fill="FFFFFF"/>
        </w:rPr>
        <w:br w:type="page"/>
      </w:r>
    </w:p>
    <w:p w14:paraId="6F439769" w14:textId="77777777" w:rsidR="000879A1" w:rsidRDefault="000879A1" w:rsidP="00E81809">
      <w:pPr>
        <w:pStyle w:val="Nadpis2"/>
        <w:numPr>
          <w:ilvl w:val="1"/>
          <w:numId w:val="14"/>
        </w:numPr>
        <w:rPr>
          <w:rStyle w:val="eop"/>
          <w:rFonts w:cs="Arial"/>
          <w:shd w:val="clear" w:color="auto" w:fill="FFFFFF"/>
        </w:rPr>
      </w:pPr>
      <w:bookmarkStart w:id="53" w:name="_Toc89795952"/>
      <w:r w:rsidRPr="6D16D3FF">
        <w:rPr>
          <w:rStyle w:val="normaltextrun"/>
          <w:rFonts w:cs="Arial"/>
          <w:shd w:val="clear" w:color="auto" w:fill="FFFFFF"/>
        </w:rPr>
        <w:lastRenderedPageBreak/>
        <w:t>Shrnutí</w:t>
      </w:r>
      <w:bookmarkEnd w:id="53"/>
      <w:r w:rsidRPr="6D16D3FF">
        <w:rPr>
          <w:rStyle w:val="eop"/>
          <w:rFonts w:cs="Arial"/>
          <w:shd w:val="clear" w:color="auto" w:fill="FFFFFF"/>
        </w:rPr>
        <w:t> </w:t>
      </w:r>
    </w:p>
    <w:tbl>
      <w:tblPr>
        <w:tblpPr w:leftFromText="141" w:rightFromText="141" w:vertAnchor="text" w:horzAnchor="margin" w:tblpXSpec="center" w:tblpY="485"/>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A56DEB" w:rsidRPr="005321A2" w14:paraId="09293916" w14:textId="77777777" w:rsidTr="513409ED">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25F34908" w14:textId="77777777" w:rsidR="00A56DEB" w:rsidRPr="005321A2" w:rsidRDefault="00A56DEB" w:rsidP="00A56DEB">
            <w:pPr>
              <w:spacing w:after="0"/>
              <w:textAlignment w:val="baseline"/>
              <w:rPr>
                <w:rFonts w:ascii="Cambria" w:hAnsi="Cambria"/>
                <w:szCs w:val="22"/>
              </w:rPr>
            </w:pPr>
            <w:r w:rsidRPr="005321A2">
              <w:rPr>
                <w:rFonts w:ascii="Cambria" w:hAnsi="Cambria"/>
                <w:b/>
                <w:bCs/>
              </w:rPr>
              <w:t>Silné stránky</w:t>
            </w:r>
            <w:r w:rsidRPr="005321A2">
              <w:rPr>
                <w:rFonts w:ascii="Cambria" w:hAnsi="Cambria"/>
              </w:rPr>
              <w:t>   </w:t>
            </w:r>
          </w:p>
        </w:tc>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4B89DC64" w14:textId="77777777" w:rsidR="00A56DEB" w:rsidRPr="005321A2" w:rsidRDefault="00A56DEB" w:rsidP="00A56DEB">
            <w:pPr>
              <w:spacing w:after="0"/>
              <w:textAlignment w:val="baseline"/>
              <w:rPr>
                <w:rFonts w:ascii="Cambria" w:hAnsi="Cambria"/>
                <w:szCs w:val="22"/>
              </w:rPr>
            </w:pPr>
            <w:r w:rsidRPr="005321A2">
              <w:rPr>
                <w:rFonts w:ascii="Cambria" w:hAnsi="Cambria"/>
                <w:b/>
                <w:bCs/>
              </w:rPr>
              <w:t>Slabé stránky</w:t>
            </w:r>
            <w:r w:rsidRPr="005321A2">
              <w:rPr>
                <w:rFonts w:ascii="Cambria" w:hAnsi="Cambria"/>
              </w:rPr>
              <w:t>   </w:t>
            </w:r>
          </w:p>
        </w:tc>
      </w:tr>
      <w:tr w:rsidR="00A56DEB" w:rsidRPr="005321A2" w14:paraId="3087A9E5" w14:textId="77777777" w:rsidTr="513409ED">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6118482C" w14:textId="77777777" w:rsidR="00A56DEB" w:rsidRPr="00A56DEB" w:rsidRDefault="00A56DEB" w:rsidP="00E81809">
            <w:pPr>
              <w:numPr>
                <w:ilvl w:val="0"/>
                <w:numId w:val="16"/>
              </w:numPr>
              <w:spacing w:after="0"/>
              <w:ind w:left="360" w:firstLine="0"/>
              <w:textAlignment w:val="baseline"/>
              <w:rPr>
                <w:rFonts w:ascii="Cambria" w:hAnsi="Cambria"/>
              </w:rPr>
            </w:pPr>
            <w:r w:rsidRPr="513409ED">
              <w:rPr>
                <w:rFonts w:ascii="Cambria" w:hAnsi="Cambria" w:cs="Arial"/>
                <w:color w:val="000000" w:themeColor="text1"/>
              </w:rPr>
              <w:t xml:space="preserve">důraz na životní prostředí </w:t>
            </w:r>
          </w:p>
          <w:p w14:paraId="09DB4A48"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know-how </w:t>
            </w:r>
          </w:p>
          <w:p w14:paraId="41372291"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kvalifikovaní a odborní pracovníci </w:t>
            </w:r>
          </w:p>
          <w:p w14:paraId="013AB492"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vybavení společnosti (strojový park) </w:t>
            </w:r>
          </w:p>
          <w:p w14:paraId="16183586"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rozsáhlé investice </w:t>
            </w:r>
          </w:p>
          <w:p w14:paraId="7E9BD735"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tradiční značka    </w:t>
            </w:r>
          </w:p>
          <w:p w14:paraId="6DB5F887"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propracovaný informační systém   </w:t>
            </w:r>
          </w:p>
          <w:p w14:paraId="657D31A8"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specifická technologie  </w:t>
            </w:r>
          </w:p>
          <w:p w14:paraId="5C2DA9C7"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společenská odpovědnost     </w:t>
            </w:r>
          </w:p>
          <w:p w14:paraId="15164AF0"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fungující komunikace napříč podnikem    </w:t>
            </w:r>
          </w:p>
          <w:p w14:paraId="0384F54F" w14:textId="77777777" w:rsidR="00A56DEB" w:rsidRPr="00A56DEB" w:rsidRDefault="00A56DEB" w:rsidP="00E81809">
            <w:pPr>
              <w:numPr>
                <w:ilvl w:val="0"/>
                <w:numId w:val="16"/>
              </w:numPr>
              <w:tabs>
                <w:tab w:val="clear" w:pos="720"/>
                <w:tab w:val="num" w:pos="717"/>
              </w:tabs>
              <w:spacing w:after="0"/>
              <w:ind w:left="360" w:firstLine="0"/>
              <w:textAlignment w:val="baseline"/>
              <w:rPr>
                <w:rFonts w:ascii="Cambria" w:hAnsi="Cambria"/>
                <w:color w:val="000000"/>
              </w:rPr>
            </w:pPr>
            <w:r w:rsidRPr="513409ED">
              <w:rPr>
                <w:rFonts w:ascii="Cambria" w:hAnsi="Cambria"/>
                <w:color w:val="000000" w:themeColor="text1"/>
              </w:rPr>
              <w:t xml:space="preserve">podpora zaměstnanců v rozvíjení svých     schopností   </w:t>
            </w:r>
          </w:p>
          <w:p w14:paraId="6C6CAA15" w14:textId="77777777" w:rsidR="00A56DEB" w:rsidRPr="00A56DEB" w:rsidRDefault="00A56DEB" w:rsidP="00E81809">
            <w:pPr>
              <w:numPr>
                <w:ilvl w:val="0"/>
                <w:numId w:val="16"/>
              </w:numPr>
              <w:spacing w:after="0"/>
              <w:ind w:left="360" w:firstLine="0"/>
              <w:textAlignment w:val="baseline"/>
              <w:rPr>
                <w:rFonts w:ascii="Cambria" w:hAnsi="Cambria"/>
                <w:color w:val="000000"/>
              </w:rPr>
            </w:pPr>
            <w:r w:rsidRPr="513409ED">
              <w:rPr>
                <w:rFonts w:ascii="Cambria" w:hAnsi="Cambria"/>
                <w:color w:val="000000" w:themeColor="text1"/>
              </w:rPr>
              <w:t xml:space="preserve">bezpečné pracovní postupy     </w:t>
            </w:r>
          </w:p>
          <w:p w14:paraId="05134043" w14:textId="77777777" w:rsidR="00A56DEB" w:rsidRPr="00A56DEB" w:rsidRDefault="00A56DEB" w:rsidP="00E81809">
            <w:pPr>
              <w:numPr>
                <w:ilvl w:val="0"/>
                <w:numId w:val="16"/>
              </w:numPr>
              <w:spacing w:after="0"/>
              <w:ind w:left="360" w:firstLine="0"/>
              <w:textAlignment w:val="baseline"/>
              <w:rPr>
                <w:rFonts w:ascii="Cambria" w:hAnsi="Cambria"/>
              </w:rPr>
            </w:pPr>
            <w:r w:rsidRPr="513409ED">
              <w:rPr>
                <w:rFonts w:ascii="Cambria" w:hAnsi="Cambria"/>
                <w:color w:val="000000" w:themeColor="text1"/>
              </w:rPr>
              <w:t xml:space="preserve">propracovaný motivační systém     </w:t>
            </w:r>
          </w:p>
        </w:tc>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593F2116"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nediverzifikované portfolio dodavatelů </w:t>
            </w:r>
          </w:p>
          <w:p w14:paraId="22C28312"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marketing </w:t>
            </w:r>
          </w:p>
          <w:p w14:paraId="39EF6D88"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optimalizace podnikových procesů, eliminace zranění pracovníků </w:t>
            </w:r>
          </w:p>
          <w:p w14:paraId="59BECA25"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způsob získávání nových pracovníků (absence náborových kampaní na internetu a komunikace prostřednictvím sociálních sítí)  </w:t>
            </w:r>
          </w:p>
          <w:p w14:paraId="587AF9EE"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výchova vlastních pracovníků   </w:t>
            </w:r>
          </w:p>
          <w:p w14:paraId="4A63F90F"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závislost na mateřské společnosti  </w:t>
            </w:r>
          </w:p>
          <w:p w14:paraId="788161F0" w14:textId="77777777" w:rsidR="00A56DEB" w:rsidRPr="00A56DEB" w:rsidRDefault="00A56DEB" w:rsidP="00E81809">
            <w:pPr>
              <w:numPr>
                <w:ilvl w:val="0"/>
                <w:numId w:val="17"/>
              </w:numPr>
              <w:spacing w:after="0"/>
              <w:ind w:left="360" w:firstLine="0"/>
              <w:textAlignment w:val="baseline"/>
              <w:rPr>
                <w:rFonts w:ascii="Cambria" w:hAnsi="Cambria"/>
                <w:color w:val="000000"/>
              </w:rPr>
            </w:pPr>
            <w:r w:rsidRPr="00A56DEB">
              <w:rPr>
                <w:rFonts w:ascii="Cambria" w:hAnsi="Cambria"/>
                <w:color w:val="000000"/>
              </w:rPr>
              <w:t xml:space="preserve">absence vlastního výzkumu a vývoje   </w:t>
            </w:r>
          </w:p>
          <w:p w14:paraId="355B0B1C" w14:textId="77777777" w:rsidR="00A56DEB" w:rsidRPr="005321A2" w:rsidRDefault="00A56DEB" w:rsidP="00E81809">
            <w:pPr>
              <w:numPr>
                <w:ilvl w:val="0"/>
                <w:numId w:val="17"/>
              </w:numPr>
              <w:spacing w:after="0"/>
              <w:ind w:left="360" w:firstLine="0"/>
              <w:textAlignment w:val="baseline"/>
              <w:rPr>
                <w:rFonts w:ascii="Cambria" w:hAnsi="Cambria" w:cs="Arial"/>
                <w:szCs w:val="22"/>
              </w:rPr>
            </w:pPr>
            <w:r w:rsidRPr="00A56DEB">
              <w:rPr>
                <w:rFonts w:ascii="Cambria" w:hAnsi="Cambria"/>
                <w:color w:val="000000"/>
              </w:rPr>
              <w:t xml:space="preserve">lokalita   </w:t>
            </w:r>
          </w:p>
        </w:tc>
      </w:tr>
    </w:tbl>
    <w:p w14:paraId="0B2481F5" w14:textId="76EBADFD" w:rsidR="00A56DEB" w:rsidRPr="00A56DEB" w:rsidRDefault="00A56DEB" w:rsidP="00A56DEB">
      <w:pPr>
        <w:pStyle w:val="Titulek"/>
        <w:jc w:val="center"/>
        <w:rPr>
          <w:rFonts w:ascii="Cambria" w:hAnsi="Cambria"/>
          <w:b/>
          <w:bCs/>
          <w:i w:val="0"/>
          <w:iCs w:val="0"/>
          <w:color w:val="auto"/>
          <w:sz w:val="22"/>
          <w:szCs w:val="22"/>
        </w:rPr>
      </w:pPr>
      <w:bookmarkStart w:id="54" w:name="_Toc89795982"/>
      <w:r w:rsidRPr="00A56DEB">
        <w:rPr>
          <w:rFonts w:ascii="Cambria" w:hAnsi="Cambria"/>
          <w:b/>
          <w:bCs/>
          <w:i w:val="0"/>
          <w:iCs w:val="0"/>
          <w:color w:val="auto"/>
          <w:sz w:val="22"/>
          <w:szCs w:val="22"/>
        </w:rPr>
        <w:t xml:space="preserve">Tabulka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Tabulka \* ARABIC </w:instrText>
      </w:r>
      <w:r w:rsidRPr="00A56DE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10</w:t>
      </w:r>
      <w:r w:rsidRPr="00A56DEB">
        <w:rPr>
          <w:rFonts w:ascii="Cambria" w:hAnsi="Cambria"/>
          <w:b/>
          <w:bCs/>
          <w:i w:val="0"/>
          <w:iCs w:val="0"/>
          <w:color w:val="auto"/>
          <w:sz w:val="22"/>
          <w:szCs w:val="22"/>
        </w:rPr>
        <w:fldChar w:fldCharType="end"/>
      </w:r>
      <w:r w:rsidRPr="00A56DEB">
        <w:rPr>
          <w:rFonts w:ascii="Cambria" w:hAnsi="Cambria"/>
          <w:b/>
          <w:bCs/>
          <w:i w:val="0"/>
          <w:iCs w:val="0"/>
          <w:color w:val="auto"/>
          <w:sz w:val="22"/>
          <w:szCs w:val="22"/>
        </w:rPr>
        <w:t xml:space="preserve"> SWOT Analýza vnitřního prostředí</w:t>
      </w:r>
      <w:r w:rsidR="00F9101B">
        <w:rPr>
          <w:rFonts w:ascii="Cambria" w:hAnsi="Cambria"/>
          <w:b/>
          <w:bCs/>
          <w:i w:val="0"/>
          <w:iCs w:val="0"/>
          <w:color w:val="auto"/>
          <w:sz w:val="22"/>
          <w:szCs w:val="22"/>
        </w:rPr>
        <w:t xml:space="preserve"> – interní procesy</w:t>
      </w:r>
      <w:bookmarkEnd w:id="54"/>
    </w:p>
    <w:p w14:paraId="06DFA214" w14:textId="77777777" w:rsidR="00A56DEB" w:rsidRDefault="00A56DEB" w:rsidP="00A56DEB">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0F324038" w14:textId="77777777" w:rsidR="00A56DEB" w:rsidRPr="00A56DEB" w:rsidRDefault="00A56DEB" w:rsidP="00A56DEB">
      <w:pPr>
        <w:rPr>
          <w:rFonts w:ascii="Cambria" w:hAnsi="Cambria"/>
          <w:color w:val="000000"/>
          <w:sz w:val="21"/>
          <w:szCs w:val="21"/>
          <w:shd w:val="clear" w:color="auto" w:fill="FFFFFF"/>
        </w:rPr>
      </w:pPr>
      <w:r w:rsidRPr="00A56DEB">
        <w:rPr>
          <w:rFonts w:ascii="Cambria" w:hAnsi="Cambria" w:cs="Segoe UI"/>
          <w:sz w:val="24"/>
        </w:rPr>
        <w:t>Mezi silné stránky, na kterých může podnik do budoucna stavět je tradiční výroba, úzké propojení v rámci skupiny, které vede k silným vazbám v rámci dodavatelského řetězce, dále na svém know-how a kvalifikované pracovní síle, která know-how uchovává a výborně využívá, například v rámci zakázkové výroby, kdy flexibilně a rychle reagují na požadavky zákazníků, čímž neustále inovují své produkty a každým rokem přibývá množství nových a originálních produktů. </w:t>
      </w:r>
    </w:p>
    <w:p w14:paraId="7818863E" w14:textId="77777777" w:rsidR="00A56DEB" w:rsidRPr="00A56DEB" w:rsidRDefault="00A56DEB" w:rsidP="00A56DEB">
      <w:pPr>
        <w:spacing w:after="0"/>
        <w:textAlignment w:val="baseline"/>
        <w:rPr>
          <w:rFonts w:ascii="Segoe UI" w:hAnsi="Segoe UI" w:cs="Segoe UI"/>
          <w:sz w:val="24"/>
        </w:rPr>
      </w:pPr>
    </w:p>
    <w:p w14:paraId="642ACD98" w14:textId="0381F897" w:rsidR="00A56DEB" w:rsidRPr="003610FE" w:rsidRDefault="00A56DEB" w:rsidP="00A56DEB">
      <w:pPr>
        <w:spacing w:after="0"/>
        <w:textAlignment w:val="baseline"/>
        <w:rPr>
          <w:rFonts w:ascii="Segoe UI" w:hAnsi="Segoe UI" w:cs="Segoe UI"/>
          <w:sz w:val="24"/>
        </w:rPr>
      </w:pPr>
      <w:r w:rsidRPr="00A56DEB">
        <w:rPr>
          <w:rFonts w:ascii="Cambria" w:hAnsi="Cambria" w:cs="Segoe UI"/>
          <w:sz w:val="24"/>
        </w:rPr>
        <w:t xml:space="preserve">Kladně je možné hodnotit také společenskou a </w:t>
      </w:r>
      <w:r w:rsidR="003610FE" w:rsidRPr="00A56DEB">
        <w:rPr>
          <w:rFonts w:ascii="Cambria" w:hAnsi="Cambria" w:cs="Segoe UI"/>
          <w:sz w:val="24"/>
        </w:rPr>
        <w:t>environmentální</w:t>
      </w:r>
      <w:r w:rsidRPr="00A56DEB">
        <w:rPr>
          <w:rFonts w:ascii="Cambria" w:hAnsi="Cambria" w:cs="Segoe UI"/>
          <w:sz w:val="24"/>
        </w:rPr>
        <w:t xml:space="preserve"> odpovědnost, kterou uplatňují jak ve výrobě produktu, tak edukací svých zaměstnanců.  Z pohledu lidských zdrojů jsou zaměstnanci spravedlivě odměňováni a důraz je kladen na systém benefitů. </w:t>
      </w:r>
      <w:r w:rsidR="003610FE">
        <w:rPr>
          <w:rFonts w:ascii="Segoe UI" w:hAnsi="Segoe UI" w:cs="Segoe UI"/>
          <w:sz w:val="24"/>
        </w:rPr>
        <w:t xml:space="preserve"> </w:t>
      </w:r>
      <w:r w:rsidRPr="00A56DEB">
        <w:rPr>
          <w:rFonts w:ascii="Cambria" w:hAnsi="Cambria" w:cs="Segoe UI"/>
          <w:sz w:val="24"/>
        </w:rPr>
        <w:t xml:space="preserve">Aby podnik držel krok s konkurencí je nutné, aby neustále investoval </w:t>
      </w:r>
      <w:r w:rsidR="003610FE">
        <w:rPr>
          <w:rFonts w:ascii="Cambria" w:hAnsi="Cambria" w:cs="Segoe UI"/>
          <w:sz w:val="24"/>
        </w:rPr>
        <w:br/>
      </w:r>
      <w:r w:rsidRPr="00A56DEB">
        <w:rPr>
          <w:rFonts w:ascii="Cambria" w:hAnsi="Cambria" w:cs="Segoe UI"/>
          <w:sz w:val="24"/>
        </w:rPr>
        <w:t xml:space="preserve">a obměňoval svůj strojový park, což se podniku daří, negativní však je, že podnik nemá svůj vlastní výzkum a vývoj.  Ačkoliv jde o zavedený podnik, v uplynulém roce došlo </w:t>
      </w:r>
      <w:r>
        <w:rPr>
          <w:rFonts w:ascii="Cambria" w:hAnsi="Cambria" w:cs="Segoe UI"/>
          <w:sz w:val="24"/>
        </w:rPr>
        <w:br/>
      </w:r>
      <w:r w:rsidRPr="00A56DEB">
        <w:rPr>
          <w:rFonts w:ascii="Cambria" w:hAnsi="Cambria" w:cs="Segoe UI"/>
          <w:sz w:val="24"/>
        </w:rPr>
        <w:t>k několika vážným zranění pracovníků, z čehož můžeme vyvozovat, že by se měl podnik zamyslet nad prováděnými procesy, zda jsou v souladu s bezpečností práce na pracovišti. </w:t>
      </w:r>
    </w:p>
    <w:p w14:paraId="44F69B9A" w14:textId="77777777" w:rsidR="00A56DEB" w:rsidRPr="00A56DEB" w:rsidRDefault="00A56DEB" w:rsidP="00A56DEB">
      <w:pPr>
        <w:spacing w:after="0"/>
        <w:textAlignment w:val="baseline"/>
        <w:rPr>
          <w:rFonts w:ascii="Segoe UI" w:hAnsi="Segoe UI" w:cs="Segoe UI"/>
          <w:sz w:val="24"/>
        </w:rPr>
      </w:pPr>
    </w:p>
    <w:p w14:paraId="47FE5EE7" w14:textId="2C2A7061" w:rsidR="00A56DEB" w:rsidRDefault="00A56DEB" w:rsidP="00A56DEB">
      <w:pPr>
        <w:spacing w:after="0"/>
        <w:textAlignment w:val="baseline"/>
        <w:rPr>
          <w:rFonts w:ascii="Cambria" w:hAnsi="Cambria" w:cs="Segoe UI"/>
          <w:sz w:val="24"/>
        </w:rPr>
      </w:pPr>
      <w:r w:rsidRPr="00A56DEB">
        <w:rPr>
          <w:rFonts w:ascii="Cambria" w:hAnsi="Cambria" w:cs="Segoe UI"/>
          <w:sz w:val="24"/>
        </w:rPr>
        <w:t xml:space="preserve">Do budoucna by mohl podnik zapracovat také na své propagaci, optimalizovat rozhraní </w:t>
      </w:r>
      <w:r w:rsidR="003610FE">
        <w:rPr>
          <w:rFonts w:ascii="Cambria" w:hAnsi="Cambria" w:cs="Segoe UI"/>
          <w:sz w:val="24"/>
        </w:rPr>
        <w:br/>
      </w:r>
      <w:r w:rsidRPr="00A56DEB">
        <w:rPr>
          <w:rFonts w:ascii="Cambria" w:hAnsi="Cambria" w:cs="Segoe UI"/>
          <w:sz w:val="24"/>
        </w:rPr>
        <w:t>a přehlednost svých webových stránek, zároveň přemýšlet o propagaci na sociálních sítích jako je např. LinkedIn, díky které by mohl získat nové kvalifikované pracovníky. </w:t>
      </w:r>
    </w:p>
    <w:p w14:paraId="5F07D11E" w14:textId="77777777" w:rsidR="00A56DEB" w:rsidRDefault="00A56DEB">
      <w:pPr>
        <w:spacing w:after="0"/>
        <w:jc w:val="left"/>
        <w:rPr>
          <w:rFonts w:ascii="Cambria" w:hAnsi="Cambria" w:cs="Segoe UI"/>
          <w:sz w:val="24"/>
        </w:rPr>
      </w:pPr>
      <w:r>
        <w:rPr>
          <w:rFonts w:ascii="Cambria" w:hAnsi="Cambria" w:cs="Segoe UI"/>
          <w:sz w:val="24"/>
        </w:rPr>
        <w:br w:type="page"/>
      </w:r>
    </w:p>
    <w:p w14:paraId="7A65DAD5" w14:textId="77777777" w:rsidR="00A56DEB" w:rsidRDefault="00A56DEB" w:rsidP="00E81809">
      <w:pPr>
        <w:pStyle w:val="Nadpis1"/>
        <w:numPr>
          <w:ilvl w:val="0"/>
          <w:numId w:val="14"/>
        </w:numPr>
        <w:rPr>
          <w:rStyle w:val="normaltextrun"/>
        </w:rPr>
      </w:pPr>
      <w:bookmarkStart w:id="55" w:name="_Toc89795953"/>
      <w:r w:rsidRPr="00A56DEB">
        <w:rPr>
          <w:rStyle w:val="normaltextrun"/>
        </w:rPr>
        <w:lastRenderedPageBreak/>
        <w:t>Analýza vnitřního prostředí – finanční </w:t>
      </w:r>
      <w:r w:rsidR="00F9101B">
        <w:rPr>
          <w:rStyle w:val="normaltextrun"/>
        </w:rPr>
        <w:t>analýza</w:t>
      </w:r>
      <w:bookmarkEnd w:id="55"/>
    </w:p>
    <w:p w14:paraId="2BC6B94D" w14:textId="73260390" w:rsidR="00A56DEB" w:rsidRDefault="00A56DEB" w:rsidP="00A56DEB">
      <w:pPr>
        <w:pStyle w:val="Odstavecseseznamem"/>
        <w:spacing w:after="0"/>
        <w:ind w:left="0"/>
        <w:textAlignment w:val="baseline"/>
        <w:rPr>
          <w:rFonts w:ascii="Cambria" w:hAnsi="Cambria" w:cs="Segoe UI"/>
          <w:sz w:val="24"/>
        </w:rPr>
      </w:pPr>
      <w:r w:rsidRPr="00A56DEB">
        <w:rPr>
          <w:rFonts w:ascii="Cambria" w:hAnsi="Cambria" w:cs="Segoe UI"/>
          <w:sz w:val="24"/>
        </w:rPr>
        <w:t xml:space="preserve">Konkurenční prostředí umožňuje dlouhodobé fungování jenom firmám, které dokonale ovládají nejen obchodní stránku podnikatelské činnosti, ale také stránku finanční, která představuje velmi významnou roli. Finanční analýza nabízí celou řadu metod, jak hodnotit finanční zdraví firmy, přičemž vybrané ukazatele finanční analýzy velmi často tvoří součást hodnocení firmy a její fungování. Finanční analýza je zajímavá v tom, že umožňuje vlastní úsudek ke každé situaci, která ve firemním hospodaření nastane. Jedním ze způsobů využití finanční analýzy je zapracování jejích výsledků do rozhodování </w:t>
      </w:r>
      <w:r w:rsidR="003610FE">
        <w:rPr>
          <w:rFonts w:ascii="Cambria" w:hAnsi="Cambria" w:cs="Segoe UI"/>
          <w:sz w:val="24"/>
        </w:rPr>
        <w:br/>
      </w:r>
      <w:r w:rsidRPr="00A56DEB">
        <w:rPr>
          <w:rFonts w:ascii="Cambria" w:hAnsi="Cambria" w:cs="Segoe UI"/>
          <w:sz w:val="24"/>
        </w:rPr>
        <w:t>o financování dalších projektů a do finančního plánování, které je v tržním hospodářství nedílnou součástí efektivního řízení firmy</w:t>
      </w:r>
      <w:r w:rsidRPr="00A56DEB">
        <w:rPr>
          <w:rFonts w:ascii="Arial" w:hAnsi="Arial" w:cs="Arial"/>
          <w:color w:val="222222"/>
          <w:sz w:val="24"/>
        </w:rPr>
        <w:t> </w:t>
      </w:r>
      <w:r w:rsidRPr="00A56DEB">
        <w:rPr>
          <w:rFonts w:ascii="Cambria" w:hAnsi="Cambria" w:cs="Segoe UI"/>
          <w:color w:val="222222"/>
          <w:sz w:val="24"/>
        </w:rPr>
        <w:t>(</w:t>
      </w:r>
      <w:proofErr w:type="spellStart"/>
      <w:r w:rsidRPr="00A56DEB">
        <w:rPr>
          <w:rFonts w:ascii="Cambria" w:hAnsi="Cambria" w:cs="Segoe UI"/>
          <w:color w:val="222222"/>
          <w:sz w:val="24"/>
        </w:rPr>
        <w:t>Růčková</w:t>
      </w:r>
      <w:proofErr w:type="spellEnd"/>
      <w:r w:rsidRPr="00A56DEB">
        <w:rPr>
          <w:rFonts w:ascii="Cambria" w:hAnsi="Cambria" w:cs="Segoe UI"/>
          <w:color w:val="222222"/>
          <w:sz w:val="24"/>
        </w:rPr>
        <w:t>, 2008)</w:t>
      </w:r>
      <w:r w:rsidRPr="00A56DEB">
        <w:rPr>
          <w:rFonts w:ascii="Cambria" w:hAnsi="Cambria" w:cs="Segoe UI"/>
          <w:sz w:val="24"/>
        </w:rPr>
        <w:t>. </w:t>
      </w:r>
    </w:p>
    <w:p w14:paraId="41508A3C" w14:textId="77777777" w:rsidR="00A56DEB" w:rsidRPr="00A56DEB" w:rsidRDefault="00A56DEB" w:rsidP="00A56DEB">
      <w:pPr>
        <w:pStyle w:val="Odstavecseseznamem"/>
        <w:spacing w:after="0"/>
        <w:ind w:left="0"/>
        <w:textAlignment w:val="baseline"/>
        <w:rPr>
          <w:rFonts w:ascii="Segoe UI" w:hAnsi="Segoe UI" w:cs="Segoe UI"/>
          <w:sz w:val="24"/>
        </w:rPr>
      </w:pPr>
    </w:p>
    <w:p w14:paraId="632B6441" w14:textId="77777777" w:rsidR="00A56DEB" w:rsidRPr="00A56DEB" w:rsidRDefault="00A56DEB" w:rsidP="00A56DEB">
      <w:pPr>
        <w:pStyle w:val="Odstavecseseznamem"/>
        <w:spacing w:after="0"/>
        <w:ind w:left="0"/>
        <w:textAlignment w:val="baseline"/>
        <w:rPr>
          <w:rFonts w:ascii="Segoe UI" w:hAnsi="Segoe UI" w:cs="Segoe UI"/>
          <w:sz w:val="24"/>
        </w:rPr>
      </w:pPr>
      <w:r w:rsidRPr="00A56DEB">
        <w:rPr>
          <w:rFonts w:ascii="Cambria" w:hAnsi="Cambria" w:cs="Segoe UI"/>
          <w:sz w:val="24"/>
        </w:rPr>
        <w:t>V této kapitole se zaměříme na finanční analýzu Šroubárny Kyjov, a to konkrétně na vertikální a horizontální analýzu jak rozvahy, tak výkazů zisků a ztrát, ale také poměrových ukazatelů. </w:t>
      </w:r>
    </w:p>
    <w:p w14:paraId="43D6B1D6" w14:textId="77777777" w:rsidR="00A56DEB" w:rsidRPr="00A56DEB" w:rsidRDefault="00A56DEB" w:rsidP="00A56DEB"/>
    <w:p w14:paraId="4F8653B8" w14:textId="77777777" w:rsidR="00A56DEB" w:rsidRDefault="00A56DEB" w:rsidP="00E81809">
      <w:pPr>
        <w:pStyle w:val="Nadpis2"/>
        <w:numPr>
          <w:ilvl w:val="1"/>
          <w:numId w:val="14"/>
        </w:numPr>
        <w:rPr>
          <w:rStyle w:val="normaltextrun"/>
        </w:rPr>
      </w:pPr>
      <w:bookmarkStart w:id="56" w:name="_Toc89795954"/>
      <w:r>
        <w:rPr>
          <w:rStyle w:val="normaltextrun"/>
          <w:rFonts w:cs="Arial"/>
          <w:szCs w:val="28"/>
          <w:shd w:val="clear" w:color="auto" w:fill="FFFFFF"/>
        </w:rPr>
        <w:t>Vertikální a horizontální analýza rozvahy</w:t>
      </w:r>
      <w:bookmarkEnd w:id="56"/>
      <w:r>
        <w:rPr>
          <w:rStyle w:val="normaltextrun"/>
          <w:rFonts w:cs="Arial"/>
          <w:szCs w:val="28"/>
          <w:shd w:val="clear" w:color="auto" w:fill="FFFFFF"/>
        </w:rPr>
        <w:t> </w:t>
      </w:r>
      <w:r w:rsidRPr="00A56DEB">
        <w:rPr>
          <w:rStyle w:val="normaltextrun"/>
        </w:rPr>
        <w:t> </w:t>
      </w:r>
    </w:p>
    <w:p w14:paraId="17CD317C" w14:textId="1463B2B6" w:rsidR="00BE2B9F" w:rsidRDefault="00A56DEB" w:rsidP="00A56DEB">
      <w:pPr>
        <w:rPr>
          <w:rFonts w:ascii="Cambria" w:hAnsi="Cambria"/>
          <w:sz w:val="24"/>
        </w:rPr>
      </w:pPr>
      <w:r w:rsidRPr="00A56DEB">
        <w:rPr>
          <w:rFonts w:ascii="Cambria" w:hAnsi="Cambria"/>
          <w:sz w:val="24"/>
        </w:rPr>
        <w:t xml:space="preserve">Pro lepší přehlednost charakterizujeme horizontální a vertikální analýzu aktiv a pasiv rozvahy společnosti za účetní období 2015-2020. Rozvaha vyjadřuje stav majetku podle druhů a zdrojů krytí k určitému okamžiku a umožňuje hodnotit strukturu zdrojů </w:t>
      </w:r>
      <w:r w:rsidR="003610FE">
        <w:rPr>
          <w:rFonts w:ascii="Cambria" w:hAnsi="Cambria"/>
          <w:sz w:val="24"/>
        </w:rPr>
        <w:br/>
      </w:r>
      <w:r w:rsidRPr="00A56DEB">
        <w:rPr>
          <w:rFonts w:ascii="Cambria" w:hAnsi="Cambria"/>
          <w:sz w:val="24"/>
        </w:rPr>
        <w:t>a strukturu majetku, kterými podnik disponuje.</w:t>
      </w:r>
    </w:p>
    <w:p w14:paraId="7D0FD7EB" w14:textId="77777777" w:rsidR="00A56DEB" w:rsidRDefault="00A56DEB" w:rsidP="00A56DEB">
      <w:pPr>
        <w:rPr>
          <w:rFonts w:ascii="Cambria" w:hAnsi="Cambria"/>
          <w:b/>
          <w:sz w:val="24"/>
        </w:rPr>
      </w:pPr>
      <w:r w:rsidRPr="00A56DEB">
        <w:rPr>
          <w:rFonts w:ascii="Cambria" w:hAnsi="Cambria"/>
          <w:b/>
          <w:sz w:val="24"/>
        </w:rPr>
        <w:t>Vertikální analýza aktiv</w:t>
      </w:r>
    </w:p>
    <w:p w14:paraId="2F440C4E" w14:textId="77777777" w:rsidR="00A56DEB" w:rsidRDefault="00A56DEB" w:rsidP="00A56DEB">
      <w:pPr>
        <w:rPr>
          <w:rFonts w:ascii="Cambria" w:hAnsi="Cambria"/>
          <w:sz w:val="24"/>
        </w:rPr>
      </w:pPr>
      <w:r w:rsidRPr="00A56DEB">
        <w:rPr>
          <w:rFonts w:ascii="Cambria" w:hAnsi="Cambria"/>
          <w:sz w:val="24"/>
        </w:rPr>
        <w:t>Vertikální analýza rozvahy umožňuje poznat a následně hodnotit adekvátnost struktury majetku a zdrojů jeho krytí, využití jednotlivých druhů majetku a výnosnost kapitálových položek. Tím umožňuje sledovat procentuální podíl jednotlivých položek aktiv na celkových aktivech v rámci sledovaného období.</w:t>
      </w:r>
    </w:p>
    <w:p w14:paraId="15346B5C" w14:textId="132AC733" w:rsidR="00A56DEB" w:rsidRPr="00A56DEB" w:rsidRDefault="00A56DEB" w:rsidP="00A56DEB">
      <w:pPr>
        <w:pStyle w:val="Titulek"/>
        <w:jc w:val="center"/>
        <w:rPr>
          <w:rFonts w:ascii="Cambria" w:hAnsi="Cambria"/>
          <w:b/>
          <w:bCs/>
          <w:i w:val="0"/>
          <w:iCs w:val="0"/>
          <w:color w:val="auto"/>
          <w:sz w:val="22"/>
          <w:szCs w:val="22"/>
        </w:rPr>
      </w:pPr>
      <w:bookmarkStart w:id="57" w:name="_Toc89795983"/>
      <w:r w:rsidRPr="00A56DEB">
        <w:rPr>
          <w:rFonts w:ascii="Cambria" w:hAnsi="Cambria"/>
          <w:b/>
          <w:bCs/>
          <w:i w:val="0"/>
          <w:iCs w:val="0"/>
          <w:color w:val="auto"/>
          <w:sz w:val="22"/>
          <w:szCs w:val="22"/>
        </w:rPr>
        <w:t xml:space="preserve">Tabulka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Tabulka \* ARABIC </w:instrText>
      </w:r>
      <w:r w:rsidRPr="00A56DE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11</w:t>
      </w:r>
      <w:r w:rsidRPr="00A56DEB">
        <w:rPr>
          <w:rFonts w:ascii="Cambria" w:hAnsi="Cambria"/>
          <w:b/>
          <w:bCs/>
          <w:i w:val="0"/>
          <w:iCs w:val="0"/>
          <w:color w:val="auto"/>
          <w:sz w:val="22"/>
          <w:szCs w:val="22"/>
        </w:rPr>
        <w:fldChar w:fldCharType="end"/>
      </w:r>
      <w:r w:rsidRPr="00A56DEB">
        <w:rPr>
          <w:rFonts w:ascii="Cambria" w:hAnsi="Cambria"/>
          <w:b/>
          <w:bCs/>
          <w:i w:val="0"/>
          <w:iCs w:val="0"/>
          <w:color w:val="auto"/>
          <w:sz w:val="22"/>
          <w:szCs w:val="22"/>
        </w:rPr>
        <w:t>Vertikální analýza aktiv</w:t>
      </w:r>
      <w:bookmarkEnd w:id="57"/>
    </w:p>
    <w:tbl>
      <w:tblPr>
        <w:tblStyle w:val="Tmavtabulkasmkou5zvraznn1"/>
        <w:tblW w:w="0" w:type="auto"/>
        <w:jc w:val="center"/>
        <w:tblLayout w:type="fixed"/>
        <w:tblLook w:val="06A0" w:firstRow="1" w:lastRow="0" w:firstColumn="1" w:lastColumn="0" w:noHBand="1" w:noVBand="1"/>
      </w:tblPr>
      <w:tblGrid>
        <w:gridCol w:w="915"/>
        <w:gridCol w:w="3112"/>
        <w:gridCol w:w="843"/>
        <w:gridCol w:w="843"/>
        <w:gridCol w:w="843"/>
        <w:gridCol w:w="843"/>
        <w:gridCol w:w="843"/>
        <w:gridCol w:w="818"/>
      </w:tblGrid>
      <w:tr w:rsidR="00A56DEB" w14:paraId="7C727253" w14:textId="77777777" w:rsidTr="008B7B2C">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17DBC151" w14:textId="77777777" w:rsidR="00A56DEB" w:rsidRPr="001B17D7" w:rsidRDefault="00A56DEB" w:rsidP="00BE2B9F">
            <w:pPr>
              <w:jc w:val="left"/>
              <w:rPr>
                <w:rFonts w:ascii="Cambria" w:hAnsi="Cambria"/>
                <w:color w:val="000000" w:themeColor="text1"/>
                <w:sz w:val="20"/>
                <w:szCs w:val="22"/>
              </w:rPr>
            </w:pPr>
          </w:p>
        </w:tc>
        <w:tc>
          <w:tcPr>
            <w:tcW w:w="3112" w:type="dxa"/>
            <w:shd w:val="clear" w:color="auto" w:fill="8EAADB" w:themeFill="accent1" w:themeFillTint="99"/>
          </w:tcPr>
          <w:p w14:paraId="5ABDC33C" w14:textId="77777777" w:rsidR="00A56DEB" w:rsidRPr="001B17D7" w:rsidRDefault="00A56DEB" w:rsidP="00BE2B9F">
            <w:pPr>
              <w:jc w:val="left"/>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Vertikální analýza aktiv</w:t>
            </w:r>
          </w:p>
        </w:tc>
        <w:tc>
          <w:tcPr>
            <w:tcW w:w="843" w:type="dxa"/>
            <w:shd w:val="clear" w:color="auto" w:fill="8EAADB" w:themeFill="accent1" w:themeFillTint="99"/>
          </w:tcPr>
          <w:p w14:paraId="1CCFA911"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 xml:space="preserve">2015 </w:t>
            </w:r>
          </w:p>
        </w:tc>
        <w:tc>
          <w:tcPr>
            <w:tcW w:w="843" w:type="dxa"/>
            <w:shd w:val="clear" w:color="auto" w:fill="8EAADB" w:themeFill="accent1" w:themeFillTint="99"/>
          </w:tcPr>
          <w:p w14:paraId="5BEB4E28"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 xml:space="preserve">2016 </w:t>
            </w:r>
          </w:p>
        </w:tc>
        <w:tc>
          <w:tcPr>
            <w:tcW w:w="843" w:type="dxa"/>
            <w:shd w:val="clear" w:color="auto" w:fill="8EAADB" w:themeFill="accent1" w:themeFillTint="99"/>
          </w:tcPr>
          <w:p w14:paraId="45C976D6"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 xml:space="preserve">2017 </w:t>
            </w:r>
          </w:p>
        </w:tc>
        <w:tc>
          <w:tcPr>
            <w:tcW w:w="843" w:type="dxa"/>
            <w:shd w:val="clear" w:color="auto" w:fill="8EAADB" w:themeFill="accent1" w:themeFillTint="99"/>
          </w:tcPr>
          <w:p w14:paraId="6D26C134"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 xml:space="preserve">2018 </w:t>
            </w:r>
          </w:p>
        </w:tc>
        <w:tc>
          <w:tcPr>
            <w:tcW w:w="843" w:type="dxa"/>
            <w:shd w:val="clear" w:color="auto" w:fill="8EAADB" w:themeFill="accent1" w:themeFillTint="99"/>
          </w:tcPr>
          <w:p w14:paraId="1A2078D5"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 xml:space="preserve">2019 </w:t>
            </w:r>
          </w:p>
        </w:tc>
        <w:tc>
          <w:tcPr>
            <w:tcW w:w="818" w:type="dxa"/>
            <w:shd w:val="clear" w:color="auto" w:fill="8EAADB" w:themeFill="accent1" w:themeFillTint="99"/>
          </w:tcPr>
          <w:p w14:paraId="645CFACA"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0"/>
                <w:szCs w:val="22"/>
              </w:rPr>
            </w:pPr>
            <w:r w:rsidRPr="001B17D7">
              <w:rPr>
                <w:rFonts w:ascii="Cambria" w:hAnsi="Cambria"/>
                <w:color w:val="000000" w:themeColor="text1"/>
                <w:sz w:val="20"/>
                <w:szCs w:val="22"/>
              </w:rPr>
              <w:t xml:space="preserve">2020 </w:t>
            </w:r>
          </w:p>
        </w:tc>
      </w:tr>
      <w:tr w:rsidR="00A56DEB" w14:paraId="58F8C643" w14:textId="77777777" w:rsidTr="008B7B2C">
        <w:trPr>
          <w:trHeight w:val="30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29D6B04F"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 xml:space="preserve"> </w:t>
            </w:r>
          </w:p>
        </w:tc>
        <w:tc>
          <w:tcPr>
            <w:tcW w:w="3112" w:type="dxa"/>
            <w:shd w:val="clear" w:color="auto" w:fill="B4C6E7" w:themeFill="accent1" w:themeFillTint="66"/>
          </w:tcPr>
          <w:p w14:paraId="7315EE94"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AKTIVA CELKEM</w:t>
            </w:r>
          </w:p>
        </w:tc>
        <w:tc>
          <w:tcPr>
            <w:tcW w:w="843" w:type="dxa"/>
            <w:shd w:val="clear" w:color="auto" w:fill="B4C6E7" w:themeFill="accent1" w:themeFillTint="66"/>
          </w:tcPr>
          <w:p w14:paraId="46318470" w14:textId="77777777" w:rsidR="00A56DEB" w:rsidRPr="001B17D7" w:rsidRDefault="00A56DEB" w:rsidP="00BE2B9F">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100 %</w:t>
            </w:r>
          </w:p>
        </w:tc>
        <w:tc>
          <w:tcPr>
            <w:tcW w:w="843" w:type="dxa"/>
            <w:shd w:val="clear" w:color="auto" w:fill="B4C6E7" w:themeFill="accent1" w:themeFillTint="66"/>
          </w:tcPr>
          <w:p w14:paraId="2E81DF54" w14:textId="77777777" w:rsidR="00A56DEB" w:rsidRPr="001B17D7" w:rsidRDefault="00A56DEB" w:rsidP="00BE2B9F">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100</w:t>
            </w:r>
            <w:r w:rsidR="00BE2B9F" w:rsidRPr="001B17D7">
              <w:rPr>
                <w:rFonts w:ascii="Cambria" w:hAnsi="Cambria"/>
                <w:b/>
                <w:bCs/>
                <w:color w:val="000000" w:themeColor="text1"/>
                <w:sz w:val="20"/>
                <w:szCs w:val="22"/>
              </w:rPr>
              <w:t xml:space="preserve"> </w:t>
            </w:r>
            <w:r w:rsidRPr="001B17D7">
              <w:rPr>
                <w:rFonts w:ascii="Cambria" w:hAnsi="Cambria"/>
                <w:b/>
                <w:bCs/>
                <w:color w:val="000000" w:themeColor="text1"/>
                <w:sz w:val="20"/>
                <w:szCs w:val="22"/>
              </w:rPr>
              <w:t xml:space="preserve">% </w:t>
            </w:r>
          </w:p>
        </w:tc>
        <w:tc>
          <w:tcPr>
            <w:tcW w:w="843" w:type="dxa"/>
            <w:shd w:val="clear" w:color="auto" w:fill="B4C6E7" w:themeFill="accent1" w:themeFillTint="66"/>
          </w:tcPr>
          <w:p w14:paraId="76EDA4B2" w14:textId="77777777" w:rsidR="00A56DEB" w:rsidRPr="001B17D7" w:rsidRDefault="00A56DEB" w:rsidP="00BE2B9F">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100 %</w:t>
            </w:r>
          </w:p>
        </w:tc>
        <w:tc>
          <w:tcPr>
            <w:tcW w:w="843" w:type="dxa"/>
            <w:shd w:val="clear" w:color="auto" w:fill="B4C6E7" w:themeFill="accent1" w:themeFillTint="66"/>
          </w:tcPr>
          <w:p w14:paraId="1B4B05C0" w14:textId="77777777" w:rsidR="00A56DEB" w:rsidRPr="001B17D7" w:rsidRDefault="00A56DEB" w:rsidP="00BE2B9F">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100</w:t>
            </w:r>
            <w:r w:rsidR="00BE2B9F" w:rsidRPr="001B17D7">
              <w:rPr>
                <w:rFonts w:ascii="Cambria" w:hAnsi="Cambria"/>
                <w:b/>
                <w:bCs/>
                <w:color w:val="000000" w:themeColor="text1"/>
                <w:sz w:val="20"/>
                <w:szCs w:val="22"/>
              </w:rPr>
              <w:t xml:space="preserve"> </w:t>
            </w:r>
            <w:r w:rsidRPr="001B17D7">
              <w:rPr>
                <w:rFonts w:ascii="Cambria" w:hAnsi="Cambria"/>
                <w:b/>
                <w:bCs/>
                <w:color w:val="000000" w:themeColor="text1"/>
                <w:sz w:val="20"/>
                <w:szCs w:val="22"/>
              </w:rPr>
              <w:t>%</w:t>
            </w:r>
          </w:p>
        </w:tc>
        <w:tc>
          <w:tcPr>
            <w:tcW w:w="843" w:type="dxa"/>
            <w:shd w:val="clear" w:color="auto" w:fill="B4C6E7" w:themeFill="accent1" w:themeFillTint="66"/>
          </w:tcPr>
          <w:p w14:paraId="21BE7C22" w14:textId="77777777" w:rsidR="00A56DEB" w:rsidRPr="001B17D7" w:rsidRDefault="00A56DEB" w:rsidP="00BE2B9F">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100</w:t>
            </w:r>
            <w:r w:rsidR="00BE2B9F" w:rsidRPr="001B17D7">
              <w:rPr>
                <w:rFonts w:ascii="Cambria" w:hAnsi="Cambria"/>
                <w:b/>
                <w:bCs/>
                <w:color w:val="000000" w:themeColor="text1"/>
                <w:sz w:val="20"/>
                <w:szCs w:val="22"/>
              </w:rPr>
              <w:t xml:space="preserve"> </w:t>
            </w:r>
            <w:r w:rsidRPr="001B17D7">
              <w:rPr>
                <w:rFonts w:ascii="Cambria" w:hAnsi="Cambria"/>
                <w:b/>
                <w:bCs/>
                <w:color w:val="000000" w:themeColor="text1"/>
                <w:sz w:val="20"/>
                <w:szCs w:val="22"/>
              </w:rPr>
              <w:t>%</w:t>
            </w:r>
          </w:p>
        </w:tc>
        <w:tc>
          <w:tcPr>
            <w:tcW w:w="818" w:type="dxa"/>
            <w:shd w:val="clear" w:color="auto" w:fill="B4C6E7" w:themeFill="accent1" w:themeFillTint="66"/>
          </w:tcPr>
          <w:p w14:paraId="1F04D725" w14:textId="77777777" w:rsidR="00A56DEB" w:rsidRPr="001B17D7" w:rsidRDefault="00A56DEB" w:rsidP="00BE2B9F">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0"/>
                <w:szCs w:val="22"/>
              </w:rPr>
            </w:pPr>
            <w:r w:rsidRPr="001B17D7">
              <w:rPr>
                <w:rFonts w:ascii="Cambria" w:hAnsi="Cambria"/>
                <w:b/>
                <w:bCs/>
                <w:color w:val="000000" w:themeColor="text1"/>
                <w:sz w:val="20"/>
                <w:szCs w:val="22"/>
              </w:rPr>
              <w:t>100</w:t>
            </w:r>
            <w:r w:rsidR="00BE2B9F" w:rsidRPr="001B17D7">
              <w:rPr>
                <w:rFonts w:ascii="Cambria" w:hAnsi="Cambria"/>
                <w:b/>
                <w:bCs/>
                <w:color w:val="000000" w:themeColor="text1"/>
                <w:sz w:val="20"/>
                <w:szCs w:val="22"/>
              </w:rPr>
              <w:t xml:space="preserve"> </w:t>
            </w:r>
            <w:r w:rsidRPr="001B17D7">
              <w:rPr>
                <w:rFonts w:ascii="Cambria" w:hAnsi="Cambria"/>
                <w:b/>
                <w:bCs/>
                <w:color w:val="000000" w:themeColor="text1"/>
                <w:sz w:val="20"/>
                <w:szCs w:val="22"/>
              </w:rPr>
              <w:t>%</w:t>
            </w:r>
          </w:p>
        </w:tc>
      </w:tr>
      <w:tr w:rsidR="00A56DEB" w14:paraId="635DA404"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0D090CB5"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w:t>
            </w:r>
          </w:p>
        </w:tc>
        <w:tc>
          <w:tcPr>
            <w:tcW w:w="3112" w:type="dxa"/>
            <w:shd w:val="clear" w:color="auto" w:fill="B4C6E7" w:themeFill="accent1" w:themeFillTint="66"/>
          </w:tcPr>
          <w:p w14:paraId="3275D0C8"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Dlouhodobý majetek</w:t>
            </w:r>
          </w:p>
        </w:tc>
        <w:tc>
          <w:tcPr>
            <w:tcW w:w="843" w:type="dxa"/>
          </w:tcPr>
          <w:p w14:paraId="32D4344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46,2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603DC8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51,5</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4B018D6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52,9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1D7E6D3E" w14:textId="77777777" w:rsidR="00A56DEB" w:rsidRPr="001B17D7" w:rsidRDefault="00BE2B9F"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52,6 %</w:t>
            </w:r>
          </w:p>
        </w:tc>
        <w:tc>
          <w:tcPr>
            <w:tcW w:w="843" w:type="dxa"/>
          </w:tcPr>
          <w:p w14:paraId="2EFE823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53,9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196E979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54,4</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5EF05942"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0A6C5A74"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B.I.</w:t>
            </w:r>
          </w:p>
        </w:tc>
        <w:tc>
          <w:tcPr>
            <w:tcW w:w="3112" w:type="dxa"/>
            <w:shd w:val="clear" w:color="auto" w:fill="B4C6E7" w:themeFill="accent1" w:themeFillTint="66"/>
          </w:tcPr>
          <w:p w14:paraId="4AF5C8E7"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Dlouhodobý nehmotný majetek</w:t>
            </w:r>
          </w:p>
        </w:tc>
        <w:tc>
          <w:tcPr>
            <w:tcW w:w="843" w:type="dxa"/>
          </w:tcPr>
          <w:p w14:paraId="4BBDF39C"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61AAF2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3A91FA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115FF5A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58E7553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6F6B2B1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1E038F58"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50089A34"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B.II.</w:t>
            </w:r>
          </w:p>
        </w:tc>
        <w:tc>
          <w:tcPr>
            <w:tcW w:w="3112" w:type="dxa"/>
            <w:shd w:val="clear" w:color="auto" w:fill="B4C6E7" w:themeFill="accent1" w:themeFillTint="66"/>
          </w:tcPr>
          <w:p w14:paraId="5DA7360B"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Dlouhodobý hmotný majetek</w:t>
            </w:r>
          </w:p>
        </w:tc>
        <w:tc>
          <w:tcPr>
            <w:tcW w:w="843" w:type="dxa"/>
          </w:tcPr>
          <w:p w14:paraId="66A1663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46,1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2B82C6E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51,4</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7DB3E80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52,9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1FC6757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52,6</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7E516BE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53,7</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15A0EE5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54,3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6C3F581D"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68FB84AF"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B.II.1.1</w:t>
            </w:r>
          </w:p>
        </w:tc>
        <w:tc>
          <w:tcPr>
            <w:tcW w:w="3112" w:type="dxa"/>
            <w:shd w:val="clear" w:color="auto" w:fill="B4C6E7" w:themeFill="accent1" w:themeFillTint="66"/>
          </w:tcPr>
          <w:p w14:paraId="7C8E40FE"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Pozemky</w:t>
            </w:r>
          </w:p>
        </w:tc>
        <w:tc>
          <w:tcPr>
            <w:tcW w:w="843" w:type="dxa"/>
          </w:tcPr>
          <w:p w14:paraId="646CFF5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1,4</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5FBE90E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1,4</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557F71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44763DF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1EF5992C"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60E4E75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4EBAEE9A"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68BA0E4A"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B.II.1.2</w:t>
            </w:r>
          </w:p>
        </w:tc>
        <w:tc>
          <w:tcPr>
            <w:tcW w:w="3112" w:type="dxa"/>
            <w:shd w:val="clear" w:color="auto" w:fill="B4C6E7" w:themeFill="accent1" w:themeFillTint="66"/>
          </w:tcPr>
          <w:p w14:paraId="46684261"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Stavby</w:t>
            </w:r>
          </w:p>
        </w:tc>
        <w:tc>
          <w:tcPr>
            <w:tcW w:w="843" w:type="dxa"/>
          </w:tcPr>
          <w:p w14:paraId="0BEB784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16,0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D8FFBE2"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16,3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70DC173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13,8</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45AB80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14,0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5E255E1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14,7</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509A423C"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15,2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676995FB"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48A2A9AE"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B.II.2.</w:t>
            </w:r>
          </w:p>
        </w:tc>
        <w:tc>
          <w:tcPr>
            <w:tcW w:w="3112" w:type="dxa"/>
            <w:shd w:val="clear" w:color="auto" w:fill="B4C6E7" w:themeFill="accent1" w:themeFillTint="66"/>
          </w:tcPr>
          <w:p w14:paraId="17FE5E4E"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 xml:space="preserve">Hmotné movité věci </w:t>
            </w:r>
          </w:p>
        </w:tc>
        <w:tc>
          <w:tcPr>
            <w:tcW w:w="843" w:type="dxa"/>
          </w:tcPr>
          <w:p w14:paraId="6E97685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21,3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46DDD58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26,9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59DD20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27,4</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D9B475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35,2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50060F4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34,7</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4DD7538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33,3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20BA21F4" w14:textId="77777777" w:rsidTr="008B7B2C">
        <w:trPr>
          <w:trHeight w:val="285"/>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1F0432DB"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B.III.</w:t>
            </w:r>
          </w:p>
        </w:tc>
        <w:tc>
          <w:tcPr>
            <w:tcW w:w="3112" w:type="dxa"/>
            <w:shd w:val="clear" w:color="auto" w:fill="B4C6E7" w:themeFill="accent1" w:themeFillTint="66"/>
          </w:tcPr>
          <w:p w14:paraId="59DFC70F"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Dlouhodobý finanční majetek</w:t>
            </w:r>
          </w:p>
        </w:tc>
        <w:tc>
          <w:tcPr>
            <w:tcW w:w="843" w:type="dxa"/>
          </w:tcPr>
          <w:p w14:paraId="3FC7FFDC"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7B56A34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56055A9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51AB9F2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1EB26E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0A8B44F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0,0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0B36F45F"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10E643BF"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C.</w:t>
            </w:r>
          </w:p>
        </w:tc>
        <w:tc>
          <w:tcPr>
            <w:tcW w:w="3112" w:type="dxa"/>
            <w:shd w:val="clear" w:color="auto" w:fill="B4C6E7" w:themeFill="accent1" w:themeFillTint="66"/>
          </w:tcPr>
          <w:p w14:paraId="541784E9"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Oběžná aktiva</w:t>
            </w:r>
          </w:p>
        </w:tc>
        <w:tc>
          <w:tcPr>
            <w:tcW w:w="843" w:type="dxa"/>
          </w:tcPr>
          <w:p w14:paraId="235CFF5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53,8</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19EE8D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48,1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473B7D0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46,9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DF2898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47,2</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A4B389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45,9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35BE63C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45,3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1C7AD01A"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5401B399"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C.I.</w:t>
            </w:r>
          </w:p>
        </w:tc>
        <w:tc>
          <w:tcPr>
            <w:tcW w:w="3112" w:type="dxa"/>
            <w:shd w:val="clear" w:color="auto" w:fill="B4C6E7" w:themeFill="accent1" w:themeFillTint="66"/>
          </w:tcPr>
          <w:p w14:paraId="6647A181"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Zásoby</w:t>
            </w:r>
          </w:p>
        </w:tc>
        <w:tc>
          <w:tcPr>
            <w:tcW w:w="843" w:type="dxa"/>
          </w:tcPr>
          <w:p w14:paraId="1F34108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26,6</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D0633E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23,1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70A119D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27,6</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C7A276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27,0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0C5EF0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29,7</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4CF4B47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27,0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3AB65E54"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1C7AA8B2"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C.I.1.</w:t>
            </w:r>
          </w:p>
        </w:tc>
        <w:tc>
          <w:tcPr>
            <w:tcW w:w="3112" w:type="dxa"/>
            <w:shd w:val="clear" w:color="auto" w:fill="B4C6E7" w:themeFill="accent1" w:themeFillTint="66"/>
          </w:tcPr>
          <w:p w14:paraId="21DC134B"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Materiál</w:t>
            </w:r>
          </w:p>
        </w:tc>
        <w:tc>
          <w:tcPr>
            <w:tcW w:w="843" w:type="dxa"/>
          </w:tcPr>
          <w:p w14:paraId="627BE41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18,1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75288D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17,0</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13FD96A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18,5</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CD1EE9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18,6</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78CEF49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18,5</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4191A972"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16,9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0EC12BFA"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7D767B2B"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t>C.I.3.2</w:t>
            </w:r>
          </w:p>
        </w:tc>
        <w:tc>
          <w:tcPr>
            <w:tcW w:w="3112" w:type="dxa"/>
            <w:shd w:val="clear" w:color="auto" w:fill="B4C6E7" w:themeFill="accent1" w:themeFillTint="66"/>
          </w:tcPr>
          <w:p w14:paraId="09D66783"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Zboží</w:t>
            </w:r>
          </w:p>
        </w:tc>
        <w:tc>
          <w:tcPr>
            <w:tcW w:w="843" w:type="dxa"/>
          </w:tcPr>
          <w:p w14:paraId="45D63C2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9EB201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4,1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E7BCD7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25DD6C7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24528C3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6,7</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7D224FF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5,1</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14FD97BB" w14:textId="77777777" w:rsidTr="008B7B2C">
        <w:trPr>
          <w:trHeight w:val="270"/>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3B2F3CA2" w14:textId="77777777" w:rsidR="00A56DEB" w:rsidRPr="001B17D7" w:rsidRDefault="00A56DEB" w:rsidP="00BE2B9F">
            <w:pPr>
              <w:jc w:val="left"/>
              <w:rPr>
                <w:rFonts w:ascii="Cambria" w:hAnsi="Cambria"/>
                <w:color w:val="000000" w:themeColor="text1"/>
                <w:sz w:val="20"/>
                <w:szCs w:val="22"/>
              </w:rPr>
            </w:pPr>
            <w:r w:rsidRPr="001B17D7">
              <w:rPr>
                <w:rFonts w:ascii="Cambria" w:hAnsi="Cambria"/>
                <w:color w:val="000000" w:themeColor="text1"/>
                <w:sz w:val="20"/>
                <w:szCs w:val="22"/>
              </w:rPr>
              <w:lastRenderedPageBreak/>
              <w:t>C.II.2</w:t>
            </w:r>
          </w:p>
        </w:tc>
        <w:tc>
          <w:tcPr>
            <w:tcW w:w="3112" w:type="dxa"/>
            <w:shd w:val="clear" w:color="auto" w:fill="B4C6E7" w:themeFill="accent1" w:themeFillTint="66"/>
          </w:tcPr>
          <w:p w14:paraId="65E78584"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22"/>
              </w:rPr>
            </w:pPr>
            <w:r w:rsidRPr="001B17D7">
              <w:rPr>
                <w:rFonts w:ascii="Cambria" w:hAnsi="Cambria"/>
                <w:b/>
                <w:color w:val="000000" w:themeColor="text1"/>
                <w:sz w:val="20"/>
                <w:szCs w:val="22"/>
              </w:rPr>
              <w:t>Krátkodobé pohledávky (obchodní)</w:t>
            </w:r>
          </w:p>
        </w:tc>
        <w:tc>
          <w:tcPr>
            <w:tcW w:w="843" w:type="dxa"/>
          </w:tcPr>
          <w:p w14:paraId="3AD8AF0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17,6</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8A2963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18,4</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630626F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17,3</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02A93E4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19,5</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43" w:type="dxa"/>
          </w:tcPr>
          <w:p w14:paraId="3FB81E12"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15,9</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c>
          <w:tcPr>
            <w:tcW w:w="818" w:type="dxa"/>
          </w:tcPr>
          <w:p w14:paraId="02ED553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2"/>
              </w:rPr>
            </w:pPr>
            <w:r w:rsidRPr="001B17D7">
              <w:rPr>
                <w:rFonts w:ascii="Cambria" w:hAnsi="Cambria"/>
                <w:color w:val="000000" w:themeColor="text1"/>
                <w:sz w:val="20"/>
                <w:szCs w:val="22"/>
              </w:rPr>
              <w:t>16,7</w:t>
            </w:r>
            <w:r w:rsidR="00BE2B9F" w:rsidRPr="001B17D7">
              <w:rPr>
                <w:rFonts w:ascii="Cambria" w:hAnsi="Cambria"/>
                <w:color w:val="000000" w:themeColor="text1"/>
                <w:sz w:val="20"/>
                <w:szCs w:val="22"/>
              </w:rPr>
              <w:t xml:space="preserve"> </w:t>
            </w:r>
            <w:r w:rsidRPr="001B17D7">
              <w:rPr>
                <w:rFonts w:ascii="Cambria" w:hAnsi="Cambria"/>
                <w:color w:val="000000" w:themeColor="text1"/>
                <w:sz w:val="20"/>
                <w:szCs w:val="22"/>
              </w:rPr>
              <w:t>%</w:t>
            </w:r>
          </w:p>
        </w:tc>
      </w:tr>
      <w:tr w:rsidR="00A56DEB" w14:paraId="10748119" w14:textId="77777777" w:rsidTr="008B7B2C">
        <w:trPr>
          <w:trHeight w:val="285"/>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1BF788D3" w14:textId="77777777" w:rsidR="00A56DEB" w:rsidRPr="001B17D7" w:rsidRDefault="00A56DEB" w:rsidP="00BE2B9F">
            <w:pPr>
              <w:jc w:val="left"/>
              <w:rPr>
                <w:rFonts w:ascii="Cambria" w:hAnsi="Cambria"/>
                <w:color w:val="000000" w:themeColor="text1"/>
                <w:sz w:val="20"/>
                <w:szCs w:val="18"/>
              </w:rPr>
            </w:pPr>
            <w:r w:rsidRPr="001B17D7">
              <w:rPr>
                <w:rFonts w:ascii="Cambria" w:hAnsi="Cambria"/>
                <w:color w:val="000000" w:themeColor="text1"/>
                <w:sz w:val="20"/>
                <w:szCs w:val="20"/>
              </w:rPr>
              <w:t>C.IV.</w:t>
            </w:r>
          </w:p>
        </w:tc>
        <w:tc>
          <w:tcPr>
            <w:tcW w:w="3112" w:type="dxa"/>
            <w:shd w:val="clear" w:color="auto" w:fill="B4C6E7" w:themeFill="accent1" w:themeFillTint="66"/>
          </w:tcPr>
          <w:p w14:paraId="59CC8163"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18"/>
              </w:rPr>
            </w:pPr>
            <w:r w:rsidRPr="001B17D7">
              <w:rPr>
                <w:rFonts w:ascii="Cambria" w:hAnsi="Cambria"/>
                <w:b/>
                <w:color w:val="000000" w:themeColor="text1"/>
                <w:sz w:val="20"/>
                <w:szCs w:val="20"/>
              </w:rPr>
              <w:t>Peněžní prostředky</w:t>
            </w:r>
          </w:p>
        </w:tc>
        <w:tc>
          <w:tcPr>
            <w:tcW w:w="843" w:type="dxa"/>
          </w:tcPr>
          <w:p w14:paraId="1C5BD9B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9,5</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070A1D1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6,7</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0AFF715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1B17D7">
              <w:rPr>
                <w:rFonts w:ascii="Cambria" w:hAnsi="Cambria"/>
                <w:color w:val="000000" w:themeColor="text1"/>
                <w:sz w:val="20"/>
                <w:szCs w:val="20"/>
              </w:rPr>
              <w:t>2,0</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1895DA0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20"/>
              </w:rPr>
            </w:pPr>
            <w:r w:rsidRPr="001B17D7">
              <w:rPr>
                <w:rFonts w:ascii="Cambria" w:hAnsi="Cambria"/>
                <w:color w:val="000000" w:themeColor="text1"/>
                <w:sz w:val="20"/>
                <w:szCs w:val="20"/>
              </w:rPr>
              <w:t>0,7</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481E4F8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0,3</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18" w:type="dxa"/>
          </w:tcPr>
          <w:p w14:paraId="696D4B0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1,6</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r>
      <w:tr w:rsidR="00A56DEB" w14:paraId="50C6FFF0" w14:textId="77777777" w:rsidTr="008B7B2C">
        <w:trPr>
          <w:trHeight w:val="285"/>
          <w:jc w:val="center"/>
        </w:trPr>
        <w:tc>
          <w:tcPr>
            <w:cnfStyle w:val="001000000000" w:firstRow="0" w:lastRow="0" w:firstColumn="1" w:lastColumn="0" w:oddVBand="0" w:evenVBand="0" w:oddHBand="0" w:evenHBand="0" w:firstRowFirstColumn="0" w:firstRowLastColumn="0" w:lastRowFirstColumn="0" w:lastRowLastColumn="0"/>
            <w:tcW w:w="915" w:type="dxa"/>
            <w:shd w:val="clear" w:color="auto" w:fill="8EAADB" w:themeFill="accent1" w:themeFillTint="99"/>
          </w:tcPr>
          <w:p w14:paraId="5F4050BB" w14:textId="77777777" w:rsidR="00A56DEB" w:rsidRPr="001B17D7" w:rsidRDefault="00A56DEB" w:rsidP="00BE2B9F">
            <w:pPr>
              <w:jc w:val="left"/>
              <w:rPr>
                <w:rFonts w:ascii="Cambria" w:hAnsi="Cambria"/>
                <w:color w:val="000000" w:themeColor="text1"/>
                <w:sz w:val="20"/>
                <w:szCs w:val="18"/>
              </w:rPr>
            </w:pPr>
            <w:r w:rsidRPr="001B17D7">
              <w:rPr>
                <w:rFonts w:ascii="Cambria" w:hAnsi="Cambria"/>
                <w:color w:val="000000" w:themeColor="text1"/>
                <w:sz w:val="20"/>
                <w:szCs w:val="20"/>
              </w:rPr>
              <w:t>D.</w:t>
            </w:r>
          </w:p>
        </w:tc>
        <w:tc>
          <w:tcPr>
            <w:tcW w:w="3112" w:type="dxa"/>
            <w:shd w:val="clear" w:color="auto" w:fill="B4C6E7" w:themeFill="accent1" w:themeFillTint="66"/>
          </w:tcPr>
          <w:p w14:paraId="12D80EC5"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20"/>
                <w:szCs w:val="18"/>
              </w:rPr>
            </w:pPr>
            <w:r w:rsidRPr="001B17D7">
              <w:rPr>
                <w:rFonts w:ascii="Cambria" w:hAnsi="Cambria"/>
                <w:b/>
                <w:color w:val="000000" w:themeColor="text1"/>
                <w:sz w:val="20"/>
                <w:szCs w:val="20"/>
              </w:rPr>
              <w:t>Časové rozlišení aktiv</w:t>
            </w:r>
          </w:p>
        </w:tc>
        <w:tc>
          <w:tcPr>
            <w:tcW w:w="843" w:type="dxa"/>
          </w:tcPr>
          <w:p w14:paraId="2261D4F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0,0</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4CA9F75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0,4</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1983880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0,2</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115F298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0,2</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43" w:type="dxa"/>
          </w:tcPr>
          <w:p w14:paraId="118AF30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0,2</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c>
          <w:tcPr>
            <w:tcW w:w="818" w:type="dxa"/>
          </w:tcPr>
          <w:p w14:paraId="30D57F9C"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0"/>
                <w:szCs w:val="18"/>
              </w:rPr>
            </w:pPr>
            <w:r w:rsidRPr="001B17D7">
              <w:rPr>
                <w:rFonts w:ascii="Cambria" w:hAnsi="Cambria"/>
                <w:color w:val="000000" w:themeColor="text1"/>
                <w:sz w:val="20"/>
                <w:szCs w:val="20"/>
              </w:rPr>
              <w:t>0,3</w:t>
            </w:r>
            <w:r w:rsidR="00BE2B9F" w:rsidRPr="001B17D7">
              <w:rPr>
                <w:rFonts w:ascii="Cambria" w:hAnsi="Cambria"/>
                <w:color w:val="000000" w:themeColor="text1"/>
                <w:sz w:val="20"/>
                <w:szCs w:val="20"/>
              </w:rPr>
              <w:t xml:space="preserve"> </w:t>
            </w:r>
            <w:r w:rsidRPr="001B17D7">
              <w:rPr>
                <w:rFonts w:ascii="Cambria" w:hAnsi="Cambria"/>
                <w:color w:val="000000" w:themeColor="text1"/>
                <w:sz w:val="20"/>
                <w:szCs w:val="20"/>
              </w:rPr>
              <w:t>%</w:t>
            </w:r>
          </w:p>
        </w:tc>
      </w:tr>
    </w:tbl>
    <w:p w14:paraId="3A267762" w14:textId="77777777" w:rsidR="00A56DEB" w:rsidRDefault="00A56DEB" w:rsidP="00A56DEB">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28720231" w14:textId="77777777" w:rsidR="00A56DEB" w:rsidRPr="00A56DEB" w:rsidRDefault="00A56DEB" w:rsidP="00A56DEB">
      <w:pPr>
        <w:rPr>
          <w:rFonts w:ascii="Cambria" w:hAnsi="Cambria"/>
          <w:sz w:val="24"/>
        </w:rPr>
      </w:pPr>
      <w:r w:rsidRPr="00A56DEB">
        <w:rPr>
          <w:rFonts w:ascii="Cambria" w:hAnsi="Cambria"/>
          <w:sz w:val="24"/>
        </w:rPr>
        <w:t>Majetek společnosti ve sledovaném období byl přibližně rovnoměrně rozložen mezi dlouhodobá a oběžná aktiva. Největší podíl na dlouhodobém majetku mají konkrétn</w:t>
      </w:r>
      <w:r>
        <w:rPr>
          <w:rFonts w:ascii="Cambria" w:hAnsi="Cambria"/>
          <w:sz w:val="24"/>
        </w:rPr>
        <w:t xml:space="preserve">ě stavby a hmotné movité věci. </w:t>
      </w:r>
    </w:p>
    <w:p w14:paraId="3D08BD1E" w14:textId="77777777" w:rsidR="00A56DEB" w:rsidRDefault="00A56DEB" w:rsidP="00A56DEB">
      <w:pPr>
        <w:rPr>
          <w:rFonts w:ascii="Cambria" w:hAnsi="Cambria"/>
          <w:sz w:val="24"/>
        </w:rPr>
      </w:pPr>
      <w:r w:rsidRPr="00A56DEB">
        <w:rPr>
          <w:rFonts w:ascii="Cambria" w:hAnsi="Cambria"/>
          <w:sz w:val="24"/>
        </w:rPr>
        <w:t>Podíl dlouhodobého hmotného majetku na celkových aktivech v čase rostl, výjimkou byl rok 2018, ve kterém lze vidět mírný pokles. Dlouhodobý finanční majetek byl v každém sledovaném roce nulový, a proto není zahrnut do tabulky struktury aktiv. Oběžná aktiva byla tvořena převážně zásobami, krátkodobými pohledávkami a peněžními prostředky. Největší část oběžných aktiv tvořily zásoby, přičemž největší podíl zaujímal materiál. Krátkodobé pohledávky měly kolísavý vývoj. Peněžní prostředky měly klesající trend vývoje. Podíl časového rozlišení aktiv na celkovém majetku byl zanedbatelný, nejvyšší hodnotu dosahoval v roce 2016.</w:t>
      </w:r>
    </w:p>
    <w:p w14:paraId="6F8BD81B" w14:textId="77777777" w:rsidR="001B17D7" w:rsidRDefault="001B17D7" w:rsidP="00A56DEB">
      <w:pPr>
        <w:rPr>
          <w:rFonts w:ascii="Cambria" w:hAnsi="Cambria"/>
          <w:sz w:val="24"/>
        </w:rPr>
      </w:pPr>
    </w:p>
    <w:p w14:paraId="78390E04" w14:textId="77777777" w:rsidR="00A56DEB" w:rsidRDefault="00A56DEB" w:rsidP="00A56DEB">
      <w:pPr>
        <w:rPr>
          <w:rFonts w:ascii="Cambria" w:hAnsi="Cambria"/>
          <w:b/>
          <w:sz w:val="24"/>
        </w:rPr>
      </w:pPr>
      <w:r w:rsidRPr="00A56DEB">
        <w:rPr>
          <w:rFonts w:ascii="Cambria" w:hAnsi="Cambria"/>
          <w:b/>
          <w:sz w:val="24"/>
        </w:rPr>
        <w:t>Vertikální analýza pasiv</w:t>
      </w:r>
    </w:p>
    <w:p w14:paraId="3EFC6588" w14:textId="77777777" w:rsidR="00BE2B9F" w:rsidRPr="00BE2B9F" w:rsidRDefault="00BE2B9F" w:rsidP="00A56DEB">
      <w:pPr>
        <w:rPr>
          <w:rFonts w:ascii="Cambria" w:hAnsi="Cambria"/>
          <w:sz w:val="24"/>
        </w:rPr>
      </w:pPr>
      <w:r w:rsidRPr="00BE2B9F">
        <w:rPr>
          <w:rFonts w:ascii="Cambria" w:hAnsi="Cambria"/>
          <w:sz w:val="24"/>
        </w:rPr>
        <w:t>Vertikální analýza pasiv umožňuje sledovat procentuální podíl jednotlivých položek na celkových pasivech, v tomto případě v letech 2015-2020.</w:t>
      </w:r>
    </w:p>
    <w:p w14:paraId="32EC5964" w14:textId="6C3387F6" w:rsidR="00A56DEB" w:rsidRPr="00A56DEB" w:rsidRDefault="00A56DEB" w:rsidP="00A56DEB">
      <w:pPr>
        <w:pStyle w:val="Titulek"/>
        <w:jc w:val="center"/>
        <w:rPr>
          <w:rFonts w:ascii="Cambria" w:hAnsi="Cambria"/>
          <w:b/>
          <w:bCs/>
          <w:i w:val="0"/>
          <w:iCs w:val="0"/>
          <w:color w:val="auto"/>
          <w:sz w:val="22"/>
          <w:szCs w:val="22"/>
        </w:rPr>
      </w:pPr>
      <w:bookmarkStart w:id="58" w:name="_Toc89795984"/>
      <w:r w:rsidRPr="00A56DEB">
        <w:rPr>
          <w:rFonts w:ascii="Cambria" w:hAnsi="Cambria"/>
          <w:b/>
          <w:bCs/>
          <w:i w:val="0"/>
          <w:iCs w:val="0"/>
          <w:color w:val="auto"/>
          <w:sz w:val="22"/>
          <w:szCs w:val="22"/>
        </w:rPr>
        <w:t xml:space="preserve">Tabulka </w:t>
      </w:r>
      <w:r w:rsidRPr="00A56DEB">
        <w:rPr>
          <w:rFonts w:ascii="Cambria" w:hAnsi="Cambria"/>
          <w:b/>
          <w:bCs/>
          <w:i w:val="0"/>
          <w:iCs w:val="0"/>
          <w:color w:val="auto"/>
          <w:sz w:val="22"/>
          <w:szCs w:val="22"/>
        </w:rPr>
        <w:fldChar w:fldCharType="begin"/>
      </w:r>
      <w:r w:rsidRPr="00A56DEB">
        <w:rPr>
          <w:rFonts w:ascii="Cambria" w:hAnsi="Cambria"/>
          <w:b/>
          <w:bCs/>
          <w:i w:val="0"/>
          <w:iCs w:val="0"/>
          <w:color w:val="auto"/>
          <w:sz w:val="22"/>
          <w:szCs w:val="22"/>
        </w:rPr>
        <w:instrText xml:space="preserve"> SEQ Tabulka \* ARABIC </w:instrText>
      </w:r>
      <w:r w:rsidRPr="00A56DE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12</w:t>
      </w:r>
      <w:r w:rsidRPr="00A56DEB">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w:t>
      </w:r>
      <w:r w:rsidRPr="00A56DEB">
        <w:rPr>
          <w:rFonts w:ascii="Cambria" w:hAnsi="Cambria"/>
          <w:b/>
          <w:bCs/>
          <w:i w:val="0"/>
          <w:iCs w:val="0"/>
          <w:color w:val="auto"/>
          <w:sz w:val="22"/>
          <w:szCs w:val="22"/>
        </w:rPr>
        <w:t>Vertikální analýza pasiv</w:t>
      </w:r>
      <w:bookmarkEnd w:id="58"/>
    </w:p>
    <w:tbl>
      <w:tblPr>
        <w:tblStyle w:val="Tmavtabulkasmkou5zvraznn1"/>
        <w:tblW w:w="0" w:type="auto"/>
        <w:jc w:val="center"/>
        <w:tblLook w:val="06A0" w:firstRow="1" w:lastRow="0" w:firstColumn="1" w:lastColumn="0" w:noHBand="1" w:noVBand="1"/>
      </w:tblPr>
      <w:tblGrid>
        <w:gridCol w:w="636"/>
        <w:gridCol w:w="2640"/>
        <w:gridCol w:w="984"/>
        <w:gridCol w:w="978"/>
        <w:gridCol w:w="939"/>
        <w:gridCol w:w="1008"/>
        <w:gridCol w:w="969"/>
        <w:gridCol w:w="900"/>
      </w:tblGrid>
      <w:tr w:rsidR="00A56DEB" w14:paraId="5AA44F45" w14:textId="77777777" w:rsidTr="001B17D7">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2613E9C1" w14:textId="77777777" w:rsidR="00A56DEB" w:rsidRPr="001B17D7" w:rsidRDefault="00A56DEB" w:rsidP="00BE2B9F">
            <w:pPr>
              <w:jc w:val="left"/>
              <w:rPr>
                <w:rFonts w:ascii="Cambria" w:hAnsi="Cambria"/>
                <w:color w:val="000000" w:themeColor="text1"/>
                <w:sz w:val="18"/>
                <w:szCs w:val="18"/>
              </w:rPr>
            </w:pPr>
          </w:p>
        </w:tc>
        <w:tc>
          <w:tcPr>
            <w:tcW w:w="2708" w:type="dxa"/>
            <w:shd w:val="clear" w:color="auto" w:fill="8EAADB" w:themeFill="accent1" w:themeFillTint="99"/>
          </w:tcPr>
          <w:p w14:paraId="17ABF0D6" w14:textId="77777777" w:rsidR="00A56DEB" w:rsidRPr="001B17D7" w:rsidRDefault="00A56DEB" w:rsidP="00BE2B9F">
            <w:pPr>
              <w:jc w:val="left"/>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Vertikální analýza pasiv</w:t>
            </w:r>
          </w:p>
        </w:tc>
        <w:tc>
          <w:tcPr>
            <w:tcW w:w="998" w:type="dxa"/>
            <w:shd w:val="clear" w:color="auto" w:fill="8EAADB" w:themeFill="accent1" w:themeFillTint="99"/>
          </w:tcPr>
          <w:p w14:paraId="4938FA90"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 xml:space="preserve">2015 </w:t>
            </w:r>
          </w:p>
        </w:tc>
        <w:tc>
          <w:tcPr>
            <w:tcW w:w="992" w:type="dxa"/>
            <w:shd w:val="clear" w:color="auto" w:fill="8EAADB" w:themeFill="accent1" w:themeFillTint="99"/>
          </w:tcPr>
          <w:p w14:paraId="2859A23A"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 xml:space="preserve">2016 </w:t>
            </w:r>
          </w:p>
        </w:tc>
        <w:tc>
          <w:tcPr>
            <w:tcW w:w="951" w:type="dxa"/>
            <w:shd w:val="clear" w:color="auto" w:fill="8EAADB" w:themeFill="accent1" w:themeFillTint="99"/>
          </w:tcPr>
          <w:p w14:paraId="11EC6A5A"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 xml:space="preserve">2017 </w:t>
            </w:r>
          </w:p>
        </w:tc>
        <w:tc>
          <w:tcPr>
            <w:tcW w:w="1023" w:type="dxa"/>
            <w:shd w:val="clear" w:color="auto" w:fill="8EAADB" w:themeFill="accent1" w:themeFillTint="99"/>
          </w:tcPr>
          <w:p w14:paraId="70D4576E"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 xml:space="preserve">2018 </w:t>
            </w:r>
          </w:p>
        </w:tc>
        <w:tc>
          <w:tcPr>
            <w:tcW w:w="983" w:type="dxa"/>
            <w:shd w:val="clear" w:color="auto" w:fill="8EAADB" w:themeFill="accent1" w:themeFillTint="99"/>
          </w:tcPr>
          <w:p w14:paraId="2DA79E8A"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 xml:space="preserve">2019 </w:t>
            </w:r>
          </w:p>
        </w:tc>
        <w:tc>
          <w:tcPr>
            <w:tcW w:w="910" w:type="dxa"/>
            <w:shd w:val="clear" w:color="auto" w:fill="8EAADB" w:themeFill="accent1" w:themeFillTint="99"/>
          </w:tcPr>
          <w:p w14:paraId="305658B5" w14:textId="77777777" w:rsidR="00A56DEB" w:rsidRPr="001B17D7" w:rsidRDefault="00A56DEB" w:rsidP="00BE2B9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16"/>
                <w:szCs w:val="16"/>
              </w:rPr>
            </w:pPr>
            <w:r w:rsidRPr="001B17D7">
              <w:rPr>
                <w:rFonts w:ascii="Cambria" w:hAnsi="Cambria"/>
                <w:color w:val="000000" w:themeColor="text1"/>
                <w:sz w:val="18"/>
                <w:szCs w:val="18"/>
              </w:rPr>
              <w:t xml:space="preserve">2020 </w:t>
            </w:r>
          </w:p>
        </w:tc>
      </w:tr>
      <w:tr w:rsidR="00A56DEB" w14:paraId="20B19835" w14:textId="77777777" w:rsidTr="001B17D7">
        <w:trPr>
          <w:trHeight w:val="285"/>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0A6959E7"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 xml:space="preserve"> </w:t>
            </w:r>
          </w:p>
        </w:tc>
        <w:tc>
          <w:tcPr>
            <w:tcW w:w="2708" w:type="dxa"/>
            <w:shd w:val="clear" w:color="auto" w:fill="B4C6E7" w:themeFill="accent1" w:themeFillTint="66"/>
          </w:tcPr>
          <w:p w14:paraId="2810D154"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PASIVA CELKEM</w:t>
            </w:r>
          </w:p>
        </w:tc>
        <w:tc>
          <w:tcPr>
            <w:tcW w:w="998" w:type="dxa"/>
            <w:shd w:val="clear" w:color="auto" w:fill="B4C6E7" w:themeFill="accent1" w:themeFillTint="66"/>
          </w:tcPr>
          <w:p w14:paraId="6A2ED71C"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100,0</w:t>
            </w:r>
            <w:r w:rsidR="00BE2B9F" w:rsidRPr="001B17D7">
              <w:rPr>
                <w:rFonts w:ascii="Cambria" w:hAnsi="Cambria"/>
                <w:b/>
                <w:bCs/>
                <w:color w:val="000000" w:themeColor="text1"/>
                <w:sz w:val="18"/>
                <w:szCs w:val="18"/>
              </w:rPr>
              <w:t xml:space="preserve"> </w:t>
            </w:r>
            <w:r w:rsidRPr="001B17D7">
              <w:rPr>
                <w:rFonts w:ascii="Cambria" w:hAnsi="Cambria"/>
                <w:b/>
                <w:bCs/>
                <w:color w:val="000000" w:themeColor="text1"/>
                <w:sz w:val="18"/>
                <w:szCs w:val="18"/>
              </w:rPr>
              <w:t>%</w:t>
            </w:r>
          </w:p>
        </w:tc>
        <w:tc>
          <w:tcPr>
            <w:tcW w:w="992" w:type="dxa"/>
            <w:shd w:val="clear" w:color="auto" w:fill="B4C6E7" w:themeFill="accent1" w:themeFillTint="66"/>
          </w:tcPr>
          <w:p w14:paraId="75C1D3F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100,0</w:t>
            </w:r>
            <w:r w:rsidR="00BE2B9F" w:rsidRPr="001B17D7">
              <w:rPr>
                <w:rFonts w:ascii="Cambria" w:hAnsi="Cambria"/>
                <w:b/>
                <w:bCs/>
                <w:color w:val="000000" w:themeColor="text1"/>
                <w:sz w:val="18"/>
                <w:szCs w:val="18"/>
              </w:rPr>
              <w:t xml:space="preserve"> </w:t>
            </w:r>
            <w:r w:rsidRPr="001B17D7">
              <w:rPr>
                <w:rFonts w:ascii="Cambria" w:hAnsi="Cambria"/>
                <w:b/>
                <w:bCs/>
                <w:color w:val="000000" w:themeColor="text1"/>
                <w:sz w:val="18"/>
                <w:szCs w:val="18"/>
              </w:rPr>
              <w:t>%</w:t>
            </w:r>
          </w:p>
        </w:tc>
        <w:tc>
          <w:tcPr>
            <w:tcW w:w="951" w:type="dxa"/>
            <w:shd w:val="clear" w:color="auto" w:fill="B4C6E7" w:themeFill="accent1" w:themeFillTint="66"/>
          </w:tcPr>
          <w:p w14:paraId="7B9A5EC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100,0</w:t>
            </w:r>
            <w:r w:rsidR="00BE2B9F" w:rsidRPr="001B17D7">
              <w:rPr>
                <w:rFonts w:ascii="Cambria" w:hAnsi="Cambria"/>
                <w:b/>
                <w:bCs/>
                <w:color w:val="000000" w:themeColor="text1"/>
                <w:sz w:val="18"/>
                <w:szCs w:val="18"/>
              </w:rPr>
              <w:t xml:space="preserve"> </w:t>
            </w:r>
            <w:r w:rsidRPr="001B17D7">
              <w:rPr>
                <w:rFonts w:ascii="Cambria" w:hAnsi="Cambria"/>
                <w:b/>
                <w:bCs/>
                <w:color w:val="000000" w:themeColor="text1"/>
                <w:sz w:val="18"/>
                <w:szCs w:val="18"/>
              </w:rPr>
              <w:t>%</w:t>
            </w:r>
            <w:r w:rsidR="00BE2B9F" w:rsidRPr="001B17D7">
              <w:rPr>
                <w:rFonts w:ascii="Cambria" w:hAnsi="Cambria"/>
                <w:b/>
                <w:bCs/>
                <w:color w:val="000000" w:themeColor="text1"/>
                <w:sz w:val="18"/>
                <w:szCs w:val="18"/>
              </w:rPr>
              <w:t xml:space="preserve"> </w:t>
            </w:r>
          </w:p>
        </w:tc>
        <w:tc>
          <w:tcPr>
            <w:tcW w:w="1023" w:type="dxa"/>
            <w:shd w:val="clear" w:color="auto" w:fill="B4C6E7" w:themeFill="accent1" w:themeFillTint="66"/>
          </w:tcPr>
          <w:p w14:paraId="115ED3A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100,0</w:t>
            </w:r>
            <w:r w:rsidR="00BE2B9F" w:rsidRPr="001B17D7">
              <w:rPr>
                <w:rFonts w:ascii="Cambria" w:hAnsi="Cambria"/>
                <w:b/>
                <w:bCs/>
                <w:color w:val="000000" w:themeColor="text1"/>
                <w:sz w:val="18"/>
                <w:szCs w:val="18"/>
              </w:rPr>
              <w:t xml:space="preserve"> </w:t>
            </w:r>
            <w:r w:rsidRPr="001B17D7">
              <w:rPr>
                <w:rFonts w:ascii="Cambria" w:hAnsi="Cambria"/>
                <w:b/>
                <w:bCs/>
                <w:color w:val="000000" w:themeColor="text1"/>
                <w:sz w:val="18"/>
                <w:szCs w:val="18"/>
              </w:rPr>
              <w:t>%</w:t>
            </w:r>
          </w:p>
        </w:tc>
        <w:tc>
          <w:tcPr>
            <w:tcW w:w="983" w:type="dxa"/>
            <w:shd w:val="clear" w:color="auto" w:fill="B4C6E7" w:themeFill="accent1" w:themeFillTint="66"/>
          </w:tcPr>
          <w:p w14:paraId="5757317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100,0</w:t>
            </w:r>
            <w:r w:rsidR="00BE2B9F" w:rsidRPr="001B17D7">
              <w:rPr>
                <w:rFonts w:ascii="Cambria" w:hAnsi="Cambria"/>
                <w:b/>
                <w:bCs/>
                <w:color w:val="000000" w:themeColor="text1"/>
                <w:sz w:val="18"/>
                <w:szCs w:val="18"/>
              </w:rPr>
              <w:t xml:space="preserve"> </w:t>
            </w:r>
            <w:r w:rsidRPr="001B17D7">
              <w:rPr>
                <w:rFonts w:ascii="Cambria" w:hAnsi="Cambria"/>
                <w:b/>
                <w:bCs/>
                <w:color w:val="000000" w:themeColor="text1"/>
                <w:sz w:val="18"/>
                <w:szCs w:val="18"/>
              </w:rPr>
              <w:t>%</w:t>
            </w:r>
          </w:p>
        </w:tc>
        <w:tc>
          <w:tcPr>
            <w:tcW w:w="910" w:type="dxa"/>
            <w:shd w:val="clear" w:color="auto" w:fill="B4C6E7" w:themeFill="accent1" w:themeFillTint="66"/>
          </w:tcPr>
          <w:p w14:paraId="7DD92CE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16"/>
                <w:szCs w:val="16"/>
              </w:rPr>
            </w:pPr>
            <w:r w:rsidRPr="001B17D7">
              <w:rPr>
                <w:rFonts w:ascii="Cambria" w:hAnsi="Cambria"/>
                <w:b/>
                <w:bCs/>
                <w:color w:val="000000" w:themeColor="text1"/>
                <w:sz w:val="18"/>
                <w:szCs w:val="18"/>
              </w:rPr>
              <w:t>100,0</w:t>
            </w:r>
            <w:r w:rsidR="00BE2B9F" w:rsidRPr="001B17D7">
              <w:rPr>
                <w:rFonts w:ascii="Cambria" w:hAnsi="Cambria"/>
                <w:b/>
                <w:bCs/>
                <w:color w:val="000000" w:themeColor="text1"/>
                <w:sz w:val="18"/>
                <w:szCs w:val="18"/>
              </w:rPr>
              <w:t xml:space="preserve"> </w:t>
            </w:r>
            <w:r w:rsidRPr="001B17D7">
              <w:rPr>
                <w:rFonts w:ascii="Cambria" w:hAnsi="Cambria"/>
                <w:b/>
                <w:bCs/>
                <w:color w:val="000000" w:themeColor="text1"/>
                <w:sz w:val="18"/>
                <w:szCs w:val="18"/>
              </w:rPr>
              <w:t>%</w:t>
            </w:r>
          </w:p>
        </w:tc>
      </w:tr>
      <w:tr w:rsidR="00A56DEB" w14:paraId="6784550C" w14:textId="77777777" w:rsidTr="001B17D7">
        <w:trPr>
          <w:trHeight w:val="285"/>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49449F47"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A.</w:t>
            </w:r>
          </w:p>
        </w:tc>
        <w:tc>
          <w:tcPr>
            <w:tcW w:w="2708" w:type="dxa"/>
            <w:shd w:val="clear" w:color="auto" w:fill="B4C6E7" w:themeFill="accent1" w:themeFillTint="66"/>
          </w:tcPr>
          <w:p w14:paraId="50D2C483"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Vlastní kapitál</w:t>
            </w:r>
          </w:p>
        </w:tc>
        <w:tc>
          <w:tcPr>
            <w:tcW w:w="998" w:type="dxa"/>
          </w:tcPr>
          <w:p w14:paraId="0942603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84,9</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165D893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86,5</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3023F9E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76,1</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19B1215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74,3</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4569AA9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77,8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3713810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78,5</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4F1490F4" w14:textId="77777777" w:rsidTr="001B17D7">
        <w:trPr>
          <w:trHeight w:val="27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6C71447B"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B.+C.</w:t>
            </w:r>
          </w:p>
        </w:tc>
        <w:tc>
          <w:tcPr>
            <w:tcW w:w="2708" w:type="dxa"/>
            <w:shd w:val="clear" w:color="auto" w:fill="B4C6E7" w:themeFill="accent1" w:themeFillTint="66"/>
          </w:tcPr>
          <w:p w14:paraId="67DE76CF"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Cizí zdroje</w:t>
            </w:r>
          </w:p>
        </w:tc>
        <w:tc>
          <w:tcPr>
            <w:tcW w:w="998" w:type="dxa"/>
          </w:tcPr>
          <w:p w14:paraId="77E0DE0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15,1</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434107B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13,5</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26319C5D"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23,9</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3B1D6DB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25,7</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74C99C5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22,2</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1C89D86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21,5</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0AD7097F" w14:textId="77777777" w:rsidTr="001B17D7">
        <w:trPr>
          <w:trHeight w:val="27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443246AF"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B.</w:t>
            </w:r>
          </w:p>
        </w:tc>
        <w:tc>
          <w:tcPr>
            <w:tcW w:w="2708" w:type="dxa"/>
            <w:shd w:val="clear" w:color="auto" w:fill="B4C6E7" w:themeFill="accent1" w:themeFillTint="66"/>
          </w:tcPr>
          <w:p w14:paraId="26D1AF7A"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Rezervy</w:t>
            </w:r>
          </w:p>
        </w:tc>
        <w:tc>
          <w:tcPr>
            <w:tcW w:w="998" w:type="dxa"/>
          </w:tcPr>
          <w:p w14:paraId="24F3AB9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535FF91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42859C50"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0,1</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25518872"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7456E44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3EC947B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0,1</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1E627A64" w14:textId="77777777" w:rsidTr="001B17D7">
        <w:trPr>
          <w:trHeight w:val="27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4EB39DF0"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C.I.</w:t>
            </w:r>
          </w:p>
        </w:tc>
        <w:tc>
          <w:tcPr>
            <w:tcW w:w="2708" w:type="dxa"/>
            <w:shd w:val="clear" w:color="auto" w:fill="B4C6E7" w:themeFill="accent1" w:themeFillTint="66"/>
          </w:tcPr>
          <w:p w14:paraId="6670AF2E"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Dlouhodobé závazky (dluhopisy a úvěry)</w:t>
            </w:r>
          </w:p>
        </w:tc>
        <w:tc>
          <w:tcPr>
            <w:tcW w:w="998" w:type="dxa"/>
          </w:tcPr>
          <w:p w14:paraId="7EA3DAC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3,6</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125A15B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3,8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12EBC9A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6,6</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2AC65D42"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10,7</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2C6E86D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9,8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3116F8E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8,6</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2DBA07B2" w14:textId="77777777" w:rsidTr="001B17D7">
        <w:trPr>
          <w:trHeight w:val="27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3622520C"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C.II.</w:t>
            </w:r>
          </w:p>
        </w:tc>
        <w:tc>
          <w:tcPr>
            <w:tcW w:w="2708" w:type="dxa"/>
            <w:shd w:val="clear" w:color="auto" w:fill="B4C6E7" w:themeFill="accent1" w:themeFillTint="66"/>
          </w:tcPr>
          <w:p w14:paraId="48F69A66"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Krátkodobé závazky</w:t>
            </w:r>
          </w:p>
        </w:tc>
        <w:tc>
          <w:tcPr>
            <w:tcW w:w="998" w:type="dxa"/>
          </w:tcPr>
          <w:p w14:paraId="213A59B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11,4</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370BE5B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9,8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39161DC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17,3</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2E96553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15,0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7E4B2D93"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12,3</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482720F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12,9</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14D49CCF" w14:textId="77777777" w:rsidTr="001B17D7">
        <w:trPr>
          <w:trHeight w:val="27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41CEDB09"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C.II.2</w:t>
            </w:r>
          </w:p>
        </w:tc>
        <w:tc>
          <w:tcPr>
            <w:tcW w:w="2708" w:type="dxa"/>
            <w:shd w:val="clear" w:color="auto" w:fill="B4C6E7" w:themeFill="accent1" w:themeFillTint="66"/>
          </w:tcPr>
          <w:p w14:paraId="6E4AB1B4"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Závazky k úvěrovým institucím (úvěry)</w:t>
            </w:r>
          </w:p>
        </w:tc>
        <w:tc>
          <w:tcPr>
            <w:tcW w:w="998" w:type="dxa"/>
          </w:tcPr>
          <w:p w14:paraId="4A24976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1EF65A3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21DC852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7,1</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000E392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1,7</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156F34D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645B153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49F3DBDE" w14:textId="77777777" w:rsidTr="001B17D7">
        <w:trPr>
          <w:trHeight w:val="270"/>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6E13081A"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C.II.4</w:t>
            </w:r>
          </w:p>
        </w:tc>
        <w:tc>
          <w:tcPr>
            <w:tcW w:w="2708" w:type="dxa"/>
            <w:shd w:val="clear" w:color="auto" w:fill="B4C6E7" w:themeFill="accent1" w:themeFillTint="66"/>
          </w:tcPr>
          <w:p w14:paraId="3E2D041C"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Závazky z obchodních vztahů</w:t>
            </w:r>
          </w:p>
        </w:tc>
        <w:tc>
          <w:tcPr>
            <w:tcW w:w="998" w:type="dxa"/>
          </w:tcPr>
          <w:p w14:paraId="4E07E36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8,1</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3028C93A"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7,6</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7ECBB6DF"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8,5</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692A881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10,5</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19E636F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7,3</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6486C6D6"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8,4</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03E01D9A" w14:textId="77777777" w:rsidTr="001B17D7">
        <w:trPr>
          <w:trHeight w:val="285"/>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6C094A8C"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C.II.8</w:t>
            </w:r>
          </w:p>
        </w:tc>
        <w:tc>
          <w:tcPr>
            <w:tcW w:w="2708" w:type="dxa"/>
            <w:shd w:val="clear" w:color="auto" w:fill="B4C6E7" w:themeFill="accent1" w:themeFillTint="66"/>
          </w:tcPr>
          <w:p w14:paraId="0DF89123"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Závazky ostatní</w:t>
            </w:r>
          </w:p>
        </w:tc>
        <w:tc>
          <w:tcPr>
            <w:tcW w:w="998" w:type="dxa"/>
          </w:tcPr>
          <w:p w14:paraId="5063691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3,3</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5E0C4A42"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2,2</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00266FD9"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1,7</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18FA5D31"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2,8</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5498919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3,2</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6C998C5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2,6</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r w:rsidR="00A56DEB" w14:paraId="4A66EED5" w14:textId="77777777" w:rsidTr="001B17D7">
        <w:trPr>
          <w:trHeight w:val="285"/>
          <w:jc w:val="center"/>
        </w:trPr>
        <w:tc>
          <w:tcPr>
            <w:cnfStyle w:val="001000000000" w:firstRow="0" w:lastRow="0" w:firstColumn="1" w:lastColumn="0" w:oddVBand="0" w:evenVBand="0" w:oddHBand="0" w:evenHBand="0" w:firstRowFirstColumn="0" w:firstRowLastColumn="0" w:lastRowFirstColumn="0" w:lastRowLastColumn="0"/>
            <w:tcW w:w="636" w:type="dxa"/>
            <w:shd w:val="clear" w:color="auto" w:fill="8EAADB" w:themeFill="accent1" w:themeFillTint="99"/>
          </w:tcPr>
          <w:p w14:paraId="1634DB1F" w14:textId="77777777" w:rsidR="00A56DEB" w:rsidRPr="001B17D7" w:rsidRDefault="00A56DEB" w:rsidP="00BE2B9F">
            <w:pPr>
              <w:jc w:val="left"/>
              <w:rPr>
                <w:rFonts w:ascii="Cambria" w:hAnsi="Cambria"/>
                <w:color w:val="000000" w:themeColor="text1"/>
                <w:sz w:val="16"/>
                <w:szCs w:val="16"/>
              </w:rPr>
            </w:pPr>
            <w:r w:rsidRPr="001B17D7">
              <w:rPr>
                <w:rFonts w:ascii="Cambria" w:hAnsi="Cambria"/>
                <w:color w:val="000000" w:themeColor="text1"/>
                <w:sz w:val="18"/>
                <w:szCs w:val="18"/>
              </w:rPr>
              <w:t>D.</w:t>
            </w:r>
          </w:p>
        </w:tc>
        <w:tc>
          <w:tcPr>
            <w:tcW w:w="2708" w:type="dxa"/>
            <w:shd w:val="clear" w:color="auto" w:fill="B4C6E7" w:themeFill="accent1" w:themeFillTint="66"/>
          </w:tcPr>
          <w:p w14:paraId="047B21A3" w14:textId="77777777" w:rsidR="00A56DEB" w:rsidRPr="001B17D7" w:rsidRDefault="00A56DEB" w:rsidP="00BE2B9F">
            <w:pPr>
              <w:jc w:val="left"/>
              <w:cnfStyle w:val="000000000000" w:firstRow="0" w:lastRow="0" w:firstColumn="0" w:lastColumn="0" w:oddVBand="0" w:evenVBand="0" w:oddHBand="0" w:evenHBand="0" w:firstRowFirstColumn="0" w:firstRowLastColumn="0" w:lastRowFirstColumn="0" w:lastRowLastColumn="0"/>
              <w:rPr>
                <w:rFonts w:ascii="Cambria" w:hAnsi="Cambria"/>
                <w:b/>
                <w:color w:val="000000" w:themeColor="text1"/>
                <w:sz w:val="16"/>
                <w:szCs w:val="16"/>
              </w:rPr>
            </w:pPr>
            <w:r w:rsidRPr="001B17D7">
              <w:rPr>
                <w:rFonts w:ascii="Cambria" w:hAnsi="Cambria"/>
                <w:b/>
                <w:color w:val="000000" w:themeColor="text1"/>
                <w:sz w:val="18"/>
                <w:szCs w:val="18"/>
              </w:rPr>
              <w:t>Časové rozlišení pasiv</w:t>
            </w:r>
          </w:p>
        </w:tc>
        <w:tc>
          <w:tcPr>
            <w:tcW w:w="998" w:type="dxa"/>
          </w:tcPr>
          <w:p w14:paraId="2DA6208E"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92" w:type="dxa"/>
          </w:tcPr>
          <w:p w14:paraId="5D5A779B"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51" w:type="dxa"/>
          </w:tcPr>
          <w:p w14:paraId="14FAA2A4"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1023" w:type="dxa"/>
          </w:tcPr>
          <w:p w14:paraId="6DCAFBE8"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83" w:type="dxa"/>
          </w:tcPr>
          <w:p w14:paraId="7D79F3F5"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c>
          <w:tcPr>
            <w:tcW w:w="910" w:type="dxa"/>
          </w:tcPr>
          <w:p w14:paraId="7671CF07" w14:textId="77777777" w:rsidR="00A56DEB" w:rsidRPr="001B17D7" w:rsidRDefault="00A56DEB" w:rsidP="00BE2B9F">
            <w:pP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16"/>
                <w:szCs w:val="16"/>
              </w:rPr>
            </w:pPr>
            <w:r w:rsidRPr="001B17D7">
              <w:rPr>
                <w:rFonts w:ascii="Cambria" w:hAnsi="Cambria"/>
                <w:color w:val="000000" w:themeColor="text1"/>
                <w:sz w:val="18"/>
                <w:szCs w:val="18"/>
              </w:rPr>
              <w:t>0,0</w:t>
            </w:r>
            <w:r w:rsidR="00BE2B9F" w:rsidRPr="001B17D7">
              <w:rPr>
                <w:rFonts w:ascii="Cambria" w:hAnsi="Cambria"/>
                <w:color w:val="000000" w:themeColor="text1"/>
                <w:sz w:val="18"/>
                <w:szCs w:val="18"/>
              </w:rPr>
              <w:t xml:space="preserve"> </w:t>
            </w:r>
            <w:r w:rsidRPr="001B17D7">
              <w:rPr>
                <w:rFonts w:ascii="Cambria" w:hAnsi="Cambria"/>
                <w:color w:val="000000" w:themeColor="text1"/>
                <w:sz w:val="18"/>
                <w:szCs w:val="18"/>
              </w:rPr>
              <w:t>%</w:t>
            </w:r>
          </w:p>
        </w:tc>
      </w:tr>
    </w:tbl>
    <w:p w14:paraId="1A6E3C44" w14:textId="77777777" w:rsidR="00A56DEB" w:rsidRDefault="00A56DEB" w:rsidP="00A56DEB">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19049152" w14:textId="71D28516" w:rsidR="00BE2B9F" w:rsidRDefault="00BE2B9F" w:rsidP="00A56DEB">
      <w:pPr>
        <w:rPr>
          <w:rFonts w:ascii="Cambria" w:hAnsi="Cambria"/>
          <w:sz w:val="24"/>
        </w:rPr>
      </w:pPr>
      <w:r w:rsidRPr="00BE2B9F">
        <w:rPr>
          <w:rFonts w:ascii="Cambria" w:hAnsi="Cambria"/>
          <w:sz w:val="24"/>
        </w:rPr>
        <w:t xml:space="preserve">Zdroje společnosti jsou z podstatné části tvořené vlastním kapitálem. Jeho podíl na celkových pasivech se pohyboval okolo 80 %, přičemž lze pozorovat kolísavý trend. Nejvyšší hodnoty dosáhl v roku 2016, a to ve výši 86,5 %. Cizí zdroje byly ve sledovaném období tvořeny zejména krátkodobými závazky, konkrétně závazky z obchodních vztahů. Jejich vývoj byl podobně jako u vlastního kapitálu nestabilní. Krátkodobé přijaté závazky začaly tvořit část pasiv až v roku 2017, kdy měly zároveň i nejvyšší podíl, a to 7,1 %. </w:t>
      </w:r>
      <w:r w:rsidR="003610FE">
        <w:rPr>
          <w:rFonts w:ascii="Cambria" w:hAnsi="Cambria"/>
          <w:sz w:val="24"/>
        </w:rPr>
        <w:br/>
      </w:r>
      <w:r w:rsidRPr="00BE2B9F">
        <w:rPr>
          <w:rFonts w:ascii="Cambria" w:hAnsi="Cambria"/>
          <w:sz w:val="24"/>
        </w:rPr>
        <w:t xml:space="preserve">V dalších letech však dosahovaly podílu pouze okolo 2 %. Společnost v roce 2017 začala čerpat určitou formu bankovního úvěru, čemuž právě nasvědčuje skutečnost, že od roku </w:t>
      </w:r>
      <w:r w:rsidRPr="00BE2B9F">
        <w:rPr>
          <w:rFonts w:ascii="Cambria" w:hAnsi="Cambria"/>
          <w:sz w:val="24"/>
        </w:rPr>
        <w:lastRenderedPageBreak/>
        <w:t>2017 společnost generuje závazky k úvěrovým institucím. Celkový podíl dlouhodobých závazků na celkových pasivech v letech 2015-2018 rostl, v roce 2019 a 2020 poklesl.</w:t>
      </w:r>
    </w:p>
    <w:p w14:paraId="411C3C0F" w14:textId="77777777" w:rsidR="00BE2B9F" w:rsidRPr="00BE2B9F" w:rsidRDefault="00BE2B9F" w:rsidP="00A56DEB">
      <w:pPr>
        <w:rPr>
          <w:rFonts w:ascii="Cambria" w:hAnsi="Cambria"/>
          <w:b/>
          <w:sz w:val="24"/>
        </w:rPr>
      </w:pPr>
      <w:r w:rsidRPr="00BE2B9F">
        <w:rPr>
          <w:rFonts w:ascii="Cambria" w:hAnsi="Cambria"/>
          <w:b/>
          <w:sz w:val="24"/>
        </w:rPr>
        <w:t>Horizontální analýza aktiv</w:t>
      </w:r>
    </w:p>
    <w:p w14:paraId="1198BF7F" w14:textId="34489C99" w:rsidR="00BE2B9F" w:rsidRPr="00BE2B9F" w:rsidRDefault="00BE2B9F" w:rsidP="255065F0">
      <w:pPr>
        <w:rPr>
          <w:rFonts w:ascii="Cambria" w:hAnsi="Cambria"/>
          <w:sz w:val="24"/>
        </w:rPr>
      </w:pPr>
      <w:r w:rsidRPr="255065F0">
        <w:rPr>
          <w:rFonts w:ascii="Cambria" w:hAnsi="Cambria"/>
          <w:sz w:val="24"/>
        </w:rPr>
        <w:t xml:space="preserve">Horizontální analýza rozvahy dává obraz o vývoji podnikového majetku (aktiv), respektive jeho finančních zdrojů (pasiv). Vypovídá o objemových změnách, ale také </w:t>
      </w:r>
      <w:r w:rsidR="003610FE">
        <w:rPr>
          <w:rFonts w:ascii="Cambria" w:hAnsi="Cambria"/>
          <w:sz w:val="24"/>
        </w:rPr>
        <w:br/>
      </w:r>
      <w:r w:rsidRPr="255065F0">
        <w:rPr>
          <w:rFonts w:ascii="Cambria" w:hAnsi="Cambria"/>
          <w:sz w:val="24"/>
        </w:rPr>
        <w:t xml:space="preserve">o jejich dynamice. Tento typ analýzy lze rozčlenit do úrovně jednotlivých položek či skupin. </w:t>
      </w:r>
    </w:p>
    <w:p w14:paraId="39BC7F29" w14:textId="77777777" w:rsidR="00BE2B9F" w:rsidRDefault="00BE2B9F" w:rsidP="00BE2B9F">
      <w:pPr>
        <w:rPr>
          <w:rFonts w:ascii="Cambria" w:hAnsi="Cambria"/>
          <w:sz w:val="24"/>
        </w:rPr>
      </w:pPr>
      <w:r w:rsidRPr="00BE2B9F">
        <w:rPr>
          <w:rFonts w:ascii="Cambria" w:hAnsi="Cambria"/>
          <w:sz w:val="24"/>
        </w:rPr>
        <w:t>Horizontální analýzy aktiv tak udává, o kolik procent se příslušná položka aktiv meziročně změnila.</w:t>
      </w:r>
    </w:p>
    <w:p w14:paraId="2A673C3E" w14:textId="7966C535" w:rsidR="001B17D7" w:rsidRPr="001B17D7" w:rsidRDefault="001B17D7" w:rsidP="001B17D7">
      <w:pPr>
        <w:pStyle w:val="Titulek"/>
        <w:jc w:val="center"/>
        <w:rPr>
          <w:rFonts w:ascii="Cambria" w:hAnsi="Cambria"/>
          <w:b/>
          <w:bCs/>
          <w:i w:val="0"/>
          <w:iCs w:val="0"/>
          <w:color w:val="auto"/>
          <w:sz w:val="22"/>
          <w:szCs w:val="22"/>
        </w:rPr>
      </w:pPr>
      <w:bookmarkStart w:id="59" w:name="_Toc89795985"/>
      <w:r w:rsidRPr="001B17D7">
        <w:rPr>
          <w:rFonts w:ascii="Cambria" w:hAnsi="Cambria"/>
          <w:b/>
          <w:bCs/>
          <w:i w:val="0"/>
          <w:iCs w:val="0"/>
          <w:color w:val="auto"/>
          <w:sz w:val="22"/>
          <w:szCs w:val="22"/>
        </w:rPr>
        <w:t xml:space="preserve">Tabulka </w:t>
      </w:r>
      <w:r w:rsidRPr="001B17D7">
        <w:rPr>
          <w:rFonts w:ascii="Cambria" w:hAnsi="Cambria"/>
          <w:b/>
          <w:bCs/>
          <w:i w:val="0"/>
          <w:iCs w:val="0"/>
          <w:color w:val="auto"/>
          <w:sz w:val="22"/>
          <w:szCs w:val="22"/>
        </w:rPr>
        <w:fldChar w:fldCharType="begin"/>
      </w:r>
      <w:r w:rsidRPr="001B17D7">
        <w:rPr>
          <w:rFonts w:ascii="Cambria" w:hAnsi="Cambria"/>
          <w:b/>
          <w:bCs/>
          <w:i w:val="0"/>
          <w:iCs w:val="0"/>
          <w:color w:val="auto"/>
          <w:sz w:val="22"/>
          <w:szCs w:val="22"/>
        </w:rPr>
        <w:instrText xml:space="preserve"> SEQ Tabulka \* ARABIC </w:instrText>
      </w:r>
      <w:r w:rsidRPr="001B17D7">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13</w:t>
      </w:r>
      <w:r w:rsidRPr="001B17D7">
        <w:rPr>
          <w:rFonts w:ascii="Cambria" w:hAnsi="Cambria"/>
          <w:b/>
          <w:bCs/>
          <w:i w:val="0"/>
          <w:iCs w:val="0"/>
          <w:color w:val="auto"/>
          <w:sz w:val="22"/>
          <w:szCs w:val="22"/>
        </w:rPr>
        <w:fldChar w:fldCharType="end"/>
      </w:r>
      <w:r w:rsidRPr="001B17D7">
        <w:rPr>
          <w:rFonts w:ascii="Cambria" w:hAnsi="Cambria"/>
          <w:b/>
          <w:bCs/>
          <w:i w:val="0"/>
          <w:iCs w:val="0"/>
          <w:color w:val="auto"/>
          <w:sz w:val="22"/>
          <w:szCs w:val="22"/>
        </w:rPr>
        <w:t xml:space="preserve"> Horizontální analýza aktiv</w:t>
      </w:r>
      <w:bookmarkEnd w:id="59"/>
    </w:p>
    <w:tbl>
      <w:tblPr>
        <w:tblStyle w:val="Tmavtabulkasmkou5zvraznn1"/>
        <w:tblW w:w="9073" w:type="dxa"/>
        <w:jc w:val="center"/>
        <w:tblLook w:val="04A0" w:firstRow="1" w:lastRow="0" w:firstColumn="1" w:lastColumn="0" w:noHBand="0" w:noVBand="1"/>
      </w:tblPr>
      <w:tblGrid>
        <w:gridCol w:w="838"/>
        <w:gridCol w:w="2820"/>
        <w:gridCol w:w="1200"/>
        <w:gridCol w:w="1125"/>
        <w:gridCol w:w="1125"/>
        <w:gridCol w:w="938"/>
        <w:gridCol w:w="1027"/>
      </w:tblGrid>
      <w:tr w:rsidR="00E70752" w:rsidRPr="001B17D7" w14:paraId="2C3EC6BE" w14:textId="77777777" w:rsidTr="001B17D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0DA70637"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 </w:t>
            </w:r>
          </w:p>
        </w:tc>
        <w:tc>
          <w:tcPr>
            <w:tcW w:w="2820" w:type="dxa"/>
            <w:shd w:val="clear" w:color="auto" w:fill="8EAADB" w:themeFill="accent1" w:themeFillTint="99"/>
            <w:hideMark/>
          </w:tcPr>
          <w:p w14:paraId="54BD14E2" w14:textId="77777777" w:rsidR="00E70752" w:rsidRPr="001B17D7" w:rsidRDefault="00E70752" w:rsidP="00E70752">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18"/>
                <w:szCs w:val="18"/>
              </w:rPr>
              <w:t>Horizontální analýza aktiv </w:t>
            </w:r>
          </w:p>
        </w:tc>
        <w:tc>
          <w:tcPr>
            <w:tcW w:w="1200" w:type="dxa"/>
            <w:shd w:val="clear" w:color="auto" w:fill="8EAADB" w:themeFill="accent1" w:themeFillTint="99"/>
            <w:hideMark/>
          </w:tcPr>
          <w:p w14:paraId="75AE9E7E"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18"/>
                <w:szCs w:val="18"/>
              </w:rPr>
              <w:t>2016  </w:t>
            </w:r>
          </w:p>
        </w:tc>
        <w:tc>
          <w:tcPr>
            <w:tcW w:w="1125" w:type="dxa"/>
            <w:shd w:val="clear" w:color="auto" w:fill="8EAADB" w:themeFill="accent1" w:themeFillTint="99"/>
            <w:hideMark/>
          </w:tcPr>
          <w:p w14:paraId="594479A1"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18"/>
                <w:szCs w:val="18"/>
              </w:rPr>
              <w:t>2017  </w:t>
            </w:r>
          </w:p>
        </w:tc>
        <w:tc>
          <w:tcPr>
            <w:tcW w:w="1125" w:type="dxa"/>
            <w:shd w:val="clear" w:color="auto" w:fill="8EAADB" w:themeFill="accent1" w:themeFillTint="99"/>
            <w:hideMark/>
          </w:tcPr>
          <w:p w14:paraId="680F9D12"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18"/>
                <w:szCs w:val="18"/>
              </w:rPr>
              <w:t>2018  </w:t>
            </w:r>
          </w:p>
        </w:tc>
        <w:tc>
          <w:tcPr>
            <w:tcW w:w="938" w:type="dxa"/>
            <w:shd w:val="clear" w:color="auto" w:fill="8EAADB" w:themeFill="accent1" w:themeFillTint="99"/>
            <w:hideMark/>
          </w:tcPr>
          <w:p w14:paraId="64A46B75"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18"/>
                <w:szCs w:val="18"/>
              </w:rPr>
              <w:t>2019  </w:t>
            </w:r>
          </w:p>
        </w:tc>
        <w:tc>
          <w:tcPr>
            <w:tcW w:w="1027" w:type="dxa"/>
            <w:shd w:val="clear" w:color="auto" w:fill="8EAADB" w:themeFill="accent1" w:themeFillTint="99"/>
            <w:hideMark/>
          </w:tcPr>
          <w:p w14:paraId="58A1E9BC"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18"/>
                <w:szCs w:val="18"/>
              </w:rPr>
              <w:t>2020  </w:t>
            </w:r>
          </w:p>
        </w:tc>
      </w:tr>
      <w:tr w:rsidR="00E70752" w:rsidRPr="001B17D7" w14:paraId="78D0A1C2"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63D9C952"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  </w:t>
            </w:r>
          </w:p>
        </w:tc>
        <w:tc>
          <w:tcPr>
            <w:tcW w:w="2820" w:type="dxa"/>
            <w:hideMark/>
          </w:tcPr>
          <w:p w14:paraId="53125C3C"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bCs/>
                <w:color w:val="000000"/>
                <w:sz w:val="18"/>
                <w:szCs w:val="18"/>
              </w:rPr>
              <w:t>AKTIVA CELKEM</w:t>
            </w:r>
            <w:r w:rsidRPr="001B17D7">
              <w:rPr>
                <w:rFonts w:ascii="Cambria" w:hAnsi="Cambria"/>
                <w:b/>
                <w:color w:val="000000"/>
                <w:sz w:val="18"/>
                <w:szCs w:val="18"/>
              </w:rPr>
              <w:t> </w:t>
            </w:r>
          </w:p>
        </w:tc>
        <w:tc>
          <w:tcPr>
            <w:tcW w:w="1200" w:type="dxa"/>
            <w:hideMark/>
          </w:tcPr>
          <w:p w14:paraId="69562C7E"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18"/>
                <w:szCs w:val="18"/>
              </w:rPr>
              <w:t>3,4</w:t>
            </w:r>
            <w:r w:rsidR="001B17D7">
              <w:rPr>
                <w:rFonts w:ascii="Cambria" w:hAnsi="Cambria"/>
                <w:b/>
                <w:bCs/>
                <w:color w:val="000000"/>
                <w:sz w:val="18"/>
                <w:szCs w:val="18"/>
              </w:rPr>
              <w:t xml:space="preserve"> </w:t>
            </w:r>
            <w:r w:rsidRPr="001B17D7">
              <w:rPr>
                <w:rFonts w:ascii="Cambria" w:hAnsi="Cambria"/>
                <w:b/>
                <w:bCs/>
                <w:color w:val="000000"/>
                <w:sz w:val="18"/>
                <w:szCs w:val="18"/>
              </w:rPr>
              <w:t>%</w:t>
            </w:r>
            <w:r w:rsidRPr="001B17D7">
              <w:rPr>
                <w:rFonts w:ascii="Cambria" w:hAnsi="Cambria"/>
                <w:color w:val="000000"/>
                <w:sz w:val="18"/>
                <w:szCs w:val="18"/>
              </w:rPr>
              <w:t> </w:t>
            </w:r>
          </w:p>
        </w:tc>
        <w:tc>
          <w:tcPr>
            <w:tcW w:w="1125" w:type="dxa"/>
            <w:hideMark/>
          </w:tcPr>
          <w:p w14:paraId="0E95E104"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18"/>
                <w:szCs w:val="18"/>
              </w:rPr>
              <w:t>12,9</w:t>
            </w:r>
            <w:r w:rsidR="001B17D7">
              <w:rPr>
                <w:rFonts w:ascii="Cambria" w:hAnsi="Cambria"/>
                <w:b/>
                <w:bCs/>
                <w:color w:val="000000"/>
                <w:sz w:val="18"/>
                <w:szCs w:val="18"/>
              </w:rPr>
              <w:t xml:space="preserve"> </w:t>
            </w:r>
            <w:r w:rsidRPr="001B17D7">
              <w:rPr>
                <w:rFonts w:ascii="Cambria" w:hAnsi="Cambria"/>
                <w:b/>
                <w:bCs/>
                <w:color w:val="000000"/>
                <w:sz w:val="18"/>
                <w:szCs w:val="18"/>
              </w:rPr>
              <w:t>%</w:t>
            </w:r>
            <w:r w:rsidRPr="001B17D7">
              <w:rPr>
                <w:rFonts w:ascii="Cambria" w:hAnsi="Cambria"/>
                <w:color w:val="000000"/>
                <w:sz w:val="18"/>
                <w:szCs w:val="18"/>
              </w:rPr>
              <w:t> </w:t>
            </w:r>
          </w:p>
        </w:tc>
        <w:tc>
          <w:tcPr>
            <w:tcW w:w="1125" w:type="dxa"/>
            <w:hideMark/>
          </w:tcPr>
          <w:p w14:paraId="4B96D03A"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18"/>
                <w:szCs w:val="18"/>
              </w:rPr>
              <w:t>4,5</w:t>
            </w:r>
            <w:r w:rsidR="001B17D7">
              <w:rPr>
                <w:rFonts w:ascii="Cambria" w:hAnsi="Cambria"/>
                <w:b/>
                <w:bCs/>
                <w:color w:val="000000"/>
                <w:sz w:val="18"/>
                <w:szCs w:val="18"/>
              </w:rPr>
              <w:t xml:space="preserve"> </w:t>
            </w:r>
            <w:r w:rsidRPr="001B17D7">
              <w:rPr>
                <w:rFonts w:ascii="Cambria" w:hAnsi="Cambria"/>
                <w:b/>
                <w:bCs/>
                <w:color w:val="000000"/>
                <w:sz w:val="18"/>
                <w:szCs w:val="18"/>
              </w:rPr>
              <w:t>%</w:t>
            </w:r>
            <w:r w:rsidRPr="001B17D7">
              <w:rPr>
                <w:rFonts w:ascii="Cambria" w:hAnsi="Cambria"/>
                <w:color w:val="000000"/>
                <w:sz w:val="18"/>
                <w:szCs w:val="18"/>
              </w:rPr>
              <w:t> </w:t>
            </w:r>
          </w:p>
        </w:tc>
        <w:tc>
          <w:tcPr>
            <w:tcW w:w="938" w:type="dxa"/>
            <w:hideMark/>
          </w:tcPr>
          <w:p w14:paraId="7BB57E3E"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18"/>
                <w:szCs w:val="18"/>
              </w:rPr>
              <w:t>-2,9</w:t>
            </w:r>
            <w:r w:rsidR="001B17D7">
              <w:rPr>
                <w:rFonts w:ascii="Cambria" w:hAnsi="Cambria"/>
                <w:b/>
                <w:bCs/>
                <w:color w:val="000000"/>
                <w:sz w:val="18"/>
                <w:szCs w:val="18"/>
              </w:rPr>
              <w:t xml:space="preserve"> </w:t>
            </w:r>
            <w:r w:rsidRPr="001B17D7">
              <w:rPr>
                <w:rFonts w:ascii="Cambria" w:hAnsi="Cambria"/>
                <w:b/>
                <w:bCs/>
                <w:color w:val="000000"/>
                <w:sz w:val="18"/>
                <w:szCs w:val="18"/>
              </w:rPr>
              <w:t>%</w:t>
            </w:r>
            <w:r w:rsidRPr="001B17D7">
              <w:rPr>
                <w:rFonts w:ascii="Cambria" w:hAnsi="Cambria"/>
                <w:color w:val="000000"/>
                <w:sz w:val="18"/>
                <w:szCs w:val="18"/>
              </w:rPr>
              <w:t> </w:t>
            </w:r>
          </w:p>
        </w:tc>
        <w:tc>
          <w:tcPr>
            <w:tcW w:w="1027" w:type="dxa"/>
            <w:hideMark/>
          </w:tcPr>
          <w:p w14:paraId="6C67BAA1"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18"/>
                <w:szCs w:val="18"/>
              </w:rPr>
              <w:t>-2,2</w:t>
            </w:r>
            <w:r w:rsidR="001B17D7">
              <w:rPr>
                <w:rFonts w:ascii="Cambria" w:hAnsi="Cambria"/>
                <w:b/>
                <w:bCs/>
                <w:color w:val="000000"/>
                <w:sz w:val="18"/>
                <w:szCs w:val="18"/>
              </w:rPr>
              <w:t xml:space="preserve"> </w:t>
            </w:r>
            <w:r w:rsidRPr="001B17D7">
              <w:rPr>
                <w:rFonts w:ascii="Cambria" w:hAnsi="Cambria"/>
                <w:b/>
                <w:bCs/>
                <w:color w:val="000000"/>
                <w:sz w:val="18"/>
                <w:szCs w:val="18"/>
              </w:rPr>
              <w:t>%</w:t>
            </w:r>
            <w:r w:rsidRPr="001B17D7">
              <w:rPr>
                <w:rFonts w:ascii="Cambria" w:hAnsi="Cambria"/>
                <w:color w:val="000000"/>
                <w:sz w:val="18"/>
                <w:szCs w:val="18"/>
              </w:rPr>
              <w:t> </w:t>
            </w:r>
          </w:p>
        </w:tc>
      </w:tr>
      <w:tr w:rsidR="00E70752" w:rsidRPr="001B17D7" w14:paraId="405BA375"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5FAEF332"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B. </w:t>
            </w:r>
          </w:p>
        </w:tc>
        <w:tc>
          <w:tcPr>
            <w:tcW w:w="2820" w:type="dxa"/>
            <w:shd w:val="clear" w:color="auto" w:fill="B4C6E7" w:themeFill="accent1" w:themeFillTint="66"/>
            <w:hideMark/>
          </w:tcPr>
          <w:p w14:paraId="5D0D04D7"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Dlouhodobý majetek </w:t>
            </w:r>
          </w:p>
        </w:tc>
        <w:tc>
          <w:tcPr>
            <w:tcW w:w="1200" w:type="dxa"/>
            <w:hideMark/>
          </w:tcPr>
          <w:p w14:paraId="051DF9E4"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15,3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5E16AB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16,0</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330CAD24"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3,8</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7A34DB53"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-0,5</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0606AA5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-1,3</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3C921A49"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1D51A72B"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B.I. </w:t>
            </w:r>
          </w:p>
        </w:tc>
        <w:tc>
          <w:tcPr>
            <w:tcW w:w="2820" w:type="dxa"/>
            <w:hideMark/>
          </w:tcPr>
          <w:p w14:paraId="0F63E3F8"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Dlouhodobý nehmotný majetek </w:t>
            </w:r>
          </w:p>
        </w:tc>
        <w:tc>
          <w:tcPr>
            <w:tcW w:w="1200" w:type="dxa"/>
            <w:hideMark/>
          </w:tcPr>
          <w:p w14:paraId="56A8D4CE"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-75,1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5F3FA441"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155,1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75D6E87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-28,1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3BA76505"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443,0</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21284D7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-39,0</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0C045595"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4C88B26D"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B.II. </w:t>
            </w:r>
          </w:p>
        </w:tc>
        <w:tc>
          <w:tcPr>
            <w:tcW w:w="2820" w:type="dxa"/>
            <w:shd w:val="clear" w:color="auto" w:fill="B4C6E7" w:themeFill="accent1" w:themeFillTint="66"/>
            <w:hideMark/>
          </w:tcPr>
          <w:p w14:paraId="33EBBED9"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Dlouhodobý hmotný majetek </w:t>
            </w:r>
          </w:p>
        </w:tc>
        <w:tc>
          <w:tcPr>
            <w:tcW w:w="1200" w:type="dxa"/>
            <w:hideMark/>
          </w:tcPr>
          <w:p w14:paraId="64DAC68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15,4</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603C97A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16,0</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97ECA63"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3,9</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19E24107"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-0,8</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6596838E"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-1,2</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331BB5E8"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7BC30EF6"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B.II.1.1 </w:t>
            </w:r>
          </w:p>
        </w:tc>
        <w:tc>
          <w:tcPr>
            <w:tcW w:w="2820" w:type="dxa"/>
            <w:hideMark/>
          </w:tcPr>
          <w:p w14:paraId="2F5057AB"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Pozemky </w:t>
            </w:r>
          </w:p>
        </w:tc>
        <w:tc>
          <w:tcPr>
            <w:tcW w:w="1200" w:type="dxa"/>
            <w:hideMark/>
          </w:tcPr>
          <w:p w14:paraId="37748B50"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0,0</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12A71AF1"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-0,3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5F8157F3"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-0,3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2F7F1FDB"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2,5</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53BD2651"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0,0</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0EF57FB3"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295CE8B6"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B.II.1.2 </w:t>
            </w:r>
          </w:p>
        </w:tc>
        <w:tc>
          <w:tcPr>
            <w:tcW w:w="2820" w:type="dxa"/>
            <w:shd w:val="clear" w:color="auto" w:fill="B4C6E7" w:themeFill="accent1" w:themeFillTint="66"/>
            <w:hideMark/>
          </w:tcPr>
          <w:p w14:paraId="7D21DAFC"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Stavby </w:t>
            </w:r>
          </w:p>
        </w:tc>
        <w:tc>
          <w:tcPr>
            <w:tcW w:w="1200" w:type="dxa"/>
            <w:hideMark/>
          </w:tcPr>
          <w:p w14:paraId="193AB8A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4,8</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42CB742D"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-4,2</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1AAF0041"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5,9</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37EB2036"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0D5D61D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1,2</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4D799584"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36309162"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B.II.2. </w:t>
            </w:r>
          </w:p>
        </w:tc>
        <w:tc>
          <w:tcPr>
            <w:tcW w:w="2820" w:type="dxa"/>
            <w:hideMark/>
          </w:tcPr>
          <w:p w14:paraId="6F3F38B8"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Hmotné movité věci  </w:t>
            </w:r>
          </w:p>
        </w:tc>
        <w:tc>
          <w:tcPr>
            <w:tcW w:w="1200" w:type="dxa"/>
            <w:hideMark/>
          </w:tcPr>
          <w:p w14:paraId="4D3E6C81"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30,6</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448E247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15,1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2EBCE95B"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34,0</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0057146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3D678D37"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-6,2</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6DCA8D50"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78763144"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C. </w:t>
            </w:r>
          </w:p>
        </w:tc>
        <w:tc>
          <w:tcPr>
            <w:tcW w:w="2820" w:type="dxa"/>
            <w:shd w:val="clear" w:color="auto" w:fill="B4C6E7" w:themeFill="accent1" w:themeFillTint="66"/>
            <w:hideMark/>
          </w:tcPr>
          <w:p w14:paraId="2CD5092F"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Oběžná aktiva </w:t>
            </w:r>
          </w:p>
        </w:tc>
        <w:tc>
          <w:tcPr>
            <w:tcW w:w="1200" w:type="dxa"/>
            <w:hideMark/>
          </w:tcPr>
          <w:p w14:paraId="79B6D1A4"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-7,5</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62C24A7A"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9,9</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30323524"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5,1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5CFB33EE"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-5,6</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03B48E3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-3,3</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07C99B38"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4E9F2831"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C.I. </w:t>
            </w:r>
          </w:p>
        </w:tc>
        <w:tc>
          <w:tcPr>
            <w:tcW w:w="2820" w:type="dxa"/>
            <w:hideMark/>
          </w:tcPr>
          <w:p w14:paraId="21BD66BA"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Zásoby </w:t>
            </w:r>
          </w:p>
        </w:tc>
        <w:tc>
          <w:tcPr>
            <w:tcW w:w="1200" w:type="dxa"/>
            <w:hideMark/>
          </w:tcPr>
          <w:p w14:paraId="02FD18E8"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-10,4</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26287ED8"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34,8</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10A8C14F"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5EDED8D5"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6,9</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6FB7FA4C"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-10,9</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19484350"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538231A0"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C.I.1. </w:t>
            </w:r>
          </w:p>
        </w:tc>
        <w:tc>
          <w:tcPr>
            <w:tcW w:w="2820" w:type="dxa"/>
            <w:shd w:val="clear" w:color="auto" w:fill="B4C6E7" w:themeFill="accent1" w:themeFillTint="66"/>
            <w:hideMark/>
          </w:tcPr>
          <w:p w14:paraId="33D902F9"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Materiál </w:t>
            </w:r>
          </w:p>
        </w:tc>
        <w:tc>
          <w:tcPr>
            <w:tcW w:w="1200" w:type="dxa"/>
            <w:hideMark/>
          </w:tcPr>
          <w:p w14:paraId="4F1F26D6"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-2,6</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F53CA93"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22,4</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35A9D2D7"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5,3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7D1DE25E"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-3,7</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1F875BA3"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-10,7</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3A496641"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1B2EE9ED"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C.I.3.2 </w:t>
            </w:r>
          </w:p>
        </w:tc>
        <w:tc>
          <w:tcPr>
            <w:tcW w:w="2820" w:type="dxa"/>
            <w:hideMark/>
          </w:tcPr>
          <w:p w14:paraId="50187659"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Zboží </w:t>
            </w:r>
          </w:p>
        </w:tc>
        <w:tc>
          <w:tcPr>
            <w:tcW w:w="1200" w:type="dxa"/>
            <w:hideMark/>
          </w:tcPr>
          <w:p w14:paraId="3CF9B10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-20,7</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6146FCD"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40,8</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CB4A039"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9,3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10BBDB7F"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23,1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24C5806B"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-25,7</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6E3C2921"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269E6661"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C.II.2 </w:t>
            </w:r>
          </w:p>
        </w:tc>
        <w:tc>
          <w:tcPr>
            <w:tcW w:w="2820" w:type="dxa"/>
            <w:shd w:val="clear" w:color="auto" w:fill="B4C6E7" w:themeFill="accent1" w:themeFillTint="66"/>
            <w:hideMark/>
          </w:tcPr>
          <w:p w14:paraId="3C6FF113"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Krátkodobé pohledávky (obchodní) </w:t>
            </w:r>
          </w:p>
        </w:tc>
        <w:tc>
          <w:tcPr>
            <w:tcW w:w="1200" w:type="dxa"/>
            <w:hideMark/>
          </w:tcPr>
          <w:p w14:paraId="65CE9A9F"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7,7</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1D71146A"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6,2</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412CF0F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18,1</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2A413512"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-21,0</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5BBF7A8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2,7</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03232583" w14:textId="77777777" w:rsidTr="001B17D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7666A16B"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C.IV. </w:t>
            </w:r>
          </w:p>
        </w:tc>
        <w:tc>
          <w:tcPr>
            <w:tcW w:w="2820" w:type="dxa"/>
            <w:hideMark/>
          </w:tcPr>
          <w:p w14:paraId="4E51A4AA"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Peněžní prostředky </w:t>
            </w:r>
          </w:p>
        </w:tc>
        <w:tc>
          <w:tcPr>
            <w:tcW w:w="1200" w:type="dxa"/>
            <w:hideMark/>
          </w:tcPr>
          <w:p w14:paraId="27B46BF7"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-27,6</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E179B30"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-65,9</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3A14FE97"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-63,7</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298C985F"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-62,2</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3700DAC3"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487,6</w:t>
            </w:r>
            <w:r w:rsidR="001B17D7">
              <w:rPr>
                <w:rFonts w:ascii="Cambria" w:hAnsi="Cambria"/>
                <w:color w:val="000000"/>
                <w:sz w:val="18"/>
                <w:szCs w:val="18"/>
              </w:rPr>
              <w:t xml:space="preserve"> </w:t>
            </w:r>
            <w:r w:rsidRPr="001B17D7">
              <w:rPr>
                <w:rFonts w:ascii="Cambria" w:hAnsi="Cambria"/>
                <w:color w:val="000000"/>
                <w:sz w:val="18"/>
                <w:szCs w:val="18"/>
              </w:rPr>
              <w:t>% </w:t>
            </w:r>
          </w:p>
        </w:tc>
      </w:tr>
      <w:tr w:rsidR="00E70752" w:rsidRPr="001B17D7" w14:paraId="52D448FD" w14:textId="77777777" w:rsidTr="001B17D7">
        <w:trPr>
          <w:trHeight w:val="30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8EAADB" w:themeFill="accent1" w:themeFillTint="99"/>
            <w:hideMark/>
          </w:tcPr>
          <w:p w14:paraId="7D661CE5"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18"/>
                <w:szCs w:val="18"/>
              </w:rPr>
              <w:t>D. </w:t>
            </w:r>
          </w:p>
        </w:tc>
        <w:tc>
          <w:tcPr>
            <w:tcW w:w="2820" w:type="dxa"/>
            <w:shd w:val="clear" w:color="auto" w:fill="B4C6E7" w:themeFill="accent1" w:themeFillTint="66"/>
            <w:hideMark/>
          </w:tcPr>
          <w:p w14:paraId="2AB1884D"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18"/>
                <w:szCs w:val="18"/>
              </w:rPr>
              <w:t>Časové rozlišení aktiv </w:t>
            </w:r>
          </w:p>
        </w:tc>
        <w:tc>
          <w:tcPr>
            <w:tcW w:w="1200" w:type="dxa"/>
            <w:hideMark/>
          </w:tcPr>
          <w:p w14:paraId="0467D4B0"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822,7</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F70A66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-43,2</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125" w:type="dxa"/>
            <w:hideMark/>
          </w:tcPr>
          <w:p w14:paraId="0BD237E2"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9,3</w:t>
            </w:r>
            <w:r w:rsidR="001B17D7">
              <w:rPr>
                <w:rFonts w:ascii="Cambria" w:hAnsi="Cambria"/>
                <w:color w:val="000000"/>
                <w:sz w:val="18"/>
                <w:szCs w:val="18"/>
              </w:rPr>
              <w:t xml:space="preserve"> </w:t>
            </w:r>
            <w:r w:rsidRPr="001B17D7">
              <w:rPr>
                <w:rFonts w:ascii="Cambria" w:hAnsi="Cambria"/>
                <w:color w:val="000000"/>
                <w:sz w:val="18"/>
                <w:szCs w:val="18"/>
              </w:rPr>
              <w:t>% </w:t>
            </w:r>
          </w:p>
        </w:tc>
        <w:tc>
          <w:tcPr>
            <w:tcW w:w="938" w:type="dxa"/>
            <w:hideMark/>
          </w:tcPr>
          <w:p w14:paraId="4539C9B9"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-2,5</w:t>
            </w:r>
            <w:r w:rsidR="001B17D7">
              <w:rPr>
                <w:rFonts w:ascii="Cambria" w:hAnsi="Cambria"/>
                <w:color w:val="000000"/>
                <w:sz w:val="18"/>
                <w:szCs w:val="18"/>
              </w:rPr>
              <w:t xml:space="preserve"> </w:t>
            </w:r>
            <w:r w:rsidRPr="001B17D7">
              <w:rPr>
                <w:rFonts w:ascii="Cambria" w:hAnsi="Cambria"/>
                <w:color w:val="000000"/>
                <w:sz w:val="18"/>
                <w:szCs w:val="18"/>
              </w:rPr>
              <w:t>% </w:t>
            </w:r>
          </w:p>
        </w:tc>
        <w:tc>
          <w:tcPr>
            <w:tcW w:w="1027" w:type="dxa"/>
            <w:hideMark/>
          </w:tcPr>
          <w:p w14:paraId="603D72FE"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18"/>
                <w:szCs w:val="18"/>
              </w:rPr>
              <w:t>15,6</w:t>
            </w:r>
            <w:r w:rsidR="001B17D7">
              <w:rPr>
                <w:rFonts w:ascii="Cambria" w:hAnsi="Cambria"/>
                <w:color w:val="000000"/>
                <w:sz w:val="18"/>
                <w:szCs w:val="18"/>
              </w:rPr>
              <w:t xml:space="preserve"> </w:t>
            </w:r>
            <w:r w:rsidRPr="001B17D7">
              <w:rPr>
                <w:rFonts w:ascii="Cambria" w:hAnsi="Cambria"/>
                <w:color w:val="000000"/>
                <w:sz w:val="18"/>
                <w:szCs w:val="18"/>
              </w:rPr>
              <w:t>% </w:t>
            </w:r>
          </w:p>
        </w:tc>
      </w:tr>
    </w:tbl>
    <w:p w14:paraId="377BF6B7" w14:textId="77777777" w:rsidR="00BE2B9F" w:rsidRPr="001B17D7" w:rsidRDefault="001B17D7" w:rsidP="00BE2B9F">
      <w:pPr>
        <w:rPr>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11A43F8A" w14:textId="77777777" w:rsidR="00E70752" w:rsidRDefault="00E70752" w:rsidP="00BE2B9F">
      <w:pPr>
        <w:rPr>
          <w:rFonts w:ascii="Cambria" w:hAnsi="Cambria"/>
          <w:sz w:val="24"/>
        </w:rPr>
      </w:pPr>
      <w:r w:rsidRPr="00E70752">
        <w:rPr>
          <w:rFonts w:ascii="Cambria" w:hAnsi="Cambria"/>
          <w:sz w:val="24"/>
        </w:rPr>
        <w:t xml:space="preserve">Z horizontální analýzy aktiv lze pozorovat v období 2016-2018 rostoucí trend. V roce 2019 a 2020 aktiva klesla o necelé 3 %.  Dlouhodobý nehmotný majetek ve sledovaném období značně kolísal, v absolutním vyjádření však nepředstavuje výrazné částky, přestože společnost do něj zařazuje pouze software. Dlouhodobý hmotný majetek meziročně nejdříve rostl a posléze měl klesající trend. V posledním sledovaném meziobdobí 2019-2020 dokonce lze pozorovat mírný pokles. Dlouhodobý finanční majetek nedosahuje žádných hodnot ve sledovaném období, proto není do analýzy zahrnut. Trend vývoje oběžných aktiv je kolísavý. V letech 2016, 2019 a 2020 lze pozorovat meziroční pokles, naopak v letech 2017 a 2018 je situace opačná. Zásoby </w:t>
      </w:r>
      <w:r>
        <w:rPr>
          <w:rFonts w:ascii="Cambria" w:hAnsi="Cambria"/>
          <w:sz w:val="24"/>
        </w:rPr>
        <w:br/>
      </w:r>
      <w:r w:rsidRPr="00E70752">
        <w:rPr>
          <w:rFonts w:ascii="Cambria" w:hAnsi="Cambria"/>
          <w:sz w:val="24"/>
        </w:rPr>
        <w:t xml:space="preserve">v prvním a posledním mezidobí klesly o více jak 10 %. V dalším období lze pozorovat meziroční růst v průměru o 14,6 %. Krátkodobé pohledávky do roku 2018 meziročně rostly v průměru o 10,7 %, avšak v roce 2019 oproti roku 2018 klesly o 37 598 tis. Kč, tedy o 21 %. V roce 2020 však byla hodnota znovu kladná.  Peněžní prostředky měly </w:t>
      </w:r>
      <w:r>
        <w:rPr>
          <w:rFonts w:ascii="Cambria" w:hAnsi="Cambria"/>
          <w:sz w:val="24"/>
        </w:rPr>
        <w:br/>
      </w:r>
      <w:r w:rsidRPr="00E70752">
        <w:rPr>
          <w:rFonts w:ascii="Cambria" w:hAnsi="Cambria"/>
          <w:sz w:val="24"/>
        </w:rPr>
        <w:t xml:space="preserve">v období 2016-2029 klesající trend, v průměru klesly o 54,9 %, v absolutním vyjádření za celé období klesly až o 69 248 tis. Kč. V Roku 2020 tyto prostředky prudce vzrostly, </w:t>
      </w:r>
      <w:r w:rsidR="001B17D7">
        <w:rPr>
          <w:rFonts w:ascii="Cambria" w:hAnsi="Cambria"/>
          <w:sz w:val="24"/>
        </w:rPr>
        <w:br/>
      </w:r>
      <w:r w:rsidRPr="00E70752">
        <w:rPr>
          <w:rFonts w:ascii="Cambria" w:hAnsi="Cambria"/>
          <w:sz w:val="24"/>
        </w:rPr>
        <w:t xml:space="preserve">a to až o 487,6 %, což představuje 11 853 tisíc </w:t>
      </w:r>
      <w:r>
        <w:rPr>
          <w:rFonts w:ascii="Cambria" w:hAnsi="Cambria"/>
          <w:sz w:val="24"/>
        </w:rPr>
        <w:t>K</w:t>
      </w:r>
      <w:r w:rsidRPr="00E70752">
        <w:rPr>
          <w:rFonts w:ascii="Cambria" w:hAnsi="Cambria"/>
          <w:sz w:val="24"/>
        </w:rPr>
        <w:t>č. Časové rozlišení aktiv je tvořené pouze položkou nákladů budoucího období. Vývoj byl ve sledovaném období nestabilní, ale lze konstatovat, že tato položka nemá pro podnik významnější váhu.</w:t>
      </w:r>
    </w:p>
    <w:p w14:paraId="2B3DB956" w14:textId="77777777" w:rsidR="00E70752" w:rsidRPr="00E70752" w:rsidRDefault="00E70752" w:rsidP="00BE2B9F">
      <w:pPr>
        <w:rPr>
          <w:rFonts w:ascii="Cambria" w:hAnsi="Cambria"/>
          <w:b/>
          <w:sz w:val="24"/>
        </w:rPr>
      </w:pPr>
      <w:r w:rsidRPr="00E70752">
        <w:rPr>
          <w:rFonts w:ascii="Cambria" w:hAnsi="Cambria"/>
          <w:b/>
          <w:sz w:val="24"/>
        </w:rPr>
        <w:lastRenderedPageBreak/>
        <w:t>Horizontální analýza pasiv</w:t>
      </w:r>
    </w:p>
    <w:p w14:paraId="1F606401" w14:textId="77777777" w:rsidR="00E70752" w:rsidRDefault="00E70752" w:rsidP="00BE2B9F">
      <w:pPr>
        <w:rPr>
          <w:rFonts w:ascii="Cambria" w:hAnsi="Cambria"/>
          <w:sz w:val="24"/>
        </w:rPr>
      </w:pPr>
      <w:r w:rsidRPr="00E70752">
        <w:rPr>
          <w:rFonts w:ascii="Cambria" w:hAnsi="Cambria"/>
          <w:sz w:val="24"/>
        </w:rPr>
        <w:t>Pomocí horizontální analýzy pasiv lze pozorovat o kolik procent se konkrétní položka pasiv mění v čase.</w:t>
      </w:r>
    </w:p>
    <w:p w14:paraId="34F847E8" w14:textId="1D472590" w:rsidR="00E70752" w:rsidRPr="001E5894" w:rsidRDefault="001E5894" w:rsidP="001E5894">
      <w:pPr>
        <w:pStyle w:val="Titulek"/>
        <w:jc w:val="center"/>
        <w:rPr>
          <w:rFonts w:ascii="Cambria" w:hAnsi="Cambria"/>
          <w:b/>
          <w:bCs/>
          <w:i w:val="0"/>
          <w:iCs w:val="0"/>
          <w:color w:val="auto"/>
          <w:sz w:val="22"/>
          <w:szCs w:val="22"/>
        </w:rPr>
      </w:pPr>
      <w:bookmarkStart w:id="60" w:name="_Toc89795986"/>
      <w:r w:rsidRPr="001E5894">
        <w:rPr>
          <w:rFonts w:ascii="Cambria" w:hAnsi="Cambria"/>
          <w:b/>
          <w:bCs/>
          <w:i w:val="0"/>
          <w:iCs w:val="0"/>
          <w:color w:val="auto"/>
          <w:sz w:val="22"/>
          <w:szCs w:val="22"/>
        </w:rPr>
        <w:t xml:space="preserve">Tabulka </w:t>
      </w:r>
      <w:r w:rsidRPr="001E5894">
        <w:rPr>
          <w:rFonts w:ascii="Cambria" w:hAnsi="Cambria"/>
          <w:b/>
          <w:bCs/>
          <w:i w:val="0"/>
          <w:iCs w:val="0"/>
          <w:color w:val="auto"/>
          <w:sz w:val="22"/>
          <w:szCs w:val="22"/>
        </w:rPr>
        <w:fldChar w:fldCharType="begin"/>
      </w:r>
      <w:r w:rsidRPr="001E5894">
        <w:rPr>
          <w:rFonts w:ascii="Cambria" w:hAnsi="Cambria"/>
          <w:b/>
          <w:bCs/>
          <w:i w:val="0"/>
          <w:iCs w:val="0"/>
          <w:color w:val="auto"/>
          <w:sz w:val="22"/>
          <w:szCs w:val="22"/>
        </w:rPr>
        <w:instrText xml:space="preserve"> SEQ Tabulka \* ARABIC </w:instrText>
      </w:r>
      <w:r w:rsidRPr="001E58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14</w:t>
      </w:r>
      <w:r w:rsidRPr="001E5894">
        <w:rPr>
          <w:rFonts w:ascii="Cambria" w:hAnsi="Cambria"/>
          <w:b/>
          <w:bCs/>
          <w:i w:val="0"/>
          <w:iCs w:val="0"/>
          <w:color w:val="auto"/>
          <w:sz w:val="22"/>
          <w:szCs w:val="22"/>
        </w:rPr>
        <w:fldChar w:fldCharType="end"/>
      </w:r>
      <w:r w:rsidRPr="001E5894">
        <w:rPr>
          <w:rFonts w:ascii="Cambria" w:hAnsi="Cambria"/>
          <w:b/>
          <w:bCs/>
          <w:i w:val="0"/>
          <w:iCs w:val="0"/>
          <w:color w:val="auto"/>
          <w:sz w:val="22"/>
          <w:szCs w:val="22"/>
        </w:rPr>
        <w:t xml:space="preserve"> Horizontální analýza pasiv</w:t>
      </w:r>
      <w:bookmarkEnd w:id="60"/>
    </w:p>
    <w:tbl>
      <w:tblPr>
        <w:tblStyle w:val="Tmavtabulkasmkou5zvraznn1"/>
        <w:tblW w:w="9180" w:type="dxa"/>
        <w:jc w:val="center"/>
        <w:tblLook w:val="04A0" w:firstRow="1" w:lastRow="0" w:firstColumn="1" w:lastColumn="0" w:noHBand="0" w:noVBand="1"/>
      </w:tblPr>
      <w:tblGrid>
        <w:gridCol w:w="765"/>
        <w:gridCol w:w="2940"/>
        <w:gridCol w:w="939"/>
        <w:gridCol w:w="1311"/>
        <w:gridCol w:w="1125"/>
        <w:gridCol w:w="1108"/>
        <w:gridCol w:w="992"/>
      </w:tblGrid>
      <w:tr w:rsidR="00E70752" w:rsidRPr="001B17D7" w14:paraId="3A630603" w14:textId="77777777" w:rsidTr="001E589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46624170"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 </w:t>
            </w:r>
          </w:p>
        </w:tc>
        <w:tc>
          <w:tcPr>
            <w:tcW w:w="2940" w:type="dxa"/>
            <w:shd w:val="clear" w:color="auto" w:fill="8EAADB" w:themeFill="accent1" w:themeFillTint="99"/>
            <w:hideMark/>
          </w:tcPr>
          <w:p w14:paraId="0C48CB22" w14:textId="77777777" w:rsidR="00E70752" w:rsidRPr="001B17D7" w:rsidRDefault="00E70752" w:rsidP="00E70752">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20"/>
                <w:szCs w:val="20"/>
              </w:rPr>
              <w:t>Horizontální analýza pasiv </w:t>
            </w:r>
          </w:p>
        </w:tc>
        <w:tc>
          <w:tcPr>
            <w:tcW w:w="939" w:type="dxa"/>
            <w:shd w:val="clear" w:color="auto" w:fill="8EAADB" w:themeFill="accent1" w:themeFillTint="99"/>
            <w:hideMark/>
          </w:tcPr>
          <w:p w14:paraId="0BDCC39A"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20"/>
                <w:szCs w:val="20"/>
              </w:rPr>
              <w:t>2016  </w:t>
            </w:r>
          </w:p>
        </w:tc>
        <w:tc>
          <w:tcPr>
            <w:tcW w:w="1311" w:type="dxa"/>
            <w:shd w:val="clear" w:color="auto" w:fill="8EAADB" w:themeFill="accent1" w:themeFillTint="99"/>
            <w:hideMark/>
          </w:tcPr>
          <w:p w14:paraId="6AFCCEA4"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20"/>
                <w:szCs w:val="20"/>
              </w:rPr>
              <w:t>2017  </w:t>
            </w:r>
          </w:p>
        </w:tc>
        <w:tc>
          <w:tcPr>
            <w:tcW w:w="1125" w:type="dxa"/>
            <w:shd w:val="clear" w:color="auto" w:fill="8EAADB" w:themeFill="accent1" w:themeFillTint="99"/>
            <w:hideMark/>
          </w:tcPr>
          <w:p w14:paraId="785602BD"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20"/>
                <w:szCs w:val="20"/>
              </w:rPr>
              <w:t>2018  </w:t>
            </w:r>
          </w:p>
        </w:tc>
        <w:tc>
          <w:tcPr>
            <w:tcW w:w="1108" w:type="dxa"/>
            <w:shd w:val="clear" w:color="auto" w:fill="8EAADB" w:themeFill="accent1" w:themeFillTint="99"/>
            <w:hideMark/>
          </w:tcPr>
          <w:p w14:paraId="21E687DA"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20"/>
                <w:szCs w:val="20"/>
              </w:rPr>
              <w:t>2019  </w:t>
            </w:r>
          </w:p>
        </w:tc>
        <w:tc>
          <w:tcPr>
            <w:tcW w:w="992" w:type="dxa"/>
            <w:shd w:val="clear" w:color="auto" w:fill="8EAADB" w:themeFill="accent1" w:themeFillTint="99"/>
            <w:hideMark/>
          </w:tcPr>
          <w:p w14:paraId="4A1AAC1A" w14:textId="77777777" w:rsidR="00E70752" w:rsidRPr="001B17D7"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B17D7">
              <w:rPr>
                <w:rFonts w:ascii="Cambria" w:hAnsi="Cambria"/>
                <w:bCs w:val="0"/>
                <w:color w:val="000000"/>
                <w:sz w:val="20"/>
                <w:szCs w:val="20"/>
              </w:rPr>
              <w:t>2020  </w:t>
            </w:r>
          </w:p>
        </w:tc>
      </w:tr>
      <w:tr w:rsidR="00E70752" w:rsidRPr="001B17D7" w14:paraId="37C765BD"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68FA2DFE"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  </w:t>
            </w:r>
          </w:p>
        </w:tc>
        <w:tc>
          <w:tcPr>
            <w:tcW w:w="2940" w:type="dxa"/>
            <w:hideMark/>
          </w:tcPr>
          <w:p w14:paraId="6E623D7A"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bCs/>
                <w:color w:val="000000"/>
                <w:sz w:val="20"/>
                <w:szCs w:val="20"/>
              </w:rPr>
              <w:t>PASIVA CELKEM</w:t>
            </w:r>
            <w:r w:rsidRPr="001B17D7">
              <w:rPr>
                <w:rFonts w:ascii="Cambria" w:hAnsi="Cambria"/>
                <w:b/>
                <w:color w:val="000000"/>
                <w:sz w:val="20"/>
                <w:szCs w:val="20"/>
              </w:rPr>
              <w:t> </w:t>
            </w:r>
          </w:p>
        </w:tc>
        <w:tc>
          <w:tcPr>
            <w:tcW w:w="939" w:type="dxa"/>
            <w:hideMark/>
          </w:tcPr>
          <w:p w14:paraId="7BA0CF4C"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20"/>
                <w:szCs w:val="20"/>
              </w:rPr>
              <w:t>3,4</w:t>
            </w:r>
            <w:r w:rsidR="001B17D7">
              <w:rPr>
                <w:rFonts w:ascii="Cambria" w:hAnsi="Cambria"/>
                <w:b/>
                <w:bCs/>
                <w:color w:val="000000"/>
                <w:sz w:val="20"/>
                <w:szCs w:val="20"/>
              </w:rPr>
              <w:t xml:space="preserve"> </w:t>
            </w:r>
            <w:r w:rsidRPr="001B17D7">
              <w:rPr>
                <w:rFonts w:ascii="Cambria" w:hAnsi="Cambria"/>
                <w:b/>
                <w:bCs/>
                <w:color w:val="000000"/>
                <w:sz w:val="20"/>
                <w:szCs w:val="20"/>
              </w:rPr>
              <w:t>%</w:t>
            </w:r>
            <w:r w:rsidRPr="001B17D7">
              <w:rPr>
                <w:rFonts w:ascii="Cambria" w:hAnsi="Cambria"/>
                <w:color w:val="000000"/>
                <w:sz w:val="20"/>
                <w:szCs w:val="20"/>
              </w:rPr>
              <w:t> </w:t>
            </w:r>
          </w:p>
        </w:tc>
        <w:tc>
          <w:tcPr>
            <w:tcW w:w="1311" w:type="dxa"/>
            <w:hideMark/>
          </w:tcPr>
          <w:p w14:paraId="729189FA"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20"/>
                <w:szCs w:val="20"/>
              </w:rPr>
              <w:t>12,9</w:t>
            </w:r>
            <w:r w:rsidR="001B17D7">
              <w:rPr>
                <w:rFonts w:ascii="Cambria" w:hAnsi="Cambria"/>
                <w:b/>
                <w:bCs/>
                <w:color w:val="000000"/>
                <w:sz w:val="20"/>
                <w:szCs w:val="20"/>
              </w:rPr>
              <w:t xml:space="preserve"> </w:t>
            </w:r>
            <w:r w:rsidRPr="001B17D7">
              <w:rPr>
                <w:rFonts w:ascii="Cambria" w:hAnsi="Cambria"/>
                <w:b/>
                <w:bCs/>
                <w:color w:val="000000"/>
                <w:sz w:val="20"/>
                <w:szCs w:val="20"/>
              </w:rPr>
              <w:t>%</w:t>
            </w:r>
            <w:r w:rsidRPr="001B17D7">
              <w:rPr>
                <w:rFonts w:ascii="Cambria" w:hAnsi="Cambria"/>
                <w:color w:val="000000"/>
                <w:sz w:val="20"/>
                <w:szCs w:val="20"/>
              </w:rPr>
              <w:t> </w:t>
            </w:r>
          </w:p>
        </w:tc>
        <w:tc>
          <w:tcPr>
            <w:tcW w:w="1125" w:type="dxa"/>
            <w:hideMark/>
          </w:tcPr>
          <w:p w14:paraId="4B9323DE"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20"/>
                <w:szCs w:val="20"/>
              </w:rPr>
              <w:t>4,5</w:t>
            </w:r>
            <w:r w:rsidR="001B17D7">
              <w:rPr>
                <w:rFonts w:ascii="Cambria" w:hAnsi="Cambria"/>
                <w:b/>
                <w:bCs/>
                <w:color w:val="000000"/>
                <w:sz w:val="20"/>
                <w:szCs w:val="20"/>
              </w:rPr>
              <w:t xml:space="preserve"> </w:t>
            </w:r>
            <w:r w:rsidRPr="001B17D7">
              <w:rPr>
                <w:rFonts w:ascii="Cambria" w:hAnsi="Cambria"/>
                <w:b/>
                <w:bCs/>
                <w:color w:val="000000"/>
                <w:sz w:val="20"/>
                <w:szCs w:val="20"/>
              </w:rPr>
              <w:t>%</w:t>
            </w:r>
            <w:r w:rsidRPr="001B17D7">
              <w:rPr>
                <w:rFonts w:ascii="Cambria" w:hAnsi="Cambria"/>
                <w:color w:val="000000"/>
                <w:sz w:val="20"/>
                <w:szCs w:val="20"/>
              </w:rPr>
              <w:t> </w:t>
            </w:r>
          </w:p>
        </w:tc>
        <w:tc>
          <w:tcPr>
            <w:tcW w:w="1108" w:type="dxa"/>
            <w:hideMark/>
          </w:tcPr>
          <w:p w14:paraId="41F5F002"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20"/>
                <w:szCs w:val="20"/>
              </w:rPr>
              <w:t>-2,9</w:t>
            </w:r>
            <w:r w:rsidR="001B17D7">
              <w:rPr>
                <w:rFonts w:ascii="Cambria" w:hAnsi="Cambria"/>
                <w:b/>
                <w:bCs/>
                <w:color w:val="000000"/>
                <w:sz w:val="20"/>
                <w:szCs w:val="20"/>
              </w:rPr>
              <w:t xml:space="preserve"> </w:t>
            </w:r>
            <w:r w:rsidRPr="001B17D7">
              <w:rPr>
                <w:rFonts w:ascii="Cambria" w:hAnsi="Cambria"/>
                <w:b/>
                <w:bCs/>
                <w:color w:val="000000"/>
                <w:sz w:val="20"/>
                <w:szCs w:val="20"/>
              </w:rPr>
              <w:t>%</w:t>
            </w:r>
            <w:r w:rsidRPr="001B17D7">
              <w:rPr>
                <w:rFonts w:ascii="Cambria" w:hAnsi="Cambria"/>
                <w:color w:val="000000"/>
                <w:sz w:val="20"/>
                <w:szCs w:val="20"/>
              </w:rPr>
              <w:t> </w:t>
            </w:r>
          </w:p>
        </w:tc>
        <w:tc>
          <w:tcPr>
            <w:tcW w:w="992" w:type="dxa"/>
            <w:hideMark/>
          </w:tcPr>
          <w:p w14:paraId="5FE5B533"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b/>
                <w:bCs/>
                <w:color w:val="000000"/>
                <w:sz w:val="20"/>
                <w:szCs w:val="20"/>
              </w:rPr>
              <w:t>-2,2</w:t>
            </w:r>
            <w:r w:rsidR="001B17D7">
              <w:rPr>
                <w:rFonts w:ascii="Cambria" w:hAnsi="Cambria"/>
                <w:b/>
                <w:bCs/>
                <w:color w:val="000000"/>
                <w:sz w:val="20"/>
                <w:szCs w:val="20"/>
              </w:rPr>
              <w:t xml:space="preserve"> </w:t>
            </w:r>
            <w:r w:rsidRPr="001B17D7">
              <w:rPr>
                <w:rFonts w:ascii="Cambria" w:hAnsi="Cambria"/>
                <w:b/>
                <w:bCs/>
                <w:color w:val="000000"/>
                <w:sz w:val="20"/>
                <w:szCs w:val="20"/>
              </w:rPr>
              <w:t>%</w:t>
            </w:r>
            <w:r w:rsidRPr="001B17D7">
              <w:rPr>
                <w:rFonts w:ascii="Cambria" w:hAnsi="Cambria"/>
                <w:color w:val="000000"/>
                <w:sz w:val="20"/>
                <w:szCs w:val="20"/>
              </w:rPr>
              <w:t> </w:t>
            </w:r>
          </w:p>
        </w:tc>
      </w:tr>
      <w:tr w:rsidR="00E70752" w:rsidRPr="001B17D7" w14:paraId="00A0DCF3"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5A12120E"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A. </w:t>
            </w:r>
          </w:p>
        </w:tc>
        <w:tc>
          <w:tcPr>
            <w:tcW w:w="2940" w:type="dxa"/>
            <w:shd w:val="clear" w:color="auto" w:fill="B4C6E7" w:themeFill="accent1" w:themeFillTint="66"/>
            <w:hideMark/>
          </w:tcPr>
          <w:p w14:paraId="72A3D025"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Vlastní kapitál </w:t>
            </w:r>
          </w:p>
        </w:tc>
        <w:tc>
          <w:tcPr>
            <w:tcW w:w="939" w:type="dxa"/>
            <w:hideMark/>
          </w:tcPr>
          <w:p w14:paraId="785F8D6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5,3</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05F962E9"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-0,7</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69789AC0"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2,1</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7E4F2CFF"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1,6</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46372BD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-1,4</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14483C33"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76C98F19"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B.+C. </w:t>
            </w:r>
          </w:p>
        </w:tc>
        <w:tc>
          <w:tcPr>
            <w:tcW w:w="2940" w:type="dxa"/>
            <w:hideMark/>
          </w:tcPr>
          <w:p w14:paraId="22D7B286"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Cizí zdroje </w:t>
            </w:r>
          </w:p>
        </w:tc>
        <w:tc>
          <w:tcPr>
            <w:tcW w:w="939" w:type="dxa"/>
            <w:hideMark/>
          </w:tcPr>
          <w:p w14:paraId="5DB6D103"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-7,2</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23DDC11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99,4</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49D14759"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12,0</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1C69B498"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-16,2</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1CDAC51F"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-4,9</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7EF089F3"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31470C2C"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B. </w:t>
            </w:r>
          </w:p>
        </w:tc>
        <w:tc>
          <w:tcPr>
            <w:tcW w:w="2940" w:type="dxa"/>
            <w:shd w:val="clear" w:color="auto" w:fill="B4C6E7" w:themeFill="accent1" w:themeFillTint="66"/>
            <w:hideMark/>
          </w:tcPr>
          <w:p w14:paraId="4599109C"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Rezervy </w:t>
            </w:r>
          </w:p>
        </w:tc>
        <w:tc>
          <w:tcPr>
            <w:tcW w:w="939" w:type="dxa"/>
            <w:hideMark/>
          </w:tcPr>
          <w:p w14:paraId="1EC148DA"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c>
          <w:tcPr>
            <w:tcW w:w="1311" w:type="dxa"/>
            <w:hideMark/>
          </w:tcPr>
          <w:p w14:paraId="15697AC1"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c>
          <w:tcPr>
            <w:tcW w:w="1125" w:type="dxa"/>
            <w:hideMark/>
          </w:tcPr>
          <w:p w14:paraId="28EB6BB0"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-100,0</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30E8012D"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c>
          <w:tcPr>
            <w:tcW w:w="992" w:type="dxa"/>
            <w:hideMark/>
          </w:tcPr>
          <w:p w14:paraId="2FD26760"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r>
      <w:tr w:rsidR="00E70752" w:rsidRPr="001B17D7" w14:paraId="2F41496B"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5E7D964D"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C.I. </w:t>
            </w:r>
          </w:p>
        </w:tc>
        <w:tc>
          <w:tcPr>
            <w:tcW w:w="2940" w:type="dxa"/>
            <w:hideMark/>
          </w:tcPr>
          <w:p w14:paraId="3310F5EC"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Dlouhodobé závazky (dluhopisy a úvěry) </w:t>
            </w:r>
          </w:p>
        </w:tc>
        <w:tc>
          <w:tcPr>
            <w:tcW w:w="939" w:type="dxa"/>
            <w:hideMark/>
          </w:tcPr>
          <w:p w14:paraId="52CBCBA8"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7,3</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4CDB0922"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95,3</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054DE47A"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69,8</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7C739FF3"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-10,7</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7E3F3946"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-14,6</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210B97FD"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47D2D10C"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C.II. </w:t>
            </w:r>
          </w:p>
        </w:tc>
        <w:tc>
          <w:tcPr>
            <w:tcW w:w="2940" w:type="dxa"/>
            <w:shd w:val="clear" w:color="auto" w:fill="B4C6E7" w:themeFill="accent1" w:themeFillTint="66"/>
            <w:hideMark/>
          </w:tcPr>
          <w:p w14:paraId="0C8AC865"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Krátkodobé závazky </w:t>
            </w:r>
          </w:p>
        </w:tc>
        <w:tc>
          <w:tcPr>
            <w:tcW w:w="939" w:type="dxa"/>
            <w:hideMark/>
          </w:tcPr>
          <w:p w14:paraId="611C6E4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-11,8</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457837B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100,0</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56B1A93E"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-9,3</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1A78FD73"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-20,1</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247F61DE"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2,3</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626C1ADD"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69F38753"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C.II.2 </w:t>
            </w:r>
          </w:p>
        </w:tc>
        <w:tc>
          <w:tcPr>
            <w:tcW w:w="2940" w:type="dxa"/>
            <w:hideMark/>
          </w:tcPr>
          <w:p w14:paraId="7AE57FAE"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Závazky k úvěrovým institucím (úvěry) </w:t>
            </w:r>
          </w:p>
        </w:tc>
        <w:tc>
          <w:tcPr>
            <w:tcW w:w="939" w:type="dxa"/>
            <w:hideMark/>
          </w:tcPr>
          <w:p w14:paraId="75FA5B1F"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-39,5</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1CE11093"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38168,9</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5465D5F8"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-74,8</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6AE823E0"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3,1</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65AA50EF"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-3,0</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1D0E06DC"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373980BD"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C.II.4 </w:t>
            </w:r>
          </w:p>
        </w:tc>
        <w:tc>
          <w:tcPr>
            <w:tcW w:w="2940" w:type="dxa"/>
            <w:shd w:val="clear" w:color="auto" w:fill="B4C6E7" w:themeFill="accent1" w:themeFillTint="66"/>
            <w:hideMark/>
          </w:tcPr>
          <w:p w14:paraId="77D6744C"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Závazky z obchodních vztahů </w:t>
            </w:r>
          </w:p>
        </w:tc>
        <w:tc>
          <w:tcPr>
            <w:tcW w:w="939" w:type="dxa"/>
            <w:hideMark/>
          </w:tcPr>
          <w:p w14:paraId="72050FA5"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-3,2</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7697D01D"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26,8</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0CD4D2A7"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28,7</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1210C42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-32,1</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47EE9708"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11,8</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32BEA1C5"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30184369"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C.II.8 </w:t>
            </w:r>
          </w:p>
        </w:tc>
        <w:tc>
          <w:tcPr>
            <w:tcW w:w="2940" w:type="dxa"/>
            <w:hideMark/>
          </w:tcPr>
          <w:p w14:paraId="69886970" w14:textId="77777777" w:rsidR="00E70752" w:rsidRPr="001B17D7"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Závazky ostatní </w:t>
            </w:r>
          </w:p>
        </w:tc>
        <w:tc>
          <w:tcPr>
            <w:tcW w:w="939" w:type="dxa"/>
            <w:hideMark/>
          </w:tcPr>
          <w:p w14:paraId="1002803D"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-32,4</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311" w:type="dxa"/>
            <w:hideMark/>
          </w:tcPr>
          <w:p w14:paraId="114B98C7"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-13,7</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25" w:type="dxa"/>
            <w:hideMark/>
          </w:tcPr>
          <w:p w14:paraId="30DF38F9"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77,2</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52DACFB1"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10,1</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2C32309C" w14:textId="77777777" w:rsidR="00E70752" w:rsidRPr="001B17D7"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-20,5</w:t>
            </w:r>
            <w:r w:rsidR="001B17D7">
              <w:rPr>
                <w:rFonts w:ascii="Cambria" w:hAnsi="Cambria"/>
                <w:color w:val="000000"/>
                <w:sz w:val="20"/>
                <w:szCs w:val="20"/>
              </w:rPr>
              <w:t xml:space="preserve"> </w:t>
            </w:r>
            <w:r w:rsidRPr="001B17D7">
              <w:rPr>
                <w:rFonts w:ascii="Cambria" w:hAnsi="Cambria"/>
                <w:color w:val="000000"/>
                <w:sz w:val="20"/>
                <w:szCs w:val="20"/>
              </w:rPr>
              <w:t>% </w:t>
            </w:r>
          </w:p>
        </w:tc>
      </w:tr>
      <w:tr w:rsidR="00E70752" w:rsidRPr="001B17D7" w14:paraId="34673ACF"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765" w:type="dxa"/>
            <w:shd w:val="clear" w:color="auto" w:fill="8EAADB" w:themeFill="accent1" w:themeFillTint="99"/>
            <w:hideMark/>
          </w:tcPr>
          <w:p w14:paraId="567B3234" w14:textId="77777777" w:rsidR="00E70752" w:rsidRPr="001B17D7" w:rsidRDefault="00E70752" w:rsidP="00E70752">
            <w:pPr>
              <w:spacing w:after="0"/>
              <w:jc w:val="left"/>
              <w:textAlignment w:val="baseline"/>
              <w:rPr>
                <w:rFonts w:ascii="Cambria" w:hAnsi="Cambria" w:cs="Segoe UI"/>
                <w:bCs w:val="0"/>
                <w:color w:val="2F5496"/>
                <w:sz w:val="18"/>
                <w:szCs w:val="18"/>
              </w:rPr>
            </w:pPr>
            <w:r w:rsidRPr="001B17D7">
              <w:rPr>
                <w:rFonts w:ascii="Cambria" w:hAnsi="Cambria"/>
                <w:bCs w:val="0"/>
                <w:color w:val="000000"/>
                <w:sz w:val="20"/>
                <w:szCs w:val="20"/>
              </w:rPr>
              <w:t>D. </w:t>
            </w:r>
          </w:p>
        </w:tc>
        <w:tc>
          <w:tcPr>
            <w:tcW w:w="2940" w:type="dxa"/>
            <w:shd w:val="clear" w:color="auto" w:fill="B4C6E7" w:themeFill="accent1" w:themeFillTint="66"/>
            <w:hideMark/>
          </w:tcPr>
          <w:p w14:paraId="412658EC" w14:textId="77777777" w:rsidR="00E70752" w:rsidRPr="001B17D7"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B17D7">
              <w:rPr>
                <w:rFonts w:ascii="Cambria" w:hAnsi="Cambria"/>
                <w:b/>
                <w:color w:val="000000"/>
                <w:sz w:val="20"/>
                <w:szCs w:val="20"/>
              </w:rPr>
              <w:t>Časové rozlišení pasiv </w:t>
            </w:r>
          </w:p>
        </w:tc>
        <w:tc>
          <w:tcPr>
            <w:tcW w:w="939" w:type="dxa"/>
            <w:hideMark/>
          </w:tcPr>
          <w:p w14:paraId="70F52DA7"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c>
          <w:tcPr>
            <w:tcW w:w="1311" w:type="dxa"/>
            <w:hideMark/>
          </w:tcPr>
          <w:p w14:paraId="7D1C67A9"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c>
          <w:tcPr>
            <w:tcW w:w="1125" w:type="dxa"/>
            <w:hideMark/>
          </w:tcPr>
          <w:p w14:paraId="7E9BC4A1"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150,0</w:t>
            </w:r>
            <w:r w:rsidR="001B17D7">
              <w:rPr>
                <w:rFonts w:ascii="Cambria" w:hAnsi="Cambria"/>
                <w:color w:val="000000"/>
                <w:sz w:val="20"/>
                <w:szCs w:val="20"/>
              </w:rPr>
              <w:t xml:space="preserve"> </w:t>
            </w:r>
            <w:r w:rsidRPr="001B17D7">
              <w:rPr>
                <w:rFonts w:ascii="Cambria" w:hAnsi="Cambria"/>
                <w:color w:val="000000"/>
                <w:sz w:val="20"/>
                <w:szCs w:val="20"/>
              </w:rPr>
              <w:t>% </w:t>
            </w:r>
          </w:p>
        </w:tc>
        <w:tc>
          <w:tcPr>
            <w:tcW w:w="1108" w:type="dxa"/>
            <w:hideMark/>
          </w:tcPr>
          <w:p w14:paraId="7F9563DC"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-100,0</w:t>
            </w:r>
            <w:r w:rsidR="001B17D7">
              <w:rPr>
                <w:rFonts w:ascii="Cambria" w:hAnsi="Cambria"/>
                <w:color w:val="000000"/>
                <w:sz w:val="20"/>
                <w:szCs w:val="20"/>
              </w:rPr>
              <w:t xml:space="preserve"> </w:t>
            </w:r>
            <w:r w:rsidRPr="001B17D7">
              <w:rPr>
                <w:rFonts w:ascii="Cambria" w:hAnsi="Cambria"/>
                <w:color w:val="000000"/>
                <w:sz w:val="20"/>
                <w:szCs w:val="20"/>
              </w:rPr>
              <w:t>% </w:t>
            </w:r>
          </w:p>
        </w:tc>
        <w:tc>
          <w:tcPr>
            <w:tcW w:w="992" w:type="dxa"/>
            <w:hideMark/>
          </w:tcPr>
          <w:p w14:paraId="4B8484D5" w14:textId="77777777" w:rsidR="00E70752" w:rsidRPr="001B17D7"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B17D7">
              <w:rPr>
                <w:rFonts w:ascii="Cambria" w:hAnsi="Cambria"/>
                <w:color w:val="000000"/>
                <w:sz w:val="20"/>
                <w:szCs w:val="20"/>
              </w:rPr>
              <w:t> </w:t>
            </w:r>
          </w:p>
        </w:tc>
      </w:tr>
    </w:tbl>
    <w:p w14:paraId="1CDB7F10" w14:textId="77777777" w:rsidR="00E70752" w:rsidRDefault="001E5894" w:rsidP="00BE2B9F">
      <w:pPr>
        <w:rPr>
          <w:rStyle w:val="eop"/>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1037B8A3" w14:textId="77777777" w:rsidR="001E5894" w:rsidRPr="001E5894" w:rsidRDefault="001E5894" w:rsidP="00BE2B9F">
      <w:pPr>
        <w:rPr>
          <w:rFonts w:ascii="Cambria" w:hAnsi="Cambria"/>
          <w:color w:val="000000"/>
          <w:sz w:val="21"/>
          <w:szCs w:val="21"/>
          <w:shd w:val="clear" w:color="auto" w:fill="FFFFFF"/>
        </w:rPr>
      </w:pPr>
    </w:p>
    <w:p w14:paraId="4FBD4BCB" w14:textId="60AC59F2" w:rsidR="00E70752" w:rsidRDefault="00E70752" w:rsidP="00BE2B9F">
      <w:pPr>
        <w:rPr>
          <w:rFonts w:ascii="Cambria" w:hAnsi="Cambria"/>
          <w:sz w:val="24"/>
        </w:rPr>
      </w:pPr>
      <w:r w:rsidRPr="00E70752">
        <w:rPr>
          <w:rFonts w:ascii="Cambria" w:hAnsi="Cambria"/>
          <w:sz w:val="24"/>
        </w:rPr>
        <w:t xml:space="preserve">Vývoj celkových pasiv je již popsán při horizontální analýze aktiv, přičemž tyto položky se vždy rovnají. Co se týče vlastního kapitálu, jediný zaznamenaný pokles byl mezi lety 2016 a 2017 a 2019 a 2020, kdy klesl o </w:t>
      </w:r>
      <w:r w:rsidR="03583F79" w:rsidRPr="3ECC66A9">
        <w:rPr>
          <w:rFonts w:ascii="Cambria" w:hAnsi="Cambria"/>
          <w:sz w:val="24"/>
        </w:rPr>
        <w:t>přibližně</w:t>
      </w:r>
      <w:r w:rsidRPr="00E70752">
        <w:rPr>
          <w:rFonts w:ascii="Cambria" w:hAnsi="Cambria"/>
          <w:sz w:val="24"/>
        </w:rPr>
        <w:t xml:space="preserve"> jedno procento. Cizí zdroje představují zejména rezervy a závazky. Dlouhodobé závazky do roku 2018 vzrostly v průměru o 57,5 %. V roku 2019 a posledním mezidobí však poklesly o 10,7 % a 14,6 %.  Krátkodobé závazky ve sledovaném období měly klesající trend, vyjma roku 2017 a 2020. Časové rozlišení pasiv představovalo v roce 2017 částku 2 tis. Kč a v roce 2018 částku 5 tis. Kč. </w:t>
      </w:r>
      <w:r w:rsidR="003610FE">
        <w:rPr>
          <w:rFonts w:ascii="Cambria" w:hAnsi="Cambria"/>
          <w:sz w:val="24"/>
        </w:rPr>
        <w:br/>
      </w:r>
      <w:r w:rsidRPr="00E70752">
        <w:rPr>
          <w:rFonts w:ascii="Cambria" w:hAnsi="Cambria"/>
          <w:sz w:val="24"/>
        </w:rPr>
        <w:t>V jiných letech nabývaly tyto položky nulových hodnot.</w:t>
      </w:r>
    </w:p>
    <w:p w14:paraId="687C6DE0" w14:textId="77777777" w:rsidR="001E5894" w:rsidRDefault="001E5894" w:rsidP="00BE2B9F">
      <w:pPr>
        <w:rPr>
          <w:rFonts w:ascii="Cambria" w:hAnsi="Cambria"/>
          <w:sz w:val="24"/>
        </w:rPr>
      </w:pPr>
    </w:p>
    <w:p w14:paraId="3B640BF7" w14:textId="77777777" w:rsidR="00A56DEB" w:rsidRPr="00A56DEB" w:rsidRDefault="00A56DEB" w:rsidP="00E81809">
      <w:pPr>
        <w:pStyle w:val="Nadpis2"/>
        <w:numPr>
          <w:ilvl w:val="1"/>
          <w:numId w:val="14"/>
        </w:numPr>
        <w:rPr>
          <w:rStyle w:val="normaltextrun"/>
          <w:rFonts w:cs="Arial"/>
          <w:szCs w:val="28"/>
          <w:shd w:val="clear" w:color="auto" w:fill="FFFFFF"/>
        </w:rPr>
      </w:pPr>
      <w:bookmarkStart w:id="61" w:name="_Toc89795955"/>
      <w:r w:rsidRPr="00A56DEB">
        <w:rPr>
          <w:rStyle w:val="normaltextrun"/>
          <w:rFonts w:cs="Arial"/>
          <w:szCs w:val="28"/>
          <w:shd w:val="clear" w:color="auto" w:fill="FFFFFF"/>
        </w:rPr>
        <w:t>Vertikální a horizontální</w:t>
      </w:r>
      <w:r>
        <w:rPr>
          <w:rStyle w:val="normaltextrun"/>
          <w:rFonts w:cs="Arial"/>
          <w:szCs w:val="28"/>
          <w:shd w:val="clear" w:color="auto" w:fill="FFFFFF"/>
        </w:rPr>
        <w:t xml:space="preserve"> analýza výkazu zisků a z</w:t>
      </w:r>
      <w:r w:rsidRPr="00A56DEB">
        <w:rPr>
          <w:rStyle w:val="normaltextrun"/>
          <w:rFonts w:cs="Arial"/>
          <w:szCs w:val="28"/>
          <w:shd w:val="clear" w:color="auto" w:fill="FFFFFF"/>
        </w:rPr>
        <w:t>trát</w:t>
      </w:r>
      <w:bookmarkEnd w:id="61"/>
      <w:r w:rsidRPr="00A56DEB">
        <w:rPr>
          <w:rStyle w:val="normaltextrun"/>
        </w:rPr>
        <w:t> </w:t>
      </w:r>
    </w:p>
    <w:p w14:paraId="72B1E8C8" w14:textId="77777777" w:rsidR="00A56DEB" w:rsidRDefault="00E70752" w:rsidP="005321A2">
      <w:pPr>
        <w:rPr>
          <w:rStyle w:val="normaltextrun"/>
          <w:rFonts w:ascii="Cambria" w:hAnsi="Cambria"/>
          <w:color w:val="000000"/>
          <w:sz w:val="24"/>
          <w:shd w:val="clear" w:color="auto" w:fill="FFFFFF"/>
        </w:rPr>
      </w:pPr>
      <w:r w:rsidRPr="00E70752">
        <w:rPr>
          <w:rStyle w:val="normaltextrun"/>
          <w:rFonts w:ascii="Cambria" w:hAnsi="Cambria"/>
          <w:color w:val="000000"/>
          <w:sz w:val="24"/>
          <w:shd w:val="clear" w:color="auto" w:fill="FFFFFF"/>
        </w:rPr>
        <w:t>V této kapitole charakterizujeme vertikální a horizontální analýzu výkazu zisků a ztrát. Výkaz zisků a ztrát jako parciální výkaz účetní závěrky informuje o (ne)úspěšnosti činnosti podniku, jelikož poskytuje informace o průběhu a výsledku jeho transformačního procesu. Tímto výsledkem je výsledek hospodaření: zisk či ztráta. Výkaz zisků a ztrát poskytuje informace nejen o jeho objemu a o jeho struktuře, ale i o objemu a struktuře nákladů a výnosů, při kterých byl tento výsledek vytvořen.</w:t>
      </w:r>
    </w:p>
    <w:p w14:paraId="5B2F9378" w14:textId="77777777" w:rsidR="008B7B2C" w:rsidRDefault="008B7B2C" w:rsidP="005321A2">
      <w:pPr>
        <w:rPr>
          <w:rStyle w:val="normaltextrun"/>
          <w:rFonts w:ascii="Cambria" w:hAnsi="Cambria"/>
          <w:color w:val="000000"/>
          <w:sz w:val="24"/>
          <w:szCs w:val="22"/>
          <w:shd w:val="clear" w:color="auto" w:fill="FFFFFF"/>
        </w:rPr>
      </w:pPr>
    </w:p>
    <w:p w14:paraId="2CD1A33E" w14:textId="77777777" w:rsidR="00E70752" w:rsidRPr="00E70752" w:rsidRDefault="00E70752" w:rsidP="005321A2">
      <w:pPr>
        <w:rPr>
          <w:rStyle w:val="normaltextrun"/>
          <w:rFonts w:ascii="Cambria" w:hAnsi="Cambria"/>
          <w:b/>
          <w:color w:val="000000"/>
          <w:sz w:val="24"/>
          <w:szCs w:val="22"/>
          <w:shd w:val="clear" w:color="auto" w:fill="FFFFFF"/>
        </w:rPr>
      </w:pPr>
      <w:r w:rsidRPr="00E70752">
        <w:rPr>
          <w:rStyle w:val="normaltextrun"/>
          <w:rFonts w:ascii="Cambria" w:hAnsi="Cambria"/>
          <w:b/>
          <w:color w:val="000000"/>
          <w:sz w:val="24"/>
          <w:szCs w:val="22"/>
          <w:shd w:val="clear" w:color="auto" w:fill="FFFFFF"/>
        </w:rPr>
        <w:t>Vertikální analýza výkazu zisku a ztrát</w:t>
      </w:r>
    </w:p>
    <w:p w14:paraId="418FEE85" w14:textId="77777777" w:rsidR="00E70752" w:rsidRDefault="00E70752" w:rsidP="005321A2">
      <w:pPr>
        <w:rPr>
          <w:rStyle w:val="normaltextrun"/>
          <w:rFonts w:ascii="Cambria" w:hAnsi="Cambria"/>
          <w:color w:val="000000"/>
          <w:sz w:val="24"/>
          <w:szCs w:val="22"/>
          <w:shd w:val="clear" w:color="auto" w:fill="FFFFFF"/>
        </w:rPr>
      </w:pPr>
      <w:r w:rsidRPr="00E70752">
        <w:rPr>
          <w:rStyle w:val="normaltextrun"/>
          <w:rFonts w:ascii="Cambria" w:hAnsi="Cambria"/>
          <w:color w:val="000000"/>
          <w:sz w:val="24"/>
          <w:szCs w:val="22"/>
          <w:shd w:val="clear" w:color="auto" w:fill="FFFFFF"/>
        </w:rPr>
        <w:t>Vertikální analýza výkazu zisku a ztrát sleduje procentuální podíl jednotlivých položek daného výkazu na celkových tržbách za prodej zboží ve sledovaném období.</w:t>
      </w:r>
    </w:p>
    <w:p w14:paraId="58E6DD4E" w14:textId="77777777" w:rsidR="00E70752" w:rsidRDefault="00E70752" w:rsidP="005321A2">
      <w:pPr>
        <w:rPr>
          <w:rStyle w:val="normaltextrun"/>
          <w:rFonts w:ascii="Cambria" w:hAnsi="Cambria"/>
          <w:color w:val="000000"/>
          <w:sz w:val="24"/>
          <w:szCs w:val="22"/>
          <w:shd w:val="clear" w:color="auto" w:fill="FFFFFF"/>
        </w:rPr>
      </w:pPr>
    </w:p>
    <w:p w14:paraId="7D3BEE8F" w14:textId="77777777" w:rsidR="00E70752" w:rsidRDefault="00E70752" w:rsidP="005321A2">
      <w:pPr>
        <w:rPr>
          <w:rStyle w:val="normaltextrun"/>
          <w:rFonts w:ascii="Cambria" w:hAnsi="Cambria"/>
          <w:color w:val="000000"/>
          <w:sz w:val="24"/>
          <w:szCs w:val="22"/>
          <w:shd w:val="clear" w:color="auto" w:fill="FFFFFF"/>
        </w:rPr>
      </w:pPr>
    </w:p>
    <w:p w14:paraId="3B88899E" w14:textId="77777777" w:rsidR="00E70752" w:rsidRDefault="00E70752" w:rsidP="005321A2">
      <w:pPr>
        <w:rPr>
          <w:rStyle w:val="normaltextrun"/>
          <w:rFonts w:ascii="Cambria" w:hAnsi="Cambria"/>
          <w:color w:val="000000"/>
          <w:sz w:val="24"/>
          <w:szCs w:val="22"/>
          <w:shd w:val="clear" w:color="auto" w:fill="FFFFFF"/>
        </w:rPr>
      </w:pPr>
    </w:p>
    <w:p w14:paraId="69E2BB2B" w14:textId="77777777" w:rsidR="001E5894" w:rsidRDefault="001E5894" w:rsidP="001E5894">
      <w:pPr>
        <w:pStyle w:val="Titulek"/>
      </w:pPr>
    </w:p>
    <w:p w14:paraId="23EDE2CB" w14:textId="2F5861FB" w:rsidR="001E5894" w:rsidRPr="001E5894" w:rsidRDefault="001E5894" w:rsidP="001E5894">
      <w:pPr>
        <w:pStyle w:val="Titulek"/>
        <w:jc w:val="center"/>
        <w:rPr>
          <w:b/>
          <w:bCs/>
          <w:i w:val="0"/>
          <w:iCs w:val="0"/>
          <w:color w:val="auto"/>
          <w:sz w:val="22"/>
        </w:rPr>
      </w:pPr>
      <w:bookmarkStart w:id="62" w:name="_Toc89795987"/>
      <w:r w:rsidRPr="001E5894">
        <w:rPr>
          <w:rFonts w:ascii="Cambria" w:hAnsi="Cambria"/>
          <w:b/>
          <w:bCs/>
          <w:i w:val="0"/>
          <w:iCs w:val="0"/>
          <w:color w:val="auto"/>
          <w:sz w:val="22"/>
          <w:szCs w:val="22"/>
        </w:rPr>
        <w:lastRenderedPageBreak/>
        <w:t xml:space="preserve">Tabulka </w:t>
      </w:r>
      <w:r w:rsidRPr="001E5894">
        <w:rPr>
          <w:rFonts w:ascii="Cambria" w:hAnsi="Cambria"/>
          <w:b/>
          <w:bCs/>
          <w:i w:val="0"/>
          <w:iCs w:val="0"/>
          <w:color w:val="auto"/>
          <w:sz w:val="22"/>
          <w:szCs w:val="22"/>
        </w:rPr>
        <w:fldChar w:fldCharType="begin"/>
      </w:r>
      <w:r w:rsidRPr="001E5894">
        <w:rPr>
          <w:rFonts w:ascii="Cambria" w:hAnsi="Cambria"/>
          <w:b/>
          <w:bCs/>
          <w:i w:val="0"/>
          <w:iCs w:val="0"/>
          <w:color w:val="auto"/>
          <w:sz w:val="22"/>
          <w:szCs w:val="22"/>
        </w:rPr>
        <w:instrText xml:space="preserve"> SEQ Tabulka \* ARABIC </w:instrText>
      </w:r>
      <w:r w:rsidRPr="001E58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15</w:t>
      </w:r>
      <w:r w:rsidRPr="001E5894">
        <w:rPr>
          <w:rFonts w:ascii="Cambria" w:hAnsi="Cambria"/>
          <w:b/>
          <w:bCs/>
          <w:i w:val="0"/>
          <w:iCs w:val="0"/>
          <w:color w:val="auto"/>
          <w:sz w:val="22"/>
          <w:szCs w:val="22"/>
        </w:rPr>
        <w:fldChar w:fldCharType="end"/>
      </w:r>
      <w:r w:rsidRPr="001E5894">
        <w:rPr>
          <w:rFonts w:ascii="Cambria" w:hAnsi="Cambria"/>
          <w:b/>
          <w:bCs/>
          <w:i w:val="0"/>
          <w:iCs w:val="0"/>
          <w:color w:val="auto"/>
          <w:sz w:val="22"/>
          <w:szCs w:val="22"/>
        </w:rPr>
        <w:t xml:space="preserve"> Vertikální analýza výkazu zisku a ztrát</w:t>
      </w:r>
      <w:bookmarkEnd w:id="62"/>
    </w:p>
    <w:tbl>
      <w:tblPr>
        <w:tblStyle w:val="Tmavtabulkasmkou5zvraznn1"/>
        <w:tblW w:w="9485" w:type="dxa"/>
        <w:jc w:val="center"/>
        <w:tblLook w:val="04A0" w:firstRow="1" w:lastRow="0" w:firstColumn="1" w:lastColumn="0" w:noHBand="0" w:noVBand="1"/>
      </w:tblPr>
      <w:tblGrid>
        <w:gridCol w:w="424"/>
        <w:gridCol w:w="533"/>
        <w:gridCol w:w="2575"/>
        <w:gridCol w:w="992"/>
        <w:gridCol w:w="992"/>
        <w:gridCol w:w="993"/>
        <w:gridCol w:w="992"/>
        <w:gridCol w:w="992"/>
        <w:gridCol w:w="992"/>
      </w:tblGrid>
      <w:tr w:rsidR="001E5894" w:rsidRPr="00E70752" w14:paraId="7BA6700A" w14:textId="77777777" w:rsidTr="001E589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4F8F56C0"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2E788FAE" w14:textId="77777777" w:rsidR="00E70752" w:rsidRPr="001E5894" w:rsidRDefault="00E70752" w:rsidP="00E70752">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  </w:t>
            </w:r>
          </w:p>
        </w:tc>
        <w:tc>
          <w:tcPr>
            <w:tcW w:w="2575" w:type="dxa"/>
            <w:shd w:val="clear" w:color="auto" w:fill="8EAADB" w:themeFill="accent1" w:themeFillTint="99"/>
            <w:hideMark/>
          </w:tcPr>
          <w:p w14:paraId="505F7FC3" w14:textId="77777777" w:rsidR="00E70752" w:rsidRPr="001E5894" w:rsidRDefault="00E70752" w:rsidP="00E70752">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Položka </w:t>
            </w:r>
          </w:p>
        </w:tc>
        <w:tc>
          <w:tcPr>
            <w:tcW w:w="992" w:type="dxa"/>
            <w:shd w:val="clear" w:color="auto" w:fill="8EAADB" w:themeFill="accent1" w:themeFillTint="99"/>
            <w:hideMark/>
          </w:tcPr>
          <w:p w14:paraId="475EF0C0" w14:textId="77777777" w:rsidR="00E70752" w:rsidRPr="001E5894"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2015  </w:t>
            </w:r>
          </w:p>
        </w:tc>
        <w:tc>
          <w:tcPr>
            <w:tcW w:w="992" w:type="dxa"/>
            <w:shd w:val="clear" w:color="auto" w:fill="8EAADB" w:themeFill="accent1" w:themeFillTint="99"/>
            <w:hideMark/>
          </w:tcPr>
          <w:p w14:paraId="61EE1B52" w14:textId="77777777" w:rsidR="00E70752" w:rsidRPr="001E5894"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2016  </w:t>
            </w:r>
          </w:p>
        </w:tc>
        <w:tc>
          <w:tcPr>
            <w:tcW w:w="993" w:type="dxa"/>
            <w:shd w:val="clear" w:color="auto" w:fill="8EAADB" w:themeFill="accent1" w:themeFillTint="99"/>
            <w:hideMark/>
          </w:tcPr>
          <w:p w14:paraId="62943799" w14:textId="77777777" w:rsidR="00E70752" w:rsidRPr="001E5894"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2017  </w:t>
            </w:r>
          </w:p>
        </w:tc>
        <w:tc>
          <w:tcPr>
            <w:tcW w:w="992" w:type="dxa"/>
            <w:shd w:val="clear" w:color="auto" w:fill="8EAADB" w:themeFill="accent1" w:themeFillTint="99"/>
            <w:hideMark/>
          </w:tcPr>
          <w:p w14:paraId="74B69DD9" w14:textId="77777777" w:rsidR="00E70752" w:rsidRPr="001E5894"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2018  </w:t>
            </w:r>
          </w:p>
        </w:tc>
        <w:tc>
          <w:tcPr>
            <w:tcW w:w="992" w:type="dxa"/>
            <w:shd w:val="clear" w:color="auto" w:fill="8EAADB" w:themeFill="accent1" w:themeFillTint="99"/>
            <w:hideMark/>
          </w:tcPr>
          <w:p w14:paraId="1DD1C284" w14:textId="77777777" w:rsidR="00E70752" w:rsidRPr="001E5894"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2019  </w:t>
            </w:r>
          </w:p>
        </w:tc>
        <w:tc>
          <w:tcPr>
            <w:tcW w:w="992" w:type="dxa"/>
            <w:shd w:val="clear" w:color="auto" w:fill="8EAADB" w:themeFill="accent1" w:themeFillTint="99"/>
            <w:hideMark/>
          </w:tcPr>
          <w:p w14:paraId="214000AE" w14:textId="77777777" w:rsidR="00E70752" w:rsidRPr="001E5894" w:rsidRDefault="00E70752" w:rsidP="00E70752">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1E5894">
              <w:rPr>
                <w:rFonts w:ascii="Cambria" w:hAnsi="Cambria"/>
                <w:bCs w:val="0"/>
                <w:color w:val="000000"/>
                <w:sz w:val="18"/>
                <w:szCs w:val="18"/>
              </w:rPr>
              <w:t>2020  </w:t>
            </w:r>
          </w:p>
        </w:tc>
      </w:tr>
      <w:tr w:rsidR="001E5894" w:rsidRPr="00E70752" w14:paraId="2904D15F"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2F5496" w:themeFill="accent1" w:themeFillShade="BF"/>
            <w:hideMark/>
          </w:tcPr>
          <w:p w14:paraId="43B243F4"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II. </w:t>
            </w:r>
          </w:p>
        </w:tc>
        <w:tc>
          <w:tcPr>
            <w:tcW w:w="533" w:type="dxa"/>
            <w:shd w:val="clear" w:color="auto" w:fill="8EAADB" w:themeFill="accent1" w:themeFillTint="99"/>
            <w:hideMark/>
          </w:tcPr>
          <w:p w14:paraId="514B0F41"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  </w:t>
            </w:r>
          </w:p>
        </w:tc>
        <w:tc>
          <w:tcPr>
            <w:tcW w:w="2575" w:type="dxa"/>
            <w:hideMark/>
          </w:tcPr>
          <w:p w14:paraId="757CC625"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Tržby za prodej zboží </w:t>
            </w:r>
          </w:p>
        </w:tc>
        <w:tc>
          <w:tcPr>
            <w:tcW w:w="992" w:type="dxa"/>
            <w:hideMark/>
          </w:tcPr>
          <w:p w14:paraId="0844D812"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090419F2"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22B87F29"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0CC7D058"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56022B7A"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B203EC2"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100,0</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1A058CF5"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580A67C7"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48492AF8"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A. </w:t>
            </w:r>
          </w:p>
        </w:tc>
        <w:tc>
          <w:tcPr>
            <w:tcW w:w="2575" w:type="dxa"/>
            <w:hideMark/>
          </w:tcPr>
          <w:p w14:paraId="17B4C18F"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Výkonová spotřeba </w:t>
            </w:r>
          </w:p>
        </w:tc>
        <w:tc>
          <w:tcPr>
            <w:tcW w:w="992" w:type="dxa"/>
            <w:hideMark/>
          </w:tcPr>
          <w:p w14:paraId="08F5E569"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67,0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7F207B0F"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66,0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1D941810"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73,1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5E5794DB"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70,8</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1810637"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72,1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80BC45D"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69,7</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6AF01059"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41DC9758"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1D5F1FB4"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A.2 </w:t>
            </w:r>
          </w:p>
        </w:tc>
        <w:tc>
          <w:tcPr>
            <w:tcW w:w="2575" w:type="dxa"/>
            <w:hideMark/>
          </w:tcPr>
          <w:p w14:paraId="3761C26B"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Spotřeba materiálu a energie </w:t>
            </w:r>
          </w:p>
        </w:tc>
        <w:tc>
          <w:tcPr>
            <w:tcW w:w="992" w:type="dxa"/>
            <w:hideMark/>
          </w:tcPr>
          <w:p w14:paraId="211E0BCF"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55,9</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74E1B117"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53,5</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68A04899"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B3A360F"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46791323"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61,5</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47A2393"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59,9</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169254BC"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679FBB79"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05D43C06"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A.3 </w:t>
            </w:r>
          </w:p>
        </w:tc>
        <w:tc>
          <w:tcPr>
            <w:tcW w:w="2575" w:type="dxa"/>
            <w:hideMark/>
          </w:tcPr>
          <w:p w14:paraId="2F05BB66"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Služby </w:t>
            </w:r>
          </w:p>
        </w:tc>
        <w:tc>
          <w:tcPr>
            <w:tcW w:w="992" w:type="dxa"/>
            <w:hideMark/>
          </w:tcPr>
          <w:p w14:paraId="5D227A6B"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11,1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6A463FE7"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12,4</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4782628E"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13,1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5C4F8CEE"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10,6</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39BFBE62"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10,6</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4A1559FE"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9,8</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091B8D48"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5C0A1B55"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59002025"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D. </w:t>
            </w:r>
          </w:p>
        </w:tc>
        <w:tc>
          <w:tcPr>
            <w:tcW w:w="2575" w:type="dxa"/>
            <w:hideMark/>
          </w:tcPr>
          <w:p w14:paraId="6E2D95A0"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Osobní náklady </w:t>
            </w:r>
          </w:p>
        </w:tc>
        <w:tc>
          <w:tcPr>
            <w:tcW w:w="992" w:type="dxa"/>
            <w:hideMark/>
          </w:tcPr>
          <w:p w14:paraId="4A0150DE"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15,9</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734023BB"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18,9</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0592C146"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18,5</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042D5383"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19,6</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BFE6F84"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21,1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7BBA0538"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23,4</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6F90DD2A"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35C7A36F"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0C4BB473"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E. </w:t>
            </w:r>
          </w:p>
        </w:tc>
        <w:tc>
          <w:tcPr>
            <w:tcW w:w="2575" w:type="dxa"/>
            <w:hideMark/>
          </w:tcPr>
          <w:p w14:paraId="65ECCD0A"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Úpravy hodnoty v provozní činnosti (odpisy)  </w:t>
            </w:r>
          </w:p>
        </w:tc>
        <w:tc>
          <w:tcPr>
            <w:tcW w:w="992" w:type="dxa"/>
            <w:hideMark/>
          </w:tcPr>
          <w:p w14:paraId="4B6E48B9"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4,9</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E7C9439"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6,5</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014C7B45"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6,9</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5771F37"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6,2</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33EEA28"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35505979"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6,8</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02F74ED5"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1FD74C59"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2B08DD61"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F.3 </w:t>
            </w:r>
          </w:p>
        </w:tc>
        <w:tc>
          <w:tcPr>
            <w:tcW w:w="2575" w:type="dxa"/>
            <w:hideMark/>
          </w:tcPr>
          <w:p w14:paraId="6DFD8406"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Daně a poplatky </w:t>
            </w:r>
          </w:p>
        </w:tc>
        <w:tc>
          <w:tcPr>
            <w:tcW w:w="992" w:type="dxa"/>
            <w:hideMark/>
          </w:tcPr>
          <w:p w14:paraId="32902C19"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32EA886C"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4E89CBFD"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3248A60"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720DDF0"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64582150"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3D46B1BA"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0D7661D6"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60B92C43"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F.4 </w:t>
            </w:r>
          </w:p>
        </w:tc>
        <w:tc>
          <w:tcPr>
            <w:tcW w:w="2575" w:type="dxa"/>
            <w:hideMark/>
          </w:tcPr>
          <w:p w14:paraId="150420F5"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Změna stavu rezerv a opravných položek </w:t>
            </w:r>
          </w:p>
        </w:tc>
        <w:tc>
          <w:tcPr>
            <w:tcW w:w="992" w:type="dxa"/>
            <w:hideMark/>
          </w:tcPr>
          <w:p w14:paraId="67F64449"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29477D4"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6554BD35"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0D9D159A"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52066C09"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324EF01A"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2B5FC722"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7" w:type="dxa"/>
            <w:gridSpan w:val="2"/>
            <w:shd w:val="clear" w:color="auto" w:fill="2F5496" w:themeFill="accent1" w:themeFillShade="BF"/>
            <w:hideMark/>
          </w:tcPr>
          <w:p w14:paraId="1280E922"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III.1-F.1 </w:t>
            </w:r>
          </w:p>
        </w:tc>
        <w:tc>
          <w:tcPr>
            <w:tcW w:w="2575" w:type="dxa"/>
            <w:hideMark/>
          </w:tcPr>
          <w:p w14:paraId="634F1C5B"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VH z prodeje dlouhodobého majetku </w:t>
            </w:r>
          </w:p>
        </w:tc>
        <w:tc>
          <w:tcPr>
            <w:tcW w:w="992" w:type="dxa"/>
            <w:hideMark/>
          </w:tcPr>
          <w:p w14:paraId="378349F3"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-3,1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474EAC65"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-2,1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0D70426C"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354EA6B5"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7EFEACDF"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675F8AD6"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0,0</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31D52CF0"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957" w:type="dxa"/>
            <w:gridSpan w:val="2"/>
            <w:shd w:val="clear" w:color="auto" w:fill="2F5496" w:themeFill="accent1" w:themeFillShade="BF"/>
            <w:hideMark/>
          </w:tcPr>
          <w:p w14:paraId="2F9A4B68" w14:textId="77777777" w:rsidR="00E70752" w:rsidRPr="001E5894" w:rsidRDefault="00E70752" w:rsidP="00E70752">
            <w:pPr>
              <w:spacing w:after="0"/>
              <w:textAlignment w:val="baseline"/>
              <w:rPr>
                <w:rFonts w:ascii="Cambria" w:hAnsi="Cambria" w:cs="Segoe UI"/>
                <w:bCs w:val="0"/>
                <w:color w:val="2F5496"/>
                <w:sz w:val="18"/>
                <w:szCs w:val="18"/>
              </w:rPr>
            </w:pPr>
            <w:r w:rsidRPr="001E5894">
              <w:rPr>
                <w:rFonts w:ascii="Cambria" w:hAnsi="Cambria"/>
                <w:bCs w:val="0"/>
                <w:color w:val="000000"/>
                <w:sz w:val="18"/>
                <w:szCs w:val="18"/>
              </w:rPr>
              <w:t>III.3-F.5 </w:t>
            </w:r>
          </w:p>
        </w:tc>
        <w:tc>
          <w:tcPr>
            <w:tcW w:w="2575" w:type="dxa"/>
            <w:hideMark/>
          </w:tcPr>
          <w:p w14:paraId="100FF4A0"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Mimořádný VH </w:t>
            </w:r>
          </w:p>
        </w:tc>
        <w:tc>
          <w:tcPr>
            <w:tcW w:w="992" w:type="dxa"/>
            <w:hideMark/>
          </w:tcPr>
          <w:p w14:paraId="2648EE17"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-0,6</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2B8CA626"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-0,4</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2ECB205F"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-0,6</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0388E9AF"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-0,3</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693E0A90"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-0,4</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6C626476"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-0,4</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74908E7F"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0F0F4ECC"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6585524D"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bCs/>
                <w:color w:val="000000"/>
                <w:sz w:val="18"/>
                <w:szCs w:val="18"/>
              </w:rPr>
              <w:t> </w:t>
            </w:r>
            <w:r w:rsidRPr="001E5894">
              <w:rPr>
                <w:rFonts w:ascii="Cambria" w:hAnsi="Cambria"/>
                <w:b/>
                <w:color w:val="000000"/>
                <w:sz w:val="18"/>
                <w:szCs w:val="18"/>
              </w:rPr>
              <w:t> </w:t>
            </w:r>
          </w:p>
        </w:tc>
        <w:tc>
          <w:tcPr>
            <w:tcW w:w="2575" w:type="dxa"/>
            <w:hideMark/>
          </w:tcPr>
          <w:p w14:paraId="6B25A28B"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Provozní výsledek hospodaření</w:t>
            </w:r>
            <w:r w:rsidRPr="001E5894">
              <w:rPr>
                <w:rFonts w:ascii="Cambria" w:hAnsi="Cambria"/>
                <w:color w:val="000000"/>
                <w:sz w:val="18"/>
                <w:szCs w:val="18"/>
              </w:rPr>
              <w:t> </w:t>
            </w:r>
          </w:p>
        </w:tc>
        <w:tc>
          <w:tcPr>
            <w:tcW w:w="992" w:type="dxa"/>
            <w:hideMark/>
          </w:tcPr>
          <w:p w14:paraId="3EDDB449"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15,0</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66ACCBD7"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10,1</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3" w:type="dxa"/>
            <w:hideMark/>
          </w:tcPr>
          <w:p w14:paraId="772F17C4"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8,5</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1BB24B5F"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5,9</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70AF3A31"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6,0</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55023D26"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3,4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r>
      <w:tr w:rsidR="001E5894" w:rsidRPr="00E70752" w14:paraId="5A8F7DAA"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74D399E3"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13990B09"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E5894">
              <w:rPr>
                <w:rFonts w:ascii="Cambria" w:hAnsi="Cambria"/>
                <w:b/>
                <w:bCs/>
                <w:color w:val="000000"/>
                <w:sz w:val="18"/>
                <w:szCs w:val="18"/>
              </w:rPr>
              <w:t> </w:t>
            </w:r>
            <w:r w:rsidRPr="001E5894">
              <w:rPr>
                <w:rFonts w:ascii="Cambria" w:hAnsi="Cambria"/>
                <w:b/>
                <w:color w:val="000000"/>
                <w:sz w:val="18"/>
                <w:szCs w:val="18"/>
              </w:rPr>
              <w:t> </w:t>
            </w:r>
          </w:p>
        </w:tc>
        <w:tc>
          <w:tcPr>
            <w:tcW w:w="2575" w:type="dxa"/>
            <w:shd w:val="clear" w:color="auto" w:fill="B4C6E7" w:themeFill="accent1" w:themeFillTint="66"/>
            <w:hideMark/>
          </w:tcPr>
          <w:p w14:paraId="55939828"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Finanční výsledek hospodaření</w:t>
            </w:r>
            <w:r w:rsidRPr="001E5894">
              <w:rPr>
                <w:rFonts w:ascii="Cambria" w:hAnsi="Cambria"/>
                <w:color w:val="000000"/>
                <w:sz w:val="18"/>
                <w:szCs w:val="18"/>
              </w:rPr>
              <w:t> </w:t>
            </w:r>
          </w:p>
        </w:tc>
        <w:tc>
          <w:tcPr>
            <w:tcW w:w="992" w:type="dxa"/>
            <w:shd w:val="clear" w:color="auto" w:fill="B4C6E7" w:themeFill="accent1" w:themeFillTint="66"/>
            <w:hideMark/>
          </w:tcPr>
          <w:p w14:paraId="17A3D1CF"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-0,4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24E0D660"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-0,2</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3" w:type="dxa"/>
            <w:shd w:val="clear" w:color="auto" w:fill="B4C6E7" w:themeFill="accent1" w:themeFillTint="66"/>
            <w:hideMark/>
          </w:tcPr>
          <w:p w14:paraId="5F25EB9B"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-1,4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4D0AC1F8"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-0,2</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0E70AC3B"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-0,6</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266E94EE"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0,2</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r>
      <w:tr w:rsidR="001E5894" w:rsidRPr="00E70752" w14:paraId="28FBF406"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22C6B89B"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762C344E"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bCs/>
                <w:color w:val="000000"/>
                <w:sz w:val="18"/>
                <w:szCs w:val="18"/>
              </w:rPr>
              <w:t> </w:t>
            </w:r>
            <w:r w:rsidRPr="001E5894">
              <w:rPr>
                <w:rFonts w:ascii="Cambria" w:hAnsi="Cambria"/>
                <w:b/>
                <w:color w:val="000000"/>
                <w:sz w:val="18"/>
                <w:szCs w:val="18"/>
              </w:rPr>
              <w:t> </w:t>
            </w:r>
          </w:p>
        </w:tc>
        <w:tc>
          <w:tcPr>
            <w:tcW w:w="2575" w:type="dxa"/>
            <w:hideMark/>
          </w:tcPr>
          <w:p w14:paraId="1C62D748"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Výsledek hospodaření před zdaněním</w:t>
            </w:r>
            <w:r w:rsidRPr="001E5894">
              <w:rPr>
                <w:rFonts w:ascii="Cambria" w:hAnsi="Cambria"/>
                <w:color w:val="000000"/>
                <w:sz w:val="18"/>
                <w:szCs w:val="18"/>
              </w:rPr>
              <w:t> </w:t>
            </w:r>
          </w:p>
        </w:tc>
        <w:tc>
          <w:tcPr>
            <w:tcW w:w="992" w:type="dxa"/>
            <w:hideMark/>
          </w:tcPr>
          <w:p w14:paraId="15A4DD9B"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14,6</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44A00E3B"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9,9</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3" w:type="dxa"/>
            <w:hideMark/>
          </w:tcPr>
          <w:p w14:paraId="6D3900D5"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7,0</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12F494DD"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5,8</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0D10CD9F"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5,5</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6279074B"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3,6</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r>
      <w:tr w:rsidR="001E5894" w:rsidRPr="00E70752" w14:paraId="08DF79CD"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5DA47164"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313C4A9B"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1E5894">
              <w:rPr>
                <w:rFonts w:ascii="Cambria" w:hAnsi="Cambria"/>
                <w:b/>
                <w:color w:val="000000"/>
                <w:sz w:val="18"/>
                <w:szCs w:val="18"/>
              </w:rPr>
              <w:t>L. </w:t>
            </w:r>
          </w:p>
        </w:tc>
        <w:tc>
          <w:tcPr>
            <w:tcW w:w="2575" w:type="dxa"/>
            <w:hideMark/>
          </w:tcPr>
          <w:p w14:paraId="445D9B28"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Daň z příjmů  </w:t>
            </w:r>
          </w:p>
        </w:tc>
        <w:tc>
          <w:tcPr>
            <w:tcW w:w="992" w:type="dxa"/>
            <w:hideMark/>
          </w:tcPr>
          <w:p w14:paraId="7C626DF3"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1,8</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5AF500A0"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0,5</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3" w:type="dxa"/>
            <w:hideMark/>
          </w:tcPr>
          <w:p w14:paraId="48868A25"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0,6</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537B5D66"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1,1</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12CADCD3"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1,0</w:t>
            </w:r>
            <w:r w:rsidR="001E5894">
              <w:rPr>
                <w:rFonts w:ascii="Cambria" w:hAnsi="Cambria"/>
                <w:color w:val="000000"/>
                <w:sz w:val="18"/>
                <w:szCs w:val="18"/>
              </w:rPr>
              <w:t xml:space="preserve"> </w:t>
            </w:r>
            <w:r w:rsidRPr="001E5894">
              <w:rPr>
                <w:rFonts w:ascii="Cambria" w:hAnsi="Cambria"/>
                <w:color w:val="000000"/>
                <w:sz w:val="18"/>
                <w:szCs w:val="18"/>
              </w:rPr>
              <w:t>% </w:t>
            </w:r>
          </w:p>
        </w:tc>
        <w:tc>
          <w:tcPr>
            <w:tcW w:w="992" w:type="dxa"/>
            <w:hideMark/>
          </w:tcPr>
          <w:p w14:paraId="678A24A8"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color w:val="000000"/>
                <w:sz w:val="18"/>
                <w:szCs w:val="18"/>
              </w:rPr>
              <w:t>0,7</w:t>
            </w:r>
            <w:r w:rsidR="001E5894">
              <w:rPr>
                <w:rFonts w:ascii="Cambria" w:hAnsi="Cambria"/>
                <w:color w:val="000000"/>
                <w:sz w:val="18"/>
                <w:szCs w:val="18"/>
              </w:rPr>
              <w:t xml:space="preserve"> </w:t>
            </w:r>
            <w:r w:rsidRPr="001E5894">
              <w:rPr>
                <w:rFonts w:ascii="Cambria" w:hAnsi="Cambria"/>
                <w:color w:val="000000"/>
                <w:sz w:val="18"/>
                <w:szCs w:val="18"/>
              </w:rPr>
              <w:t>% </w:t>
            </w:r>
          </w:p>
        </w:tc>
      </w:tr>
      <w:tr w:rsidR="001E5894" w:rsidRPr="00E70752" w14:paraId="07167FEF" w14:textId="77777777" w:rsidTr="001E5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 w:type="dxa"/>
            <w:shd w:val="clear" w:color="auto" w:fill="8EAADB" w:themeFill="accent1" w:themeFillTint="99"/>
            <w:hideMark/>
          </w:tcPr>
          <w:p w14:paraId="548C51B8"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533" w:type="dxa"/>
            <w:shd w:val="clear" w:color="auto" w:fill="8EAADB" w:themeFill="accent1" w:themeFillTint="99"/>
            <w:hideMark/>
          </w:tcPr>
          <w:p w14:paraId="189C117D"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1E5894">
              <w:rPr>
                <w:rFonts w:ascii="Cambria" w:hAnsi="Cambria"/>
                <w:b/>
                <w:bCs/>
                <w:color w:val="000000"/>
                <w:sz w:val="18"/>
                <w:szCs w:val="18"/>
              </w:rPr>
              <w:t> </w:t>
            </w:r>
            <w:r w:rsidRPr="001E5894">
              <w:rPr>
                <w:rFonts w:ascii="Cambria" w:hAnsi="Cambria"/>
                <w:b/>
                <w:color w:val="000000"/>
                <w:sz w:val="18"/>
                <w:szCs w:val="18"/>
              </w:rPr>
              <w:t> </w:t>
            </w:r>
          </w:p>
        </w:tc>
        <w:tc>
          <w:tcPr>
            <w:tcW w:w="2575" w:type="dxa"/>
            <w:hideMark/>
          </w:tcPr>
          <w:p w14:paraId="00882187" w14:textId="77777777" w:rsidR="00E70752" w:rsidRPr="001E5894" w:rsidRDefault="00E70752" w:rsidP="00E70752">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Výsledek hospodaření po zdanění</w:t>
            </w:r>
            <w:r w:rsidRPr="001E5894">
              <w:rPr>
                <w:rFonts w:ascii="Cambria" w:hAnsi="Cambria"/>
                <w:color w:val="000000"/>
                <w:sz w:val="18"/>
                <w:szCs w:val="18"/>
              </w:rPr>
              <w:t> </w:t>
            </w:r>
          </w:p>
        </w:tc>
        <w:tc>
          <w:tcPr>
            <w:tcW w:w="992" w:type="dxa"/>
            <w:hideMark/>
          </w:tcPr>
          <w:p w14:paraId="217E0AEB"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12,8</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73C2D53A"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9,4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3" w:type="dxa"/>
            <w:hideMark/>
          </w:tcPr>
          <w:p w14:paraId="1D9E5CF1"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6,4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09FC2C7B"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4,7</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06CD0733"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4,5</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hideMark/>
          </w:tcPr>
          <w:p w14:paraId="7647EF93" w14:textId="77777777" w:rsidR="00E70752" w:rsidRPr="001E5894" w:rsidRDefault="00E70752" w:rsidP="00E70752">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2,9</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r>
      <w:tr w:rsidR="001E5894" w:rsidRPr="00E70752" w14:paraId="6BC0FC62" w14:textId="77777777" w:rsidTr="001E5894">
        <w:trPr>
          <w:trHeight w:val="300"/>
          <w:jc w:val="center"/>
        </w:trPr>
        <w:tc>
          <w:tcPr>
            <w:cnfStyle w:val="001000000000" w:firstRow="0" w:lastRow="0" w:firstColumn="1" w:lastColumn="0" w:oddVBand="0" w:evenVBand="0" w:oddHBand="0" w:evenHBand="0" w:firstRowFirstColumn="0" w:firstRowLastColumn="0" w:lastRowFirstColumn="0" w:lastRowLastColumn="0"/>
            <w:tcW w:w="957" w:type="dxa"/>
            <w:gridSpan w:val="2"/>
            <w:shd w:val="clear" w:color="auto" w:fill="8EAADB" w:themeFill="accent1" w:themeFillTint="99"/>
            <w:hideMark/>
          </w:tcPr>
          <w:p w14:paraId="6E61AD33" w14:textId="77777777" w:rsidR="00E70752" w:rsidRPr="001E5894" w:rsidRDefault="00E70752" w:rsidP="00E70752">
            <w:pPr>
              <w:spacing w:after="0"/>
              <w:jc w:val="left"/>
              <w:textAlignment w:val="baseline"/>
              <w:rPr>
                <w:rFonts w:ascii="Cambria" w:hAnsi="Cambria" w:cs="Segoe UI"/>
                <w:bCs w:val="0"/>
                <w:color w:val="2F5496"/>
                <w:sz w:val="18"/>
                <w:szCs w:val="18"/>
              </w:rPr>
            </w:pPr>
            <w:r w:rsidRPr="001E5894">
              <w:rPr>
                <w:rFonts w:ascii="Cambria" w:hAnsi="Cambria"/>
                <w:bCs w:val="0"/>
                <w:color w:val="000000"/>
                <w:sz w:val="18"/>
                <w:szCs w:val="18"/>
              </w:rPr>
              <w:t>*** </w:t>
            </w:r>
          </w:p>
        </w:tc>
        <w:tc>
          <w:tcPr>
            <w:tcW w:w="2575" w:type="dxa"/>
            <w:shd w:val="clear" w:color="auto" w:fill="B4C6E7" w:themeFill="accent1" w:themeFillTint="66"/>
            <w:hideMark/>
          </w:tcPr>
          <w:p w14:paraId="454629F6" w14:textId="77777777" w:rsidR="00E70752" w:rsidRPr="001E5894" w:rsidRDefault="00E70752" w:rsidP="00E70752">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Výsledek hospodaření za účetní období</w:t>
            </w:r>
            <w:r w:rsidRPr="001E5894">
              <w:rPr>
                <w:rFonts w:ascii="Cambria" w:hAnsi="Cambria"/>
                <w:color w:val="000000"/>
                <w:sz w:val="18"/>
                <w:szCs w:val="18"/>
              </w:rPr>
              <w:t> </w:t>
            </w:r>
          </w:p>
        </w:tc>
        <w:tc>
          <w:tcPr>
            <w:tcW w:w="992" w:type="dxa"/>
            <w:shd w:val="clear" w:color="auto" w:fill="B4C6E7" w:themeFill="accent1" w:themeFillTint="66"/>
            <w:hideMark/>
          </w:tcPr>
          <w:p w14:paraId="1A488164"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12,8</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0663F71E"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9,4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3" w:type="dxa"/>
            <w:shd w:val="clear" w:color="auto" w:fill="B4C6E7" w:themeFill="accent1" w:themeFillTint="66"/>
            <w:hideMark/>
          </w:tcPr>
          <w:p w14:paraId="0A56E09E"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6,4</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70F3F2B8"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4,7</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3E715A9A"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4,5</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c>
          <w:tcPr>
            <w:tcW w:w="992" w:type="dxa"/>
            <w:shd w:val="clear" w:color="auto" w:fill="B4C6E7" w:themeFill="accent1" w:themeFillTint="66"/>
            <w:hideMark/>
          </w:tcPr>
          <w:p w14:paraId="2557E841" w14:textId="77777777" w:rsidR="00E70752" w:rsidRPr="001E5894" w:rsidRDefault="00E70752" w:rsidP="00E70752">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1E5894">
              <w:rPr>
                <w:rFonts w:ascii="Cambria" w:hAnsi="Cambria"/>
                <w:b/>
                <w:bCs/>
                <w:color w:val="000000"/>
                <w:sz w:val="18"/>
                <w:szCs w:val="18"/>
              </w:rPr>
              <w:t>2,9</w:t>
            </w:r>
            <w:r w:rsidR="001E5894">
              <w:rPr>
                <w:rFonts w:ascii="Cambria" w:hAnsi="Cambria"/>
                <w:b/>
                <w:bCs/>
                <w:color w:val="000000"/>
                <w:sz w:val="18"/>
                <w:szCs w:val="18"/>
              </w:rPr>
              <w:t xml:space="preserve"> </w:t>
            </w:r>
            <w:r w:rsidRPr="001E5894">
              <w:rPr>
                <w:rFonts w:ascii="Cambria" w:hAnsi="Cambria"/>
                <w:b/>
                <w:bCs/>
                <w:color w:val="000000"/>
                <w:sz w:val="18"/>
                <w:szCs w:val="18"/>
              </w:rPr>
              <w:t>%</w:t>
            </w:r>
            <w:r w:rsidRPr="001E5894">
              <w:rPr>
                <w:rFonts w:ascii="Cambria" w:hAnsi="Cambria"/>
                <w:color w:val="000000"/>
                <w:sz w:val="18"/>
                <w:szCs w:val="18"/>
              </w:rPr>
              <w:t> </w:t>
            </w:r>
          </w:p>
        </w:tc>
      </w:tr>
    </w:tbl>
    <w:p w14:paraId="19C5CFB5" w14:textId="77777777" w:rsidR="001E5894" w:rsidRDefault="001E5894" w:rsidP="001E5894">
      <w:pPr>
        <w:rPr>
          <w:rStyle w:val="eop"/>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57C0D796" w14:textId="77777777" w:rsidR="00E70752" w:rsidRDefault="00E70752" w:rsidP="005321A2">
      <w:pPr>
        <w:rPr>
          <w:rStyle w:val="normaltextrun"/>
          <w:rFonts w:ascii="Cambria" w:hAnsi="Cambria"/>
          <w:color w:val="000000"/>
          <w:sz w:val="24"/>
          <w:szCs w:val="22"/>
          <w:shd w:val="clear" w:color="auto" w:fill="FFFFFF"/>
        </w:rPr>
      </w:pPr>
    </w:p>
    <w:p w14:paraId="7A139DF3" w14:textId="528145D8" w:rsidR="00E70752" w:rsidRDefault="00E70752" w:rsidP="255065F0">
      <w:pPr>
        <w:rPr>
          <w:rStyle w:val="normaltextrun"/>
          <w:rFonts w:ascii="Cambria" w:hAnsi="Cambria"/>
          <w:color w:val="000000"/>
          <w:sz w:val="24"/>
          <w:shd w:val="clear" w:color="auto" w:fill="FFFFFF"/>
        </w:rPr>
      </w:pPr>
      <w:r w:rsidRPr="255065F0">
        <w:rPr>
          <w:rStyle w:val="normaltextrun"/>
          <w:rFonts w:ascii="Cambria" w:hAnsi="Cambria"/>
          <w:color w:val="000000"/>
          <w:sz w:val="24"/>
          <w:shd w:val="clear" w:color="auto" w:fill="FFFFFF"/>
        </w:rPr>
        <w:t xml:space="preserve">Největší podíl na tržbách z prodeje zboží měla ve sledovaném období výkonová spotřeba, kterou z větší části tvořila spotřeba materiálnu a energie. Tento podíl výkonové spotřeby se ve sledovaném období pohyboval od 66,0 % po 73,1 %. Osobní náklady tvořily </w:t>
      </w:r>
      <w:r w:rsidR="003610FE">
        <w:rPr>
          <w:rStyle w:val="normaltextrun"/>
          <w:rFonts w:ascii="Cambria" w:hAnsi="Cambria"/>
          <w:color w:val="000000"/>
          <w:sz w:val="24"/>
          <w:shd w:val="clear" w:color="auto" w:fill="FFFFFF"/>
        </w:rPr>
        <w:br/>
      </w:r>
      <w:r w:rsidRPr="255065F0">
        <w:rPr>
          <w:rStyle w:val="normaltextrun"/>
          <w:rFonts w:ascii="Cambria" w:hAnsi="Cambria"/>
          <w:color w:val="000000"/>
          <w:sz w:val="24"/>
          <w:shd w:val="clear" w:color="auto" w:fill="FFFFFF"/>
        </w:rPr>
        <w:t>v průměru 19,6 % části tržeb za prodej zboží a úpravy hodnot v provozní činnosti cca 6,2 %. Výsledek hospodaření z provozní činnosti tvořil největší podíl tržeb</w:t>
      </w:r>
      <w:r w:rsidR="39A7005A" w:rsidRPr="255065F0">
        <w:rPr>
          <w:rStyle w:val="normaltextrun"/>
          <w:rFonts w:ascii="Cambria" w:hAnsi="Cambria"/>
          <w:color w:val="000000"/>
          <w:sz w:val="24"/>
          <w:shd w:val="clear" w:color="auto" w:fill="FFFFFF"/>
        </w:rPr>
        <w:t xml:space="preserve"> </w:t>
      </w:r>
      <w:r w:rsidRPr="255065F0">
        <w:rPr>
          <w:rStyle w:val="normaltextrun"/>
          <w:rFonts w:ascii="Cambria" w:hAnsi="Cambria"/>
          <w:color w:val="000000"/>
          <w:sz w:val="24"/>
          <w:shd w:val="clear" w:color="auto" w:fill="FFFFFF"/>
        </w:rPr>
        <w:t xml:space="preserve">v prvním sledovaném roku, konkrétně 15,0 %. Dále se každým rokem snižoval a v posledním roce sledovaného období činil pouze 3,6 %. Výsledek hospodaření za účetní období byl obdobný a v průměru ve sledovaném období tvořil 6,8 % tržeb za prodej zboží, přičemž </w:t>
      </w:r>
      <w:r w:rsidR="003610FE">
        <w:rPr>
          <w:rStyle w:val="normaltextrun"/>
          <w:rFonts w:ascii="Cambria" w:hAnsi="Cambria"/>
          <w:color w:val="000000"/>
          <w:sz w:val="24"/>
          <w:shd w:val="clear" w:color="auto" w:fill="FFFFFF"/>
        </w:rPr>
        <w:br/>
      </w:r>
      <w:r w:rsidRPr="255065F0">
        <w:rPr>
          <w:rStyle w:val="normaltextrun"/>
          <w:rFonts w:ascii="Cambria" w:hAnsi="Cambria"/>
          <w:color w:val="000000"/>
          <w:sz w:val="24"/>
          <w:shd w:val="clear" w:color="auto" w:fill="FFFFFF"/>
        </w:rPr>
        <w:t>v roce 2015 to představovalo 12,8 % a v roce 2020 2,9 %.</w:t>
      </w:r>
    </w:p>
    <w:p w14:paraId="0D142F6F" w14:textId="77777777" w:rsidR="008B7B2C" w:rsidRDefault="008B7B2C" w:rsidP="005321A2">
      <w:pPr>
        <w:rPr>
          <w:rStyle w:val="normaltextrun"/>
          <w:rFonts w:ascii="Cambria" w:hAnsi="Cambria"/>
          <w:color w:val="000000"/>
          <w:sz w:val="24"/>
          <w:szCs w:val="22"/>
          <w:shd w:val="clear" w:color="auto" w:fill="FFFFFF"/>
        </w:rPr>
      </w:pPr>
    </w:p>
    <w:p w14:paraId="0AA95F7B" w14:textId="77777777" w:rsidR="008B7B2C" w:rsidRPr="008B7B2C" w:rsidRDefault="008B7B2C" w:rsidP="005321A2">
      <w:pPr>
        <w:rPr>
          <w:rStyle w:val="normaltextrun"/>
          <w:rFonts w:ascii="Cambria" w:hAnsi="Cambria"/>
          <w:b/>
          <w:color w:val="000000"/>
          <w:sz w:val="24"/>
          <w:szCs w:val="22"/>
          <w:shd w:val="clear" w:color="auto" w:fill="FFFFFF"/>
        </w:rPr>
      </w:pPr>
      <w:r w:rsidRPr="008B7B2C">
        <w:rPr>
          <w:rStyle w:val="normaltextrun"/>
          <w:rFonts w:ascii="Cambria" w:hAnsi="Cambria"/>
          <w:b/>
          <w:color w:val="000000"/>
          <w:sz w:val="24"/>
          <w:szCs w:val="22"/>
          <w:shd w:val="clear" w:color="auto" w:fill="FFFFFF"/>
        </w:rPr>
        <w:t>Horizontální analýza výkazu zisku a ztrát</w:t>
      </w:r>
    </w:p>
    <w:p w14:paraId="0CFE9F7F" w14:textId="77777777" w:rsidR="008B7B2C" w:rsidRDefault="008B7B2C" w:rsidP="005321A2">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Horizontální analýza výkazu zisku a ztrát udává o kolik procent se příslušná položka výkazu meziročně změnila.</w:t>
      </w:r>
    </w:p>
    <w:p w14:paraId="4475AD14" w14:textId="77777777" w:rsidR="008B7B2C" w:rsidRDefault="008B7B2C" w:rsidP="005321A2">
      <w:pPr>
        <w:rPr>
          <w:rStyle w:val="normaltextrun"/>
          <w:rFonts w:ascii="Cambria" w:hAnsi="Cambria"/>
          <w:color w:val="000000"/>
          <w:sz w:val="24"/>
          <w:szCs w:val="22"/>
          <w:shd w:val="clear" w:color="auto" w:fill="FFFFFF"/>
        </w:rPr>
      </w:pPr>
    </w:p>
    <w:p w14:paraId="120C4E94" w14:textId="77777777" w:rsidR="008B7B2C" w:rsidRDefault="008B7B2C" w:rsidP="005321A2">
      <w:pPr>
        <w:rPr>
          <w:rStyle w:val="normaltextrun"/>
          <w:rFonts w:ascii="Cambria" w:hAnsi="Cambria"/>
          <w:color w:val="000000"/>
          <w:sz w:val="24"/>
          <w:szCs w:val="22"/>
          <w:shd w:val="clear" w:color="auto" w:fill="FFFFFF"/>
        </w:rPr>
      </w:pPr>
    </w:p>
    <w:p w14:paraId="42AFC42D" w14:textId="77777777" w:rsidR="008B7B2C" w:rsidRDefault="008B7B2C" w:rsidP="005321A2">
      <w:pPr>
        <w:rPr>
          <w:rStyle w:val="normaltextrun"/>
          <w:rFonts w:ascii="Cambria" w:hAnsi="Cambria"/>
          <w:color w:val="000000"/>
          <w:sz w:val="24"/>
          <w:szCs w:val="22"/>
          <w:shd w:val="clear" w:color="auto" w:fill="FFFFFF"/>
        </w:rPr>
      </w:pPr>
    </w:p>
    <w:p w14:paraId="271CA723" w14:textId="77777777" w:rsidR="008B7B2C" w:rsidRDefault="008B7B2C" w:rsidP="005321A2">
      <w:pPr>
        <w:rPr>
          <w:rStyle w:val="normaltextrun"/>
          <w:rFonts w:ascii="Cambria" w:hAnsi="Cambria"/>
          <w:color w:val="000000"/>
          <w:sz w:val="24"/>
          <w:szCs w:val="22"/>
          <w:shd w:val="clear" w:color="auto" w:fill="FFFFFF"/>
        </w:rPr>
      </w:pPr>
    </w:p>
    <w:p w14:paraId="75FBE423" w14:textId="77777777" w:rsidR="008B7B2C" w:rsidRDefault="008B7B2C" w:rsidP="005321A2">
      <w:pPr>
        <w:rPr>
          <w:rStyle w:val="normaltextrun"/>
          <w:rFonts w:ascii="Cambria" w:hAnsi="Cambria"/>
          <w:color w:val="000000"/>
          <w:sz w:val="24"/>
          <w:szCs w:val="22"/>
          <w:shd w:val="clear" w:color="auto" w:fill="FFFFFF"/>
        </w:rPr>
      </w:pPr>
    </w:p>
    <w:p w14:paraId="2D3F0BEC" w14:textId="77777777" w:rsidR="008B7B2C" w:rsidRDefault="008B7B2C" w:rsidP="005321A2">
      <w:pPr>
        <w:rPr>
          <w:rStyle w:val="normaltextrun"/>
          <w:rFonts w:ascii="Cambria" w:hAnsi="Cambria"/>
          <w:color w:val="000000"/>
          <w:sz w:val="24"/>
          <w:szCs w:val="22"/>
          <w:shd w:val="clear" w:color="auto" w:fill="FFFFFF"/>
        </w:rPr>
      </w:pPr>
    </w:p>
    <w:p w14:paraId="1F59040F" w14:textId="7A2CEFAD" w:rsidR="001E5894" w:rsidRPr="001E5894" w:rsidRDefault="001E5894" w:rsidP="001E5894">
      <w:pPr>
        <w:pStyle w:val="Titulek"/>
        <w:jc w:val="center"/>
        <w:rPr>
          <w:b/>
          <w:bCs/>
          <w:i w:val="0"/>
          <w:iCs w:val="0"/>
          <w:color w:val="auto"/>
          <w:sz w:val="22"/>
        </w:rPr>
      </w:pPr>
      <w:bookmarkStart w:id="63" w:name="_Toc89795988"/>
      <w:r w:rsidRPr="001E5894">
        <w:rPr>
          <w:rFonts w:ascii="Cambria" w:hAnsi="Cambria"/>
          <w:b/>
          <w:bCs/>
          <w:i w:val="0"/>
          <w:iCs w:val="0"/>
          <w:color w:val="auto"/>
          <w:sz w:val="22"/>
          <w:szCs w:val="22"/>
        </w:rPr>
        <w:lastRenderedPageBreak/>
        <w:t xml:space="preserve">Tabulka </w:t>
      </w:r>
      <w:r w:rsidRPr="001E5894">
        <w:rPr>
          <w:rFonts w:ascii="Cambria" w:hAnsi="Cambria"/>
          <w:b/>
          <w:bCs/>
          <w:i w:val="0"/>
          <w:iCs w:val="0"/>
          <w:color w:val="auto"/>
          <w:sz w:val="22"/>
          <w:szCs w:val="22"/>
        </w:rPr>
        <w:fldChar w:fldCharType="begin"/>
      </w:r>
      <w:r w:rsidRPr="001E5894">
        <w:rPr>
          <w:rFonts w:ascii="Cambria" w:hAnsi="Cambria"/>
          <w:b/>
          <w:bCs/>
          <w:i w:val="0"/>
          <w:iCs w:val="0"/>
          <w:color w:val="auto"/>
          <w:sz w:val="22"/>
          <w:szCs w:val="22"/>
        </w:rPr>
        <w:instrText xml:space="preserve"> SEQ Tabulka \* ARABIC </w:instrText>
      </w:r>
      <w:r w:rsidRPr="001E5894">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16</w:t>
      </w:r>
      <w:r w:rsidRPr="001E5894">
        <w:rPr>
          <w:rFonts w:ascii="Cambria" w:hAnsi="Cambria"/>
          <w:b/>
          <w:bCs/>
          <w:i w:val="0"/>
          <w:iCs w:val="0"/>
          <w:color w:val="auto"/>
          <w:sz w:val="22"/>
          <w:szCs w:val="22"/>
        </w:rPr>
        <w:fldChar w:fldCharType="end"/>
      </w:r>
      <w:r w:rsidRPr="001E5894">
        <w:rPr>
          <w:rFonts w:ascii="Cambria" w:hAnsi="Cambria"/>
          <w:b/>
          <w:bCs/>
          <w:i w:val="0"/>
          <w:iCs w:val="0"/>
          <w:color w:val="auto"/>
          <w:sz w:val="22"/>
          <w:szCs w:val="22"/>
        </w:rPr>
        <w:t xml:space="preserve"> Horizontální analýza výkazu zisku a ztrát</w:t>
      </w:r>
      <w:bookmarkEnd w:id="63"/>
    </w:p>
    <w:tbl>
      <w:tblPr>
        <w:tblStyle w:val="Tmavtabulkasmkou5zvraznn1"/>
        <w:tblW w:w="9497" w:type="dxa"/>
        <w:jc w:val="center"/>
        <w:tblLook w:val="04A0" w:firstRow="1" w:lastRow="0" w:firstColumn="1" w:lastColumn="0" w:noHBand="0" w:noVBand="1"/>
      </w:tblPr>
      <w:tblGrid>
        <w:gridCol w:w="411"/>
        <w:gridCol w:w="523"/>
        <w:gridCol w:w="3177"/>
        <w:gridCol w:w="992"/>
        <w:gridCol w:w="1134"/>
        <w:gridCol w:w="992"/>
        <w:gridCol w:w="1134"/>
        <w:gridCol w:w="1134"/>
      </w:tblGrid>
      <w:tr w:rsidR="00ED7D53" w:rsidRPr="008B7B2C" w14:paraId="787E4A3D" w14:textId="77777777" w:rsidTr="00ED7D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649CC1FA"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7C8ED867" w14:textId="77777777" w:rsidR="008B7B2C" w:rsidRPr="00ED7D53" w:rsidRDefault="008B7B2C" w:rsidP="008B7B2C">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3177" w:type="dxa"/>
            <w:shd w:val="clear" w:color="auto" w:fill="8EAADB" w:themeFill="accent1" w:themeFillTint="99"/>
            <w:hideMark/>
          </w:tcPr>
          <w:p w14:paraId="3C762831" w14:textId="77777777" w:rsidR="008B7B2C" w:rsidRPr="00ED7D53" w:rsidRDefault="008B7B2C" w:rsidP="008B7B2C">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ED7D53">
              <w:rPr>
                <w:rFonts w:ascii="Cambria" w:hAnsi="Cambria"/>
                <w:bCs w:val="0"/>
                <w:color w:val="000000"/>
                <w:sz w:val="18"/>
                <w:szCs w:val="18"/>
              </w:rPr>
              <w:t>Položka </w:t>
            </w:r>
          </w:p>
        </w:tc>
        <w:tc>
          <w:tcPr>
            <w:tcW w:w="992" w:type="dxa"/>
            <w:shd w:val="clear" w:color="auto" w:fill="8EAADB" w:themeFill="accent1" w:themeFillTint="99"/>
            <w:hideMark/>
          </w:tcPr>
          <w:p w14:paraId="272D6D4B" w14:textId="77777777" w:rsidR="008B7B2C" w:rsidRPr="00ED7D53" w:rsidRDefault="008B7B2C" w:rsidP="008B7B2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ED7D53">
              <w:rPr>
                <w:rFonts w:ascii="Cambria" w:hAnsi="Cambria"/>
                <w:bCs w:val="0"/>
                <w:color w:val="000000"/>
                <w:sz w:val="18"/>
                <w:szCs w:val="18"/>
              </w:rPr>
              <w:t>2016  </w:t>
            </w:r>
          </w:p>
        </w:tc>
        <w:tc>
          <w:tcPr>
            <w:tcW w:w="1134" w:type="dxa"/>
            <w:shd w:val="clear" w:color="auto" w:fill="8EAADB" w:themeFill="accent1" w:themeFillTint="99"/>
            <w:hideMark/>
          </w:tcPr>
          <w:p w14:paraId="0FF3F857" w14:textId="77777777" w:rsidR="008B7B2C" w:rsidRPr="00ED7D53" w:rsidRDefault="008B7B2C" w:rsidP="008B7B2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ED7D53">
              <w:rPr>
                <w:rFonts w:ascii="Cambria" w:hAnsi="Cambria"/>
                <w:bCs w:val="0"/>
                <w:color w:val="000000"/>
                <w:sz w:val="18"/>
                <w:szCs w:val="18"/>
              </w:rPr>
              <w:t>2017  </w:t>
            </w:r>
          </w:p>
        </w:tc>
        <w:tc>
          <w:tcPr>
            <w:tcW w:w="992" w:type="dxa"/>
            <w:shd w:val="clear" w:color="auto" w:fill="8EAADB" w:themeFill="accent1" w:themeFillTint="99"/>
            <w:hideMark/>
          </w:tcPr>
          <w:p w14:paraId="37185578" w14:textId="77777777" w:rsidR="008B7B2C" w:rsidRPr="00ED7D53" w:rsidRDefault="008B7B2C" w:rsidP="008B7B2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ED7D53">
              <w:rPr>
                <w:rFonts w:ascii="Cambria" w:hAnsi="Cambria"/>
                <w:bCs w:val="0"/>
                <w:color w:val="000000"/>
                <w:sz w:val="18"/>
                <w:szCs w:val="18"/>
              </w:rPr>
              <w:t>2018  </w:t>
            </w:r>
          </w:p>
        </w:tc>
        <w:tc>
          <w:tcPr>
            <w:tcW w:w="1134" w:type="dxa"/>
            <w:shd w:val="clear" w:color="auto" w:fill="8EAADB" w:themeFill="accent1" w:themeFillTint="99"/>
            <w:hideMark/>
          </w:tcPr>
          <w:p w14:paraId="124DA024" w14:textId="77777777" w:rsidR="008B7B2C" w:rsidRPr="00ED7D53" w:rsidRDefault="008B7B2C" w:rsidP="008B7B2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ED7D53">
              <w:rPr>
                <w:rFonts w:ascii="Cambria" w:hAnsi="Cambria"/>
                <w:bCs w:val="0"/>
                <w:color w:val="000000"/>
                <w:sz w:val="18"/>
                <w:szCs w:val="18"/>
              </w:rPr>
              <w:t>2019  </w:t>
            </w:r>
          </w:p>
        </w:tc>
        <w:tc>
          <w:tcPr>
            <w:tcW w:w="1134" w:type="dxa"/>
            <w:shd w:val="clear" w:color="auto" w:fill="8EAADB" w:themeFill="accent1" w:themeFillTint="99"/>
            <w:hideMark/>
          </w:tcPr>
          <w:p w14:paraId="2AC99EA1" w14:textId="77777777" w:rsidR="008B7B2C" w:rsidRPr="00ED7D53" w:rsidRDefault="008B7B2C" w:rsidP="008B7B2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2F5496"/>
                <w:sz w:val="18"/>
                <w:szCs w:val="18"/>
              </w:rPr>
            </w:pPr>
            <w:r w:rsidRPr="00ED7D53">
              <w:rPr>
                <w:rFonts w:ascii="Cambria" w:hAnsi="Cambria"/>
                <w:bCs w:val="0"/>
                <w:color w:val="000000"/>
                <w:sz w:val="18"/>
                <w:szCs w:val="18"/>
              </w:rPr>
              <w:t>2020  </w:t>
            </w:r>
          </w:p>
        </w:tc>
      </w:tr>
      <w:tr w:rsidR="00ED7D53" w:rsidRPr="008B7B2C" w14:paraId="2133F1E3" w14:textId="77777777" w:rsidTr="00ED7D53">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0AE1F309"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II. </w:t>
            </w:r>
          </w:p>
        </w:tc>
        <w:tc>
          <w:tcPr>
            <w:tcW w:w="523" w:type="dxa"/>
            <w:shd w:val="clear" w:color="auto" w:fill="8EAADB" w:themeFill="accent1" w:themeFillTint="99"/>
            <w:hideMark/>
          </w:tcPr>
          <w:p w14:paraId="54F232C2"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  </w:t>
            </w:r>
          </w:p>
        </w:tc>
        <w:tc>
          <w:tcPr>
            <w:tcW w:w="3177" w:type="dxa"/>
            <w:hideMark/>
          </w:tcPr>
          <w:p w14:paraId="768F6E44"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Tržby za prodej zboží </w:t>
            </w:r>
          </w:p>
        </w:tc>
        <w:tc>
          <w:tcPr>
            <w:tcW w:w="992" w:type="dxa"/>
            <w:hideMark/>
          </w:tcPr>
          <w:p w14:paraId="708085F3"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-17,5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16F493B6"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9,9</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01B11ABE"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13,9</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50EAAE32"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5,8</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31F7A1B3"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-14,8</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68A16671"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03ACA2BD"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740E3EF1"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A. </w:t>
            </w:r>
          </w:p>
        </w:tc>
        <w:tc>
          <w:tcPr>
            <w:tcW w:w="3177" w:type="dxa"/>
            <w:hideMark/>
          </w:tcPr>
          <w:p w14:paraId="68893530"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Výkonová spotřeba </w:t>
            </w:r>
          </w:p>
        </w:tc>
        <w:tc>
          <w:tcPr>
            <w:tcW w:w="992" w:type="dxa"/>
            <w:hideMark/>
          </w:tcPr>
          <w:p w14:paraId="6CC3F963"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-18,7</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5310B4E1"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21,7</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40F92367"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10,3</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5C39C1E6"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7,7</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7C85405E"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-17,5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4B71506A"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2C19F90D"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46D81285"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A.2 </w:t>
            </w:r>
          </w:p>
        </w:tc>
        <w:tc>
          <w:tcPr>
            <w:tcW w:w="3177" w:type="dxa"/>
            <w:hideMark/>
          </w:tcPr>
          <w:p w14:paraId="30AC39CD"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Spotřeba materiálu a energie </w:t>
            </w:r>
          </w:p>
        </w:tc>
        <w:tc>
          <w:tcPr>
            <w:tcW w:w="992" w:type="dxa"/>
            <w:hideMark/>
          </w:tcPr>
          <w:p w14:paraId="22CA84D0"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-20,9</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4ADB922B"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23,0</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248DB98B"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14,2</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5DCD3D4E"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8,1</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358E79A0"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-16,9</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22C429A9"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64A78ED7"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5AE462B3"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A.3 </w:t>
            </w:r>
          </w:p>
        </w:tc>
        <w:tc>
          <w:tcPr>
            <w:tcW w:w="3177" w:type="dxa"/>
            <w:hideMark/>
          </w:tcPr>
          <w:p w14:paraId="1B5675E8"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Služby </w:t>
            </w:r>
          </w:p>
        </w:tc>
        <w:tc>
          <w:tcPr>
            <w:tcW w:w="992" w:type="dxa"/>
            <w:hideMark/>
          </w:tcPr>
          <w:p w14:paraId="768FFFCA"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-8,0</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196FF37A"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16,2</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5C0F3625"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-7,8</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46D5B8D3"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5,7</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01518200"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-21,0</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7041351E"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4036BC69"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62118A36"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D. </w:t>
            </w:r>
          </w:p>
        </w:tc>
        <w:tc>
          <w:tcPr>
            <w:tcW w:w="3177" w:type="dxa"/>
            <w:hideMark/>
          </w:tcPr>
          <w:p w14:paraId="7A399F5D"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Osobní náklady </w:t>
            </w:r>
          </w:p>
        </w:tc>
        <w:tc>
          <w:tcPr>
            <w:tcW w:w="992" w:type="dxa"/>
            <w:hideMark/>
          </w:tcPr>
          <w:p w14:paraId="1FFF5F11"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-1,9</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1CE14A95"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7,5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5B7C1378"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20,2</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464B4DFE"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14,1</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75067EBA"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-5,3</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52F1DCE6"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649B619F"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4F573194"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E. </w:t>
            </w:r>
          </w:p>
        </w:tc>
        <w:tc>
          <w:tcPr>
            <w:tcW w:w="3177" w:type="dxa"/>
            <w:hideMark/>
          </w:tcPr>
          <w:p w14:paraId="70F29AE1"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Úpravy hodnoty v provozní činnosti (odpisy)  </w:t>
            </w:r>
          </w:p>
        </w:tc>
        <w:tc>
          <w:tcPr>
            <w:tcW w:w="992" w:type="dxa"/>
            <w:hideMark/>
          </w:tcPr>
          <w:p w14:paraId="14A9ED8F"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9,6</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20A2D714"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16,7</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2BAC5328"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2,0</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6060081F"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0199B2EB"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4553FAA1"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48F010E2"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22CFB12B"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F.3 </w:t>
            </w:r>
          </w:p>
        </w:tc>
        <w:tc>
          <w:tcPr>
            <w:tcW w:w="3177" w:type="dxa"/>
            <w:hideMark/>
          </w:tcPr>
          <w:p w14:paraId="2C4A5929"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Daně a poplatky </w:t>
            </w:r>
          </w:p>
        </w:tc>
        <w:tc>
          <w:tcPr>
            <w:tcW w:w="992" w:type="dxa"/>
            <w:hideMark/>
          </w:tcPr>
          <w:p w14:paraId="58EEC795"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3,4</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4DFF648D"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5,1</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69E2B569"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-13,5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05501433"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-11,8</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62718269"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2,3</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70CE8B26"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7DCECC82"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147CC9C5"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F.4 </w:t>
            </w:r>
          </w:p>
        </w:tc>
        <w:tc>
          <w:tcPr>
            <w:tcW w:w="3177" w:type="dxa"/>
            <w:hideMark/>
          </w:tcPr>
          <w:p w14:paraId="163AAF07"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Změna stavu rezerv a opravných položek </w:t>
            </w:r>
          </w:p>
        </w:tc>
        <w:tc>
          <w:tcPr>
            <w:tcW w:w="992" w:type="dxa"/>
            <w:hideMark/>
          </w:tcPr>
          <w:p w14:paraId="34E103C1"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  </w:t>
            </w:r>
          </w:p>
        </w:tc>
        <w:tc>
          <w:tcPr>
            <w:tcW w:w="1134" w:type="dxa"/>
            <w:hideMark/>
          </w:tcPr>
          <w:p w14:paraId="56152E27"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  </w:t>
            </w:r>
          </w:p>
        </w:tc>
        <w:tc>
          <w:tcPr>
            <w:tcW w:w="992" w:type="dxa"/>
            <w:hideMark/>
          </w:tcPr>
          <w:p w14:paraId="6D6598EA"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-100,0</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4C4D1FE0"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-10,1</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128173E2"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609,9</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274ADAF3"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2F5496" w:themeFill="accent1" w:themeFillShade="BF"/>
            <w:hideMark/>
          </w:tcPr>
          <w:p w14:paraId="028618DF"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22E82A7A"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bCs/>
                <w:color w:val="000000"/>
                <w:sz w:val="18"/>
                <w:szCs w:val="18"/>
              </w:rPr>
              <w:t> </w:t>
            </w:r>
            <w:r w:rsidRPr="00ED7D53">
              <w:rPr>
                <w:rFonts w:ascii="Cambria" w:hAnsi="Cambria"/>
                <w:b/>
                <w:color w:val="000000"/>
                <w:sz w:val="18"/>
                <w:szCs w:val="18"/>
              </w:rPr>
              <w:t> </w:t>
            </w:r>
          </w:p>
        </w:tc>
        <w:tc>
          <w:tcPr>
            <w:tcW w:w="3177" w:type="dxa"/>
            <w:hideMark/>
          </w:tcPr>
          <w:p w14:paraId="16DA47CD"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Provozní výsledek hospodaření</w:t>
            </w:r>
            <w:r w:rsidRPr="00ED7D53">
              <w:rPr>
                <w:rFonts w:ascii="Cambria" w:hAnsi="Cambria"/>
                <w:color w:val="000000"/>
                <w:sz w:val="18"/>
                <w:szCs w:val="18"/>
              </w:rPr>
              <w:t> </w:t>
            </w:r>
          </w:p>
        </w:tc>
        <w:tc>
          <w:tcPr>
            <w:tcW w:w="992" w:type="dxa"/>
            <w:hideMark/>
          </w:tcPr>
          <w:p w14:paraId="617319CA"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-44,5</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12B8F9B4"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-7,6</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992" w:type="dxa"/>
            <w:hideMark/>
          </w:tcPr>
          <w:p w14:paraId="0EDE7C6B"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-20,5</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6D7E12FF"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8,2</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4BA452A8"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-51,7</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r>
      <w:tr w:rsidR="00ED7D53" w:rsidRPr="008B7B2C" w14:paraId="68A485DE"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2F5496" w:themeFill="accent1" w:themeFillShade="BF"/>
            <w:hideMark/>
          </w:tcPr>
          <w:p w14:paraId="341F4BFF" w14:textId="77777777" w:rsidR="008B7B2C" w:rsidRPr="00ED7D53" w:rsidRDefault="008B7B2C" w:rsidP="008B7B2C">
            <w:pPr>
              <w:spacing w:after="0"/>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06896C3D"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ED7D53">
              <w:rPr>
                <w:rFonts w:ascii="Cambria" w:hAnsi="Cambria"/>
                <w:b/>
                <w:bCs/>
                <w:color w:val="000000"/>
                <w:sz w:val="18"/>
                <w:szCs w:val="18"/>
              </w:rPr>
              <w:t> </w:t>
            </w:r>
            <w:r w:rsidRPr="00ED7D53">
              <w:rPr>
                <w:rFonts w:ascii="Cambria" w:hAnsi="Cambria"/>
                <w:b/>
                <w:color w:val="000000"/>
                <w:sz w:val="18"/>
                <w:szCs w:val="18"/>
              </w:rPr>
              <w:t> </w:t>
            </w:r>
          </w:p>
        </w:tc>
        <w:tc>
          <w:tcPr>
            <w:tcW w:w="3177" w:type="dxa"/>
            <w:shd w:val="clear" w:color="auto" w:fill="B4C6E7" w:themeFill="accent1" w:themeFillTint="66"/>
            <w:hideMark/>
          </w:tcPr>
          <w:p w14:paraId="24599851"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Finanční výsledek hospodaření</w:t>
            </w:r>
            <w:r w:rsidRPr="00ED7D53">
              <w:rPr>
                <w:rFonts w:ascii="Cambria" w:hAnsi="Cambria"/>
                <w:color w:val="000000"/>
                <w:sz w:val="18"/>
                <w:szCs w:val="18"/>
              </w:rPr>
              <w:t> </w:t>
            </w:r>
          </w:p>
        </w:tc>
        <w:tc>
          <w:tcPr>
            <w:tcW w:w="992" w:type="dxa"/>
            <w:shd w:val="clear" w:color="auto" w:fill="B4C6E7" w:themeFill="accent1" w:themeFillTint="66"/>
            <w:hideMark/>
          </w:tcPr>
          <w:p w14:paraId="1FE96367"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-67,6</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shd w:val="clear" w:color="auto" w:fill="B4C6E7" w:themeFill="accent1" w:themeFillTint="66"/>
            <w:hideMark/>
          </w:tcPr>
          <w:p w14:paraId="36B4E7CA"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-925,3</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992" w:type="dxa"/>
            <w:shd w:val="clear" w:color="auto" w:fill="B4C6E7" w:themeFill="accent1" w:themeFillTint="66"/>
            <w:hideMark/>
          </w:tcPr>
          <w:p w14:paraId="7C579849"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87,1</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shd w:val="clear" w:color="auto" w:fill="B4C6E7" w:themeFill="accent1" w:themeFillTint="66"/>
            <w:hideMark/>
          </w:tcPr>
          <w:p w14:paraId="6478F66A"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-265,6</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shd w:val="clear" w:color="auto" w:fill="B4C6E7" w:themeFill="accent1" w:themeFillTint="66"/>
            <w:hideMark/>
          </w:tcPr>
          <w:p w14:paraId="02E0ABB3"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72,8</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r>
      <w:tr w:rsidR="00ED7D53" w:rsidRPr="008B7B2C" w14:paraId="3E6965E7"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2F5496" w:themeFill="accent1" w:themeFillShade="BF"/>
            <w:hideMark/>
          </w:tcPr>
          <w:p w14:paraId="6A46E948"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111237ED"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bCs/>
                <w:color w:val="000000"/>
                <w:sz w:val="18"/>
                <w:szCs w:val="18"/>
              </w:rPr>
              <w:t> </w:t>
            </w:r>
            <w:r w:rsidRPr="00ED7D53">
              <w:rPr>
                <w:rFonts w:ascii="Cambria" w:hAnsi="Cambria"/>
                <w:b/>
                <w:color w:val="000000"/>
                <w:sz w:val="18"/>
                <w:szCs w:val="18"/>
              </w:rPr>
              <w:t> </w:t>
            </w:r>
          </w:p>
        </w:tc>
        <w:tc>
          <w:tcPr>
            <w:tcW w:w="3177" w:type="dxa"/>
            <w:hideMark/>
          </w:tcPr>
          <w:p w14:paraId="72477DAE"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Výsledek hospodaření před zdaněním</w:t>
            </w:r>
            <w:r w:rsidRPr="00ED7D53">
              <w:rPr>
                <w:rFonts w:ascii="Cambria" w:hAnsi="Cambria"/>
                <w:color w:val="000000"/>
                <w:sz w:val="18"/>
                <w:szCs w:val="18"/>
              </w:rPr>
              <w:t> </w:t>
            </w:r>
          </w:p>
        </w:tc>
        <w:tc>
          <w:tcPr>
            <w:tcW w:w="992" w:type="dxa"/>
            <w:hideMark/>
          </w:tcPr>
          <w:p w14:paraId="25092A33"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-43,9</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263CA773"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-22,1</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992" w:type="dxa"/>
            <w:hideMark/>
          </w:tcPr>
          <w:p w14:paraId="1D78998D"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-6,9</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3E2D5D5E"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0,9</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3ABA17AB"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-44,0</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r>
      <w:tr w:rsidR="00ED7D53" w:rsidRPr="008B7B2C" w14:paraId="2F994EFF"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8EAADB" w:themeFill="accent1" w:themeFillTint="99"/>
            <w:hideMark/>
          </w:tcPr>
          <w:p w14:paraId="450DDFDD"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72315497"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b/>
                <w:color w:val="2F5496"/>
                <w:sz w:val="18"/>
                <w:szCs w:val="18"/>
              </w:rPr>
            </w:pPr>
            <w:r w:rsidRPr="00ED7D53">
              <w:rPr>
                <w:rFonts w:ascii="Cambria" w:hAnsi="Cambria"/>
                <w:b/>
                <w:color w:val="000000"/>
                <w:sz w:val="18"/>
                <w:szCs w:val="18"/>
              </w:rPr>
              <w:t>L. </w:t>
            </w:r>
          </w:p>
        </w:tc>
        <w:tc>
          <w:tcPr>
            <w:tcW w:w="3177" w:type="dxa"/>
            <w:hideMark/>
          </w:tcPr>
          <w:p w14:paraId="73A5AA89"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Daň z příjmů za běžnou činnost </w:t>
            </w:r>
          </w:p>
        </w:tc>
        <w:tc>
          <w:tcPr>
            <w:tcW w:w="992" w:type="dxa"/>
            <w:hideMark/>
          </w:tcPr>
          <w:p w14:paraId="5A51E466"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-77,5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36C38931"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33,1</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992" w:type="dxa"/>
            <w:hideMark/>
          </w:tcPr>
          <w:p w14:paraId="6BC4ADE4"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103,5</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266DF7D5"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1,8</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c>
          <w:tcPr>
            <w:tcW w:w="1134" w:type="dxa"/>
            <w:hideMark/>
          </w:tcPr>
          <w:p w14:paraId="541D06DA"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color w:val="000000"/>
                <w:sz w:val="18"/>
                <w:szCs w:val="18"/>
              </w:rPr>
              <w:t>-41,2</w:t>
            </w:r>
            <w:r w:rsidR="001E5894" w:rsidRPr="00ED7D53">
              <w:rPr>
                <w:rFonts w:ascii="Cambria" w:hAnsi="Cambria"/>
                <w:color w:val="000000"/>
                <w:sz w:val="18"/>
                <w:szCs w:val="18"/>
              </w:rPr>
              <w:t xml:space="preserve"> </w:t>
            </w:r>
            <w:r w:rsidRPr="00ED7D53">
              <w:rPr>
                <w:rFonts w:ascii="Cambria" w:hAnsi="Cambria"/>
                <w:color w:val="000000"/>
                <w:sz w:val="18"/>
                <w:szCs w:val="18"/>
              </w:rPr>
              <w:t>% </w:t>
            </w:r>
          </w:p>
        </w:tc>
      </w:tr>
      <w:tr w:rsidR="00ED7D53" w:rsidRPr="008B7B2C" w14:paraId="059C7353"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1" w:type="dxa"/>
            <w:shd w:val="clear" w:color="auto" w:fill="2F5496" w:themeFill="accent1" w:themeFillShade="BF"/>
            <w:hideMark/>
          </w:tcPr>
          <w:p w14:paraId="1B45A723"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523" w:type="dxa"/>
            <w:shd w:val="clear" w:color="auto" w:fill="8EAADB" w:themeFill="accent1" w:themeFillTint="99"/>
            <w:hideMark/>
          </w:tcPr>
          <w:p w14:paraId="151D66E6"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b/>
                <w:color w:val="2F5496"/>
                <w:sz w:val="18"/>
                <w:szCs w:val="18"/>
              </w:rPr>
            </w:pPr>
            <w:r w:rsidRPr="00ED7D53">
              <w:rPr>
                <w:rFonts w:ascii="Cambria" w:hAnsi="Cambria"/>
                <w:b/>
                <w:bCs/>
                <w:color w:val="000000"/>
                <w:sz w:val="18"/>
                <w:szCs w:val="18"/>
              </w:rPr>
              <w:t> </w:t>
            </w:r>
            <w:r w:rsidRPr="00ED7D53">
              <w:rPr>
                <w:rFonts w:ascii="Cambria" w:hAnsi="Cambria"/>
                <w:b/>
                <w:color w:val="000000"/>
                <w:sz w:val="18"/>
                <w:szCs w:val="18"/>
              </w:rPr>
              <w:t> </w:t>
            </w:r>
          </w:p>
        </w:tc>
        <w:tc>
          <w:tcPr>
            <w:tcW w:w="3177" w:type="dxa"/>
            <w:hideMark/>
          </w:tcPr>
          <w:p w14:paraId="29ADAFD9" w14:textId="77777777" w:rsidR="008B7B2C" w:rsidRPr="00ED7D53" w:rsidRDefault="008B7B2C" w:rsidP="008B7B2C">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Výsledek hospodaření po zdanění</w:t>
            </w:r>
            <w:r w:rsidRPr="00ED7D53">
              <w:rPr>
                <w:rFonts w:ascii="Cambria" w:hAnsi="Cambria"/>
                <w:color w:val="000000"/>
                <w:sz w:val="18"/>
                <w:szCs w:val="18"/>
              </w:rPr>
              <w:t> </w:t>
            </w:r>
          </w:p>
        </w:tc>
        <w:tc>
          <w:tcPr>
            <w:tcW w:w="992" w:type="dxa"/>
            <w:hideMark/>
          </w:tcPr>
          <w:p w14:paraId="5B2044B5"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-39,1</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42DA625D"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-25,0</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992" w:type="dxa"/>
            <w:hideMark/>
          </w:tcPr>
          <w:p w14:paraId="4FED0771"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-17,2</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356513BD"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0,7</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hideMark/>
          </w:tcPr>
          <w:p w14:paraId="29095AD1" w14:textId="77777777" w:rsidR="008B7B2C" w:rsidRPr="00ED7D53" w:rsidRDefault="008B7B2C" w:rsidP="008B7B2C">
            <w:pPr>
              <w:spacing w:after="0"/>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-44,7</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r>
      <w:tr w:rsidR="00ED7D53" w:rsidRPr="008B7B2C" w14:paraId="443D3851"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934" w:type="dxa"/>
            <w:gridSpan w:val="2"/>
            <w:shd w:val="clear" w:color="auto" w:fill="2F5496" w:themeFill="accent1" w:themeFillShade="BF"/>
            <w:hideMark/>
          </w:tcPr>
          <w:p w14:paraId="01DC6473" w14:textId="77777777" w:rsidR="008B7B2C" w:rsidRPr="00ED7D53" w:rsidRDefault="008B7B2C" w:rsidP="008B7B2C">
            <w:pPr>
              <w:spacing w:after="0"/>
              <w:jc w:val="left"/>
              <w:textAlignment w:val="baseline"/>
              <w:rPr>
                <w:rFonts w:ascii="Cambria" w:hAnsi="Cambria" w:cs="Segoe UI"/>
                <w:b w:val="0"/>
                <w:bCs w:val="0"/>
                <w:color w:val="2F5496"/>
                <w:sz w:val="18"/>
                <w:szCs w:val="18"/>
              </w:rPr>
            </w:pPr>
            <w:r w:rsidRPr="00ED7D53">
              <w:rPr>
                <w:rFonts w:ascii="Cambria" w:hAnsi="Cambria"/>
                <w:b w:val="0"/>
                <w:bCs w:val="0"/>
                <w:color w:val="000000"/>
                <w:sz w:val="18"/>
                <w:szCs w:val="18"/>
              </w:rPr>
              <w:t>*** </w:t>
            </w:r>
          </w:p>
        </w:tc>
        <w:tc>
          <w:tcPr>
            <w:tcW w:w="3177" w:type="dxa"/>
            <w:shd w:val="clear" w:color="auto" w:fill="B4C6E7" w:themeFill="accent1" w:themeFillTint="66"/>
            <w:hideMark/>
          </w:tcPr>
          <w:p w14:paraId="3E2BAF8A" w14:textId="77777777" w:rsidR="008B7B2C" w:rsidRPr="00ED7D53" w:rsidRDefault="008B7B2C" w:rsidP="008B7B2C">
            <w:p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Výsledek hospodaření za účetní období</w:t>
            </w:r>
            <w:r w:rsidRPr="00ED7D53">
              <w:rPr>
                <w:rFonts w:ascii="Cambria" w:hAnsi="Cambria"/>
                <w:color w:val="000000"/>
                <w:sz w:val="18"/>
                <w:szCs w:val="18"/>
              </w:rPr>
              <w:t> </w:t>
            </w:r>
          </w:p>
        </w:tc>
        <w:tc>
          <w:tcPr>
            <w:tcW w:w="992" w:type="dxa"/>
            <w:shd w:val="clear" w:color="auto" w:fill="B4C6E7" w:themeFill="accent1" w:themeFillTint="66"/>
            <w:hideMark/>
          </w:tcPr>
          <w:p w14:paraId="528B40D0"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-39,1</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shd w:val="clear" w:color="auto" w:fill="B4C6E7" w:themeFill="accent1" w:themeFillTint="66"/>
            <w:hideMark/>
          </w:tcPr>
          <w:p w14:paraId="649A2FD8"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-25,0</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992" w:type="dxa"/>
            <w:shd w:val="clear" w:color="auto" w:fill="B4C6E7" w:themeFill="accent1" w:themeFillTint="66"/>
            <w:hideMark/>
          </w:tcPr>
          <w:p w14:paraId="58EA2146"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-17,2</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shd w:val="clear" w:color="auto" w:fill="B4C6E7" w:themeFill="accent1" w:themeFillTint="66"/>
            <w:hideMark/>
          </w:tcPr>
          <w:p w14:paraId="0315892E"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0,7</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c>
          <w:tcPr>
            <w:tcW w:w="1134" w:type="dxa"/>
            <w:shd w:val="clear" w:color="auto" w:fill="B4C6E7" w:themeFill="accent1" w:themeFillTint="66"/>
            <w:hideMark/>
          </w:tcPr>
          <w:p w14:paraId="3EB09434" w14:textId="77777777" w:rsidR="008B7B2C" w:rsidRPr="00ED7D53" w:rsidRDefault="008B7B2C" w:rsidP="008B7B2C">
            <w:pPr>
              <w:spacing w:after="0"/>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2F5496"/>
                <w:sz w:val="18"/>
                <w:szCs w:val="18"/>
              </w:rPr>
            </w:pPr>
            <w:r w:rsidRPr="00ED7D53">
              <w:rPr>
                <w:rFonts w:ascii="Cambria" w:hAnsi="Cambria"/>
                <w:b/>
                <w:bCs/>
                <w:color w:val="000000"/>
                <w:sz w:val="18"/>
                <w:szCs w:val="18"/>
              </w:rPr>
              <w:t>-44,7</w:t>
            </w:r>
            <w:r w:rsidR="001E5894" w:rsidRPr="00ED7D53">
              <w:rPr>
                <w:rFonts w:ascii="Cambria" w:hAnsi="Cambria"/>
                <w:b/>
                <w:bCs/>
                <w:color w:val="000000"/>
                <w:sz w:val="18"/>
                <w:szCs w:val="18"/>
              </w:rPr>
              <w:t xml:space="preserve"> </w:t>
            </w:r>
            <w:r w:rsidRPr="00ED7D53">
              <w:rPr>
                <w:rFonts w:ascii="Cambria" w:hAnsi="Cambria"/>
                <w:b/>
                <w:bCs/>
                <w:color w:val="000000"/>
                <w:sz w:val="18"/>
                <w:szCs w:val="18"/>
              </w:rPr>
              <w:t>%</w:t>
            </w:r>
            <w:r w:rsidRPr="00ED7D53">
              <w:rPr>
                <w:rFonts w:ascii="Cambria" w:hAnsi="Cambria"/>
                <w:color w:val="000000"/>
                <w:sz w:val="18"/>
                <w:szCs w:val="18"/>
              </w:rPr>
              <w:t> </w:t>
            </w:r>
          </w:p>
        </w:tc>
      </w:tr>
    </w:tbl>
    <w:p w14:paraId="1E484C18" w14:textId="77777777" w:rsidR="008B7B2C" w:rsidRDefault="00ED7D53" w:rsidP="005321A2">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75CF4315" w14:textId="77777777" w:rsidR="00ED7D53" w:rsidRPr="00ED7D53" w:rsidRDefault="00ED7D53" w:rsidP="005321A2">
      <w:pPr>
        <w:rPr>
          <w:rStyle w:val="normaltextrun"/>
          <w:rFonts w:ascii="Cambria" w:hAnsi="Cambria"/>
          <w:color w:val="000000"/>
          <w:sz w:val="21"/>
          <w:szCs w:val="21"/>
          <w:shd w:val="clear" w:color="auto" w:fill="FFFFFF"/>
        </w:rPr>
      </w:pPr>
    </w:p>
    <w:p w14:paraId="68E37A46" w14:textId="6570F469" w:rsidR="008B7B2C" w:rsidRDefault="008B7B2C" w:rsidP="005321A2">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Tržby za prodej zboží mezi roky 2015 a 2016 klesly o 17,5 %, avšak v následujících letech lze sledovat rostoucí trend vývoje, který znovu poklesl až v roce 2020, co bilo zapříčiněno korona virem.  Výkonová spotřeba, který byla tvořená spotřebou materiálu, energiemi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a náklady na služby kopíruje ve všech sledovaných obdobích průběh tržeb za prodej zboží. To platilo i u ostatních nákladu. Výsledek hospodaření z provozní činnosti do roku 2018 klesal v průměru o 24,2 %, v absolutním vyjádření klesal o 84 257 tis. Kč. V roce 2019 vzrostl o 4 719 tis. Kč, což představovalo nár</w:t>
      </w:r>
      <w:r>
        <w:rPr>
          <w:rStyle w:val="normaltextrun"/>
          <w:rFonts w:ascii="Cambria" w:hAnsi="Cambria"/>
          <w:color w:val="000000"/>
          <w:sz w:val="24"/>
          <w:shd w:val="clear" w:color="auto" w:fill="FFFFFF"/>
        </w:rPr>
        <w:t>u</w:t>
      </w:r>
      <w:r w:rsidRPr="008B7B2C">
        <w:rPr>
          <w:rStyle w:val="normaltextrun"/>
          <w:rFonts w:ascii="Cambria" w:hAnsi="Cambria"/>
          <w:color w:val="000000"/>
          <w:sz w:val="24"/>
          <w:shd w:val="clear" w:color="auto" w:fill="FFFFFF"/>
        </w:rPr>
        <w:t xml:space="preserve">st o 8,2 %. V roce 2020 zase klesl až o 51,7 %. Při finančním výsledku hospodaření lze pozorovat velmi kolísavý trend. Každoročně nabýval záporných hodnot, přičemž v roce 2017 a 2019 se ztráta </w:t>
      </w:r>
      <w:r>
        <w:rPr>
          <w:rStyle w:val="normaltextrun"/>
          <w:rFonts w:ascii="Cambria" w:hAnsi="Cambria"/>
          <w:color w:val="000000"/>
          <w:sz w:val="24"/>
          <w:szCs w:val="22"/>
          <w:shd w:val="clear" w:color="auto" w:fill="FFFFFF"/>
        </w:rPr>
        <w:br/>
      </w:r>
      <w:r w:rsidRPr="008B7B2C">
        <w:rPr>
          <w:rStyle w:val="normaltextrun"/>
          <w:rFonts w:ascii="Cambria" w:hAnsi="Cambria"/>
          <w:color w:val="000000"/>
          <w:sz w:val="24"/>
          <w:shd w:val="clear" w:color="auto" w:fill="FFFFFF"/>
        </w:rPr>
        <w:t xml:space="preserve">z finanční činnosti prohlubovala. Jedině v roce 2020 mněl pozitivní hodnotu a to 1582 tis. Kč. Celkový výsledek hospodaření za účetní období mezi roky klesal, jenom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v předposledním mezidobí vzrostl o 0,7 %. V absolutním vyjádření klesl výsledek hospodaření za účetní v období 2015-2020 o 95 711tis. Kč.</w:t>
      </w:r>
    </w:p>
    <w:p w14:paraId="3CB648E9" w14:textId="77777777" w:rsidR="008B7B2C" w:rsidRDefault="008B7B2C" w:rsidP="005321A2">
      <w:pPr>
        <w:rPr>
          <w:rStyle w:val="normaltextrun"/>
          <w:rFonts w:ascii="Cambria" w:hAnsi="Cambria"/>
          <w:color w:val="000000"/>
          <w:sz w:val="24"/>
          <w:szCs w:val="22"/>
          <w:shd w:val="clear" w:color="auto" w:fill="FFFFFF"/>
        </w:rPr>
      </w:pPr>
    </w:p>
    <w:p w14:paraId="11BAA11B" w14:textId="77777777" w:rsidR="008B7B2C" w:rsidRPr="001B17D7" w:rsidRDefault="008B7B2C" w:rsidP="001B17D7">
      <w:pPr>
        <w:pStyle w:val="Nadpis2"/>
        <w:numPr>
          <w:ilvl w:val="1"/>
          <w:numId w:val="14"/>
        </w:numPr>
        <w:rPr>
          <w:rStyle w:val="normaltextrun"/>
          <w:rFonts w:cs="Arial"/>
          <w:szCs w:val="28"/>
          <w:shd w:val="clear" w:color="auto" w:fill="FFFFFF"/>
        </w:rPr>
      </w:pPr>
      <w:bookmarkStart w:id="64" w:name="_Toc89795956"/>
      <w:r w:rsidRPr="001B17D7">
        <w:rPr>
          <w:rStyle w:val="normaltextrun"/>
          <w:rFonts w:cs="Arial"/>
          <w:szCs w:val="28"/>
          <w:shd w:val="clear" w:color="auto" w:fill="FFFFFF"/>
        </w:rPr>
        <w:t>Analýza poměrových ukazatelů</w:t>
      </w:r>
      <w:bookmarkEnd w:id="64"/>
    </w:p>
    <w:p w14:paraId="6D65DF41" w14:textId="395D43CD" w:rsidR="008B7B2C" w:rsidRDefault="008B7B2C" w:rsidP="255065F0">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Poměrové ukazatele jako základní nástroj finanční analýzy charakterizují vztah dvou položek z účetních výkazů pomocí jejich podílů. Právě poměrové ukazatele jsou jednou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z nejrozšířenějších metod finanční analýzy, neboť umožňují získat rychlý a nenákladný obraz o základních finančních charakteristikách podnik</w:t>
      </w:r>
      <w:r w:rsidRPr="255065F0">
        <w:rPr>
          <w:rStyle w:val="normaltextrun"/>
          <w:rFonts w:ascii="Cambria" w:eastAsia="Cambria" w:hAnsi="Cambria" w:cs="Cambria"/>
          <w:color w:val="000000"/>
          <w:sz w:val="24"/>
          <w:shd w:val="clear" w:color="auto" w:fill="FFFFFF"/>
        </w:rPr>
        <w:t>u</w:t>
      </w:r>
      <w:r w:rsidR="3DD462E5" w:rsidRPr="255065F0">
        <w:rPr>
          <w:rStyle w:val="normaltextrun"/>
          <w:rFonts w:ascii="Cambria" w:eastAsia="Cambria" w:hAnsi="Cambria" w:cs="Cambria"/>
          <w:color w:val="000000"/>
          <w:sz w:val="28"/>
          <w:szCs w:val="28"/>
          <w:shd w:val="clear" w:color="auto" w:fill="FFFFFF"/>
        </w:rPr>
        <w:t xml:space="preserve"> </w:t>
      </w:r>
      <w:r w:rsidR="3DD462E5" w:rsidRPr="255065F0">
        <w:rPr>
          <w:rFonts w:ascii="Cambria" w:eastAsia="Cambria" w:hAnsi="Cambria" w:cs="Cambria"/>
          <w:sz w:val="24"/>
          <w:lang w:val="sk"/>
        </w:rPr>
        <w:t>(</w:t>
      </w:r>
      <w:proofErr w:type="spellStart"/>
      <w:r w:rsidR="3DD462E5" w:rsidRPr="255065F0">
        <w:rPr>
          <w:rFonts w:ascii="Cambria" w:eastAsia="Cambria" w:hAnsi="Cambria" w:cs="Cambria"/>
          <w:sz w:val="24"/>
          <w:lang w:val="sk"/>
        </w:rPr>
        <w:t>Máče</w:t>
      </w:r>
      <w:proofErr w:type="spellEnd"/>
      <w:r w:rsidR="3DD462E5" w:rsidRPr="255065F0">
        <w:rPr>
          <w:rFonts w:ascii="Cambria" w:eastAsia="Cambria" w:hAnsi="Cambria" w:cs="Cambria"/>
          <w:sz w:val="24"/>
          <w:lang w:val="sk"/>
        </w:rPr>
        <w:t>, 2006)</w:t>
      </w:r>
      <w:r w:rsidRPr="255065F0">
        <w:rPr>
          <w:rStyle w:val="normaltextrun"/>
          <w:rFonts w:ascii="Cambria" w:eastAsia="Cambria" w:hAnsi="Cambria" w:cs="Cambria"/>
          <w:color w:val="000000"/>
          <w:sz w:val="28"/>
          <w:szCs w:val="28"/>
          <w:shd w:val="clear" w:color="auto" w:fill="FFFFFF"/>
        </w:rPr>
        <w:t xml:space="preserve">. </w:t>
      </w:r>
      <w:r w:rsidRPr="008B7B2C">
        <w:rPr>
          <w:rStyle w:val="normaltextrun"/>
          <w:rFonts w:ascii="Cambria" w:hAnsi="Cambria"/>
          <w:color w:val="000000"/>
          <w:sz w:val="24"/>
          <w:shd w:val="clear" w:color="auto" w:fill="FFFFFF"/>
        </w:rPr>
        <w:t xml:space="preserve"> </w:t>
      </w:r>
    </w:p>
    <w:p w14:paraId="0C178E9E" w14:textId="77777777" w:rsidR="008B7B2C" w:rsidRDefault="008B7B2C" w:rsidP="005321A2">
      <w:pPr>
        <w:rPr>
          <w:rStyle w:val="normaltextrun"/>
          <w:rFonts w:ascii="Cambria" w:hAnsi="Cambria"/>
          <w:color w:val="000000"/>
          <w:sz w:val="24"/>
          <w:szCs w:val="22"/>
          <w:shd w:val="clear" w:color="auto" w:fill="FFFFFF"/>
        </w:rPr>
      </w:pPr>
    </w:p>
    <w:p w14:paraId="3C0395D3" w14:textId="77777777" w:rsidR="008B7B2C" w:rsidRDefault="008B7B2C" w:rsidP="005321A2">
      <w:pPr>
        <w:rPr>
          <w:rStyle w:val="normaltextrun"/>
          <w:rFonts w:ascii="Cambria" w:hAnsi="Cambria"/>
          <w:color w:val="000000"/>
          <w:sz w:val="24"/>
          <w:szCs w:val="22"/>
          <w:shd w:val="clear" w:color="auto" w:fill="FFFFFF"/>
        </w:rPr>
      </w:pPr>
    </w:p>
    <w:p w14:paraId="3254BC2F" w14:textId="77777777" w:rsidR="008B7B2C" w:rsidRDefault="008B7B2C" w:rsidP="005321A2">
      <w:pPr>
        <w:rPr>
          <w:rStyle w:val="normaltextrun"/>
          <w:rFonts w:ascii="Cambria" w:hAnsi="Cambria"/>
          <w:color w:val="000000"/>
          <w:sz w:val="24"/>
          <w:szCs w:val="22"/>
          <w:shd w:val="clear" w:color="auto" w:fill="FFFFFF"/>
        </w:rPr>
      </w:pPr>
    </w:p>
    <w:p w14:paraId="651E9592" w14:textId="77777777" w:rsidR="008B7B2C" w:rsidRDefault="008B7B2C" w:rsidP="005321A2">
      <w:pPr>
        <w:rPr>
          <w:rStyle w:val="normaltextrun"/>
          <w:rFonts w:ascii="Cambria" w:hAnsi="Cambria"/>
          <w:color w:val="000000"/>
          <w:sz w:val="24"/>
          <w:szCs w:val="22"/>
          <w:shd w:val="clear" w:color="auto" w:fill="FFFFFF"/>
        </w:rPr>
      </w:pPr>
    </w:p>
    <w:p w14:paraId="269E314A" w14:textId="77777777" w:rsidR="008B7B2C" w:rsidRDefault="008B7B2C" w:rsidP="005321A2">
      <w:pPr>
        <w:rPr>
          <w:rStyle w:val="normaltextrun"/>
          <w:rFonts w:ascii="Cambria" w:hAnsi="Cambria"/>
          <w:color w:val="000000"/>
          <w:sz w:val="24"/>
          <w:szCs w:val="22"/>
          <w:shd w:val="clear" w:color="auto" w:fill="FFFFFF"/>
        </w:rPr>
      </w:pPr>
    </w:p>
    <w:p w14:paraId="7BCDB415" w14:textId="77777777" w:rsidR="008B7B2C" w:rsidRPr="008B7B2C" w:rsidRDefault="008B7B2C" w:rsidP="005321A2">
      <w:pPr>
        <w:rPr>
          <w:rStyle w:val="normaltextrun"/>
          <w:rFonts w:ascii="Cambria" w:hAnsi="Cambria"/>
          <w:b/>
          <w:color w:val="000000"/>
          <w:sz w:val="24"/>
          <w:szCs w:val="22"/>
          <w:shd w:val="clear" w:color="auto" w:fill="FFFFFF"/>
        </w:rPr>
      </w:pPr>
      <w:r w:rsidRPr="008B7B2C">
        <w:rPr>
          <w:rStyle w:val="normaltextrun"/>
          <w:rFonts w:ascii="Cambria" w:hAnsi="Cambria"/>
          <w:b/>
          <w:color w:val="000000"/>
          <w:sz w:val="24"/>
          <w:szCs w:val="22"/>
          <w:shd w:val="clear" w:color="auto" w:fill="FFFFFF"/>
        </w:rPr>
        <w:t xml:space="preserve">Rentabilita </w:t>
      </w:r>
    </w:p>
    <w:p w14:paraId="7915E138" w14:textId="7ED73ADB" w:rsidR="008B7B2C" w:rsidRPr="008B7B2C" w:rsidRDefault="008B7B2C" w:rsidP="255065F0">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Ukazatele rentability vyjadřují ziskovost, respektive výnosnost podniku. Dávají do poměru zisk s jinými veličinami, čímž se hodnotí úspěšnost při dosahování cílů. U těchto ukazatelů se pozdí zisk s výší zdrojů, které byly potřebné k dosažení tohoto zisku. Jednotlivé ukazatele se od sebe liší podle toho, jaký zisk se dosazuje do čtenáře a zároveň jaký kapitál je vložen do jmenovatele</w:t>
      </w:r>
      <w:r w:rsidR="0A64B32C" w:rsidRPr="255065F0">
        <w:rPr>
          <w:rFonts w:ascii="Cambria" w:eastAsia="Cambria" w:hAnsi="Cambria" w:cs="Cambria"/>
          <w:sz w:val="24"/>
          <w:lang w:val="sk"/>
        </w:rPr>
        <w:t xml:space="preserve"> (</w:t>
      </w:r>
      <w:proofErr w:type="spellStart"/>
      <w:r w:rsidR="0A64B32C" w:rsidRPr="255065F0">
        <w:rPr>
          <w:rFonts w:ascii="Cambria" w:eastAsia="Cambria" w:hAnsi="Cambria" w:cs="Cambria"/>
          <w:sz w:val="24"/>
          <w:lang w:val="sk"/>
        </w:rPr>
        <w:t>Máče</w:t>
      </w:r>
      <w:proofErr w:type="spellEnd"/>
      <w:r w:rsidR="0A64B32C" w:rsidRPr="255065F0">
        <w:rPr>
          <w:rFonts w:ascii="Cambria" w:eastAsia="Cambria" w:hAnsi="Cambria" w:cs="Cambria"/>
          <w:sz w:val="24"/>
          <w:lang w:val="sk"/>
        </w:rPr>
        <w:t>, 2006)</w:t>
      </w:r>
      <w:r w:rsidRPr="008B7B2C">
        <w:rPr>
          <w:rStyle w:val="normaltextrun"/>
          <w:rFonts w:ascii="Cambria" w:hAnsi="Cambria"/>
          <w:color w:val="000000"/>
          <w:sz w:val="24"/>
          <w:shd w:val="clear" w:color="auto" w:fill="FFFFFF"/>
        </w:rPr>
        <w:t xml:space="preserve">.  </w:t>
      </w:r>
    </w:p>
    <w:p w14:paraId="4BB2306E" w14:textId="77777777"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Rentabilita aktiv (ROA) vyjadřuje výnosnost celkového majetku podniku, tedy kolik zisku je podnik schopen vytvořit využitím svého majetku, nebo kolik korun zisku připadá na korunu majetku. </w:t>
      </w:r>
    </w:p>
    <w:p w14:paraId="208E8BA9" w14:textId="77777777"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Rentabilita vlastního kapitálu (ROE) vyjadřuje výnosnost kapitálu, který do podniku vložili akcionáři. </w:t>
      </w:r>
    </w:p>
    <w:p w14:paraId="59D91AA3" w14:textId="49FED947" w:rsidR="008B7B2C" w:rsidRDefault="008B7B2C" w:rsidP="008B7B2C">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Rentabilita tržeb (ROS) vyjadřuje schopnost podniku dosahovat zisku při dané úrovni tržeb. Obecně lze říci, že čím vyšší je rentabilita tržeb, tím je lepší situace v podniku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z hlediska produkce. S vyšší hodnotou ukazatele úměrně rostou přírůstky zisku připadající na 1 Kč tržeb.</w:t>
      </w:r>
    </w:p>
    <w:p w14:paraId="5D04F826" w14:textId="4CD57BF0" w:rsidR="008B7B2C" w:rsidRPr="00F9101B" w:rsidRDefault="00ED7D53" w:rsidP="00F9101B">
      <w:pPr>
        <w:pStyle w:val="Titulek"/>
        <w:jc w:val="center"/>
        <w:rPr>
          <w:b/>
          <w:bCs/>
          <w:i w:val="0"/>
          <w:iCs w:val="0"/>
          <w:color w:val="auto"/>
          <w:sz w:val="22"/>
        </w:rPr>
      </w:pPr>
      <w:bookmarkStart w:id="65" w:name="_Toc89795989"/>
      <w:r w:rsidRPr="00F9101B">
        <w:rPr>
          <w:rFonts w:ascii="Cambria" w:hAnsi="Cambria"/>
          <w:b/>
          <w:bCs/>
          <w:i w:val="0"/>
          <w:iCs w:val="0"/>
          <w:color w:val="auto"/>
          <w:sz w:val="22"/>
          <w:szCs w:val="22"/>
        </w:rPr>
        <w:t xml:space="preserve">Tabulka </w:t>
      </w:r>
      <w:r w:rsidRPr="00F9101B">
        <w:rPr>
          <w:rFonts w:ascii="Cambria" w:hAnsi="Cambria"/>
          <w:b/>
          <w:bCs/>
          <w:i w:val="0"/>
          <w:iCs w:val="0"/>
          <w:color w:val="auto"/>
          <w:sz w:val="22"/>
          <w:szCs w:val="22"/>
        </w:rPr>
        <w:fldChar w:fldCharType="begin"/>
      </w:r>
      <w:r w:rsidRPr="00F9101B">
        <w:rPr>
          <w:rFonts w:ascii="Cambria" w:hAnsi="Cambria"/>
          <w:b/>
          <w:bCs/>
          <w:i w:val="0"/>
          <w:iCs w:val="0"/>
          <w:color w:val="auto"/>
          <w:sz w:val="22"/>
          <w:szCs w:val="22"/>
        </w:rPr>
        <w:instrText xml:space="preserve"> SEQ Tabulka \* ARABIC </w:instrText>
      </w:r>
      <w:r w:rsidRPr="00F9101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17</w:t>
      </w:r>
      <w:r w:rsidRPr="00F9101B">
        <w:rPr>
          <w:rFonts w:ascii="Cambria" w:hAnsi="Cambria"/>
          <w:b/>
          <w:bCs/>
          <w:i w:val="0"/>
          <w:iCs w:val="0"/>
          <w:color w:val="auto"/>
          <w:sz w:val="22"/>
          <w:szCs w:val="22"/>
        </w:rPr>
        <w:fldChar w:fldCharType="end"/>
      </w:r>
      <w:r w:rsidRPr="00F9101B">
        <w:rPr>
          <w:rFonts w:ascii="Cambria" w:hAnsi="Cambria"/>
          <w:b/>
          <w:bCs/>
          <w:i w:val="0"/>
          <w:iCs w:val="0"/>
          <w:color w:val="auto"/>
          <w:sz w:val="22"/>
          <w:szCs w:val="22"/>
        </w:rPr>
        <w:t xml:space="preserve"> Rentabilita</w:t>
      </w:r>
      <w:r w:rsidR="00F9101B" w:rsidRPr="00F9101B">
        <w:rPr>
          <w:rFonts w:ascii="Cambria" w:hAnsi="Cambria"/>
          <w:b/>
          <w:bCs/>
          <w:i w:val="0"/>
          <w:iCs w:val="0"/>
          <w:color w:val="auto"/>
          <w:sz w:val="22"/>
          <w:szCs w:val="22"/>
        </w:rPr>
        <w:t xml:space="preserve"> společnosti</w:t>
      </w:r>
      <w:bookmarkEnd w:id="65"/>
    </w:p>
    <w:tbl>
      <w:tblPr>
        <w:tblStyle w:val="Tmavtabulkasmkou5zvraznn1"/>
        <w:tblW w:w="8565" w:type="dxa"/>
        <w:jc w:val="center"/>
        <w:tblLook w:val="04A0" w:firstRow="1" w:lastRow="0" w:firstColumn="1" w:lastColumn="0" w:noHBand="0" w:noVBand="1"/>
      </w:tblPr>
      <w:tblGrid>
        <w:gridCol w:w="2865"/>
        <w:gridCol w:w="975"/>
        <w:gridCol w:w="945"/>
        <w:gridCol w:w="945"/>
        <w:gridCol w:w="945"/>
        <w:gridCol w:w="945"/>
        <w:gridCol w:w="945"/>
      </w:tblGrid>
      <w:tr w:rsidR="008B7B2C" w:rsidRPr="008B7B2C" w14:paraId="12FB8A3D" w14:textId="77777777" w:rsidTr="00ED7D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64535CEB" w14:textId="77777777" w:rsidR="008B7B2C" w:rsidRPr="00ED7D53" w:rsidRDefault="008B7B2C" w:rsidP="00ED7D53">
            <w:pPr>
              <w:spacing w:after="0"/>
              <w:jc w:val="left"/>
              <w:textAlignment w:val="baseline"/>
              <w:rPr>
                <w:rFonts w:ascii="Cambria" w:hAnsi="Cambria" w:cs="Segoe UI"/>
                <w:bCs w:val="0"/>
                <w:color w:val="000000" w:themeColor="text1"/>
                <w:sz w:val="18"/>
                <w:szCs w:val="18"/>
              </w:rPr>
            </w:pPr>
            <w:r w:rsidRPr="00ED7D53">
              <w:rPr>
                <w:rFonts w:ascii="Cambria" w:hAnsi="Cambria"/>
                <w:bCs w:val="0"/>
                <w:color w:val="000000" w:themeColor="text1"/>
                <w:sz w:val="18"/>
                <w:szCs w:val="18"/>
              </w:rPr>
              <w:t>Rentabilita</w:t>
            </w:r>
          </w:p>
        </w:tc>
        <w:tc>
          <w:tcPr>
            <w:tcW w:w="975" w:type="dxa"/>
            <w:shd w:val="clear" w:color="auto" w:fill="8EAADB" w:themeFill="accent1" w:themeFillTint="99"/>
            <w:hideMark/>
          </w:tcPr>
          <w:p w14:paraId="022AE731"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18"/>
              </w:rPr>
              <w:t>2015</w:t>
            </w:r>
          </w:p>
        </w:tc>
        <w:tc>
          <w:tcPr>
            <w:tcW w:w="945" w:type="dxa"/>
            <w:shd w:val="clear" w:color="auto" w:fill="8EAADB" w:themeFill="accent1" w:themeFillTint="99"/>
            <w:hideMark/>
          </w:tcPr>
          <w:p w14:paraId="7D1E0FE1"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18"/>
              </w:rPr>
              <w:t>2016</w:t>
            </w:r>
          </w:p>
        </w:tc>
        <w:tc>
          <w:tcPr>
            <w:tcW w:w="945" w:type="dxa"/>
            <w:shd w:val="clear" w:color="auto" w:fill="8EAADB" w:themeFill="accent1" w:themeFillTint="99"/>
            <w:hideMark/>
          </w:tcPr>
          <w:p w14:paraId="7CFB5A06"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18"/>
              </w:rPr>
              <w:t>2017</w:t>
            </w:r>
          </w:p>
        </w:tc>
        <w:tc>
          <w:tcPr>
            <w:tcW w:w="945" w:type="dxa"/>
            <w:shd w:val="clear" w:color="auto" w:fill="8EAADB" w:themeFill="accent1" w:themeFillTint="99"/>
            <w:hideMark/>
          </w:tcPr>
          <w:p w14:paraId="5C61D62B"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18"/>
              </w:rPr>
              <w:t>2018</w:t>
            </w:r>
          </w:p>
        </w:tc>
        <w:tc>
          <w:tcPr>
            <w:tcW w:w="945" w:type="dxa"/>
            <w:shd w:val="clear" w:color="auto" w:fill="8EAADB" w:themeFill="accent1" w:themeFillTint="99"/>
            <w:hideMark/>
          </w:tcPr>
          <w:p w14:paraId="650B5A13"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18"/>
              </w:rPr>
              <w:t>2019</w:t>
            </w:r>
          </w:p>
        </w:tc>
        <w:tc>
          <w:tcPr>
            <w:tcW w:w="945" w:type="dxa"/>
            <w:shd w:val="clear" w:color="auto" w:fill="8EAADB" w:themeFill="accent1" w:themeFillTint="99"/>
            <w:hideMark/>
          </w:tcPr>
          <w:p w14:paraId="42B71CCD"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cs="Segoe UI"/>
                <w:bCs w:val="0"/>
                <w:color w:val="000000" w:themeColor="text1"/>
                <w:sz w:val="18"/>
                <w:szCs w:val="18"/>
              </w:rPr>
              <w:t>2020</w:t>
            </w:r>
          </w:p>
        </w:tc>
      </w:tr>
      <w:tr w:rsidR="008B7B2C" w:rsidRPr="008B7B2C" w14:paraId="4EB90F54"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0A45AD60" w14:textId="77777777" w:rsidR="008B7B2C" w:rsidRPr="00ED7D53" w:rsidRDefault="008B7B2C" w:rsidP="008B7B2C">
            <w:pPr>
              <w:spacing w:after="0"/>
              <w:textAlignment w:val="baseline"/>
              <w:rPr>
                <w:rFonts w:ascii="Cambria" w:hAnsi="Cambria" w:cs="Segoe UI"/>
                <w:bCs w:val="0"/>
                <w:color w:val="000000" w:themeColor="text1"/>
                <w:sz w:val="18"/>
                <w:szCs w:val="18"/>
              </w:rPr>
            </w:pPr>
            <w:r w:rsidRPr="00ED7D53">
              <w:rPr>
                <w:rFonts w:ascii="Cambria" w:hAnsi="Cambria"/>
                <w:color w:val="000000" w:themeColor="text1"/>
                <w:sz w:val="18"/>
                <w:szCs w:val="18"/>
              </w:rPr>
              <w:t>Rentabilita vlastního kapitálu po dani</w:t>
            </w:r>
            <w:r w:rsidRPr="00ED7D53">
              <w:rPr>
                <w:rFonts w:ascii="Cambria" w:hAnsi="Cambria"/>
                <w:bCs w:val="0"/>
                <w:color w:val="000000" w:themeColor="text1"/>
                <w:sz w:val="18"/>
                <w:szCs w:val="18"/>
              </w:rPr>
              <w:t> </w:t>
            </w:r>
          </w:p>
        </w:tc>
        <w:tc>
          <w:tcPr>
            <w:tcW w:w="975" w:type="dxa"/>
            <w:hideMark/>
          </w:tcPr>
          <w:p w14:paraId="568DDAC7"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18,9</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62AEE62D"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10,9</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2B3C31E9"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8,3</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237CAAC4"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6,7</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34C931D3"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6,6</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65659761"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3,7</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r>
      <w:tr w:rsidR="008B7B2C" w:rsidRPr="008B7B2C" w14:paraId="10A12176"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4FA1600C" w14:textId="77777777" w:rsidR="008B7B2C" w:rsidRPr="00ED7D53" w:rsidRDefault="008B7B2C" w:rsidP="008B7B2C">
            <w:pPr>
              <w:spacing w:after="0"/>
              <w:textAlignment w:val="baseline"/>
              <w:rPr>
                <w:rFonts w:ascii="Cambria" w:hAnsi="Cambria" w:cs="Segoe UI"/>
                <w:bCs w:val="0"/>
                <w:color w:val="000000" w:themeColor="text1"/>
                <w:sz w:val="18"/>
                <w:szCs w:val="18"/>
              </w:rPr>
            </w:pPr>
            <w:r w:rsidRPr="00ED7D53">
              <w:rPr>
                <w:rFonts w:ascii="Cambria" w:hAnsi="Cambria"/>
                <w:color w:val="000000" w:themeColor="text1"/>
                <w:sz w:val="18"/>
                <w:szCs w:val="18"/>
              </w:rPr>
              <w:t>Rentabilita tržeb </w:t>
            </w:r>
            <w:r w:rsidRPr="00ED7D53">
              <w:rPr>
                <w:rFonts w:ascii="Cambria" w:hAnsi="Cambria"/>
                <w:bCs w:val="0"/>
                <w:color w:val="000000" w:themeColor="text1"/>
                <w:sz w:val="18"/>
                <w:szCs w:val="18"/>
              </w:rPr>
              <w:t> </w:t>
            </w:r>
          </w:p>
        </w:tc>
        <w:tc>
          <w:tcPr>
            <w:tcW w:w="975" w:type="dxa"/>
            <w:hideMark/>
          </w:tcPr>
          <w:p w14:paraId="18F00352"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12,8</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4F7FE050"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9,4</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1C64F4DE"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6,4</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0C50F3CA"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4,7</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4DF22952"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4,5</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7002AE76"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2,9</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r>
      <w:tr w:rsidR="008B7B2C" w:rsidRPr="008B7B2C" w14:paraId="400573EE"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420B6ECB" w14:textId="77777777" w:rsidR="008B7B2C" w:rsidRPr="00ED7D53" w:rsidRDefault="008B7B2C" w:rsidP="008B7B2C">
            <w:pPr>
              <w:spacing w:after="0"/>
              <w:textAlignment w:val="baseline"/>
              <w:rPr>
                <w:rFonts w:ascii="Cambria" w:hAnsi="Cambria" w:cs="Segoe UI"/>
                <w:bCs w:val="0"/>
                <w:color w:val="000000" w:themeColor="text1"/>
                <w:sz w:val="18"/>
                <w:szCs w:val="18"/>
              </w:rPr>
            </w:pPr>
            <w:r w:rsidRPr="00ED7D53">
              <w:rPr>
                <w:rFonts w:ascii="Cambria" w:hAnsi="Cambria"/>
                <w:color w:val="000000" w:themeColor="text1"/>
                <w:sz w:val="18"/>
                <w:szCs w:val="18"/>
              </w:rPr>
              <w:t>Rentabilita aktiv</w:t>
            </w:r>
            <w:r w:rsidRPr="00ED7D53">
              <w:rPr>
                <w:rFonts w:ascii="Cambria" w:hAnsi="Cambria"/>
                <w:bCs w:val="0"/>
                <w:color w:val="000000" w:themeColor="text1"/>
                <w:sz w:val="18"/>
                <w:szCs w:val="18"/>
              </w:rPr>
              <w:t> </w:t>
            </w:r>
          </w:p>
        </w:tc>
        <w:tc>
          <w:tcPr>
            <w:tcW w:w="975" w:type="dxa"/>
            <w:hideMark/>
          </w:tcPr>
          <w:p w14:paraId="18D8C705"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16,1</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07EF76D6"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9,5</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752F0040"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6,3</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55CA9904"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5,0</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7871D5F8"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5,2</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c>
          <w:tcPr>
            <w:tcW w:w="945" w:type="dxa"/>
            <w:hideMark/>
          </w:tcPr>
          <w:p w14:paraId="4C205E92"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18"/>
              </w:rPr>
              <w:t>2,9</w:t>
            </w:r>
            <w:r w:rsidR="00ED7D53">
              <w:rPr>
                <w:rFonts w:ascii="Cambria" w:hAnsi="Cambria"/>
                <w:color w:val="000000" w:themeColor="text1"/>
                <w:sz w:val="18"/>
                <w:szCs w:val="18"/>
              </w:rPr>
              <w:t xml:space="preserve"> </w:t>
            </w:r>
            <w:r w:rsidRPr="00ED7D53">
              <w:rPr>
                <w:rFonts w:ascii="Cambria" w:hAnsi="Cambria"/>
                <w:color w:val="000000" w:themeColor="text1"/>
                <w:sz w:val="18"/>
                <w:szCs w:val="18"/>
              </w:rPr>
              <w:t>%</w:t>
            </w:r>
          </w:p>
        </w:tc>
      </w:tr>
    </w:tbl>
    <w:p w14:paraId="5661875F" w14:textId="77777777" w:rsidR="00ED7D53" w:rsidRDefault="00ED7D53" w:rsidP="00ED7D53">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 xml:space="preserve">     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47341341" w14:textId="77777777" w:rsidR="008B7B2C" w:rsidRDefault="008B7B2C" w:rsidP="008B7B2C">
      <w:pPr>
        <w:rPr>
          <w:rStyle w:val="normaltextrun"/>
          <w:rFonts w:ascii="Cambria" w:hAnsi="Cambria"/>
          <w:color w:val="000000"/>
          <w:sz w:val="24"/>
          <w:szCs w:val="22"/>
          <w:shd w:val="clear" w:color="auto" w:fill="FFFFFF"/>
        </w:rPr>
      </w:pPr>
    </w:p>
    <w:p w14:paraId="22D40730" w14:textId="50E24F69" w:rsidR="008B7B2C" w:rsidRPr="008B7B2C" w:rsidRDefault="008B7B2C" w:rsidP="255065F0">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Rentabilita aktiv by neměla představovat hodnotu nižší než 5 %. Tato hodnota byla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 xml:space="preserve">v podstatě dodržena ve všech letech, kromě roku 2020. Výsledek posledního roku ovlivnila korona krize, proto tento údaj představoval tak nízkou hodnotu. I přesto, že výsledek posledního roku je opodstatněný, ve všech letech možná pozorovat klesající trend, což není pozitivní. </w:t>
      </w:r>
    </w:p>
    <w:p w14:paraId="1DCA521D" w14:textId="77777777" w:rsidR="008B7B2C" w:rsidRPr="008B7B2C" w:rsidRDefault="008B7B2C" w:rsidP="255065F0">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Doporučená hodnota ROE by měla být vyšší než 8 %, což bylo splněno jen v prvních třech letech sledovaného období. I v tomto případě můžeme vid</w:t>
      </w:r>
      <w:r>
        <w:rPr>
          <w:rStyle w:val="normaltextrun"/>
          <w:rFonts w:ascii="Cambria" w:hAnsi="Cambria"/>
          <w:color w:val="000000"/>
          <w:sz w:val="24"/>
          <w:shd w:val="clear" w:color="auto" w:fill="FFFFFF"/>
        </w:rPr>
        <w:t>ě</w:t>
      </w:r>
      <w:r w:rsidRPr="008B7B2C">
        <w:rPr>
          <w:rStyle w:val="normaltextrun"/>
          <w:rFonts w:ascii="Cambria" w:hAnsi="Cambria"/>
          <w:color w:val="000000"/>
          <w:sz w:val="24"/>
          <w:shd w:val="clear" w:color="auto" w:fill="FFFFFF"/>
        </w:rPr>
        <w:t xml:space="preserve">t klesající trend, kde v roce 2015 tato hodnota činila 18,93 % a v roce 2020 už jen 3,73 %. </w:t>
      </w:r>
    </w:p>
    <w:p w14:paraId="69B010E8" w14:textId="150D4816" w:rsidR="008B7B2C" w:rsidRDefault="008B7B2C" w:rsidP="255065F0">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Tak jako v předchozích ukazatelích rentability i rentabilita tržeb měla klesající trend.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V roce 2015 tvo</w:t>
      </w:r>
      <w:r>
        <w:rPr>
          <w:rStyle w:val="normaltextrun"/>
          <w:rFonts w:ascii="Cambria" w:hAnsi="Cambria"/>
          <w:color w:val="000000"/>
          <w:sz w:val="24"/>
          <w:shd w:val="clear" w:color="auto" w:fill="FFFFFF"/>
        </w:rPr>
        <w:t>řila</w:t>
      </w:r>
      <w:r w:rsidRPr="008B7B2C">
        <w:rPr>
          <w:rStyle w:val="normaltextrun"/>
          <w:rFonts w:ascii="Cambria" w:hAnsi="Cambria"/>
          <w:color w:val="000000"/>
          <w:sz w:val="24"/>
          <w:shd w:val="clear" w:color="auto" w:fill="FFFFFF"/>
        </w:rPr>
        <w:t xml:space="preserve"> 12,79 % a v roce 2020 jen 2,89 %, což je téměř o 10 % méně.</w:t>
      </w:r>
    </w:p>
    <w:p w14:paraId="42EF2083" w14:textId="77777777" w:rsidR="008B7B2C" w:rsidRDefault="008B7B2C" w:rsidP="255065F0">
      <w:pPr>
        <w:rPr>
          <w:rStyle w:val="normaltextrun"/>
          <w:rFonts w:ascii="Cambria" w:hAnsi="Cambria"/>
          <w:color w:val="000000"/>
          <w:sz w:val="24"/>
          <w:shd w:val="clear" w:color="auto" w:fill="FFFFFF"/>
        </w:rPr>
      </w:pPr>
    </w:p>
    <w:p w14:paraId="7FC877CC" w14:textId="77777777" w:rsidR="008B7B2C" w:rsidRPr="00ED7D53" w:rsidRDefault="008B7B2C" w:rsidP="255065F0">
      <w:pPr>
        <w:rPr>
          <w:rStyle w:val="normaltextrun"/>
          <w:rFonts w:ascii="Cambria" w:hAnsi="Cambria"/>
          <w:b/>
          <w:bCs/>
          <w:color w:val="000000"/>
          <w:sz w:val="24"/>
          <w:shd w:val="clear" w:color="auto" w:fill="FFFFFF"/>
        </w:rPr>
      </w:pPr>
      <w:r w:rsidRPr="255065F0">
        <w:rPr>
          <w:rStyle w:val="normaltextrun"/>
          <w:rFonts w:ascii="Cambria" w:hAnsi="Cambria"/>
          <w:b/>
          <w:bCs/>
          <w:color w:val="000000"/>
          <w:sz w:val="24"/>
          <w:shd w:val="clear" w:color="auto" w:fill="FFFFFF"/>
        </w:rPr>
        <w:t>Likvidita</w:t>
      </w:r>
    </w:p>
    <w:p w14:paraId="53646F49" w14:textId="60DBF00B" w:rsidR="008B7B2C" w:rsidRDefault="008B7B2C" w:rsidP="255065F0">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Ukazatele likvidity představují schopnost společnosti uhradit své finanční závazky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 xml:space="preserve">v okamžiku jejich splatnosti. Aby byl podnik solventní, musí mít určitou část svých aktiv ve vysoce likvidní formě. Likvidita má protikladný vztah k rentabilitě, a tedy podnik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s vysoce likvidním majetkem dosahují nižší rentability (</w:t>
      </w:r>
      <w:proofErr w:type="spellStart"/>
      <w:r w:rsidRPr="008B7B2C">
        <w:rPr>
          <w:rStyle w:val="normaltextrun"/>
          <w:rFonts w:ascii="Cambria" w:hAnsi="Cambria"/>
          <w:color w:val="000000"/>
          <w:sz w:val="24"/>
          <w:shd w:val="clear" w:color="auto" w:fill="FFFFFF"/>
        </w:rPr>
        <w:t>Máče</w:t>
      </w:r>
      <w:proofErr w:type="spellEnd"/>
      <w:r w:rsidRPr="008B7B2C">
        <w:rPr>
          <w:rStyle w:val="normaltextrun"/>
          <w:rFonts w:ascii="Cambria" w:hAnsi="Cambria"/>
          <w:color w:val="000000"/>
          <w:sz w:val="24"/>
          <w:shd w:val="clear" w:color="auto" w:fill="FFFFFF"/>
        </w:rPr>
        <w:t>, 2006).</w:t>
      </w:r>
    </w:p>
    <w:p w14:paraId="7B40C951" w14:textId="77777777" w:rsidR="008B7B2C" w:rsidRDefault="008B7B2C" w:rsidP="255065F0">
      <w:pPr>
        <w:rPr>
          <w:rStyle w:val="normaltextrun"/>
          <w:rFonts w:ascii="Cambria" w:hAnsi="Cambria"/>
          <w:color w:val="000000"/>
          <w:sz w:val="24"/>
          <w:shd w:val="clear" w:color="auto" w:fill="FFFFFF"/>
        </w:rPr>
      </w:pPr>
    </w:p>
    <w:p w14:paraId="4B4D7232" w14:textId="77777777" w:rsidR="008B7B2C" w:rsidRDefault="008B7B2C" w:rsidP="008B7B2C">
      <w:pPr>
        <w:rPr>
          <w:rStyle w:val="normaltextrun"/>
          <w:rFonts w:ascii="Cambria" w:hAnsi="Cambria"/>
          <w:color w:val="000000"/>
          <w:sz w:val="24"/>
          <w:szCs w:val="22"/>
          <w:shd w:val="clear" w:color="auto" w:fill="FFFFFF"/>
        </w:rPr>
      </w:pPr>
    </w:p>
    <w:p w14:paraId="03DDB216" w14:textId="0B10FA3F" w:rsidR="008B7B2C" w:rsidRPr="00F9101B" w:rsidRDefault="00F9101B" w:rsidP="00F9101B">
      <w:pPr>
        <w:pStyle w:val="Titulek"/>
        <w:jc w:val="center"/>
        <w:rPr>
          <w:b/>
          <w:bCs/>
          <w:i w:val="0"/>
          <w:iCs w:val="0"/>
          <w:color w:val="auto"/>
          <w:sz w:val="22"/>
        </w:rPr>
      </w:pPr>
      <w:bookmarkStart w:id="66" w:name="_Toc89795990"/>
      <w:r w:rsidRPr="00F9101B">
        <w:rPr>
          <w:rFonts w:ascii="Cambria" w:hAnsi="Cambria"/>
          <w:b/>
          <w:bCs/>
          <w:i w:val="0"/>
          <w:iCs w:val="0"/>
          <w:color w:val="auto"/>
          <w:sz w:val="22"/>
          <w:szCs w:val="22"/>
        </w:rPr>
        <w:lastRenderedPageBreak/>
        <w:t xml:space="preserve">Tabulka </w:t>
      </w:r>
      <w:r w:rsidRPr="00F9101B">
        <w:rPr>
          <w:rFonts w:ascii="Cambria" w:hAnsi="Cambria"/>
          <w:b/>
          <w:bCs/>
          <w:i w:val="0"/>
          <w:iCs w:val="0"/>
          <w:color w:val="auto"/>
          <w:sz w:val="22"/>
          <w:szCs w:val="22"/>
        </w:rPr>
        <w:fldChar w:fldCharType="begin"/>
      </w:r>
      <w:r w:rsidRPr="00F9101B">
        <w:rPr>
          <w:rFonts w:ascii="Cambria" w:hAnsi="Cambria"/>
          <w:b/>
          <w:bCs/>
          <w:i w:val="0"/>
          <w:iCs w:val="0"/>
          <w:color w:val="auto"/>
          <w:sz w:val="22"/>
          <w:szCs w:val="22"/>
        </w:rPr>
        <w:instrText xml:space="preserve"> SEQ Tabulka \* ARABIC </w:instrText>
      </w:r>
      <w:r w:rsidRPr="00F9101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18</w:t>
      </w:r>
      <w:r w:rsidRPr="00F9101B">
        <w:rPr>
          <w:rFonts w:ascii="Cambria" w:hAnsi="Cambria"/>
          <w:b/>
          <w:bCs/>
          <w:i w:val="0"/>
          <w:iCs w:val="0"/>
          <w:color w:val="auto"/>
          <w:sz w:val="22"/>
          <w:szCs w:val="22"/>
        </w:rPr>
        <w:fldChar w:fldCharType="end"/>
      </w:r>
      <w:r w:rsidRPr="00F9101B">
        <w:rPr>
          <w:rFonts w:ascii="Cambria" w:hAnsi="Cambria"/>
          <w:b/>
          <w:bCs/>
          <w:i w:val="0"/>
          <w:iCs w:val="0"/>
          <w:color w:val="auto"/>
          <w:sz w:val="22"/>
          <w:szCs w:val="22"/>
        </w:rPr>
        <w:t xml:space="preserve"> Likvidita společnost</w:t>
      </w:r>
      <w:bookmarkEnd w:id="66"/>
    </w:p>
    <w:tbl>
      <w:tblPr>
        <w:tblStyle w:val="Tmavtabulkasmkou5zvraznn1"/>
        <w:tblW w:w="8565" w:type="dxa"/>
        <w:jc w:val="center"/>
        <w:tblLook w:val="04A0" w:firstRow="1" w:lastRow="0" w:firstColumn="1" w:lastColumn="0" w:noHBand="0" w:noVBand="1"/>
      </w:tblPr>
      <w:tblGrid>
        <w:gridCol w:w="2865"/>
        <w:gridCol w:w="975"/>
        <w:gridCol w:w="945"/>
        <w:gridCol w:w="945"/>
        <w:gridCol w:w="945"/>
        <w:gridCol w:w="945"/>
        <w:gridCol w:w="945"/>
      </w:tblGrid>
      <w:tr w:rsidR="008B7B2C" w:rsidRPr="008B7B2C" w14:paraId="23DBAE60" w14:textId="77777777" w:rsidTr="00ED7D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7A975B43" w14:textId="77777777" w:rsidR="008B7B2C" w:rsidRPr="00ED7D53" w:rsidRDefault="008B7B2C" w:rsidP="00ED7D53">
            <w:pPr>
              <w:spacing w:after="0"/>
              <w:jc w:val="left"/>
              <w:textAlignment w:val="baseline"/>
              <w:rPr>
                <w:rFonts w:ascii="Cambria" w:hAnsi="Cambria" w:cs="Segoe UI"/>
                <w:bCs w:val="0"/>
                <w:color w:val="000000" w:themeColor="text1"/>
                <w:sz w:val="18"/>
                <w:szCs w:val="18"/>
              </w:rPr>
            </w:pPr>
            <w:r w:rsidRPr="00ED7D53">
              <w:rPr>
                <w:rFonts w:ascii="Cambria" w:hAnsi="Cambria"/>
                <w:bCs w:val="0"/>
                <w:color w:val="000000" w:themeColor="text1"/>
                <w:sz w:val="18"/>
                <w:szCs w:val="22"/>
              </w:rPr>
              <w:t>Likvidita</w:t>
            </w:r>
          </w:p>
        </w:tc>
        <w:tc>
          <w:tcPr>
            <w:tcW w:w="975" w:type="dxa"/>
            <w:shd w:val="clear" w:color="auto" w:fill="8EAADB" w:themeFill="accent1" w:themeFillTint="99"/>
            <w:hideMark/>
          </w:tcPr>
          <w:p w14:paraId="5BB12B56"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2015</w:t>
            </w:r>
          </w:p>
        </w:tc>
        <w:tc>
          <w:tcPr>
            <w:tcW w:w="945" w:type="dxa"/>
            <w:shd w:val="clear" w:color="auto" w:fill="8EAADB" w:themeFill="accent1" w:themeFillTint="99"/>
            <w:hideMark/>
          </w:tcPr>
          <w:p w14:paraId="00C07840"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2016</w:t>
            </w:r>
          </w:p>
        </w:tc>
        <w:tc>
          <w:tcPr>
            <w:tcW w:w="945" w:type="dxa"/>
            <w:shd w:val="clear" w:color="auto" w:fill="8EAADB" w:themeFill="accent1" w:themeFillTint="99"/>
            <w:hideMark/>
          </w:tcPr>
          <w:p w14:paraId="6CD3E1A9"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2017</w:t>
            </w:r>
          </w:p>
        </w:tc>
        <w:tc>
          <w:tcPr>
            <w:tcW w:w="945" w:type="dxa"/>
            <w:shd w:val="clear" w:color="auto" w:fill="8EAADB" w:themeFill="accent1" w:themeFillTint="99"/>
            <w:hideMark/>
          </w:tcPr>
          <w:p w14:paraId="145E21DF"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2018</w:t>
            </w:r>
          </w:p>
        </w:tc>
        <w:tc>
          <w:tcPr>
            <w:tcW w:w="945" w:type="dxa"/>
            <w:shd w:val="clear" w:color="auto" w:fill="8EAADB" w:themeFill="accent1" w:themeFillTint="99"/>
            <w:hideMark/>
          </w:tcPr>
          <w:p w14:paraId="59DEC491"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2019</w:t>
            </w:r>
          </w:p>
        </w:tc>
        <w:tc>
          <w:tcPr>
            <w:tcW w:w="945" w:type="dxa"/>
            <w:shd w:val="clear" w:color="auto" w:fill="8EAADB" w:themeFill="accent1" w:themeFillTint="99"/>
            <w:hideMark/>
          </w:tcPr>
          <w:p w14:paraId="77F781D2"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cs="Segoe UI"/>
                <w:bCs w:val="0"/>
                <w:color w:val="000000" w:themeColor="text1"/>
                <w:sz w:val="18"/>
                <w:szCs w:val="22"/>
              </w:rPr>
              <w:t>2020</w:t>
            </w:r>
          </w:p>
        </w:tc>
      </w:tr>
      <w:tr w:rsidR="008B7B2C" w:rsidRPr="008B7B2C" w14:paraId="3B3EB28E"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0069A27D" w14:textId="77777777" w:rsidR="008B7B2C" w:rsidRPr="00ED7D53" w:rsidRDefault="008B7B2C" w:rsidP="008B7B2C">
            <w:pPr>
              <w:spacing w:after="0"/>
              <w:textAlignment w:val="baseline"/>
              <w:rPr>
                <w:rFonts w:ascii="Cambria" w:hAnsi="Cambria" w:cs="Segoe UI"/>
                <w:b w:val="0"/>
                <w:bCs w:val="0"/>
                <w:color w:val="000000" w:themeColor="text1"/>
                <w:sz w:val="18"/>
                <w:szCs w:val="18"/>
              </w:rPr>
            </w:pPr>
            <w:r w:rsidRPr="00ED7D53">
              <w:rPr>
                <w:rFonts w:ascii="Cambria" w:hAnsi="Cambria"/>
                <w:color w:val="000000" w:themeColor="text1"/>
                <w:sz w:val="18"/>
                <w:szCs w:val="22"/>
              </w:rPr>
              <w:t>Okamžitá likvidita</w:t>
            </w:r>
            <w:r w:rsidRPr="00ED7D53">
              <w:rPr>
                <w:rFonts w:ascii="Cambria" w:hAnsi="Cambria"/>
                <w:b w:val="0"/>
                <w:bCs w:val="0"/>
                <w:color w:val="000000" w:themeColor="text1"/>
                <w:sz w:val="18"/>
                <w:szCs w:val="22"/>
              </w:rPr>
              <w:t> </w:t>
            </w:r>
          </w:p>
        </w:tc>
        <w:tc>
          <w:tcPr>
            <w:tcW w:w="975" w:type="dxa"/>
            <w:hideMark/>
          </w:tcPr>
          <w:p w14:paraId="0E51490C"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0,83</w:t>
            </w:r>
          </w:p>
        </w:tc>
        <w:tc>
          <w:tcPr>
            <w:tcW w:w="945" w:type="dxa"/>
            <w:hideMark/>
          </w:tcPr>
          <w:p w14:paraId="3B85B556"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0,68</w:t>
            </w:r>
          </w:p>
        </w:tc>
        <w:tc>
          <w:tcPr>
            <w:tcW w:w="945" w:type="dxa"/>
            <w:hideMark/>
          </w:tcPr>
          <w:p w14:paraId="61381856"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0,12</w:t>
            </w:r>
          </w:p>
        </w:tc>
        <w:tc>
          <w:tcPr>
            <w:tcW w:w="945" w:type="dxa"/>
            <w:hideMark/>
          </w:tcPr>
          <w:p w14:paraId="5338ADFE"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0,05</w:t>
            </w:r>
          </w:p>
        </w:tc>
        <w:tc>
          <w:tcPr>
            <w:tcW w:w="945" w:type="dxa"/>
            <w:hideMark/>
          </w:tcPr>
          <w:p w14:paraId="7A22DD12"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0,02</w:t>
            </w:r>
          </w:p>
        </w:tc>
        <w:tc>
          <w:tcPr>
            <w:tcW w:w="945" w:type="dxa"/>
            <w:hideMark/>
          </w:tcPr>
          <w:p w14:paraId="273579E9"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0,13</w:t>
            </w:r>
          </w:p>
        </w:tc>
      </w:tr>
      <w:tr w:rsidR="008B7B2C" w:rsidRPr="008B7B2C" w14:paraId="6C1172E8" w14:textId="77777777" w:rsidTr="00ED7D53">
        <w:trPr>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5859F3F7" w14:textId="77777777" w:rsidR="008B7B2C" w:rsidRPr="00ED7D53" w:rsidRDefault="008B7B2C" w:rsidP="008B7B2C">
            <w:pPr>
              <w:spacing w:after="0"/>
              <w:textAlignment w:val="baseline"/>
              <w:rPr>
                <w:rFonts w:ascii="Cambria" w:hAnsi="Cambria" w:cs="Segoe UI"/>
                <w:b w:val="0"/>
                <w:bCs w:val="0"/>
                <w:color w:val="000000" w:themeColor="text1"/>
                <w:sz w:val="18"/>
                <w:szCs w:val="18"/>
              </w:rPr>
            </w:pPr>
            <w:r w:rsidRPr="00ED7D53">
              <w:rPr>
                <w:rFonts w:ascii="Cambria" w:hAnsi="Cambria"/>
                <w:color w:val="000000" w:themeColor="text1"/>
                <w:sz w:val="18"/>
                <w:szCs w:val="22"/>
              </w:rPr>
              <w:t>Pohotová likvidita</w:t>
            </w:r>
            <w:r w:rsidRPr="00ED7D53">
              <w:rPr>
                <w:rFonts w:ascii="Cambria" w:hAnsi="Cambria"/>
                <w:b w:val="0"/>
                <w:bCs w:val="0"/>
                <w:color w:val="000000" w:themeColor="text1"/>
                <w:sz w:val="18"/>
                <w:szCs w:val="22"/>
              </w:rPr>
              <w:t> </w:t>
            </w:r>
          </w:p>
        </w:tc>
        <w:tc>
          <w:tcPr>
            <w:tcW w:w="975" w:type="dxa"/>
            <w:hideMark/>
          </w:tcPr>
          <w:p w14:paraId="00D2602A"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2,37</w:t>
            </w:r>
          </w:p>
        </w:tc>
        <w:tc>
          <w:tcPr>
            <w:tcW w:w="945" w:type="dxa"/>
            <w:hideMark/>
          </w:tcPr>
          <w:p w14:paraId="7111DD24"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2,57</w:t>
            </w:r>
          </w:p>
        </w:tc>
        <w:tc>
          <w:tcPr>
            <w:tcW w:w="945" w:type="dxa"/>
            <w:hideMark/>
          </w:tcPr>
          <w:p w14:paraId="1BFF03BE"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1,12</w:t>
            </w:r>
          </w:p>
        </w:tc>
        <w:tc>
          <w:tcPr>
            <w:tcW w:w="945" w:type="dxa"/>
            <w:hideMark/>
          </w:tcPr>
          <w:p w14:paraId="7A3B1FB3"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1,35</w:t>
            </w:r>
          </w:p>
        </w:tc>
        <w:tc>
          <w:tcPr>
            <w:tcW w:w="945" w:type="dxa"/>
            <w:hideMark/>
          </w:tcPr>
          <w:p w14:paraId="2C55CA36"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1,31</w:t>
            </w:r>
          </w:p>
        </w:tc>
        <w:tc>
          <w:tcPr>
            <w:tcW w:w="945" w:type="dxa"/>
            <w:hideMark/>
          </w:tcPr>
          <w:p w14:paraId="73956ECC" w14:textId="77777777" w:rsidR="008B7B2C" w:rsidRPr="00ED7D53" w:rsidRDefault="008B7B2C" w:rsidP="00ED7D53">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1,42</w:t>
            </w:r>
          </w:p>
        </w:tc>
      </w:tr>
      <w:tr w:rsidR="008B7B2C" w:rsidRPr="008B7B2C" w14:paraId="113CF5A0"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638D4829" w14:textId="77777777" w:rsidR="008B7B2C" w:rsidRPr="00ED7D53" w:rsidRDefault="008B7B2C" w:rsidP="008B7B2C">
            <w:pPr>
              <w:spacing w:after="0"/>
              <w:textAlignment w:val="baseline"/>
              <w:rPr>
                <w:rFonts w:ascii="Cambria" w:hAnsi="Cambria" w:cs="Segoe UI"/>
                <w:b w:val="0"/>
                <w:bCs w:val="0"/>
                <w:color w:val="000000" w:themeColor="text1"/>
                <w:sz w:val="18"/>
                <w:szCs w:val="18"/>
              </w:rPr>
            </w:pPr>
            <w:r w:rsidRPr="00ED7D53">
              <w:rPr>
                <w:rFonts w:ascii="Cambria" w:hAnsi="Cambria"/>
                <w:color w:val="000000" w:themeColor="text1"/>
                <w:sz w:val="18"/>
                <w:szCs w:val="22"/>
              </w:rPr>
              <w:t>Běžná likvidita</w:t>
            </w:r>
            <w:r w:rsidRPr="00ED7D53">
              <w:rPr>
                <w:rFonts w:ascii="Cambria" w:hAnsi="Cambria"/>
                <w:b w:val="0"/>
                <w:bCs w:val="0"/>
                <w:color w:val="000000" w:themeColor="text1"/>
                <w:sz w:val="18"/>
                <w:szCs w:val="22"/>
              </w:rPr>
              <w:t> </w:t>
            </w:r>
          </w:p>
        </w:tc>
        <w:tc>
          <w:tcPr>
            <w:tcW w:w="975" w:type="dxa"/>
            <w:hideMark/>
          </w:tcPr>
          <w:p w14:paraId="5C57F36B"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4,71</w:t>
            </w:r>
          </w:p>
        </w:tc>
        <w:tc>
          <w:tcPr>
            <w:tcW w:w="945" w:type="dxa"/>
            <w:hideMark/>
          </w:tcPr>
          <w:p w14:paraId="3C9686EC"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4,93</w:t>
            </w:r>
          </w:p>
        </w:tc>
        <w:tc>
          <w:tcPr>
            <w:tcW w:w="945" w:type="dxa"/>
            <w:hideMark/>
          </w:tcPr>
          <w:p w14:paraId="2DF6B5EE"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2,71</w:t>
            </w:r>
          </w:p>
        </w:tc>
        <w:tc>
          <w:tcPr>
            <w:tcW w:w="945" w:type="dxa"/>
            <w:hideMark/>
          </w:tcPr>
          <w:p w14:paraId="575AB7E9"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3,14</w:t>
            </w:r>
          </w:p>
        </w:tc>
        <w:tc>
          <w:tcPr>
            <w:tcW w:w="945" w:type="dxa"/>
            <w:hideMark/>
          </w:tcPr>
          <w:p w14:paraId="164292D6"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3,72</w:t>
            </w:r>
          </w:p>
        </w:tc>
        <w:tc>
          <w:tcPr>
            <w:tcW w:w="945" w:type="dxa"/>
            <w:hideMark/>
          </w:tcPr>
          <w:p w14:paraId="428B837E"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3,51</w:t>
            </w:r>
          </w:p>
        </w:tc>
      </w:tr>
    </w:tbl>
    <w:p w14:paraId="0AA38822" w14:textId="77777777" w:rsidR="008B7B2C" w:rsidRPr="00ED7D53" w:rsidRDefault="00ED7D53" w:rsidP="008B7B2C">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 xml:space="preserve">     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58E50FC1" w14:textId="7094C616"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Okamžitá likvidita by se měla pohybovat na hodnotách alespoň 0,2, což bylo splněno pouze v prvních dvou sledovaných letech. Od roku 2017 tyto hodnoty klesaly až na 0,02 </w:t>
      </w:r>
      <w:r w:rsidR="003610FE">
        <w:rPr>
          <w:rStyle w:val="normaltextrun"/>
          <w:rFonts w:ascii="Cambria" w:hAnsi="Cambria"/>
          <w:color w:val="000000"/>
          <w:sz w:val="24"/>
          <w:szCs w:val="22"/>
          <w:shd w:val="clear" w:color="auto" w:fill="FFFFFF"/>
        </w:rPr>
        <w:br/>
      </w:r>
      <w:r w:rsidRPr="008B7B2C">
        <w:rPr>
          <w:rStyle w:val="normaltextrun"/>
          <w:rFonts w:ascii="Cambria" w:hAnsi="Cambria"/>
          <w:color w:val="000000"/>
          <w:sz w:val="24"/>
          <w:szCs w:val="22"/>
          <w:shd w:val="clear" w:color="auto" w:fill="FFFFFF"/>
        </w:rPr>
        <w:t xml:space="preserve">v roce 2019. V roce 2020 však lze vidět jistý nárůst této hodnoty na 0,13. </w:t>
      </w:r>
    </w:p>
    <w:p w14:paraId="7C045416" w14:textId="77777777"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Doporučená hodnota pohotové likvidity je 1,5 až 2,5. Lze říci, že se hodnoty ve sledovaném období kolísavě pohybovaly kolem těchto čísel s menší odchylkou. </w:t>
      </w:r>
    </w:p>
    <w:p w14:paraId="4F8B418E" w14:textId="77777777" w:rsid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Běžná likvidita by měla představovat hodnotu nad 2,5. Tato hodnota byla ve sledovaném období dodržena v kolísavém trendu.</w:t>
      </w:r>
    </w:p>
    <w:p w14:paraId="2093CA67" w14:textId="77777777" w:rsidR="008B7B2C" w:rsidRDefault="008B7B2C" w:rsidP="008B7B2C">
      <w:pPr>
        <w:rPr>
          <w:rStyle w:val="normaltextrun"/>
          <w:rFonts w:ascii="Cambria" w:hAnsi="Cambria"/>
          <w:color w:val="000000"/>
          <w:sz w:val="24"/>
          <w:szCs w:val="22"/>
          <w:shd w:val="clear" w:color="auto" w:fill="FFFFFF"/>
        </w:rPr>
      </w:pPr>
    </w:p>
    <w:p w14:paraId="2742228E" w14:textId="77777777" w:rsidR="008B7B2C" w:rsidRPr="00ED7D53" w:rsidRDefault="008B7B2C" w:rsidP="008B7B2C">
      <w:pPr>
        <w:rPr>
          <w:rStyle w:val="normaltextrun"/>
          <w:rFonts w:ascii="Cambria" w:hAnsi="Cambria"/>
          <w:b/>
          <w:color w:val="000000"/>
          <w:sz w:val="24"/>
          <w:szCs w:val="22"/>
          <w:shd w:val="clear" w:color="auto" w:fill="FFFFFF"/>
        </w:rPr>
      </w:pPr>
      <w:r w:rsidRPr="00ED7D53">
        <w:rPr>
          <w:rStyle w:val="normaltextrun"/>
          <w:rFonts w:ascii="Cambria" w:hAnsi="Cambria"/>
          <w:b/>
          <w:color w:val="000000"/>
          <w:sz w:val="24"/>
          <w:szCs w:val="22"/>
          <w:shd w:val="clear" w:color="auto" w:fill="FFFFFF"/>
        </w:rPr>
        <w:t>Aktivita</w:t>
      </w:r>
    </w:p>
    <w:p w14:paraId="1D6BB461" w14:textId="16803002" w:rsidR="008B7B2C" w:rsidRDefault="008B7B2C" w:rsidP="255065F0">
      <w:pPr>
        <w:rPr>
          <w:rStyle w:val="normaltextrun"/>
          <w:rFonts w:ascii="Cambria" w:hAnsi="Cambria"/>
          <w:color w:val="000000"/>
          <w:sz w:val="24"/>
          <w:shd w:val="clear" w:color="auto" w:fill="FFFFFF"/>
        </w:rPr>
      </w:pPr>
      <w:r w:rsidRPr="255065F0">
        <w:rPr>
          <w:rStyle w:val="normaltextrun"/>
          <w:rFonts w:ascii="Cambria" w:hAnsi="Cambria"/>
          <w:color w:val="000000"/>
          <w:sz w:val="24"/>
          <w:shd w:val="clear" w:color="auto" w:fill="FFFFFF"/>
        </w:rPr>
        <w:t xml:space="preserve">Ukazatele aktivity popisují, jak efektivně hospodaří podnik s aktivy. Ukazatele aktivity měří schopnost využívat investované finanční prostředky a vázanost složek kapitálu </w:t>
      </w:r>
      <w:r w:rsidR="003610FE">
        <w:rPr>
          <w:rStyle w:val="normaltextrun"/>
          <w:rFonts w:ascii="Cambria" w:hAnsi="Cambria"/>
          <w:color w:val="000000"/>
          <w:sz w:val="24"/>
          <w:shd w:val="clear" w:color="auto" w:fill="FFFFFF"/>
        </w:rPr>
        <w:br/>
      </w:r>
      <w:r w:rsidRPr="255065F0">
        <w:rPr>
          <w:rStyle w:val="normaltextrun"/>
          <w:rFonts w:ascii="Cambria" w:hAnsi="Cambria"/>
          <w:color w:val="000000"/>
          <w:sz w:val="24"/>
          <w:shd w:val="clear" w:color="auto" w:fill="FFFFFF"/>
        </w:rPr>
        <w:t>v jednotlivých druzích aktiv a pasiv</w:t>
      </w:r>
      <w:r w:rsidR="42A301F9" w:rsidRPr="255065F0">
        <w:rPr>
          <w:rFonts w:ascii="Calibri" w:eastAsia="Calibri" w:hAnsi="Calibri" w:cs="Calibri"/>
          <w:szCs w:val="22"/>
          <w:lang w:val="sk"/>
        </w:rPr>
        <w:t xml:space="preserve"> </w:t>
      </w:r>
      <w:r w:rsidR="42A301F9" w:rsidRPr="255065F0">
        <w:rPr>
          <w:rStyle w:val="normaltextrun"/>
          <w:rFonts w:ascii="Cambria" w:hAnsi="Cambria"/>
          <w:color w:val="000000" w:themeColor="text1"/>
          <w:sz w:val="24"/>
        </w:rPr>
        <w:t>(</w:t>
      </w:r>
      <w:proofErr w:type="spellStart"/>
      <w:r w:rsidR="42A301F9" w:rsidRPr="255065F0">
        <w:rPr>
          <w:rStyle w:val="normaltextrun"/>
          <w:rFonts w:ascii="Cambria" w:hAnsi="Cambria"/>
          <w:color w:val="000000" w:themeColor="text1"/>
          <w:sz w:val="24"/>
        </w:rPr>
        <w:t>Máče</w:t>
      </w:r>
      <w:proofErr w:type="spellEnd"/>
      <w:r w:rsidR="42A301F9" w:rsidRPr="255065F0">
        <w:rPr>
          <w:rStyle w:val="normaltextrun"/>
          <w:rFonts w:ascii="Cambria" w:hAnsi="Cambria"/>
          <w:color w:val="000000" w:themeColor="text1"/>
          <w:sz w:val="24"/>
        </w:rPr>
        <w:t>, 2006)</w:t>
      </w:r>
      <w:r w:rsidRPr="255065F0">
        <w:rPr>
          <w:rStyle w:val="normaltextrun"/>
          <w:rFonts w:ascii="Cambria" w:hAnsi="Cambria"/>
          <w:color w:val="000000"/>
          <w:sz w:val="24"/>
          <w:shd w:val="clear" w:color="auto" w:fill="FFFFFF"/>
        </w:rPr>
        <w:t>.</w:t>
      </w:r>
    </w:p>
    <w:p w14:paraId="00B7A31E" w14:textId="08C8D173" w:rsidR="008B7B2C" w:rsidRPr="00F9101B" w:rsidRDefault="00F9101B" w:rsidP="00F9101B">
      <w:pPr>
        <w:pStyle w:val="Titulek"/>
        <w:jc w:val="center"/>
        <w:rPr>
          <w:b/>
          <w:bCs/>
          <w:i w:val="0"/>
          <w:iCs w:val="0"/>
          <w:color w:val="auto"/>
          <w:sz w:val="22"/>
        </w:rPr>
      </w:pPr>
      <w:bookmarkStart w:id="67" w:name="_Toc89795991"/>
      <w:r w:rsidRPr="00F9101B">
        <w:rPr>
          <w:rFonts w:ascii="Cambria" w:hAnsi="Cambria"/>
          <w:b/>
          <w:bCs/>
          <w:i w:val="0"/>
          <w:iCs w:val="0"/>
          <w:color w:val="auto"/>
          <w:sz w:val="22"/>
          <w:szCs w:val="22"/>
        </w:rPr>
        <w:t xml:space="preserve">Tabulka </w:t>
      </w:r>
      <w:r w:rsidRPr="00F9101B">
        <w:rPr>
          <w:rFonts w:ascii="Cambria" w:hAnsi="Cambria"/>
          <w:b/>
          <w:bCs/>
          <w:i w:val="0"/>
          <w:iCs w:val="0"/>
          <w:color w:val="auto"/>
          <w:sz w:val="22"/>
          <w:szCs w:val="22"/>
        </w:rPr>
        <w:fldChar w:fldCharType="begin"/>
      </w:r>
      <w:r w:rsidRPr="00F9101B">
        <w:rPr>
          <w:rFonts w:ascii="Cambria" w:hAnsi="Cambria"/>
          <w:b/>
          <w:bCs/>
          <w:i w:val="0"/>
          <w:iCs w:val="0"/>
          <w:color w:val="auto"/>
          <w:sz w:val="22"/>
          <w:szCs w:val="22"/>
        </w:rPr>
        <w:instrText xml:space="preserve"> SEQ Tabulka \* ARABIC </w:instrText>
      </w:r>
      <w:r w:rsidRPr="00F9101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19</w:t>
      </w:r>
      <w:r w:rsidRPr="00F9101B">
        <w:rPr>
          <w:rFonts w:ascii="Cambria" w:hAnsi="Cambria"/>
          <w:b/>
          <w:bCs/>
          <w:i w:val="0"/>
          <w:iCs w:val="0"/>
          <w:color w:val="auto"/>
          <w:sz w:val="22"/>
          <w:szCs w:val="22"/>
        </w:rPr>
        <w:fldChar w:fldCharType="end"/>
      </w:r>
      <w:r w:rsidRPr="00F9101B">
        <w:rPr>
          <w:rFonts w:ascii="Cambria" w:hAnsi="Cambria"/>
          <w:b/>
          <w:bCs/>
          <w:i w:val="0"/>
          <w:iCs w:val="0"/>
          <w:color w:val="auto"/>
          <w:sz w:val="22"/>
          <w:szCs w:val="22"/>
        </w:rPr>
        <w:t xml:space="preserve"> Aktivita společnosti</w:t>
      </w:r>
      <w:bookmarkEnd w:id="67"/>
    </w:p>
    <w:tbl>
      <w:tblPr>
        <w:tblStyle w:val="Tmavtabulkasmkou5zvraznn1"/>
        <w:tblW w:w="8550" w:type="dxa"/>
        <w:jc w:val="center"/>
        <w:tblLook w:val="04A0" w:firstRow="1" w:lastRow="0" w:firstColumn="1" w:lastColumn="0" w:noHBand="0" w:noVBand="1"/>
      </w:tblPr>
      <w:tblGrid>
        <w:gridCol w:w="2865"/>
        <w:gridCol w:w="975"/>
        <w:gridCol w:w="840"/>
        <w:gridCol w:w="1035"/>
        <w:gridCol w:w="945"/>
        <w:gridCol w:w="945"/>
        <w:gridCol w:w="945"/>
      </w:tblGrid>
      <w:tr w:rsidR="00ED7D53" w:rsidRPr="00ED7D53" w14:paraId="215D4329" w14:textId="77777777" w:rsidTr="00ED7D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5DAAE8E7" w14:textId="77777777" w:rsidR="008B7B2C" w:rsidRPr="00ED7D53" w:rsidRDefault="008B7B2C" w:rsidP="00ED7D53">
            <w:pPr>
              <w:spacing w:after="0"/>
              <w:jc w:val="left"/>
              <w:textAlignment w:val="baseline"/>
              <w:rPr>
                <w:rFonts w:ascii="Cambria" w:hAnsi="Cambria" w:cs="Segoe UI"/>
                <w:bCs w:val="0"/>
                <w:color w:val="000000" w:themeColor="text1"/>
                <w:sz w:val="18"/>
                <w:szCs w:val="18"/>
              </w:rPr>
            </w:pPr>
            <w:r w:rsidRPr="00ED7D53">
              <w:rPr>
                <w:rFonts w:ascii="Cambria" w:hAnsi="Cambria"/>
                <w:bCs w:val="0"/>
                <w:color w:val="000000" w:themeColor="text1"/>
                <w:sz w:val="18"/>
                <w:szCs w:val="22"/>
              </w:rPr>
              <w:t>Aktivita</w:t>
            </w:r>
          </w:p>
        </w:tc>
        <w:tc>
          <w:tcPr>
            <w:tcW w:w="975" w:type="dxa"/>
            <w:shd w:val="clear" w:color="auto" w:fill="8EAADB" w:themeFill="accent1" w:themeFillTint="99"/>
            <w:hideMark/>
          </w:tcPr>
          <w:p w14:paraId="1DA7EB36"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2015</w:t>
            </w:r>
          </w:p>
        </w:tc>
        <w:tc>
          <w:tcPr>
            <w:tcW w:w="840" w:type="dxa"/>
            <w:shd w:val="clear" w:color="auto" w:fill="8EAADB" w:themeFill="accent1" w:themeFillTint="99"/>
            <w:hideMark/>
          </w:tcPr>
          <w:p w14:paraId="5C5D9587"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2016</w:t>
            </w:r>
          </w:p>
        </w:tc>
        <w:tc>
          <w:tcPr>
            <w:tcW w:w="1035" w:type="dxa"/>
            <w:shd w:val="clear" w:color="auto" w:fill="8EAADB" w:themeFill="accent1" w:themeFillTint="99"/>
            <w:hideMark/>
          </w:tcPr>
          <w:p w14:paraId="48256C82"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2017</w:t>
            </w:r>
          </w:p>
        </w:tc>
        <w:tc>
          <w:tcPr>
            <w:tcW w:w="945" w:type="dxa"/>
            <w:shd w:val="clear" w:color="auto" w:fill="8EAADB" w:themeFill="accent1" w:themeFillTint="99"/>
            <w:hideMark/>
          </w:tcPr>
          <w:p w14:paraId="722956E6"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2018</w:t>
            </w:r>
          </w:p>
        </w:tc>
        <w:tc>
          <w:tcPr>
            <w:tcW w:w="945" w:type="dxa"/>
            <w:shd w:val="clear" w:color="auto" w:fill="8EAADB" w:themeFill="accent1" w:themeFillTint="99"/>
            <w:hideMark/>
          </w:tcPr>
          <w:p w14:paraId="112EA8C5"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2019</w:t>
            </w:r>
          </w:p>
        </w:tc>
        <w:tc>
          <w:tcPr>
            <w:tcW w:w="945" w:type="dxa"/>
            <w:shd w:val="clear" w:color="auto" w:fill="8EAADB" w:themeFill="accent1" w:themeFillTint="99"/>
            <w:hideMark/>
          </w:tcPr>
          <w:p w14:paraId="30C877E0"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cs="Segoe UI"/>
                <w:bCs w:val="0"/>
                <w:color w:val="000000" w:themeColor="text1"/>
                <w:sz w:val="18"/>
                <w:szCs w:val="22"/>
              </w:rPr>
              <w:t>2020</w:t>
            </w:r>
          </w:p>
        </w:tc>
      </w:tr>
      <w:tr w:rsidR="00ED7D53" w:rsidRPr="00ED7D53" w14:paraId="5DED51FB"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shd w:val="clear" w:color="auto" w:fill="8EAADB" w:themeFill="accent1" w:themeFillTint="99"/>
            <w:hideMark/>
          </w:tcPr>
          <w:p w14:paraId="33A4BC88" w14:textId="77777777" w:rsidR="008B7B2C" w:rsidRPr="00ED7D53" w:rsidRDefault="008B7B2C" w:rsidP="00ED7D53">
            <w:pPr>
              <w:spacing w:after="0"/>
              <w:jc w:val="left"/>
              <w:textAlignment w:val="baseline"/>
              <w:rPr>
                <w:rFonts w:ascii="Cambria" w:hAnsi="Cambria" w:cs="Segoe UI"/>
                <w:bCs w:val="0"/>
                <w:color w:val="000000" w:themeColor="text1"/>
                <w:sz w:val="18"/>
                <w:szCs w:val="18"/>
              </w:rPr>
            </w:pPr>
            <w:r w:rsidRPr="00ED7D53">
              <w:rPr>
                <w:rFonts w:ascii="Cambria" w:hAnsi="Cambria"/>
                <w:color w:val="000000" w:themeColor="text1"/>
                <w:sz w:val="18"/>
                <w:szCs w:val="22"/>
              </w:rPr>
              <w:t>Doba obratu aktiv</w:t>
            </w:r>
          </w:p>
        </w:tc>
        <w:tc>
          <w:tcPr>
            <w:tcW w:w="975" w:type="dxa"/>
            <w:hideMark/>
          </w:tcPr>
          <w:p w14:paraId="6BDE0F39"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1,3</w:t>
            </w:r>
          </w:p>
        </w:tc>
        <w:tc>
          <w:tcPr>
            <w:tcW w:w="840" w:type="dxa"/>
            <w:hideMark/>
          </w:tcPr>
          <w:p w14:paraId="53B855DB"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1,0</w:t>
            </w:r>
          </w:p>
        </w:tc>
        <w:tc>
          <w:tcPr>
            <w:tcW w:w="1035" w:type="dxa"/>
            <w:hideMark/>
          </w:tcPr>
          <w:p w14:paraId="4A74C727"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1,0</w:t>
            </w:r>
          </w:p>
        </w:tc>
        <w:tc>
          <w:tcPr>
            <w:tcW w:w="945" w:type="dxa"/>
            <w:hideMark/>
          </w:tcPr>
          <w:p w14:paraId="4F5BB17B"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1,1</w:t>
            </w:r>
          </w:p>
        </w:tc>
        <w:tc>
          <w:tcPr>
            <w:tcW w:w="945" w:type="dxa"/>
            <w:hideMark/>
          </w:tcPr>
          <w:p w14:paraId="3B0A58B3"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1,2</w:t>
            </w:r>
          </w:p>
        </w:tc>
        <w:tc>
          <w:tcPr>
            <w:tcW w:w="945" w:type="dxa"/>
            <w:hideMark/>
          </w:tcPr>
          <w:p w14:paraId="4DA01A8D"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1,0</w:t>
            </w:r>
          </w:p>
        </w:tc>
      </w:tr>
    </w:tbl>
    <w:p w14:paraId="165C5546" w14:textId="77777777" w:rsidR="008B7B2C" w:rsidRPr="00ED7D53" w:rsidRDefault="00ED7D53" w:rsidP="008B7B2C">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 xml:space="preserve">     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0791CC86" w14:textId="77777777" w:rsid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Doporučená hodnota ukazatele doby obratu akt</w:t>
      </w:r>
      <w:r>
        <w:rPr>
          <w:rStyle w:val="normaltextrun"/>
          <w:rFonts w:ascii="Cambria" w:hAnsi="Cambria"/>
          <w:color w:val="000000"/>
          <w:sz w:val="24"/>
          <w:szCs w:val="22"/>
          <w:shd w:val="clear" w:color="auto" w:fill="FFFFFF"/>
        </w:rPr>
        <w:t>iv</w:t>
      </w:r>
      <w:r w:rsidRPr="008B7B2C">
        <w:rPr>
          <w:rStyle w:val="normaltextrun"/>
          <w:rFonts w:ascii="Cambria" w:hAnsi="Cambria"/>
          <w:color w:val="000000"/>
          <w:sz w:val="24"/>
          <w:szCs w:val="22"/>
          <w:shd w:val="clear" w:color="auto" w:fill="FFFFFF"/>
        </w:rPr>
        <w:t xml:space="preserve"> je 1. Jak můžeme vidět, hodnoty ve sledovaném období kolísaly kolem této hodnoty, a to bez nějakého stoupajícího nebo klesajícího trendu.</w:t>
      </w:r>
    </w:p>
    <w:p w14:paraId="2503B197" w14:textId="77777777" w:rsidR="008B7B2C" w:rsidRDefault="008B7B2C" w:rsidP="008B7B2C">
      <w:pPr>
        <w:rPr>
          <w:rStyle w:val="normaltextrun"/>
          <w:rFonts w:ascii="Cambria" w:hAnsi="Cambria"/>
          <w:color w:val="000000"/>
          <w:sz w:val="24"/>
          <w:szCs w:val="22"/>
          <w:shd w:val="clear" w:color="auto" w:fill="FFFFFF"/>
        </w:rPr>
      </w:pPr>
    </w:p>
    <w:p w14:paraId="05090B0C" w14:textId="77777777" w:rsidR="008B7B2C" w:rsidRPr="00ED7D53" w:rsidRDefault="008B7B2C" w:rsidP="008B7B2C">
      <w:pPr>
        <w:rPr>
          <w:rStyle w:val="normaltextrun"/>
          <w:rFonts w:ascii="Cambria" w:hAnsi="Cambria"/>
          <w:b/>
          <w:color w:val="000000"/>
          <w:sz w:val="24"/>
          <w:szCs w:val="22"/>
          <w:shd w:val="clear" w:color="auto" w:fill="FFFFFF"/>
        </w:rPr>
      </w:pPr>
      <w:r w:rsidRPr="00ED7D53">
        <w:rPr>
          <w:rStyle w:val="normaltextrun"/>
          <w:rFonts w:ascii="Cambria" w:hAnsi="Cambria"/>
          <w:b/>
          <w:color w:val="000000"/>
          <w:sz w:val="24"/>
          <w:szCs w:val="22"/>
          <w:shd w:val="clear" w:color="auto" w:fill="FFFFFF"/>
        </w:rPr>
        <w:t>Zadluženost</w:t>
      </w:r>
    </w:p>
    <w:p w14:paraId="197BC155" w14:textId="7F71B0E2" w:rsidR="008B7B2C" w:rsidRDefault="008B7B2C" w:rsidP="008B7B2C">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Ukazatele zadluženosti hodnotí finanční strukturu podniku a schopnost splácet dluhy. Měří poměr cizích a vlastních zdrojů podniku. Pomocí nich můžeme analyzovat podíl cizího kapitálu na financování podnikových potřeb a vliv tohoto podílu na podnikové výsledky</w:t>
      </w:r>
      <w:r w:rsidR="3CC09DB7" w:rsidRPr="008B7B2C">
        <w:rPr>
          <w:rStyle w:val="normaltextrun"/>
          <w:rFonts w:ascii="Cambria" w:hAnsi="Cambria"/>
          <w:color w:val="000000"/>
          <w:sz w:val="24"/>
          <w:shd w:val="clear" w:color="auto" w:fill="FFFFFF"/>
        </w:rPr>
        <w:t xml:space="preserve"> (</w:t>
      </w:r>
      <w:proofErr w:type="spellStart"/>
      <w:r w:rsidR="3CC09DB7" w:rsidRPr="008B7B2C">
        <w:rPr>
          <w:rStyle w:val="normaltextrun"/>
          <w:rFonts w:ascii="Cambria" w:hAnsi="Cambria"/>
          <w:color w:val="000000"/>
          <w:sz w:val="24"/>
          <w:shd w:val="clear" w:color="auto" w:fill="FFFFFF"/>
        </w:rPr>
        <w:t>Kráľovič</w:t>
      </w:r>
      <w:proofErr w:type="spellEnd"/>
      <w:r w:rsidR="3CC09DB7" w:rsidRPr="008B7B2C">
        <w:rPr>
          <w:rStyle w:val="normaltextrun"/>
          <w:rFonts w:ascii="Cambria" w:hAnsi="Cambria"/>
          <w:color w:val="000000"/>
          <w:sz w:val="24"/>
          <w:shd w:val="clear" w:color="auto" w:fill="FFFFFF"/>
        </w:rPr>
        <w:t>, 2006)</w:t>
      </w:r>
      <w:r w:rsidRPr="008B7B2C">
        <w:rPr>
          <w:rStyle w:val="normaltextrun"/>
          <w:rFonts w:ascii="Cambria" w:hAnsi="Cambria"/>
          <w:color w:val="000000"/>
          <w:sz w:val="24"/>
          <w:shd w:val="clear" w:color="auto" w:fill="FFFFFF"/>
        </w:rPr>
        <w:t>.</w:t>
      </w:r>
    </w:p>
    <w:p w14:paraId="3CE9E9D8" w14:textId="3CFD6B94" w:rsidR="008B7B2C" w:rsidRPr="00F9101B" w:rsidRDefault="00F9101B" w:rsidP="00F9101B">
      <w:pPr>
        <w:pStyle w:val="Titulek"/>
        <w:jc w:val="center"/>
        <w:rPr>
          <w:b/>
          <w:bCs/>
          <w:i w:val="0"/>
          <w:iCs w:val="0"/>
          <w:color w:val="auto"/>
          <w:sz w:val="22"/>
        </w:rPr>
      </w:pPr>
      <w:bookmarkStart w:id="68" w:name="_Toc89795992"/>
      <w:r w:rsidRPr="00F9101B">
        <w:rPr>
          <w:rFonts w:ascii="Cambria" w:hAnsi="Cambria"/>
          <w:b/>
          <w:bCs/>
          <w:i w:val="0"/>
          <w:iCs w:val="0"/>
          <w:color w:val="auto"/>
          <w:sz w:val="22"/>
          <w:szCs w:val="22"/>
        </w:rPr>
        <w:t xml:space="preserve">Tabulka </w:t>
      </w:r>
      <w:r w:rsidRPr="00F9101B">
        <w:rPr>
          <w:rFonts w:ascii="Cambria" w:hAnsi="Cambria"/>
          <w:b/>
          <w:bCs/>
          <w:i w:val="0"/>
          <w:iCs w:val="0"/>
          <w:color w:val="auto"/>
          <w:sz w:val="22"/>
          <w:szCs w:val="22"/>
        </w:rPr>
        <w:fldChar w:fldCharType="begin"/>
      </w:r>
      <w:r w:rsidRPr="00F9101B">
        <w:rPr>
          <w:rFonts w:ascii="Cambria" w:hAnsi="Cambria"/>
          <w:b/>
          <w:bCs/>
          <w:i w:val="0"/>
          <w:iCs w:val="0"/>
          <w:color w:val="auto"/>
          <w:sz w:val="22"/>
          <w:szCs w:val="22"/>
        </w:rPr>
        <w:instrText xml:space="preserve"> SEQ Tabulka \* ARABIC </w:instrText>
      </w:r>
      <w:r w:rsidRPr="00F9101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20</w:t>
      </w:r>
      <w:r w:rsidRPr="00F9101B">
        <w:rPr>
          <w:rFonts w:ascii="Cambria" w:hAnsi="Cambria"/>
          <w:b/>
          <w:bCs/>
          <w:i w:val="0"/>
          <w:iCs w:val="0"/>
          <w:color w:val="auto"/>
          <w:sz w:val="22"/>
          <w:szCs w:val="22"/>
        </w:rPr>
        <w:fldChar w:fldCharType="end"/>
      </w:r>
      <w:r w:rsidRPr="00F9101B">
        <w:rPr>
          <w:rFonts w:ascii="Cambria" w:hAnsi="Cambria"/>
          <w:b/>
          <w:bCs/>
          <w:i w:val="0"/>
          <w:iCs w:val="0"/>
          <w:color w:val="auto"/>
          <w:sz w:val="22"/>
          <w:szCs w:val="22"/>
        </w:rPr>
        <w:t xml:space="preserve"> Zadluženost společnosti</w:t>
      </w:r>
      <w:bookmarkEnd w:id="68"/>
    </w:p>
    <w:tbl>
      <w:tblPr>
        <w:tblStyle w:val="Tmavtabulkasmkou5zvraznn1"/>
        <w:tblW w:w="8565" w:type="dxa"/>
        <w:jc w:val="center"/>
        <w:tblLook w:val="04A0" w:firstRow="1" w:lastRow="0" w:firstColumn="1" w:lastColumn="0" w:noHBand="0" w:noVBand="1"/>
      </w:tblPr>
      <w:tblGrid>
        <w:gridCol w:w="2802"/>
        <w:gridCol w:w="63"/>
        <w:gridCol w:w="975"/>
        <w:gridCol w:w="945"/>
        <w:gridCol w:w="945"/>
        <w:gridCol w:w="945"/>
        <w:gridCol w:w="945"/>
        <w:gridCol w:w="945"/>
      </w:tblGrid>
      <w:tr w:rsidR="00ED7D53" w:rsidRPr="00ED7D53" w14:paraId="368F5C2F" w14:textId="77777777" w:rsidTr="00ED7D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65" w:type="dxa"/>
            <w:gridSpan w:val="2"/>
            <w:shd w:val="clear" w:color="auto" w:fill="8EAADB" w:themeFill="accent1" w:themeFillTint="99"/>
            <w:hideMark/>
          </w:tcPr>
          <w:p w14:paraId="529EEAF7" w14:textId="77777777" w:rsidR="008B7B2C" w:rsidRPr="00ED7D53" w:rsidRDefault="008B7B2C" w:rsidP="008B7B2C">
            <w:pPr>
              <w:spacing w:after="0"/>
              <w:jc w:val="left"/>
              <w:textAlignment w:val="baseline"/>
              <w:rPr>
                <w:rFonts w:ascii="Cambria" w:hAnsi="Cambria" w:cs="Segoe UI"/>
                <w:bCs w:val="0"/>
                <w:color w:val="000000" w:themeColor="text1"/>
                <w:sz w:val="18"/>
                <w:szCs w:val="18"/>
              </w:rPr>
            </w:pPr>
            <w:r w:rsidRPr="00ED7D53">
              <w:rPr>
                <w:rFonts w:ascii="Cambria" w:hAnsi="Cambria"/>
                <w:bCs w:val="0"/>
                <w:color w:val="000000" w:themeColor="text1"/>
                <w:sz w:val="18"/>
                <w:szCs w:val="22"/>
              </w:rPr>
              <w:t>Zadluženost </w:t>
            </w:r>
          </w:p>
        </w:tc>
        <w:tc>
          <w:tcPr>
            <w:tcW w:w="975" w:type="dxa"/>
            <w:shd w:val="clear" w:color="auto" w:fill="8EAADB" w:themeFill="accent1" w:themeFillTint="99"/>
            <w:hideMark/>
          </w:tcPr>
          <w:p w14:paraId="4CBDB531"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2015</w:t>
            </w:r>
          </w:p>
        </w:tc>
        <w:tc>
          <w:tcPr>
            <w:tcW w:w="945" w:type="dxa"/>
            <w:shd w:val="clear" w:color="auto" w:fill="8EAADB" w:themeFill="accent1" w:themeFillTint="99"/>
            <w:hideMark/>
          </w:tcPr>
          <w:p w14:paraId="263707DC"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2016</w:t>
            </w:r>
          </w:p>
        </w:tc>
        <w:tc>
          <w:tcPr>
            <w:tcW w:w="945" w:type="dxa"/>
            <w:shd w:val="clear" w:color="auto" w:fill="8EAADB" w:themeFill="accent1" w:themeFillTint="99"/>
            <w:hideMark/>
          </w:tcPr>
          <w:p w14:paraId="5428B5ED"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2017</w:t>
            </w:r>
          </w:p>
        </w:tc>
        <w:tc>
          <w:tcPr>
            <w:tcW w:w="945" w:type="dxa"/>
            <w:shd w:val="clear" w:color="auto" w:fill="8EAADB" w:themeFill="accent1" w:themeFillTint="99"/>
            <w:hideMark/>
          </w:tcPr>
          <w:p w14:paraId="16858733"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2018</w:t>
            </w:r>
          </w:p>
        </w:tc>
        <w:tc>
          <w:tcPr>
            <w:tcW w:w="945" w:type="dxa"/>
            <w:shd w:val="clear" w:color="auto" w:fill="8EAADB" w:themeFill="accent1" w:themeFillTint="99"/>
            <w:hideMark/>
          </w:tcPr>
          <w:p w14:paraId="41419408"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bCs w:val="0"/>
                <w:color w:val="000000" w:themeColor="text1"/>
                <w:sz w:val="18"/>
                <w:szCs w:val="22"/>
              </w:rPr>
              <w:t>2019</w:t>
            </w:r>
          </w:p>
        </w:tc>
        <w:tc>
          <w:tcPr>
            <w:tcW w:w="945" w:type="dxa"/>
            <w:shd w:val="clear" w:color="auto" w:fill="8EAADB" w:themeFill="accent1" w:themeFillTint="99"/>
            <w:hideMark/>
          </w:tcPr>
          <w:p w14:paraId="6458ECF6" w14:textId="77777777" w:rsidR="008B7B2C" w:rsidRPr="00ED7D53" w:rsidRDefault="008B7B2C" w:rsidP="00ED7D53">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cs="Segoe UI"/>
                <w:bCs w:val="0"/>
                <w:color w:val="000000" w:themeColor="text1"/>
                <w:sz w:val="18"/>
                <w:szCs w:val="18"/>
              </w:rPr>
            </w:pPr>
            <w:r w:rsidRPr="00ED7D53">
              <w:rPr>
                <w:rFonts w:ascii="Cambria" w:hAnsi="Cambria" w:cs="Segoe UI"/>
                <w:bCs w:val="0"/>
                <w:color w:val="000000" w:themeColor="text1"/>
                <w:sz w:val="18"/>
                <w:szCs w:val="22"/>
              </w:rPr>
              <w:t>2020</w:t>
            </w:r>
          </w:p>
        </w:tc>
      </w:tr>
      <w:tr w:rsidR="008B7B2C" w:rsidRPr="008B7B2C" w14:paraId="0584B88E" w14:textId="77777777" w:rsidTr="00ED7D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8EAADB" w:themeFill="accent1" w:themeFillTint="99"/>
            <w:hideMark/>
          </w:tcPr>
          <w:p w14:paraId="61F68FAD" w14:textId="77777777" w:rsidR="008B7B2C" w:rsidRPr="00ED7D53" w:rsidRDefault="008B7B2C" w:rsidP="008B7B2C">
            <w:pPr>
              <w:spacing w:after="0"/>
              <w:textAlignment w:val="baseline"/>
              <w:rPr>
                <w:rFonts w:ascii="Cambria" w:hAnsi="Cambria" w:cs="Segoe UI"/>
                <w:bCs w:val="0"/>
                <w:color w:val="000000" w:themeColor="text1"/>
                <w:sz w:val="18"/>
                <w:szCs w:val="18"/>
              </w:rPr>
            </w:pPr>
            <w:r w:rsidRPr="00ED7D53">
              <w:rPr>
                <w:rFonts w:ascii="Cambria" w:hAnsi="Cambria"/>
                <w:color w:val="000000" w:themeColor="text1"/>
                <w:sz w:val="18"/>
                <w:szCs w:val="22"/>
              </w:rPr>
              <w:t>Podíl vlastního kapitálu na celkovém</w:t>
            </w:r>
            <w:r w:rsidRPr="00ED7D53">
              <w:rPr>
                <w:rFonts w:ascii="Cambria" w:hAnsi="Cambria"/>
                <w:bCs w:val="0"/>
                <w:color w:val="000000" w:themeColor="text1"/>
                <w:sz w:val="18"/>
                <w:szCs w:val="22"/>
              </w:rPr>
              <w:t> </w:t>
            </w:r>
          </w:p>
        </w:tc>
        <w:tc>
          <w:tcPr>
            <w:tcW w:w="1038" w:type="dxa"/>
            <w:gridSpan w:val="2"/>
            <w:hideMark/>
          </w:tcPr>
          <w:p w14:paraId="175AACC6"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84,9</w:t>
            </w:r>
            <w:r w:rsidR="00ED7D53">
              <w:rPr>
                <w:rFonts w:ascii="Cambria" w:hAnsi="Cambria"/>
                <w:color w:val="000000" w:themeColor="text1"/>
                <w:sz w:val="18"/>
                <w:szCs w:val="22"/>
              </w:rPr>
              <w:t xml:space="preserve"> </w:t>
            </w:r>
            <w:r w:rsidRPr="00ED7D53">
              <w:rPr>
                <w:rFonts w:ascii="Cambria" w:hAnsi="Cambria"/>
                <w:color w:val="000000" w:themeColor="text1"/>
                <w:sz w:val="18"/>
                <w:szCs w:val="22"/>
              </w:rPr>
              <w:t>%</w:t>
            </w:r>
          </w:p>
        </w:tc>
        <w:tc>
          <w:tcPr>
            <w:tcW w:w="945" w:type="dxa"/>
            <w:hideMark/>
          </w:tcPr>
          <w:p w14:paraId="2B9236BE"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86,5</w:t>
            </w:r>
            <w:r w:rsidR="00ED7D53">
              <w:rPr>
                <w:rFonts w:ascii="Cambria" w:hAnsi="Cambria"/>
                <w:color w:val="000000" w:themeColor="text1"/>
                <w:sz w:val="18"/>
                <w:szCs w:val="22"/>
              </w:rPr>
              <w:t xml:space="preserve"> </w:t>
            </w:r>
            <w:r w:rsidRPr="00ED7D53">
              <w:rPr>
                <w:rFonts w:ascii="Cambria" w:hAnsi="Cambria"/>
                <w:color w:val="000000" w:themeColor="text1"/>
                <w:sz w:val="18"/>
                <w:szCs w:val="22"/>
              </w:rPr>
              <w:t>%</w:t>
            </w:r>
          </w:p>
        </w:tc>
        <w:tc>
          <w:tcPr>
            <w:tcW w:w="945" w:type="dxa"/>
            <w:hideMark/>
          </w:tcPr>
          <w:p w14:paraId="0B4DA3C7"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76,1</w:t>
            </w:r>
            <w:r w:rsidR="00ED7D53">
              <w:rPr>
                <w:rFonts w:ascii="Cambria" w:hAnsi="Cambria"/>
                <w:color w:val="000000" w:themeColor="text1"/>
                <w:sz w:val="18"/>
                <w:szCs w:val="22"/>
              </w:rPr>
              <w:t xml:space="preserve"> </w:t>
            </w:r>
            <w:r w:rsidRPr="00ED7D53">
              <w:rPr>
                <w:rFonts w:ascii="Cambria" w:hAnsi="Cambria"/>
                <w:color w:val="000000" w:themeColor="text1"/>
                <w:sz w:val="18"/>
                <w:szCs w:val="22"/>
              </w:rPr>
              <w:t>%</w:t>
            </w:r>
          </w:p>
        </w:tc>
        <w:tc>
          <w:tcPr>
            <w:tcW w:w="945" w:type="dxa"/>
            <w:hideMark/>
          </w:tcPr>
          <w:p w14:paraId="4DA52C45"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74,3</w:t>
            </w:r>
            <w:r w:rsidR="00ED7D53">
              <w:rPr>
                <w:rFonts w:ascii="Cambria" w:hAnsi="Cambria"/>
                <w:color w:val="000000" w:themeColor="text1"/>
                <w:sz w:val="18"/>
                <w:szCs w:val="22"/>
              </w:rPr>
              <w:t xml:space="preserve"> </w:t>
            </w:r>
            <w:r w:rsidRPr="00ED7D53">
              <w:rPr>
                <w:rFonts w:ascii="Cambria" w:hAnsi="Cambria"/>
                <w:color w:val="000000" w:themeColor="text1"/>
                <w:sz w:val="18"/>
                <w:szCs w:val="22"/>
              </w:rPr>
              <w:t>%</w:t>
            </w:r>
          </w:p>
        </w:tc>
        <w:tc>
          <w:tcPr>
            <w:tcW w:w="945" w:type="dxa"/>
            <w:hideMark/>
          </w:tcPr>
          <w:p w14:paraId="2A5C7D6D"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77,8</w:t>
            </w:r>
            <w:r w:rsidR="00ED7D53">
              <w:rPr>
                <w:rFonts w:ascii="Cambria" w:hAnsi="Cambria"/>
                <w:color w:val="000000" w:themeColor="text1"/>
                <w:sz w:val="18"/>
                <w:szCs w:val="22"/>
              </w:rPr>
              <w:t xml:space="preserve"> </w:t>
            </w:r>
            <w:r w:rsidRPr="00ED7D53">
              <w:rPr>
                <w:rFonts w:ascii="Cambria" w:hAnsi="Cambria"/>
                <w:color w:val="000000" w:themeColor="text1"/>
                <w:sz w:val="18"/>
                <w:szCs w:val="22"/>
              </w:rPr>
              <w:t>%</w:t>
            </w:r>
          </w:p>
        </w:tc>
        <w:tc>
          <w:tcPr>
            <w:tcW w:w="945" w:type="dxa"/>
            <w:hideMark/>
          </w:tcPr>
          <w:p w14:paraId="38B130F5" w14:textId="77777777" w:rsidR="008B7B2C" w:rsidRPr="00ED7D53" w:rsidRDefault="008B7B2C" w:rsidP="00ED7D53">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cs="Segoe UI"/>
                <w:color w:val="000000" w:themeColor="text1"/>
                <w:sz w:val="18"/>
                <w:szCs w:val="18"/>
              </w:rPr>
            </w:pPr>
            <w:r w:rsidRPr="00ED7D53">
              <w:rPr>
                <w:rFonts w:ascii="Cambria" w:hAnsi="Cambria"/>
                <w:color w:val="000000" w:themeColor="text1"/>
                <w:sz w:val="18"/>
                <w:szCs w:val="22"/>
              </w:rPr>
              <w:t>78,5</w:t>
            </w:r>
            <w:r w:rsidR="00ED7D53">
              <w:rPr>
                <w:rFonts w:ascii="Cambria" w:hAnsi="Cambria"/>
                <w:color w:val="000000" w:themeColor="text1"/>
                <w:sz w:val="18"/>
                <w:szCs w:val="22"/>
              </w:rPr>
              <w:t xml:space="preserve"> </w:t>
            </w:r>
            <w:r w:rsidRPr="00ED7D53">
              <w:rPr>
                <w:rFonts w:ascii="Cambria" w:hAnsi="Cambria"/>
                <w:color w:val="000000" w:themeColor="text1"/>
                <w:sz w:val="18"/>
                <w:szCs w:val="22"/>
              </w:rPr>
              <w:t>%</w:t>
            </w:r>
          </w:p>
        </w:tc>
      </w:tr>
    </w:tbl>
    <w:p w14:paraId="2BA04888" w14:textId="77777777" w:rsidR="008B7B2C" w:rsidRPr="00ED7D53" w:rsidRDefault="00ED7D53" w:rsidP="008B7B2C">
      <w:pPr>
        <w:rPr>
          <w:rStyle w:val="normaltextrun"/>
          <w:rFonts w:ascii="Cambria" w:hAnsi="Cambria"/>
          <w:color w:val="000000"/>
          <w:sz w:val="21"/>
          <w:szCs w:val="21"/>
          <w:shd w:val="clear" w:color="auto" w:fill="FFFFFF"/>
        </w:rPr>
      </w:pPr>
      <w:r>
        <w:rPr>
          <w:rStyle w:val="normaltextrun"/>
          <w:rFonts w:ascii="Cambria" w:hAnsi="Cambria"/>
          <w:i/>
          <w:iCs/>
          <w:color w:val="000000"/>
          <w:sz w:val="21"/>
          <w:szCs w:val="21"/>
          <w:shd w:val="clear" w:color="auto" w:fill="FFFFFF"/>
        </w:rPr>
        <w:t xml:space="preserve">     Zdroj: vlastní zpracování, 2021</w:t>
      </w:r>
      <w:r>
        <w:rPr>
          <w:rStyle w:val="normaltextrun"/>
          <w:rFonts w:ascii="Cambria" w:hAnsi="Cambria"/>
          <w:color w:val="000000"/>
          <w:sz w:val="21"/>
          <w:szCs w:val="21"/>
          <w:shd w:val="clear" w:color="auto" w:fill="FFFFFF"/>
        </w:rPr>
        <w:t> </w:t>
      </w:r>
      <w:r>
        <w:rPr>
          <w:rStyle w:val="eop"/>
          <w:rFonts w:ascii="Cambria" w:hAnsi="Cambria"/>
          <w:color w:val="000000"/>
          <w:sz w:val="21"/>
          <w:szCs w:val="21"/>
          <w:shd w:val="clear" w:color="auto" w:fill="FFFFFF"/>
        </w:rPr>
        <w:t> </w:t>
      </w:r>
    </w:p>
    <w:p w14:paraId="1E0E93C1" w14:textId="4EBE7380" w:rsidR="008B7B2C" w:rsidRDefault="008B7B2C" w:rsidP="008B7B2C">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Podíl vlastního kapitálu na celkovém kap</w:t>
      </w:r>
      <w:r>
        <w:rPr>
          <w:rStyle w:val="normaltextrun"/>
          <w:rFonts w:ascii="Cambria" w:hAnsi="Cambria"/>
          <w:color w:val="000000"/>
          <w:sz w:val="24"/>
          <w:shd w:val="clear" w:color="auto" w:fill="FFFFFF"/>
        </w:rPr>
        <w:t>i</w:t>
      </w:r>
      <w:r w:rsidRPr="008B7B2C">
        <w:rPr>
          <w:rStyle w:val="normaltextrun"/>
          <w:rFonts w:ascii="Cambria" w:hAnsi="Cambria"/>
          <w:color w:val="000000"/>
          <w:sz w:val="24"/>
          <w:shd w:val="clear" w:color="auto" w:fill="FFFFFF"/>
        </w:rPr>
        <w:t xml:space="preserve">tálu společnosti </w:t>
      </w:r>
      <w:r w:rsidR="4F778571" w:rsidRPr="008B7B2C">
        <w:rPr>
          <w:rStyle w:val="normaltextrun"/>
          <w:rFonts w:ascii="Cambria" w:hAnsi="Cambria"/>
          <w:color w:val="000000"/>
          <w:sz w:val="24"/>
          <w:shd w:val="clear" w:color="auto" w:fill="FFFFFF"/>
        </w:rPr>
        <w:t>představuje</w:t>
      </w:r>
      <w:r w:rsidRPr="008B7B2C">
        <w:rPr>
          <w:rStyle w:val="normaltextrun"/>
          <w:rFonts w:ascii="Cambria" w:hAnsi="Cambria"/>
          <w:color w:val="000000"/>
          <w:sz w:val="24"/>
          <w:shd w:val="clear" w:color="auto" w:fill="FFFFFF"/>
        </w:rPr>
        <w:t xml:space="preserve"> přibližně 80</w:t>
      </w:r>
      <w:r>
        <w:rPr>
          <w:rStyle w:val="normaltextrun"/>
          <w:rFonts w:ascii="Cambria" w:hAnsi="Cambria"/>
          <w:color w:val="000000"/>
          <w:sz w:val="24"/>
          <w:shd w:val="clear" w:color="auto" w:fill="FFFFFF"/>
        </w:rPr>
        <w:t xml:space="preserve"> </w:t>
      </w:r>
      <w:r w:rsidRPr="008B7B2C">
        <w:rPr>
          <w:rStyle w:val="normaltextrun"/>
          <w:rFonts w:ascii="Cambria" w:hAnsi="Cambria"/>
          <w:color w:val="000000"/>
          <w:sz w:val="24"/>
          <w:shd w:val="clear" w:color="auto" w:fill="FFFFFF"/>
        </w:rPr>
        <w:t xml:space="preserve">%.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V roce 2015 byla hodnota na úrovni 84,9</w:t>
      </w:r>
      <w:r>
        <w:rPr>
          <w:rStyle w:val="normaltextrun"/>
          <w:rFonts w:ascii="Cambria" w:hAnsi="Cambria"/>
          <w:color w:val="000000"/>
          <w:sz w:val="24"/>
          <w:shd w:val="clear" w:color="auto" w:fill="FFFFFF"/>
        </w:rPr>
        <w:t xml:space="preserve"> </w:t>
      </w:r>
      <w:r w:rsidRPr="008B7B2C">
        <w:rPr>
          <w:rStyle w:val="normaltextrun"/>
          <w:rFonts w:ascii="Cambria" w:hAnsi="Cambria"/>
          <w:color w:val="000000"/>
          <w:sz w:val="24"/>
          <w:shd w:val="clear" w:color="auto" w:fill="FFFFFF"/>
        </w:rPr>
        <w:t>% a v roce 2016 se zvedla na 86,5</w:t>
      </w:r>
      <w:r>
        <w:rPr>
          <w:rStyle w:val="normaltextrun"/>
          <w:rFonts w:ascii="Cambria" w:hAnsi="Cambria"/>
          <w:color w:val="000000"/>
          <w:sz w:val="24"/>
          <w:shd w:val="clear" w:color="auto" w:fill="FFFFFF"/>
        </w:rPr>
        <w:t xml:space="preserve"> </w:t>
      </w:r>
      <w:r w:rsidRPr="008B7B2C">
        <w:rPr>
          <w:rStyle w:val="normaltextrun"/>
          <w:rFonts w:ascii="Cambria" w:hAnsi="Cambria"/>
          <w:color w:val="000000"/>
          <w:sz w:val="24"/>
          <w:shd w:val="clear" w:color="auto" w:fill="FFFFFF"/>
        </w:rPr>
        <w:t>%. Následně do roku 2018 tento údaj začal mírně klesat, a to na hodnotu 74,6</w:t>
      </w:r>
      <w:r>
        <w:rPr>
          <w:rStyle w:val="normaltextrun"/>
          <w:rFonts w:ascii="Cambria" w:hAnsi="Cambria"/>
          <w:color w:val="000000"/>
          <w:sz w:val="24"/>
          <w:shd w:val="clear" w:color="auto" w:fill="FFFFFF"/>
        </w:rPr>
        <w:t xml:space="preserve"> </w:t>
      </w:r>
      <w:r w:rsidRPr="008B7B2C">
        <w:rPr>
          <w:rStyle w:val="normaltextrun"/>
          <w:rFonts w:ascii="Cambria" w:hAnsi="Cambria"/>
          <w:color w:val="000000"/>
          <w:sz w:val="24"/>
          <w:shd w:val="clear" w:color="auto" w:fill="FFFFFF"/>
        </w:rPr>
        <w:t xml:space="preserve">% </w:t>
      </w:r>
      <w:r>
        <w:rPr>
          <w:rStyle w:val="normaltextrun"/>
          <w:rFonts w:ascii="Cambria" w:hAnsi="Cambria"/>
          <w:color w:val="000000"/>
          <w:sz w:val="24"/>
          <w:szCs w:val="22"/>
          <w:shd w:val="clear" w:color="auto" w:fill="FFFFFF"/>
        </w:rPr>
        <w:br/>
      </w:r>
      <w:r w:rsidRPr="008B7B2C">
        <w:rPr>
          <w:rStyle w:val="normaltextrun"/>
          <w:rFonts w:ascii="Cambria" w:hAnsi="Cambria"/>
          <w:color w:val="000000"/>
          <w:sz w:val="24"/>
          <w:shd w:val="clear" w:color="auto" w:fill="FFFFFF"/>
        </w:rPr>
        <w:t>a v roce 2020 opět stoupl na hodnotu 78,5</w:t>
      </w:r>
      <w:r>
        <w:rPr>
          <w:rStyle w:val="normaltextrun"/>
          <w:rFonts w:ascii="Cambria" w:hAnsi="Cambria"/>
          <w:color w:val="000000"/>
          <w:sz w:val="24"/>
          <w:shd w:val="clear" w:color="auto" w:fill="FFFFFF"/>
        </w:rPr>
        <w:t xml:space="preserve"> </w:t>
      </w:r>
      <w:r w:rsidRPr="008B7B2C">
        <w:rPr>
          <w:rStyle w:val="normaltextrun"/>
          <w:rFonts w:ascii="Cambria" w:hAnsi="Cambria"/>
          <w:color w:val="000000"/>
          <w:sz w:val="24"/>
          <w:shd w:val="clear" w:color="auto" w:fill="FFFFFF"/>
        </w:rPr>
        <w:t>%.</w:t>
      </w:r>
    </w:p>
    <w:p w14:paraId="7686AB81" w14:textId="77777777" w:rsidR="008B7B2C" w:rsidRPr="001B17D7" w:rsidRDefault="1DCCFE4C" w:rsidP="3D18461B">
      <w:pPr>
        <w:pStyle w:val="Nadpis2"/>
        <w:numPr>
          <w:ilvl w:val="1"/>
          <w:numId w:val="14"/>
        </w:numPr>
        <w:rPr>
          <w:rStyle w:val="normaltextrun"/>
          <w:rFonts w:cs="Arial"/>
          <w:shd w:val="clear" w:color="auto" w:fill="FFFFFF"/>
        </w:rPr>
      </w:pPr>
      <w:bookmarkStart w:id="69" w:name="_Toc89795957"/>
      <w:r w:rsidRPr="3D18461B">
        <w:rPr>
          <w:rStyle w:val="normaltextrun"/>
          <w:rFonts w:cs="Arial"/>
          <w:shd w:val="clear" w:color="auto" w:fill="FFFFFF"/>
        </w:rPr>
        <w:lastRenderedPageBreak/>
        <w:t>Shrnutí</w:t>
      </w:r>
      <w:bookmarkEnd w:id="69"/>
    </w:p>
    <w:p w14:paraId="5D62650C" w14:textId="77777777"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Společnost Šroubárna Kyjov vytvořila v roce 2020 výsledek hospodaření před zdaněním ve výši 31,8 mil. Kč. Investiční akce byly realizovány ve výši 54,2 mil Kč, opravy především strojního zařízení činily 25,7 mil. Kč, meziročně byl udržen stejný průměrný výdělek. Vyplacené podíly na zisku jedinému společníkovi společnosti, kterým jsou Třinecké železárny, a. s., činily 35 mil. Kč.  </w:t>
      </w:r>
    </w:p>
    <w:p w14:paraId="099A187C" w14:textId="7B61C6DE" w:rsidR="008B7B2C" w:rsidRPr="008B7B2C" w:rsidRDefault="008B7B2C" w:rsidP="008B7B2C">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Dosažený hospodářský výsledek před zdaněním v období pandemie lze považovat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 xml:space="preserve">v daných podmínkách za dobrý, přesto, že byl proti předchozímu období o 25 mil. nižší. Tržby společnosti za výrobky ve výši 877 mil. Kč byly o 150 mil. nižší než v předchozím roce. Ovlivnil to významně nižší objem prodaných výrobků jak na tuzemském, tak na zahraničním trhu. </w:t>
      </w:r>
    </w:p>
    <w:p w14:paraId="6D6C5FFB" w14:textId="77777777" w:rsidR="008B7B2C" w:rsidRPr="008B7B2C" w:rsidRDefault="008B7B2C" w:rsidP="008B7B2C">
      <w:pPr>
        <w:rPr>
          <w:rStyle w:val="normaltextrun"/>
          <w:rFonts w:ascii="Cambria" w:hAnsi="Cambria"/>
          <w:b/>
          <w:color w:val="000000"/>
          <w:sz w:val="24"/>
          <w:szCs w:val="22"/>
          <w:shd w:val="clear" w:color="auto" w:fill="FFFFFF"/>
        </w:rPr>
      </w:pPr>
      <w:r w:rsidRPr="008B7B2C">
        <w:rPr>
          <w:rStyle w:val="normaltextrun"/>
          <w:rFonts w:ascii="Cambria" w:hAnsi="Cambria"/>
          <w:b/>
          <w:color w:val="000000"/>
          <w:sz w:val="24"/>
          <w:szCs w:val="22"/>
          <w:shd w:val="clear" w:color="auto" w:fill="FFFFFF"/>
        </w:rPr>
        <w:t xml:space="preserve">FINANČNÍ VÝSLEDEK HOSPODAŘENÍ BYL VYŠŠÍ OPROTI ROKU 2019. </w:t>
      </w:r>
    </w:p>
    <w:p w14:paraId="184C5725" w14:textId="2387D59D" w:rsidR="008B7B2C" w:rsidRPr="008B7B2C" w:rsidRDefault="008B7B2C" w:rsidP="008B7B2C">
      <w:p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 xml:space="preserve">Přidaná hodnota dosáhla v roce 2020 úrovně 298 mil. Kč (tržby celkem + změna stavu zásob + aktivace – výkonová spotřeba), což představuje oproti roku 2019 (346 mil.) pokles o 48,7 mil. Kč. Produktivita práce z přidané hodnoty na jednoho zaměstnance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 xml:space="preserve">v roce 2020 činila 815 tis. Kč (přidaná hodnota/počet zaměstnanců) oproti 896,5 tis. Kč </w:t>
      </w:r>
      <w:r w:rsidR="003610FE">
        <w:rPr>
          <w:rStyle w:val="normaltextrun"/>
          <w:rFonts w:ascii="Cambria" w:hAnsi="Cambria"/>
          <w:color w:val="000000"/>
          <w:sz w:val="24"/>
          <w:shd w:val="clear" w:color="auto" w:fill="FFFFFF"/>
        </w:rPr>
        <w:br/>
      </w:r>
      <w:r w:rsidRPr="008B7B2C">
        <w:rPr>
          <w:rStyle w:val="normaltextrun"/>
          <w:rFonts w:ascii="Cambria" w:hAnsi="Cambria"/>
          <w:color w:val="000000"/>
          <w:sz w:val="24"/>
          <w:shd w:val="clear" w:color="auto" w:fill="FFFFFF"/>
        </w:rPr>
        <w:t xml:space="preserve">v roce 2019. </w:t>
      </w:r>
    </w:p>
    <w:p w14:paraId="40021179" w14:textId="2D1AB955"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Provozní výsledek hospodaření byl oproti roku 2019 negativně ovlivněn nižšími tržbami a meziročně poklesl o 32,4 mil. Kč. Finanční výsledek hospodaření byl vyšší oproti roku 2019 o 7,3 mil. Kč, a to z důvodu nižších nákladových úroků spojených s častým nečerpáním kontokorentu a vyššími kurzovými zisky. K 31. 12. 2020 vykázala společnost aktiva netto v celkové výši 873 mil. Kč, což je o 19 mil. Kč méně než k 31. 12. 2019. Na meziročním snížení se podílel částečně pokles netto hodnoty dlouhodobého hmotného majetku (investice byly nižší než odpisy) a zejména pokles oběžných aktiv (zásoby). </w:t>
      </w:r>
      <w:r w:rsidR="003610FE">
        <w:rPr>
          <w:rStyle w:val="normaltextrun"/>
          <w:rFonts w:ascii="Cambria" w:hAnsi="Cambria"/>
          <w:color w:val="000000"/>
          <w:sz w:val="24"/>
          <w:szCs w:val="22"/>
          <w:shd w:val="clear" w:color="auto" w:fill="FFFFFF"/>
        </w:rPr>
        <w:br/>
      </w:r>
      <w:r w:rsidRPr="008B7B2C">
        <w:rPr>
          <w:rStyle w:val="normaltextrun"/>
          <w:rFonts w:ascii="Cambria" w:hAnsi="Cambria"/>
          <w:color w:val="000000"/>
          <w:sz w:val="24"/>
          <w:szCs w:val="22"/>
          <w:shd w:val="clear" w:color="auto" w:fill="FFFFFF"/>
        </w:rPr>
        <w:t xml:space="preserve">V oblasti pasiv došlo oproti stavu k 31. 12. 2019 ke snížení z důvodu poklesu dlouhodobých závazků k úvěrovým institucím (splácení </w:t>
      </w:r>
      <w:proofErr w:type="spellStart"/>
      <w:r w:rsidRPr="008B7B2C">
        <w:rPr>
          <w:rStyle w:val="normaltextrun"/>
          <w:rFonts w:ascii="Cambria" w:hAnsi="Cambria"/>
          <w:color w:val="000000"/>
          <w:sz w:val="24"/>
          <w:szCs w:val="22"/>
          <w:shd w:val="clear" w:color="auto" w:fill="FFFFFF"/>
        </w:rPr>
        <w:t>dlouh</w:t>
      </w:r>
      <w:proofErr w:type="spellEnd"/>
      <w:r w:rsidRPr="008B7B2C">
        <w:rPr>
          <w:rStyle w:val="normaltextrun"/>
          <w:rFonts w:ascii="Cambria" w:hAnsi="Cambria"/>
          <w:color w:val="000000"/>
          <w:sz w:val="24"/>
          <w:szCs w:val="22"/>
          <w:shd w:val="clear" w:color="auto" w:fill="FFFFFF"/>
        </w:rPr>
        <w:t xml:space="preserve">. </w:t>
      </w:r>
      <w:proofErr w:type="spellStart"/>
      <w:r w:rsidRPr="008B7B2C">
        <w:rPr>
          <w:rStyle w:val="normaltextrun"/>
          <w:rFonts w:ascii="Cambria" w:hAnsi="Cambria"/>
          <w:color w:val="000000"/>
          <w:sz w:val="24"/>
          <w:szCs w:val="22"/>
          <w:shd w:val="clear" w:color="auto" w:fill="FFFFFF"/>
        </w:rPr>
        <w:t>inv</w:t>
      </w:r>
      <w:proofErr w:type="spellEnd"/>
      <w:r w:rsidRPr="008B7B2C">
        <w:rPr>
          <w:rStyle w:val="normaltextrun"/>
          <w:rFonts w:ascii="Cambria" w:hAnsi="Cambria"/>
          <w:color w:val="000000"/>
          <w:sz w:val="24"/>
          <w:szCs w:val="22"/>
          <w:shd w:val="clear" w:color="auto" w:fill="FFFFFF"/>
        </w:rPr>
        <w:t xml:space="preserve">. úvěru).  </w:t>
      </w:r>
    </w:p>
    <w:p w14:paraId="3EA369BB" w14:textId="77777777" w:rsidR="008B7B2C" w:rsidRPr="008B7B2C" w:rsidRDefault="008B7B2C" w:rsidP="008B7B2C">
      <w:p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 xml:space="preserve">Návrh na rozdělení zisku za rok 2020 Společnost Šroubárna Kyjov, spol. s r.o., vytvořila </w:t>
      </w:r>
      <w:r>
        <w:rPr>
          <w:rStyle w:val="normaltextrun"/>
          <w:rFonts w:ascii="Cambria" w:hAnsi="Cambria"/>
          <w:color w:val="000000"/>
          <w:sz w:val="24"/>
          <w:szCs w:val="22"/>
          <w:shd w:val="clear" w:color="auto" w:fill="FFFFFF"/>
        </w:rPr>
        <w:br/>
      </w:r>
      <w:r w:rsidRPr="008B7B2C">
        <w:rPr>
          <w:rStyle w:val="normaltextrun"/>
          <w:rFonts w:ascii="Cambria" w:hAnsi="Cambria"/>
          <w:color w:val="000000"/>
          <w:sz w:val="24"/>
          <w:szCs w:val="22"/>
          <w:shd w:val="clear" w:color="auto" w:fill="FFFFFF"/>
        </w:rPr>
        <w:t xml:space="preserve">v roce 2020 čistý zisk po zdanění ve výši 25.547.370,79 Kč. Jednatelé společnosti navrhují tento čistý zisk rozdělit následovně:  </w:t>
      </w:r>
    </w:p>
    <w:p w14:paraId="5CE9C5FF" w14:textId="77777777" w:rsidR="008B7B2C" w:rsidRDefault="008B7B2C" w:rsidP="008B7B2C">
      <w:pPr>
        <w:pStyle w:val="Odstavecseseznamem"/>
        <w:numPr>
          <w:ilvl w:val="0"/>
          <w:numId w:val="26"/>
        </w:numPr>
        <w:rPr>
          <w:rStyle w:val="normaltextrun"/>
          <w:rFonts w:ascii="Cambria" w:hAnsi="Cambria"/>
          <w:color w:val="000000"/>
          <w:sz w:val="24"/>
          <w:szCs w:val="22"/>
          <w:shd w:val="clear" w:color="auto" w:fill="FFFFFF"/>
        </w:rPr>
      </w:pPr>
      <w:r w:rsidRPr="008B7B2C">
        <w:rPr>
          <w:rStyle w:val="normaltextrun"/>
          <w:rFonts w:ascii="Cambria" w:hAnsi="Cambria"/>
          <w:color w:val="000000"/>
          <w:sz w:val="24"/>
          <w:szCs w:val="22"/>
          <w:shd w:val="clear" w:color="auto" w:fill="FFFFFF"/>
        </w:rPr>
        <w:t>částku 24.000.000 Kč vyplatit jako podíl na zisku jedinému společníkovi společnosti TŘINECKÉ ŽELEZÁRNY, a. s.</w:t>
      </w:r>
      <w:r>
        <w:rPr>
          <w:rStyle w:val="normaltextrun"/>
          <w:rFonts w:ascii="Cambria" w:hAnsi="Cambria"/>
          <w:color w:val="000000"/>
          <w:sz w:val="24"/>
          <w:szCs w:val="22"/>
          <w:shd w:val="clear" w:color="auto" w:fill="FFFFFF"/>
        </w:rPr>
        <w:t>,</w:t>
      </w:r>
    </w:p>
    <w:p w14:paraId="247D958B" w14:textId="77777777" w:rsidR="0001558E" w:rsidRPr="0001558E" w:rsidRDefault="1DCCFE4C" w:rsidP="0001558E">
      <w:pPr>
        <w:pStyle w:val="Odstavecseseznamem"/>
        <w:numPr>
          <w:ilvl w:val="0"/>
          <w:numId w:val="26"/>
        </w:numPr>
        <w:rPr>
          <w:rStyle w:val="normaltextrun"/>
          <w:rFonts w:ascii="Cambria" w:hAnsi="Cambria"/>
          <w:color w:val="000000"/>
          <w:sz w:val="24"/>
          <w:shd w:val="clear" w:color="auto" w:fill="FFFFFF"/>
        </w:rPr>
      </w:pPr>
      <w:r w:rsidRPr="008B7B2C">
        <w:rPr>
          <w:rStyle w:val="normaltextrun"/>
          <w:rFonts w:ascii="Cambria" w:hAnsi="Cambria"/>
          <w:color w:val="000000"/>
          <w:sz w:val="24"/>
          <w:shd w:val="clear" w:color="auto" w:fill="FFFFFF"/>
        </w:rPr>
        <w:t>částku 1.547.370,79 Kč převést do nerozděleného zisku z minulých let.</w:t>
      </w:r>
    </w:p>
    <w:p w14:paraId="24C31CF3" w14:textId="1BF6C0F3" w:rsidR="6D16D3FF" w:rsidRDefault="6D16D3FF" w:rsidP="6D16D3FF">
      <w:pPr>
        <w:rPr>
          <w:rStyle w:val="normaltextrun"/>
          <w:color w:val="000000" w:themeColor="text1"/>
          <w:szCs w:val="22"/>
        </w:rPr>
      </w:pPr>
    </w:p>
    <w:p w14:paraId="0C68A2F0" w14:textId="07B47619" w:rsidR="008B7B2C" w:rsidRDefault="00F9101B" w:rsidP="00F9101B">
      <w:pPr>
        <w:pStyle w:val="Titulek"/>
        <w:jc w:val="center"/>
        <w:rPr>
          <w:rStyle w:val="normaltextrun"/>
          <w:rFonts w:ascii="Cambria" w:hAnsi="Cambria"/>
          <w:color w:val="000000"/>
          <w:sz w:val="24"/>
          <w:szCs w:val="22"/>
          <w:shd w:val="clear" w:color="auto" w:fill="FFFFFF"/>
        </w:rPr>
      </w:pPr>
      <w:r>
        <w:t xml:space="preserve"> </w:t>
      </w:r>
      <w:bookmarkStart w:id="70" w:name="_Toc89795993"/>
      <w:r w:rsidRPr="00F9101B">
        <w:rPr>
          <w:rFonts w:ascii="Cambria" w:hAnsi="Cambria"/>
          <w:b/>
          <w:bCs/>
          <w:i w:val="0"/>
          <w:iCs w:val="0"/>
          <w:color w:val="auto"/>
          <w:sz w:val="22"/>
          <w:szCs w:val="22"/>
        </w:rPr>
        <w:t xml:space="preserve">Tabulka </w:t>
      </w:r>
      <w:r w:rsidRPr="00F9101B">
        <w:rPr>
          <w:rFonts w:ascii="Cambria" w:hAnsi="Cambria"/>
          <w:b/>
          <w:bCs/>
          <w:i w:val="0"/>
          <w:iCs w:val="0"/>
          <w:color w:val="auto"/>
          <w:sz w:val="22"/>
          <w:szCs w:val="22"/>
        </w:rPr>
        <w:fldChar w:fldCharType="begin"/>
      </w:r>
      <w:r w:rsidRPr="00F9101B">
        <w:rPr>
          <w:rFonts w:ascii="Cambria" w:hAnsi="Cambria"/>
          <w:b/>
          <w:bCs/>
          <w:i w:val="0"/>
          <w:iCs w:val="0"/>
          <w:color w:val="auto"/>
          <w:sz w:val="22"/>
          <w:szCs w:val="22"/>
        </w:rPr>
        <w:instrText xml:space="preserve"> SEQ Tabulka \* ARABIC </w:instrText>
      </w:r>
      <w:r w:rsidRPr="00F9101B">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21</w:t>
      </w:r>
      <w:r w:rsidRPr="00F9101B">
        <w:rPr>
          <w:rFonts w:ascii="Cambria" w:hAnsi="Cambria"/>
          <w:b/>
          <w:bCs/>
          <w:i w:val="0"/>
          <w:iCs w:val="0"/>
          <w:color w:val="auto"/>
          <w:sz w:val="22"/>
          <w:szCs w:val="22"/>
        </w:rPr>
        <w:fldChar w:fldCharType="end"/>
      </w:r>
      <w:r w:rsidR="00B86403">
        <w:rPr>
          <w:rFonts w:ascii="Cambria" w:hAnsi="Cambria"/>
          <w:b/>
          <w:bCs/>
          <w:i w:val="0"/>
          <w:iCs w:val="0"/>
          <w:color w:val="auto"/>
          <w:sz w:val="22"/>
          <w:szCs w:val="22"/>
        </w:rPr>
        <w:t xml:space="preserve"> </w:t>
      </w:r>
      <w:r w:rsidRPr="00F9101B">
        <w:rPr>
          <w:rFonts w:ascii="Cambria" w:hAnsi="Cambria"/>
          <w:b/>
          <w:bCs/>
          <w:i w:val="0"/>
          <w:iCs w:val="0"/>
          <w:color w:val="auto"/>
          <w:sz w:val="22"/>
          <w:szCs w:val="22"/>
        </w:rPr>
        <w:t xml:space="preserve">SWOT </w:t>
      </w:r>
      <w:r w:rsidR="001E0CA0">
        <w:rPr>
          <w:rFonts w:ascii="Cambria" w:hAnsi="Cambria"/>
          <w:b/>
          <w:bCs/>
          <w:i w:val="0"/>
          <w:iCs w:val="0"/>
          <w:color w:val="auto"/>
          <w:sz w:val="22"/>
          <w:szCs w:val="22"/>
        </w:rPr>
        <w:t>a</w:t>
      </w:r>
      <w:r w:rsidRPr="00F9101B">
        <w:rPr>
          <w:rFonts w:ascii="Cambria" w:hAnsi="Cambria"/>
          <w:b/>
          <w:bCs/>
          <w:i w:val="0"/>
          <w:iCs w:val="0"/>
          <w:color w:val="auto"/>
          <w:sz w:val="22"/>
          <w:szCs w:val="22"/>
        </w:rPr>
        <w:t>nalýza vnitřního prostředí – finanční analýza</w:t>
      </w:r>
      <w:bookmarkEnd w:id="70"/>
    </w:p>
    <w:tbl>
      <w:tblPr>
        <w:tblpPr w:leftFromText="141" w:rightFromText="141" w:vertAnchor="text" w:horzAnchor="margin" w:tblpY="3"/>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F9101B" w:rsidRPr="005321A2" w14:paraId="6BE8C052" w14:textId="77777777" w:rsidTr="513409ED">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0B08B6D0" w14:textId="77777777" w:rsidR="00F9101B" w:rsidRPr="005321A2" w:rsidRDefault="00F9101B" w:rsidP="00F9101B">
            <w:pPr>
              <w:spacing w:after="0"/>
              <w:textAlignment w:val="baseline"/>
              <w:rPr>
                <w:rFonts w:ascii="Cambria" w:hAnsi="Cambria"/>
                <w:szCs w:val="22"/>
              </w:rPr>
            </w:pPr>
            <w:r w:rsidRPr="005321A2">
              <w:rPr>
                <w:rFonts w:ascii="Cambria" w:hAnsi="Cambria"/>
                <w:b/>
                <w:bCs/>
              </w:rPr>
              <w:t>Silné stránky</w:t>
            </w:r>
            <w:r w:rsidRPr="005321A2">
              <w:rPr>
                <w:rFonts w:ascii="Cambria" w:hAnsi="Cambria"/>
              </w:rPr>
              <w:t>   </w:t>
            </w:r>
          </w:p>
        </w:tc>
        <w:tc>
          <w:tcPr>
            <w:tcW w:w="4500" w:type="dxa"/>
            <w:tcBorders>
              <w:top w:val="single" w:sz="6" w:space="0" w:color="8EAADB" w:themeColor="accent1" w:themeTint="99"/>
              <w:left w:val="single" w:sz="6" w:space="0" w:color="8EAADB" w:themeColor="accent1" w:themeTint="99"/>
              <w:bottom w:val="single" w:sz="12" w:space="0" w:color="8EAADB" w:themeColor="accent1" w:themeTint="99"/>
              <w:right w:val="single" w:sz="6" w:space="0" w:color="8EAADB" w:themeColor="accent1" w:themeTint="99"/>
            </w:tcBorders>
            <w:shd w:val="clear" w:color="auto" w:fill="8EAADB" w:themeFill="accent1" w:themeFillTint="99"/>
            <w:hideMark/>
          </w:tcPr>
          <w:p w14:paraId="54060AFE" w14:textId="77777777" w:rsidR="00F9101B" w:rsidRPr="005321A2" w:rsidRDefault="00F9101B" w:rsidP="00F9101B">
            <w:pPr>
              <w:spacing w:after="0"/>
              <w:textAlignment w:val="baseline"/>
              <w:rPr>
                <w:rFonts w:ascii="Cambria" w:hAnsi="Cambria"/>
                <w:szCs w:val="22"/>
              </w:rPr>
            </w:pPr>
            <w:r w:rsidRPr="005321A2">
              <w:rPr>
                <w:rFonts w:ascii="Cambria" w:hAnsi="Cambria"/>
                <w:b/>
                <w:bCs/>
              </w:rPr>
              <w:t>Slabé stránky</w:t>
            </w:r>
            <w:r w:rsidRPr="005321A2">
              <w:rPr>
                <w:rFonts w:ascii="Cambria" w:hAnsi="Cambria"/>
              </w:rPr>
              <w:t>   </w:t>
            </w:r>
          </w:p>
        </w:tc>
      </w:tr>
      <w:tr w:rsidR="00F9101B" w:rsidRPr="005321A2" w14:paraId="334FAC33" w14:textId="77777777" w:rsidTr="513409ED">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0CF8F4BC" w14:textId="3DCE0DEC" w:rsidR="00F9101B" w:rsidRPr="001B17D7" w:rsidRDefault="00F9101B" w:rsidP="00F9101B">
            <w:pPr>
              <w:numPr>
                <w:ilvl w:val="0"/>
                <w:numId w:val="16"/>
              </w:numPr>
              <w:spacing w:after="0"/>
              <w:textAlignment w:val="baseline"/>
              <w:rPr>
                <w:rFonts w:ascii="Cambria" w:hAnsi="Cambria" w:cs="Arial"/>
                <w:color w:val="000000"/>
              </w:rPr>
            </w:pPr>
            <w:r w:rsidRPr="513409ED">
              <w:rPr>
                <w:rFonts w:ascii="Cambria" w:hAnsi="Cambria" w:cs="Arial"/>
                <w:color w:val="000000" w:themeColor="text1"/>
              </w:rPr>
              <w:t xml:space="preserve">průměrné zvyšování majetku </w:t>
            </w:r>
          </w:p>
          <w:p w14:paraId="7321F58E" w14:textId="4E3EBF61" w:rsidR="00F9101B" w:rsidRPr="001B17D7" w:rsidRDefault="36F6EBE5" w:rsidP="513409ED">
            <w:pPr>
              <w:numPr>
                <w:ilvl w:val="0"/>
                <w:numId w:val="16"/>
              </w:numPr>
              <w:spacing w:after="0" w:line="259" w:lineRule="auto"/>
              <w:rPr>
                <w:rFonts w:asciiTheme="minorHAnsi" w:eastAsiaTheme="minorEastAsia" w:hAnsiTheme="minorHAnsi" w:cstheme="minorBidi"/>
                <w:color w:val="000000" w:themeColor="text1"/>
                <w:szCs w:val="22"/>
              </w:rPr>
            </w:pPr>
            <w:r w:rsidRPr="513409ED">
              <w:rPr>
                <w:rFonts w:ascii="Cambria" w:hAnsi="Cambria" w:cs="Arial"/>
                <w:color w:val="000000" w:themeColor="text1"/>
              </w:rPr>
              <w:t>Nízká zadluženost</w:t>
            </w:r>
            <w:r w:rsidR="30333BD7" w:rsidRPr="513409ED">
              <w:rPr>
                <w:rFonts w:ascii="Cambria" w:hAnsi="Cambria" w:cs="Arial"/>
                <w:color w:val="000000" w:themeColor="text1"/>
              </w:rPr>
              <w:t xml:space="preserve"> </w:t>
            </w:r>
          </w:p>
          <w:p w14:paraId="26EEF48E" w14:textId="77777777" w:rsidR="00F9101B" w:rsidRPr="001B17D7" w:rsidRDefault="00F9101B" w:rsidP="00F9101B">
            <w:pPr>
              <w:numPr>
                <w:ilvl w:val="0"/>
                <w:numId w:val="16"/>
              </w:numPr>
              <w:spacing w:after="0"/>
              <w:textAlignment w:val="baseline"/>
              <w:rPr>
                <w:rFonts w:ascii="Cambria" w:hAnsi="Cambria" w:cs="Arial"/>
                <w:color w:val="000000"/>
              </w:rPr>
            </w:pPr>
            <w:r w:rsidRPr="513409ED">
              <w:rPr>
                <w:rFonts w:ascii="Cambria" w:hAnsi="Cambria" w:cs="Arial"/>
                <w:color w:val="000000" w:themeColor="text1"/>
              </w:rPr>
              <w:t xml:space="preserve">stabilní průměrné tržby </w:t>
            </w:r>
          </w:p>
          <w:p w14:paraId="627FAA9A" w14:textId="77777777" w:rsidR="00F9101B" w:rsidRPr="00A56DEB" w:rsidRDefault="00F9101B" w:rsidP="00F9101B">
            <w:pPr>
              <w:numPr>
                <w:ilvl w:val="0"/>
                <w:numId w:val="16"/>
              </w:numPr>
              <w:spacing w:after="0"/>
              <w:textAlignment w:val="baseline"/>
              <w:rPr>
                <w:rFonts w:ascii="Cambria" w:hAnsi="Cambria"/>
              </w:rPr>
            </w:pPr>
            <w:r w:rsidRPr="513409ED">
              <w:rPr>
                <w:rFonts w:ascii="Cambria" w:hAnsi="Cambria" w:cs="Arial"/>
                <w:color w:val="000000" w:themeColor="text1"/>
              </w:rPr>
              <w:t>stabilní ukazatele aktivity</w:t>
            </w:r>
          </w:p>
        </w:tc>
        <w:tc>
          <w:tcPr>
            <w:tcW w:w="4500" w:type="dxa"/>
            <w:tcBorders>
              <w:top w:val="single" w:sz="12"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hideMark/>
          </w:tcPr>
          <w:p w14:paraId="10992809" w14:textId="002C0DD5" w:rsidR="6DA8878B" w:rsidRDefault="6DA8878B" w:rsidP="513409ED">
            <w:pPr>
              <w:numPr>
                <w:ilvl w:val="0"/>
                <w:numId w:val="17"/>
              </w:numPr>
              <w:spacing w:after="0"/>
              <w:rPr>
                <w:color w:val="000000" w:themeColor="text1"/>
              </w:rPr>
            </w:pPr>
            <w:r w:rsidRPr="513409ED">
              <w:rPr>
                <w:rFonts w:ascii="Cambria" w:hAnsi="Cambria"/>
                <w:color w:val="000000" w:themeColor="text1"/>
              </w:rPr>
              <w:t xml:space="preserve">Nízký podíl cizích </w:t>
            </w:r>
            <w:r w:rsidR="584A5693" w:rsidRPr="513409ED">
              <w:rPr>
                <w:rFonts w:ascii="Cambria" w:hAnsi="Cambria"/>
                <w:color w:val="000000" w:themeColor="text1"/>
              </w:rPr>
              <w:t>zdrojů</w:t>
            </w:r>
          </w:p>
          <w:p w14:paraId="48BAC7C4" w14:textId="77777777" w:rsidR="00F9101B" w:rsidRPr="001B17D7" w:rsidRDefault="00F9101B" w:rsidP="00F9101B">
            <w:pPr>
              <w:numPr>
                <w:ilvl w:val="0"/>
                <w:numId w:val="17"/>
              </w:numPr>
              <w:spacing w:after="0"/>
              <w:textAlignment w:val="baseline"/>
              <w:rPr>
                <w:rFonts w:ascii="Cambria" w:hAnsi="Cambria"/>
                <w:color w:val="000000"/>
              </w:rPr>
            </w:pPr>
            <w:r>
              <w:rPr>
                <w:rFonts w:ascii="Cambria" w:hAnsi="Cambria"/>
                <w:color w:val="000000"/>
              </w:rPr>
              <w:t>p</w:t>
            </w:r>
            <w:r w:rsidRPr="001B17D7">
              <w:rPr>
                <w:rFonts w:ascii="Cambria" w:hAnsi="Cambria"/>
                <w:color w:val="000000"/>
              </w:rPr>
              <w:t xml:space="preserve">okles výsledku hospodaření </w:t>
            </w:r>
          </w:p>
          <w:p w14:paraId="0A7DCA0F" w14:textId="77777777" w:rsidR="00F9101B" w:rsidRPr="001B17D7" w:rsidRDefault="00F9101B" w:rsidP="00F9101B">
            <w:pPr>
              <w:numPr>
                <w:ilvl w:val="0"/>
                <w:numId w:val="17"/>
              </w:numPr>
              <w:spacing w:after="0"/>
              <w:textAlignment w:val="baseline"/>
              <w:rPr>
                <w:rFonts w:ascii="Cambria" w:hAnsi="Cambria"/>
                <w:color w:val="000000"/>
              </w:rPr>
            </w:pPr>
            <w:r>
              <w:rPr>
                <w:rFonts w:ascii="Cambria" w:hAnsi="Cambria"/>
                <w:color w:val="000000"/>
              </w:rPr>
              <w:t>p</w:t>
            </w:r>
            <w:r w:rsidRPr="001B17D7">
              <w:rPr>
                <w:rFonts w:ascii="Cambria" w:hAnsi="Cambria"/>
                <w:color w:val="000000"/>
              </w:rPr>
              <w:t xml:space="preserve">okles tržeb v posledním roce </w:t>
            </w:r>
          </w:p>
          <w:p w14:paraId="3D500CA0" w14:textId="77777777" w:rsidR="00F9101B" w:rsidRPr="001B17D7" w:rsidRDefault="00F9101B" w:rsidP="00F9101B">
            <w:pPr>
              <w:numPr>
                <w:ilvl w:val="0"/>
                <w:numId w:val="17"/>
              </w:numPr>
              <w:spacing w:after="0"/>
              <w:textAlignment w:val="baseline"/>
              <w:rPr>
                <w:rFonts w:ascii="Cambria" w:hAnsi="Cambria"/>
                <w:color w:val="000000"/>
              </w:rPr>
            </w:pPr>
            <w:r>
              <w:rPr>
                <w:rFonts w:ascii="Cambria" w:hAnsi="Cambria"/>
                <w:color w:val="000000"/>
              </w:rPr>
              <w:t>p</w:t>
            </w:r>
            <w:r w:rsidRPr="001B17D7">
              <w:rPr>
                <w:rFonts w:ascii="Cambria" w:hAnsi="Cambria"/>
                <w:color w:val="000000"/>
              </w:rPr>
              <w:t xml:space="preserve">okles rentability společnosti </w:t>
            </w:r>
          </w:p>
          <w:p w14:paraId="45D056BD" w14:textId="26EE51B0" w:rsidR="00F9101B" w:rsidRPr="005321A2" w:rsidRDefault="00F9101B" w:rsidP="00F9101B">
            <w:pPr>
              <w:numPr>
                <w:ilvl w:val="0"/>
                <w:numId w:val="17"/>
              </w:numPr>
              <w:spacing w:after="0"/>
              <w:textAlignment w:val="baseline"/>
              <w:rPr>
                <w:rFonts w:ascii="Cambria" w:hAnsi="Cambria" w:cs="Arial"/>
              </w:rPr>
            </w:pPr>
            <w:r w:rsidRPr="513409ED">
              <w:rPr>
                <w:rFonts w:ascii="Cambria" w:hAnsi="Cambria"/>
                <w:color w:val="000000" w:themeColor="text1"/>
              </w:rPr>
              <w:t>pokles likvidity</w:t>
            </w:r>
          </w:p>
        </w:tc>
      </w:tr>
    </w:tbl>
    <w:p w14:paraId="2CADFF8E" w14:textId="77777777" w:rsidR="003610FE" w:rsidRPr="00B86403" w:rsidRDefault="003610FE" w:rsidP="003610FE">
      <w:pPr>
        <w:spacing w:line="257" w:lineRule="auto"/>
        <w:rPr>
          <w:rFonts w:ascii="Cambria" w:hAnsi="Cambria"/>
          <w:i/>
          <w:iCs/>
          <w:szCs w:val="22"/>
        </w:rPr>
      </w:pPr>
      <w:r w:rsidRPr="00B86403">
        <w:rPr>
          <w:rFonts w:ascii="Cambria" w:hAnsi="Cambria"/>
          <w:i/>
          <w:iCs/>
          <w:szCs w:val="22"/>
        </w:rPr>
        <w:t>Zdroj: vlastní zpracování, 2021</w:t>
      </w:r>
    </w:p>
    <w:p w14:paraId="50125231" w14:textId="77777777" w:rsidR="001B17D7" w:rsidRDefault="001B17D7" w:rsidP="008B7B2C">
      <w:pPr>
        <w:rPr>
          <w:rStyle w:val="normaltextrun"/>
          <w:rFonts w:ascii="Cambria" w:hAnsi="Cambria"/>
          <w:color w:val="000000"/>
          <w:sz w:val="24"/>
          <w:szCs w:val="22"/>
          <w:shd w:val="clear" w:color="auto" w:fill="FFFFFF"/>
        </w:rPr>
      </w:pPr>
    </w:p>
    <w:p w14:paraId="6BBDFE36" w14:textId="77777777" w:rsidR="003610FE" w:rsidRDefault="003610FE">
      <w:pPr>
        <w:spacing w:after="0"/>
        <w:jc w:val="left"/>
        <w:rPr>
          <w:rStyle w:val="normaltextrun"/>
          <w:rFonts w:ascii="Cambria" w:hAnsi="Cambria"/>
          <w:color w:val="000000"/>
          <w:sz w:val="24"/>
          <w:shd w:val="clear" w:color="auto" w:fill="FFFFFF"/>
        </w:rPr>
      </w:pPr>
      <w:r>
        <w:rPr>
          <w:rStyle w:val="normaltextrun"/>
          <w:rFonts w:ascii="Cambria" w:hAnsi="Cambria"/>
          <w:color w:val="000000"/>
          <w:sz w:val="24"/>
          <w:shd w:val="clear" w:color="auto" w:fill="FFFFFF"/>
        </w:rPr>
        <w:br w:type="page"/>
      </w:r>
    </w:p>
    <w:p w14:paraId="736FFD11" w14:textId="7544CEC9" w:rsidR="001B17D7" w:rsidRPr="001B17D7" w:rsidRDefault="001B17D7" w:rsidP="001B17D7">
      <w:pPr>
        <w:rPr>
          <w:rStyle w:val="normaltextrun"/>
          <w:rFonts w:ascii="Cambria" w:hAnsi="Cambria"/>
          <w:color w:val="000000"/>
          <w:sz w:val="24"/>
          <w:shd w:val="clear" w:color="auto" w:fill="FFFFFF"/>
        </w:rPr>
      </w:pPr>
      <w:r w:rsidRPr="001B17D7">
        <w:rPr>
          <w:rStyle w:val="normaltextrun"/>
          <w:rFonts w:ascii="Cambria" w:hAnsi="Cambria"/>
          <w:color w:val="000000"/>
          <w:sz w:val="24"/>
          <w:shd w:val="clear" w:color="auto" w:fill="FFFFFF"/>
        </w:rPr>
        <w:lastRenderedPageBreak/>
        <w:t xml:space="preserve">Na základě finanční analýzy podniku lze říci, že mezi silné stránky podniku patří průměrné zvyšování majetku společnosti.  Aktiva společnosti za poslední dva roky mírně klesla, v celkovém měřítku však za zkoumané období aktiva vzrostla. Společnosti také klesly závazky a cizí zdroje. Tržby společnosti v posledních letech v průměru rostly nebo byly více méně stabilní. Mezi silné stránky lze také zařadit ukazatel aktivity, který napovídá, že společnost hospodáři se svými aktivy dobře. </w:t>
      </w:r>
    </w:p>
    <w:p w14:paraId="5382667A" w14:textId="61325C16" w:rsidR="003610FE" w:rsidRDefault="001B17D7" w:rsidP="001B17D7">
      <w:pPr>
        <w:rPr>
          <w:rStyle w:val="normaltextrun"/>
          <w:rFonts w:ascii="Cambria" w:hAnsi="Cambria"/>
          <w:color w:val="000000"/>
          <w:sz w:val="24"/>
          <w:shd w:val="clear" w:color="auto" w:fill="FFFFFF"/>
        </w:rPr>
      </w:pPr>
      <w:r w:rsidRPr="001B17D7">
        <w:rPr>
          <w:rStyle w:val="normaltextrun"/>
          <w:rFonts w:ascii="Cambria" w:hAnsi="Cambria"/>
          <w:color w:val="000000"/>
          <w:sz w:val="24"/>
          <w:shd w:val="clear" w:color="auto" w:fill="FFFFFF"/>
        </w:rPr>
        <w:t>Mezi slabé stránky finanční analýzy patří klesající výsledek hospodaření. I když nebudeme brát v úvahu pokles posledního roku způsobený koronavirem, výsledek hospodaření od roku 2015 do roku 2019 klesl o více než polovinu. Další slabou stránku představuje pokles všech druhů rentability, což může naznačovat oslabování tvorby zisku z tržeb podniku. Rovněž klesla okamžitá likvidita, což by mohlo způsobovat problém okamžitého splácení závazků.</w:t>
      </w:r>
    </w:p>
    <w:p w14:paraId="0B5B86F1" w14:textId="7CC6F2F4" w:rsidR="0D057260" w:rsidRPr="003610FE" w:rsidRDefault="003610FE" w:rsidP="003610FE">
      <w:pPr>
        <w:spacing w:after="0"/>
        <w:jc w:val="left"/>
        <w:rPr>
          <w:rStyle w:val="normaltextrun"/>
          <w:rFonts w:ascii="Cambria" w:hAnsi="Cambria"/>
          <w:color w:val="000000"/>
          <w:sz w:val="24"/>
          <w:shd w:val="clear" w:color="auto" w:fill="FFFFFF"/>
        </w:rPr>
      </w:pPr>
      <w:r>
        <w:rPr>
          <w:rStyle w:val="normaltextrun"/>
          <w:rFonts w:ascii="Cambria" w:hAnsi="Cambria"/>
          <w:color w:val="000000"/>
          <w:sz w:val="24"/>
          <w:shd w:val="clear" w:color="auto" w:fill="FFFFFF"/>
        </w:rPr>
        <w:br w:type="page"/>
      </w:r>
    </w:p>
    <w:p w14:paraId="1050F4F2" w14:textId="27327CC1" w:rsidR="715C273B" w:rsidRPr="003610FE" w:rsidRDefault="715C273B" w:rsidP="02FBB3C4">
      <w:pPr>
        <w:pStyle w:val="Nadpis1"/>
        <w:numPr>
          <w:ilvl w:val="0"/>
          <w:numId w:val="14"/>
        </w:numPr>
        <w:rPr>
          <w:rStyle w:val="normaltextrun"/>
        </w:rPr>
      </w:pPr>
      <w:bookmarkStart w:id="71" w:name="_Toc89795958"/>
      <w:r w:rsidRPr="003610FE">
        <w:rPr>
          <w:rStyle w:val="normaltextrun"/>
        </w:rPr>
        <w:lastRenderedPageBreak/>
        <w:t>Formulace strategií na základě analýz</w:t>
      </w:r>
      <w:bookmarkEnd w:id="71"/>
    </w:p>
    <w:p w14:paraId="5DADE56D" w14:textId="5D8E8937" w:rsidR="00C24127" w:rsidRPr="006C21BE" w:rsidRDefault="36E68E57" w:rsidP="7157114D">
      <w:pPr>
        <w:rPr>
          <w:rStyle w:val="normaltextrun"/>
          <w:rFonts w:ascii="Cambria" w:hAnsi="Cambria"/>
          <w:color w:val="000000"/>
          <w:sz w:val="24"/>
          <w:shd w:val="clear" w:color="auto" w:fill="FFFFFF"/>
        </w:rPr>
      </w:pPr>
      <w:r w:rsidRPr="006C21BE">
        <w:rPr>
          <w:rStyle w:val="normaltextrun"/>
          <w:rFonts w:ascii="Cambria" w:hAnsi="Cambria"/>
          <w:color w:val="000000"/>
          <w:sz w:val="24"/>
          <w:shd w:val="clear" w:color="auto" w:fill="FFFFFF"/>
        </w:rPr>
        <w:t xml:space="preserve">Předchozí kapitoly byly zaměřeny na představení podniku </w:t>
      </w:r>
      <w:r w:rsidR="0DF48040" w:rsidRPr="006C21BE">
        <w:rPr>
          <w:rStyle w:val="normaltextrun"/>
          <w:rFonts w:ascii="Cambria" w:hAnsi="Cambria"/>
          <w:color w:val="000000"/>
          <w:sz w:val="24"/>
          <w:shd w:val="clear" w:color="auto" w:fill="FFFFFF"/>
        </w:rPr>
        <w:t>šroubárny</w:t>
      </w:r>
      <w:r w:rsidRPr="006C21BE">
        <w:rPr>
          <w:rStyle w:val="normaltextrun"/>
          <w:rFonts w:ascii="Cambria" w:hAnsi="Cambria"/>
          <w:color w:val="000000"/>
          <w:sz w:val="24"/>
          <w:shd w:val="clear" w:color="auto" w:fill="FFFFFF"/>
        </w:rPr>
        <w:t xml:space="preserve"> Kyjov. Analyzováno bylo mikro a makro vnější prostředí podniku, ale také procesy a finanční situace vnitřního </w:t>
      </w:r>
      <w:r w:rsidR="44962B66" w:rsidRPr="006C21BE">
        <w:rPr>
          <w:rStyle w:val="normaltextrun"/>
          <w:rFonts w:ascii="Cambria" w:hAnsi="Cambria"/>
          <w:color w:val="000000"/>
          <w:sz w:val="24"/>
          <w:shd w:val="clear" w:color="auto" w:fill="FFFFFF"/>
        </w:rPr>
        <w:t>prostředí</w:t>
      </w:r>
      <w:r w:rsidRPr="006C21BE">
        <w:rPr>
          <w:rStyle w:val="normaltextrun"/>
          <w:rFonts w:ascii="Cambria" w:hAnsi="Cambria"/>
          <w:color w:val="000000"/>
          <w:sz w:val="24"/>
          <w:shd w:val="clear" w:color="auto" w:fill="FFFFFF"/>
        </w:rPr>
        <w:t xml:space="preserve"> šroubárny.</w:t>
      </w:r>
      <w:r w:rsidR="0763A423" w:rsidRPr="006C21BE">
        <w:rPr>
          <w:rStyle w:val="normaltextrun"/>
          <w:rFonts w:ascii="Cambria" w:hAnsi="Cambria"/>
          <w:color w:val="000000"/>
          <w:sz w:val="24"/>
          <w:shd w:val="clear" w:color="auto" w:fill="FFFFFF"/>
        </w:rPr>
        <w:t xml:space="preserve"> Závěr každé kapitoly práce představovala SWOT analýza, která nám pomohla </w:t>
      </w:r>
      <w:r w:rsidR="791D4C4D" w:rsidRPr="006C21BE">
        <w:rPr>
          <w:rStyle w:val="normaltextrun"/>
          <w:rFonts w:ascii="Cambria" w:hAnsi="Cambria"/>
          <w:color w:val="000000"/>
          <w:sz w:val="24"/>
          <w:shd w:val="clear" w:color="auto" w:fill="FFFFFF"/>
        </w:rPr>
        <w:t>vypíchnout</w:t>
      </w:r>
      <w:r w:rsidR="0763A423" w:rsidRPr="006C21BE">
        <w:rPr>
          <w:rStyle w:val="normaltextrun"/>
          <w:rFonts w:ascii="Cambria" w:hAnsi="Cambria"/>
          <w:color w:val="000000"/>
          <w:sz w:val="24"/>
          <w:shd w:val="clear" w:color="auto" w:fill="FFFFFF"/>
        </w:rPr>
        <w:t xml:space="preserve"> nejdůležitější informace každé analýzy.</w:t>
      </w:r>
    </w:p>
    <w:p w14:paraId="32B5BEAE" w14:textId="547F9867" w:rsidR="004C4BE9" w:rsidRPr="006C21BE" w:rsidRDefault="3F41463D" w:rsidP="1B275E76">
      <w:pPr>
        <w:rPr>
          <w:rStyle w:val="normaltextrun"/>
          <w:rFonts w:ascii="Cambria" w:hAnsi="Cambria"/>
          <w:color w:val="000000"/>
          <w:sz w:val="24"/>
          <w:shd w:val="clear" w:color="auto" w:fill="FFFFFF"/>
        </w:rPr>
      </w:pPr>
      <w:r w:rsidRPr="006C21BE">
        <w:rPr>
          <w:rStyle w:val="normaltextrun"/>
          <w:rFonts w:ascii="Cambria" w:hAnsi="Cambria"/>
          <w:color w:val="000000"/>
          <w:sz w:val="24"/>
          <w:shd w:val="clear" w:color="auto" w:fill="FFFFFF"/>
        </w:rPr>
        <w:t xml:space="preserve">V této kapitole se zaměříme na tvorbu strategií pro budoucí fingování společnosti, které nám vyplynuly z </w:t>
      </w:r>
      <w:r w:rsidR="2AAA2DE3" w:rsidRPr="006C21BE">
        <w:rPr>
          <w:rStyle w:val="normaltextrun"/>
          <w:rFonts w:ascii="Cambria" w:hAnsi="Cambria"/>
          <w:color w:val="000000"/>
          <w:sz w:val="24"/>
          <w:shd w:val="clear" w:color="auto" w:fill="FFFFFF"/>
        </w:rPr>
        <w:t>vypracovaných</w:t>
      </w:r>
      <w:r w:rsidRPr="006C21BE">
        <w:rPr>
          <w:rStyle w:val="normaltextrun"/>
          <w:rFonts w:ascii="Cambria" w:hAnsi="Cambria"/>
          <w:color w:val="000000"/>
          <w:sz w:val="24"/>
          <w:shd w:val="clear" w:color="auto" w:fill="FFFFFF"/>
        </w:rPr>
        <w:t xml:space="preserve"> analýz.</w:t>
      </w:r>
    </w:p>
    <w:p w14:paraId="06222DEA" w14:textId="44E601EB" w:rsidR="4869BE98" w:rsidRDefault="4869BE98" w:rsidP="4869BE98">
      <w:pPr>
        <w:rPr>
          <w:szCs w:val="22"/>
        </w:rPr>
      </w:pPr>
    </w:p>
    <w:p w14:paraId="6A8AB6CE" w14:textId="44E601EB" w:rsidR="004C4BE9" w:rsidRDefault="5533DEEF" w:rsidP="004C4BE9">
      <w:pPr>
        <w:pStyle w:val="Nadpis2"/>
        <w:numPr>
          <w:ilvl w:val="1"/>
          <w:numId w:val="0"/>
        </w:numPr>
        <w:rPr>
          <w:rStyle w:val="normaltextrun"/>
        </w:rPr>
      </w:pPr>
      <w:bookmarkStart w:id="72" w:name="_Toc89795959"/>
      <w:r>
        <w:t xml:space="preserve">7.1. </w:t>
      </w:r>
      <w:r w:rsidR="2CC5B4CA" w:rsidRPr="006C21BE">
        <w:rPr>
          <w:rStyle w:val="normaltextrun"/>
          <w:rFonts w:cs="Arial"/>
          <w:shd w:val="clear" w:color="auto" w:fill="FFFFFF"/>
        </w:rPr>
        <w:t>Závěrečná SWOT Analýza</w:t>
      </w:r>
      <w:bookmarkEnd w:id="72"/>
    </w:p>
    <w:p w14:paraId="11AF8584" w14:textId="2B0564AF" w:rsidR="52A17F28" w:rsidRPr="00FF3EF0" w:rsidRDefault="3CED5B8C" w:rsidP="52A17F28">
      <w:pPr>
        <w:rPr>
          <w:rFonts w:ascii="Cambria" w:eastAsia="Cambria" w:hAnsi="Cambria" w:cs="Cambria"/>
          <w:sz w:val="24"/>
        </w:rPr>
      </w:pPr>
      <w:r w:rsidRPr="1B275E76">
        <w:rPr>
          <w:rFonts w:ascii="Cambria" w:eastAsia="Cambria" w:hAnsi="Cambria" w:cs="Cambria"/>
          <w:sz w:val="24"/>
        </w:rPr>
        <w:t>Na základě</w:t>
      </w:r>
      <w:r w:rsidR="5D18D9D2" w:rsidRPr="1B275E76">
        <w:rPr>
          <w:rFonts w:ascii="Cambria" w:eastAsia="Cambria" w:hAnsi="Cambria" w:cs="Cambria"/>
          <w:sz w:val="24"/>
        </w:rPr>
        <w:t xml:space="preserve"> předchozích</w:t>
      </w:r>
      <w:r w:rsidRPr="1B275E76">
        <w:rPr>
          <w:rFonts w:ascii="Cambria" w:eastAsia="Cambria" w:hAnsi="Cambria" w:cs="Cambria"/>
          <w:sz w:val="24"/>
        </w:rPr>
        <w:t xml:space="preserve"> analýz byla vypracována závěrečná SWOT analýza, která obsahuje všechny silné a slabé stránky a také příležitosti a hrozby, které byly v práci obsaženy.</w:t>
      </w:r>
    </w:p>
    <w:p w14:paraId="2486FA6B" w14:textId="211924FE" w:rsidR="00FF3EF0" w:rsidRPr="00FF3EF0" w:rsidRDefault="00FF3EF0" w:rsidP="00FF3EF0">
      <w:pPr>
        <w:pStyle w:val="Titulek"/>
        <w:keepNext/>
        <w:jc w:val="center"/>
        <w:rPr>
          <w:rFonts w:ascii="Cambria" w:hAnsi="Cambria"/>
          <w:b/>
          <w:bCs/>
          <w:i w:val="0"/>
          <w:iCs w:val="0"/>
          <w:color w:val="auto"/>
          <w:sz w:val="22"/>
          <w:szCs w:val="22"/>
        </w:rPr>
      </w:pPr>
      <w:bookmarkStart w:id="73" w:name="_Toc89795994"/>
      <w:r w:rsidRPr="00FF3EF0">
        <w:rPr>
          <w:rFonts w:ascii="Cambria" w:hAnsi="Cambria"/>
          <w:b/>
          <w:bCs/>
          <w:i w:val="0"/>
          <w:iCs w:val="0"/>
          <w:color w:val="auto"/>
          <w:sz w:val="22"/>
          <w:szCs w:val="22"/>
        </w:rPr>
        <w:t xml:space="preserve">Tabulka </w:t>
      </w:r>
      <w:r w:rsidRPr="00FF3EF0">
        <w:rPr>
          <w:rFonts w:ascii="Cambria" w:hAnsi="Cambria"/>
          <w:b/>
          <w:bCs/>
          <w:i w:val="0"/>
          <w:iCs w:val="0"/>
          <w:color w:val="auto"/>
          <w:sz w:val="22"/>
          <w:szCs w:val="22"/>
        </w:rPr>
        <w:fldChar w:fldCharType="begin"/>
      </w:r>
      <w:r w:rsidRPr="00FF3EF0">
        <w:rPr>
          <w:rFonts w:ascii="Cambria" w:hAnsi="Cambria"/>
          <w:b/>
          <w:bCs/>
          <w:i w:val="0"/>
          <w:iCs w:val="0"/>
          <w:color w:val="auto"/>
          <w:sz w:val="22"/>
          <w:szCs w:val="22"/>
        </w:rPr>
        <w:instrText xml:space="preserve"> SEQ Tabulka \* ARABIC </w:instrText>
      </w:r>
      <w:r w:rsidRPr="00FF3EF0">
        <w:rPr>
          <w:rFonts w:ascii="Cambria" w:hAnsi="Cambria"/>
          <w:b/>
          <w:bCs/>
          <w:i w:val="0"/>
          <w:iCs w:val="0"/>
          <w:color w:val="auto"/>
          <w:sz w:val="22"/>
          <w:szCs w:val="22"/>
        </w:rPr>
        <w:fldChar w:fldCharType="separate"/>
      </w:r>
      <w:r w:rsidRPr="00FF3EF0">
        <w:rPr>
          <w:rFonts w:ascii="Cambria" w:hAnsi="Cambria"/>
          <w:b/>
          <w:bCs/>
          <w:i w:val="0"/>
          <w:iCs w:val="0"/>
          <w:noProof/>
          <w:color w:val="auto"/>
          <w:sz w:val="22"/>
          <w:szCs w:val="22"/>
        </w:rPr>
        <w:t>22</w:t>
      </w:r>
      <w:r w:rsidRPr="00FF3EF0">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Finální SWOT analýza</w:t>
      </w:r>
      <w:bookmarkEnd w:id="73"/>
    </w:p>
    <w:tbl>
      <w:tblPr>
        <w:tblStyle w:val="Tabulkasmkou4zvraznn1"/>
        <w:tblW w:w="0" w:type="auto"/>
        <w:tblLook w:val="04A0" w:firstRow="1" w:lastRow="0" w:firstColumn="1" w:lastColumn="0" w:noHBand="0" w:noVBand="1"/>
      </w:tblPr>
      <w:tblGrid>
        <w:gridCol w:w="4515"/>
        <w:gridCol w:w="4515"/>
      </w:tblGrid>
      <w:tr w:rsidR="513409ED" w14:paraId="185A4D5E" w14:textId="77777777" w:rsidTr="51340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shd w:val="clear" w:color="auto" w:fill="8EAADB" w:themeFill="accent1" w:themeFillTint="99"/>
          </w:tcPr>
          <w:p w14:paraId="7B62A10A" w14:textId="77777777" w:rsidR="513409ED" w:rsidRDefault="513409ED" w:rsidP="513409ED">
            <w:pPr>
              <w:rPr>
                <w:rFonts w:ascii="Cambria" w:hAnsi="Cambria"/>
                <w:color w:val="000000" w:themeColor="text1"/>
              </w:rPr>
            </w:pPr>
            <w:r w:rsidRPr="513409ED">
              <w:rPr>
                <w:rFonts w:ascii="Cambria" w:hAnsi="Cambria"/>
                <w:color w:val="000000" w:themeColor="text1"/>
              </w:rPr>
              <w:t xml:space="preserve">Silné stránky  </w:t>
            </w:r>
          </w:p>
        </w:tc>
        <w:tc>
          <w:tcPr>
            <w:tcW w:w="4515" w:type="dxa"/>
            <w:shd w:val="clear" w:color="auto" w:fill="8EAADB" w:themeFill="accent1" w:themeFillTint="99"/>
          </w:tcPr>
          <w:p w14:paraId="0168FE79" w14:textId="77777777" w:rsidR="513409ED" w:rsidRDefault="513409ED" w:rsidP="513409ED">
            <w:pP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rPr>
            </w:pPr>
            <w:r w:rsidRPr="513409ED">
              <w:rPr>
                <w:rFonts w:ascii="Cambria" w:hAnsi="Cambria"/>
                <w:color w:val="000000" w:themeColor="text1"/>
              </w:rPr>
              <w:t xml:space="preserve">Slabé stránky  </w:t>
            </w:r>
          </w:p>
        </w:tc>
      </w:tr>
      <w:tr w:rsidR="513409ED" w14:paraId="4E5001A9" w14:textId="77777777" w:rsidTr="51340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tcPr>
          <w:p w14:paraId="5FC66DBD" w14:textId="77777777" w:rsidR="513409ED" w:rsidRDefault="513409ED" w:rsidP="513409ED">
            <w:pPr>
              <w:pStyle w:val="Odstavecseseznamem"/>
              <w:numPr>
                <w:ilvl w:val="0"/>
                <w:numId w:val="10"/>
              </w:numPr>
              <w:rPr>
                <w:rFonts w:ascii="Cambria" w:eastAsiaTheme="minorEastAsia" w:hAnsi="Cambria" w:cstheme="minorBidi"/>
                <w:b w:val="0"/>
                <w:bCs w:val="0"/>
                <w:color w:val="000000" w:themeColor="text1"/>
              </w:rPr>
            </w:pPr>
            <w:r w:rsidRPr="513409ED">
              <w:rPr>
                <w:rFonts w:ascii="Cambria" w:hAnsi="Cambria"/>
                <w:b w:val="0"/>
                <w:bCs w:val="0"/>
                <w:color w:val="000000" w:themeColor="text1"/>
              </w:rPr>
              <w:t xml:space="preserve">tradiční značka  </w:t>
            </w:r>
          </w:p>
          <w:p w14:paraId="5217C33B" w14:textId="77777777" w:rsidR="513409ED" w:rsidRDefault="513409ED" w:rsidP="513409ED">
            <w:pPr>
              <w:pStyle w:val="Odstavecseseznamem"/>
              <w:numPr>
                <w:ilvl w:val="0"/>
                <w:numId w:val="10"/>
              </w:numPr>
              <w:rPr>
                <w:rFonts w:ascii="Cambria" w:eastAsiaTheme="minorEastAsia" w:hAnsi="Cambria" w:cstheme="minorBidi"/>
                <w:b w:val="0"/>
                <w:bCs w:val="0"/>
                <w:color w:val="000000" w:themeColor="text1"/>
              </w:rPr>
            </w:pPr>
            <w:r w:rsidRPr="513409ED">
              <w:rPr>
                <w:rFonts w:ascii="Cambria" w:hAnsi="Cambria"/>
                <w:b w:val="0"/>
                <w:bCs w:val="0"/>
                <w:color w:val="000000" w:themeColor="text1"/>
              </w:rPr>
              <w:t xml:space="preserve">propracovaný informační systém </w:t>
            </w:r>
          </w:p>
          <w:p w14:paraId="375E9150" w14:textId="77777777" w:rsidR="513409ED" w:rsidRDefault="513409ED" w:rsidP="513409ED">
            <w:pPr>
              <w:pStyle w:val="Odstavecseseznamem"/>
              <w:numPr>
                <w:ilvl w:val="0"/>
                <w:numId w:val="10"/>
              </w:numPr>
              <w:rPr>
                <w:rFonts w:ascii="Cambria" w:eastAsiaTheme="minorEastAsia" w:hAnsi="Cambria" w:cstheme="minorBidi"/>
                <w:b w:val="0"/>
                <w:bCs w:val="0"/>
                <w:color w:val="000000" w:themeColor="text1"/>
              </w:rPr>
            </w:pPr>
            <w:r w:rsidRPr="513409ED">
              <w:rPr>
                <w:rFonts w:ascii="Cambria" w:hAnsi="Cambria"/>
                <w:b w:val="0"/>
                <w:bCs w:val="0"/>
                <w:color w:val="000000" w:themeColor="text1"/>
              </w:rPr>
              <w:t>technologicky náročná výroba</w:t>
            </w:r>
          </w:p>
          <w:p w14:paraId="083BCE7D" w14:textId="77777777" w:rsidR="513409ED" w:rsidRDefault="513409ED" w:rsidP="513409ED">
            <w:pPr>
              <w:pStyle w:val="Odstavecseseznamem"/>
              <w:numPr>
                <w:ilvl w:val="0"/>
                <w:numId w:val="10"/>
              </w:numPr>
              <w:rPr>
                <w:rFonts w:ascii="Cambria" w:eastAsiaTheme="minorEastAsia" w:hAnsi="Cambria" w:cstheme="minorBidi"/>
                <w:b w:val="0"/>
                <w:bCs w:val="0"/>
                <w:color w:val="000000" w:themeColor="text1"/>
              </w:rPr>
            </w:pPr>
            <w:r w:rsidRPr="513409ED">
              <w:rPr>
                <w:rFonts w:ascii="Cambria" w:hAnsi="Cambria"/>
                <w:b w:val="0"/>
                <w:bCs w:val="0"/>
                <w:color w:val="000000" w:themeColor="text1"/>
              </w:rPr>
              <w:t>s</w:t>
            </w:r>
            <w:r w:rsidRPr="513409ED">
              <w:rPr>
                <w:rFonts w:ascii="Cambria" w:hAnsi="Cambria"/>
                <w:b w:val="0"/>
                <w:bCs w:val="0"/>
              </w:rPr>
              <w:t xml:space="preserve">polečenská odpovědnost   </w:t>
            </w:r>
          </w:p>
          <w:p w14:paraId="73B4244E" w14:textId="77777777" w:rsidR="513409ED" w:rsidRDefault="513409ED" w:rsidP="513409ED">
            <w:pPr>
              <w:pStyle w:val="Odstavecseseznamem"/>
              <w:numPr>
                <w:ilvl w:val="0"/>
                <w:numId w:val="10"/>
              </w:numPr>
              <w:rPr>
                <w:rFonts w:ascii="Cambria" w:eastAsiaTheme="minorEastAsia" w:hAnsi="Cambria" w:cstheme="minorBidi"/>
                <w:b w:val="0"/>
                <w:bCs w:val="0"/>
                <w:color w:val="000000" w:themeColor="text1"/>
              </w:rPr>
            </w:pPr>
            <w:r w:rsidRPr="513409ED">
              <w:rPr>
                <w:rFonts w:ascii="Cambria" w:hAnsi="Cambria"/>
                <w:b w:val="0"/>
                <w:bCs w:val="0"/>
              </w:rPr>
              <w:t>fungující komunikace napříč podnikem  </w:t>
            </w:r>
          </w:p>
          <w:p w14:paraId="4D3DF41D" w14:textId="77777777" w:rsidR="513409ED" w:rsidRDefault="513409ED" w:rsidP="513409ED">
            <w:pPr>
              <w:pStyle w:val="Odstavecseseznamem"/>
              <w:numPr>
                <w:ilvl w:val="0"/>
                <w:numId w:val="10"/>
              </w:numPr>
              <w:rPr>
                <w:rFonts w:ascii="Cambria" w:hAnsi="Cambria"/>
                <w:b w:val="0"/>
                <w:bCs w:val="0"/>
                <w:color w:val="000000" w:themeColor="text1"/>
              </w:rPr>
            </w:pPr>
            <w:r w:rsidRPr="513409ED">
              <w:rPr>
                <w:rFonts w:ascii="Cambria" w:hAnsi="Cambria"/>
                <w:b w:val="0"/>
                <w:bCs w:val="0"/>
              </w:rPr>
              <w:t>podpora zaměstnanců v rozvíjení svých schopností</w:t>
            </w:r>
          </w:p>
          <w:p w14:paraId="3859FD41" w14:textId="77777777" w:rsidR="513409ED" w:rsidRDefault="513409ED" w:rsidP="513409ED">
            <w:pPr>
              <w:pStyle w:val="Odstavecseseznamem"/>
              <w:numPr>
                <w:ilvl w:val="0"/>
                <w:numId w:val="10"/>
              </w:numPr>
              <w:rPr>
                <w:rFonts w:ascii="Cambria" w:hAnsi="Cambria"/>
                <w:b w:val="0"/>
                <w:bCs w:val="0"/>
                <w:color w:val="000000" w:themeColor="text1"/>
              </w:rPr>
            </w:pPr>
            <w:r w:rsidRPr="513409ED">
              <w:rPr>
                <w:rFonts w:ascii="Cambria" w:hAnsi="Cambria"/>
                <w:b w:val="0"/>
                <w:bCs w:val="0"/>
              </w:rPr>
              <w:t>bezpečné pracovní postupy</w:t>
            </w:r>
          </w:p>
          <w:p w14:paraId="73C799E0" w14:textId="0FC13AF1" w:rsidR="513409ED" w:rsidRDefault="513409ED" w:rsidP="513409ED">
            <w:pPr>
              <w:pStyle w:val="Odstavecseseznamem"/>
              <w:numPr>
                <w:ilvl w:val="0"/>
                <w:numId w:val="10"/>
              </w:numPr>
              <w:rPr>
                <w:rFonts w:ascii="Cambria" w:hAnsi="Cambria"/>
                <w:color w:val="000000" w:themeColor="text1"/>
              </w:rPr>
            </w:pPr>
            <w:r w:rsidRPr="513409ED">
              <w:rPr>
                <w:rFonts w:ascii="Cambria" w:hAnsi="Cambria"/>
                <w:b w:val="0"/>
                <w:bCs w:val="0"/>
              </w:rPr>
              <w:t>certifikace ISO</w:t>
            </w:r>
          </w:p>
          <w:p w14:paraId="6B57B6DA" w14:textId="28A4D1FA" w:rsidR="4D479455" w:rsidRDefault="4D479455" w:rsidP="513409ED">
            <w:pPr>
              <w:pStyle w:val="Odstavecseseznamem"/>
              <w:numPr>
                <w:ilvl w:val="0"/>
                <w:numId w:val="10"/>
              </w:numPr>
              <w:rPr>
                <w:color w:val="000000" w:themeColor="text1"/>
              </w:rPr>
            </w:pPr>
            <w:r w:rsidRPr="513409ED">
              <w:rPr>
                <w:rFonts w:ascii="Cambria" w:hAnsi="Cambria"/>
                <w:b w:val="0"/>
                <w:bCs w:val="0"/>
                <w:szCs w:val="22"/>
              </w:rPr>
              <w:t>i</w:t>
            </w:r>
            <w:r w:rsidR="32F8A955" w:rsidRPr="513409ED">
              <w:rPr>
                <w:rFonts w:ascii="Cambria" w:hAnsi="Cambria"/>
                <w:b w:val="0"/>
                <w:bCs w:val="0"/>
                <w:szCs w:val="22"/>
              </w:rPr>
              <w:t>ndividuální přístup k zákazníkům</w:t>
            </w:r>
          </w:p>
          <w:p w14:paraId="0BD4A597" w14:textId="3CFD3806" w:rsidR="04A9B460" w:rsidRDefault="04A9B460" w:rsidP="513409ED">
            <w:pPr>
              <w:pStyle w:val="Odstavecseseznamem"/>
              <w:numPr>
                <w:ilvl w:val="0"/>
                <w:numId w:val="10"/>
              </w:numPr>
              <w:rPr>
                <w:color w:val="000000" w:themeColor="text1"/>
              </w:rPr>
            </w:pPr>
            <w:r w:rsidRPr="513409ED">
              <w:rPr>
                <w:rFonts w:ascii="Cambria" w:hAnsi="Cambria"/>
                <w:b w:val="0"/>
                <w:bCs w:val="0"/>
                <w:szCs w:val="22"/>
              </w:rPr>
              <w:t>s</w:t>
            </w:r>
            <w:r w:rsidR="32F8A955" w:rsidRPr="513409ED">
              <w:rPr>
                <w:rFonts w:ascii="Cambria" w:hAnsi="Cambria"/>
                <w:b w:val="0"/>
                <w:bCs w:val="0"/>
                <w:szCs w:val="22"/>
              </w:rPr>
              <w:t>chopnost rychlé reakce na požadavky zákazníka</w:t>
            </w:r>
          </w:p>
          <w:p w14:paraId="044D553B" w14:textId="31619ABE" w:rsidR="235E8C14" w:rsidRDefault="235E8C14"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p</w:t>
            </w:r>
            <w:r w:rsidR="32F8A955" w:rsidRPr="513409ED">
              <w:rPr>
                <w:rFonts w:ascii="Cambria" w:hAnsi="Cambria"/>
                <w:b w:val="0"/>
                <w:bCs w:val="0"/>
                <w:szCs w:val="22"/>
              </w:rPr>
              <w:t>rofesionalita</w:t>
            </w:r>
          </w:p>
          <w:p w14:paraId="3124DFC7" w14:textId="34DA78F6" w:rsidR="124DF399" w:rsidRDefault="124DF399"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s</w:t>
            </w:r>
            <w:r w:rsidR="32F8A955" w:rsidRPr="513409ED">
              <w:rPr>
                <w:rFonts w:ascii="Cambria" w:hAnsi="Cambria"/>
                <w:b w:val="0"/>
                <w:bCs w:val="0"/>
                <w:szCs w:val="22"/>
              </w:rPr>
              <w:t>ilná pozice na trhu</w:t>
            </w:r>
          </w:p>
          <w:p w14:paraId="1D5DBCE4" w14:textId="19DBC888" w:rsidR="124DF399" w:rsidRDefault="124DF399"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k</w:t>
            </w:r>
            <w:r w:rsidR="32F8A955" w:rsidRPr="513409ED">
              <w:rPr>
                <w:rFonts w:ascii="Cambria" w:hAnsi="Cambria"/>
                <w:b w:val="0"/>
                <w:bCs w:val="0"/>
                <w:szCs w:val="22"/>
              </w:rPr>
              <w:t>apitálově náročné vybavení</w:t>
            </w:r>
          </w:p>
          <w:p w14:paraId="58D22591" w14:textId="5C0CA062" w:rsidR="2FC539C1" w:rsidRDefault="2FC539C1"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v</w:t>
            </w:r>
            <w:r w:rsidR="32F8A955" w:rsidRPr="513409ED">
              <w:rPr>
                <w:rFonts w:ascii="Cambria" w:hAnsi="Cambria"/>
                <w:b w:val="0"/>
                <w:bCs w:val="0"/>
                <w:szCs w:val="22"/>
              </w:rPr>
              <w:t>ýrobní kapacita</w:t>
            </w:r>
          </w:p>
          <w:p w14:paraId="3408399C" w14:textId="4648F8CC" w:rsidR="2FC539C1" w:rsidRDefault="2FC539C1"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k</w:t>
            </w:r>
            <w:r w:rsidR="32F8A955" w:rsidRPr="513409ED">
              <w:rPr>
                <w:rFonts w:ascii="Cambria" w:hAnsi="Cambria"/>
                <w:b w:val="0"/>
                <w:bCs w:val="0"/>
                <w:szCs w:val="22"/>
              </w:rPr>
              <w:t>now-how</w:t>
            </w:r>
          </w:p>
          <w:p w14:paraId="6C772E81" w14:textId="48679B3D" w:rsidR="33B4751F" w:rsidRDefault="33B4751F"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k</w:t>
            </w:r>
            <w:r w:rsidR="6F02C1C4" w:rsidRPr="513409ED">
              <w:rPr>
                <w:rFonts w:ascii="Cambria" w:hAnsi="Cambria"/>
                <w:b w:val="0"/>
                <w:bCs w:val="0"/>
                <w:szCs w:val="22"/>
              </w:rPr>
              <w:t>valifikovaní zaměstnanci</w:t>
            </w:r>
          </w:p>
          <w:p w14:paraId="44E3E306" w14:textId="30D28BE1" w:rsidR="30191818" w:rsidRDefault="30191818"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r</w:t>
            </w:r>
            <w:r w:rsidR="6F02C1C4" w:rsidRPr="513409ED">
              <w:rPr>
                <w:rFonts w:ascii="Cambria" w:hAnsi="Cambria"/>
                <w:b w:val="0"/>
                <w:bCs w:val="0"/>
                <w:szCs w:val="22"/>
              </w:rPr>
              <w:t>ozsáhlé investice</w:t>
            </w:r>
          </w:p>
          <w:p w14:paraId="1EE268A0" w14:textId="39A9C4AD" w:rsidR="2EF929FA" w:rsidRDefault="2EF929FA"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průměrné zvyšování majetku</w:t>
            </w:r>
          </w:p>
          <w:p w14:paraId="35E21A39" w14:textId="7C293CE9" w:rsidR="2EF929FA" w:rsidRDefault="2EF929FA"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 xml:space="preserve">vysoká finanční </w:t>
            </w:r>
            <w:r w:rsidR="329BEE01" w:rsidRPr="513409ED">
              <w:rPr>
                <w:rFonts w:ascii="Cambria" w:hAnsi="Cambria"/>
                <w:b w:val="0"/>
                <w:bCs w:val="0"/>
                <w:szCs w:val="22"/>
              </w:rPr>
              <w:t>samosta</w:t>
            </w:r>
            <w:r w:rsidRPr="513409ED">
              <w:rPr>
                <w:rFonts w:ascii="Cambria" w:hAnsi="Cambria"/>
                <w:b w:val="0"/>
                <w:bCs w:val="0"/>
                <w:szCs w:val="22"/>
              </w:rPr>
              <w:t>t</w:t>
            </w:r>
            <w:r w:rsidR="329BEE01" w:rsidRPr="513409ED">
              <w:rPr>
                <w:rFonts w:ascii="Cambria" w:hAnsi="Cambria"/>
                <w:b w:val="0"/>
                <w:bCs w:val="0"/>
                <w:szCs w:val="22"/>
              </w:rPr>
              <w:t>nost</w:t>
            </w:r>
          </w:p>
          <w:p w14:paraId="71D6CE26" w14:textId="6F4E3F04" w:rsidR="0743C743" w:rsidRDefault="0743C743"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nízká zadluženost</w:t>
            </w:r>
          </w:p>
          <w:p w14:paraId="2B45CD79" w14:textId="236454B7" w:rsidR="5C9BFA47" w:rsidRDefault="5C9BFA47"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s</w:t>
            </w:r>
            <w:r w:rsidR="4EDDFB25" w:rsidRPr="513409ED">
              <w:rPr>
                <w:rFonts w:ascii="Cambria" w:hAnsi="Cambria"/>
                <w:b w:val="0"/>
                <w:bCs w:val="0"/>
                <w:szCs w:val="22"/>
              </w:rPr>
              <w:t>tabilní průměrné tržby</w:t>
            </w:r>
          </w:p>
          <w:p w14:paraId="3A8925ED" w14:textId="3834FDFF" w:rsidR="4BE5E6A1" w:rsidRDefault="4BE5E6A1" w:rsidP="513409ED">
            <w:pPr>
              <w:pStyle w:val="Odstavecseseznamem"/>
              <w:numPr>
                <w:ilvl w:val="0"/>
                <w:numId w:val="10"/>
              </w:numPr>
              <w:rPr>
                <w:rFonts w:asciiTheme="minorHAnsi" w:eastAsiaTheme="minorEastAsia" w:hAnsiTheme="minorHAnsi" w:cstheme="minorBidi"/>
                <w:b w:val="0"/>
                <w:bCs w:val="0"/>
                <w:color w:val="000000" w:themeColor="text1"/>
                <w:szCs w:val="22"/>
              </w:rPr>
            </w:pPr>
            <w:r w:rsidRPr="513409ED">
              <w:rPr>
                <w:rFonts w:ascii="Cambria" w:hAnsi="Cambria"/>
                <w:b w:val="0"/>
                <w:bCs w:val="0"/>
                <w:szCs w:val="22"/>
              </w:rPr>
              <w:t>s</w:t>
            </w:r>
            <w:r w:rsidR="4EDDFB25" w:rsidRPr="513409ED">
              <w:rPr>
                <w:rFonts w:ascii="Cambria" w:hAnsi="Cambria"/>
                <w:b w:val="0"/>
                <w:bCs w:val="0"/>
                <w:szCs w:val="22"/>
              </w:rPr>
              <w:t>tabilní ukazatele aktivity</w:t>
            </w:r>
          </w:p>
          <w:p w14:paraId="1D01BC16" w14:textId="5C4C306D" w:rsidR="513409ED" w:rsidRDefault="513409ED" w:rsidP="513409ED">
            <w:pPr>
              <w:pStyle w:val="Odstavecseseznamem"/>
              <w:ind w:left="708"/>
              <w:rPr>
                <w:b w:val="0"/>
                <w:bCs w:val="0"/>
                <w:szCs w:val="22"/>
              </w:rPr>
            </w:pPr>
          </w:p>
        </w:tc>
        <w:tc>
          <w:tcPr>
            <w:tcW w:w="4515" w:type="dxa"/>
          </w:tcPr>
          <w:p w14:paraId="68477B18" w14:textId="77777777" w:rsidR="513409ED" w:rsidRDefault="513409ED"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nedostatek zaměstnanců</w:t>
            </w:r>
          </w:p>
          <w:p w14:paraId="59ABE775" w14:textId="77777777" w:rsidR="513409ED" w:rsidRDefault="513409ED"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kontroly zákazníků</w:t>
            </w:r>
          </w:p>
          <w:p w14:paraId="26313D03" w14:textId="77777777" w:rsidR="513409ED" w:rsidRDefault="513409ED"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způsob získávání nových pracovníků (absence náborových kampaní na internetu a komunikace prostřednictvím sociálních sítí)</w:t>
            </w:r>
          </w:p>
          <w:p w14:paraId="322E3D95" w14:textId="77777777" w:rsidR="513409ED" w:rsidRDefault="513409ED"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 xml:space="preserve">výchova vlastních pracovníků </w:t>
            </w:r>
          </w:p>
          <w:p w14:paraId="11E22DA5" w14:textId="1B0A0D2D" w:rsidR="513409ED" w:rsidRDefault="513409ED"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513409ED">
              <w:rPr>
                <w:rFonts w:ascii="Cambria" w:hAnsi="Cambria"/>
                <w:color w:val="000000" w:themeColor="text1"/>
              </w:rPr>
              <w:t>závislost na mateřské společnosti</w:t>
            </w:r>
          </w:p>
          <w:p w14:paraId="58E48C55" w14:textId="68A3E377" w:rsidR="555A4765" w:rsidRDefault="555A4765"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s</w:t>
            </w:r>
            <w:r w:rsidR="1D126744" w:rsidRPr="513409ED">
              <w:rPr>
                <w:rFonts w:ascii="Cambria" w:hAnsi="Cambria"/>
                <w:color w:val="000000" w:themeColor="text1"/>
                <w:szCs w:val="22"/>
              </w:rPr>
              <w:t>pecifické požadavky od zákazníka</w:t>
            </w:r>
          </w:p>
          <w:p w14:paraId="14ED0559" w14:textId="20644DA2" w:rsidR="435E45B8" w:rsidRDefault="435E45B8"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m</w:t>
            </w:r>
            <w:r w:rsidR="1D126744" w:rsidRPr="513409ED">
              <w:rPr>
                <w:rFonts w:ascii="Cambria" w:hAnsi="Cambria"/>
                <w:color w:val="000000" w:themeColor="text1"/>
                <w:szCs w:val="22"/>
              </w:rPr>
              <w:t>álo komunikačních kanálů</w:t>
            </w:r>
          </w:p>
          <w:p w14:paraId="1D5A912B" w14:textId="2B7F85B3" w:rsidR="73BA433B" w:rsidRDefault="000B034F"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Pr>
                <w:rFonts w:ascii="Cambria" w:hAnsi="Cambria"/>
                <w:color w:val="000000" w:themeColor="text1"/>
                <w:szCs w:val="22"/>
              </w:rPr>
              <w:t xml:space="preserve">slabý </w:t>
            </w:r>
            <w:r w:rsidR="73BA433B" w:rsidRPr="513409ED">
              <w:rPr>
                <w:rFonts w:ascii="Cambria" w:hAnsi="Cambria"/>
                <w:color w:val="000000" w:themeColor="text1"/>
                <w:szCs w:val="22"/>
              </w:rPr>
              <w:t>m</w:t>
            </w:r>
            <w:r w:rsidR="609C26F6" w:rsidRPr="513409ED">
              <w:rPr>
                <w:rFonts w:ascii="Cambria" w:hAnsi="Cambria"/>
                <w:color w:val="000000" w:themeColor="text1"/>
                <w:szCs w:val="22"/>
              </w:rPr>
              <w:t>arketing</w:t>
            </w:r>
          </w:p>
          <w:p w14:paraId="5D788902" w14:textId="711B2C17" w:rsidR="00F80D1E" w:rsidRDefault="00F80D1E"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v</w:t>
            </w:r>
            <w:r w:rsidR="0C194B23" w:rsidRPr="513409ED">
              <w:rPr>
                <w:rFonts w:ascii="Cambria" w:hAnsi="Cambria"/>
                <w:color w:val="000000" w:themeColor="text1"/>
                <w:szCs w:val="22"/>
              </w:rPr>
              <w:t>ysoký podíl zranění zaměstnanců</w:t>
            </w:r>
          </w:p>
          <w:p w14:paraId="1E97D7A7" w14:textId="27FF1201" w:rsidR="27B85B06" w:rsidRDefault="27B85B06"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absence vlastního výzkumu a vývoje</w:t>
            </w:r>
          </w:p>
          <w:p w14:paraId="0B4EA6AD" w14:textId="3D709539" w:rsidR="1D0552F5" w:rsidRDefault="1D0552F5"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l</w:t>
            </w:r>
            <w:r w:rsidR="27B85B06" w:rsidRPr="513409ED">
              <w:rPr>
                <w:rFonts w:ascii="Cambria" w:hAnsi="Cambria"/>
                <w:color w:val="000000" w:themeColor="text1"/>
                <w:szCs w:val="22"/>
              </w:rPr>
              <w:t>okalita</w:t>
            </w:r>
          </w:p>
          <w:p w14:paraId="14428143" w14:textId="1AAF9225" w:rsidR="34FB5356" w:rsidRDefault="34FB5356"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nízký podíl cizích zdrojů</w:t>
            </w:r>
          </w:p>
          <w:p w14:paraId="5227ED7D" w14:textId="6B036BDE" w:rsidR="34FB5356" w:rsidRDefault="34FB5356"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pokles výsledku hospodaření</w:t>
            </w:r>
          </w:p>
          <w:p w14:paraId="7D160A30" w14:textId="53FAA3B1" w:rsidR="34FB5356" w:rsidRDefault="34FB5356"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pokles tržeb v posledním roce</w:t>
            </w:r>
          </w:p>
          <w:p w14:paraId="7CFE7688" w14:textId="60A0ACAF" w:rsidR="34FB5356" w:rsidRDefault="34FB5356"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pokles rentability</w:t>
            </w:r>
          </w:p>
          <w:p w14:paraId="16688E87" w14:textId="1F97ECB4" w:rsidR="34FB5356" w:rsidRDefault="34FB5356" w:rsidP="513409ED">
            <w:pPr>
              <w:pStyle w:val="Odstavecseseznamem"/>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pokles likvidity</w:t>
            </w:r>
          </w:p>
          <w:p w14:paraId="5B6A3E6E" w14:textId="23BE1C49" w:rsidR="513409ED" w:rsidRDefault="513409ED" w:rsidP="513409ED">
            <w:pPr>
              <w:cnfStyle w:val="000000100000" w:firstRow="0" w:lastRow="0" w:firstColumn="0" w:lastColumn="0" w:oddVBand="0" w:evenVBand="0" w:oddHBand="1" w:evenHBand="0" w:firstRowFirstColumn="0" w:firstRowLastColumn="0" w:lastRowFirstColumn="0" w:lastRowLastColumn="0"/>
              <w:rPr>
                <w:color w:val="000000" w:themeColor="text1"/>
                <w:szCs w:val="22"/>
              </w:rPr>
            </w:pPr>
          </w:p>
          <w:p w14:paraId="08DDE821" w14:textId="33050A6B" w:rsidR="513409ED" w:rsidRDefault="513409ED" w:rsidP="513409ED">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r w:rsidR="513409ED" w14:paraId="3FC9CC66" w14:textId="77777777" w:rsidTr="513409ED">
        <w:tc>
          <w:tcPr>
            <w:cnfStyle w:val="001000000000" w:firstRow="0" w:lastRow="0" w:firstColumn="1" w:lastColumn="0" w:oddVBand="0" w:evenVBand="0" w:oddHBand="0" w:evenHBand="0" w:firstRowFirstColumn="0" w:firstRowLastColumn="0" w:lastRowFirstColumn="0" w:lastRowLastColumn="0"/>
            <w:tcW w:w="4515" w:type="dxa"/>
            <w:shd w:val="clear" w:color="auto" w:fill="8EAADB" w:themeFill="accent1" w:themeFillTint="99"/>
          </w:tcPr>
          <w:p w14:paraId="27602C24" w14:textId="77777777" w:rsidR="513409ED" w:rsidRDefault="513409ED" w:rsidP="513409ED">
            <w:pPr>
              <w:rPr>
                <w:rFonts w:ascii="Cambria" w:hAnsi="Cambria"/>
              </w:rPr>
            </w:pPr>
            <w:r w:rsidRPr="513409ED">
              <w:rPr>
                <w:rFonts w:ascii="Cambria" w:hAnsi="Cambria"/>
              </w:rPr>
              <w:t xml:space="preserve">Příležitosti   </w:t>
            </w:r>
          </w:p>
        </w:tc>
        <w:tc>
          <w:tcPr>
            <w:tcW w:w="4515" w:type="dxa"/>
            <w:shd w:val="clear" w:color="auto" w:fill="8EAADB" w:themeFill="accent1" w:themeFillTint="99"/>
          </w:tcPr>
          <w:p w14:paraId="79E7ABE8" w14:textId="77777777" w:rsidR="513409ED" w:rsidRDefault="513409ED" w:rsidP="513409ED">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513409ED">
              <w:rPr>
                <w:rFonts w:ascii="Cambria" w:hAnsi="Cambria"/>
                <w:b/>
                <w:bCs/>
              </w:rPr>
              <w:t xml:space="preserve">Hrozby  </w:t>
            </w:r>
          </w:p>
        </w:tc>
      </w:tr>
      <w:tr w:rsidR="513409ED" w14:paraId="0015FFC8" w14:textId="77777777" w:rsidTr="51340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5" w:type="dxa"/>
          </w:tcPr>
          <w:p w14:paraId="040B51B3" w14:textId="77777777" w:rsidR="513409ED" w:rsidRDefault="513409ED" w:rsidP="513409ED">
            <w:pPr>
              <w:pStyle w:val="Odstavecseseznamem"/>
              <w:numPr>
                <w:ilvl w:val="0"/>
                <w:numId w:val="8"/>
              </w:numPr>
              <w:rPr>
                <w:rFonts w:ascii="Cambria" w:eastAsiaTheme="minorEastAsia" w:hAnsi="Cambria" w:cstheme="minorBidi"/>
                <w:b w:val="0"/>
                <w:bCs w:val="0"/>
                <w:color w:val="000000" w:themeColor="text1"/>
              </w:rPr>
            </w:pPr>
            <w:r w:rsidRPr="513409ED">
              <w:rPr>
                <w:rFonts w:ascii="Cambria" w:hAnsi="Cambria"/>
                <w:b w:val="0"/>
                <w:bCs w:val="0"/>
                <w:color w:val="000000" w:themeColor="text1"/>
              </w:rPr>
              <w:t>snížení energetické náročnosti (implementace systému hospodaření s energií)</w:t>
            </w:r>
          </w:p>
          <w:p w14:paraId="0007519B" w14:textId="77777777" w:rsidR="513409ED" w:rsidRDefault="513409ED" w:rsidP="513409ED">
            <w:pPr>
              <w:pStyle w:val="Odstavecseseznamem"/>
              <w:numPr>
                <w:ilvl w:val="0"/>
                <w:numId w:val="7"/>
              </w:numPr>
              <w:rPr>
                <w:rFonts w:ascii="Cambria" w:eastAsiaTheme="minorEastAsia" w:hAnsi="Cambria" w:cstheme="minorBidi"/>
                <w:b w:val="0"/>
                <w:bCs w:val="0"/>
                <w:color w:val="000000" w:themeColor="text1"/>
              </w:rPr>
            </w:pPr>
            <w:r w:rsidRPr="513409ED">
              <w:rPr>
                <w:rFonts w:ascii="Cambria" w:hAnsi="Cambria"/>
                <w:b w:val="0"/>
                <w:bCs w:val="0"/>
                <w:color w:val="000000" w:themeColor="text1"/>
              </w:rPr>
              <w:t xml:space="preserve">silná odběratelská pozice </w:t>
            </w:r>
          </w:p>
          <w:p w14:paraId="3F0CA0F2" w14:textId="06470368" w:rsidR="513409ED" w:rsidRDefault="513409ED" w:rsidP="513409ED">
            <w:pPr>
              <w:pStyle w:val="Odstavecseseznamem"/>
              <w:numPr>
                <w:ilvl w:val="0"/>
                <w:numId w:val="8"/>
              </w:numPr>
              <w:rPr>
                <w:rFonts w:ascii="Cambria" w:eastAsiaTheme="minorEastAsia" w:hAnsi="Cambria" w:cstheme="minorBidi"/>
                <w:color w:val="000000" w:themeColor="text1"/>
              </w:rPr>
            </w:pPr>
            <w:r w:rsidRPr="513409ED">
              <w:rPr>
                <w:rFonts w:ascii="Cambria" w:hAnsi="Cambria"/>
                <w:b w:val="0"/>
                <w:bCs w:val="0"/>
                <w:color w:val="000000" w:themeColor="text1"/>
              </w:rPr>
              <w:t>diverzifikace sortimentu</w:t>
            </w:r>
          </w:p>
          <w:p w14:paraId="0A8FE2CE" w14:textId="37C1331F" w:rsidR="65F3BD07" w:rsidRDefault="65F3BD07" w:rsidP="513409ED">
            <w:pPr>
              <w:pStyle w:val="Odstavecseseznamem"/>
              <w:numPr>
                <w:ilvl w:val="0"/>
                <w:numId w:val="8"/>
              </w:numPr>
              <w:rPr>
                <w:color w:val="000000" w:themeColor="text1"/>
              </w:rPr>
            </w:pPr>
            <w:r w:rsidRPr="513409ED">
              <w:rPr>
                <w:rFonts w:ascii="Cambria" w:hAnsi="Cambria"/>
                <w:b w:val="0"/>
                <w:bCs w:val="0"/>
                <w:color w:val="000000" w:themeColor="text1"/>
                <w:szCs w:val="22"/>
              </w:rPr>
              <w:lastRenderedPageBreak/>
              <w:t>operační program PIK</w:t>
            </w:r>
          </w:p>
          <w:p w14:paraId="1A5E4C07" w14:textId="606A9915" w:rsidR="65F3BD07" w:rsidRDefault="65F3BD07" w:rsidP="513409ED">
            <w:pPr>
              <w:pStyle w:val="Odstavecseseznamem"/>
              <w:numPr>
                <w:ilvl w:val="0"/>
                <w:numId w:val="8"/>
              </w:numPr>
              <w:rPr>
                <w:color w:val="000000" w:themeColor="text1"/>
              </w:rPr>
            </w:pPr>
            <w:r w:rsidRPr="513409ED">
              <w:rPr>
                <w:b w:val="0"/>
                <w:bCs w:val="0"/>
                <w:color w:val="000000" w:themeColor="text1"/>
                <w:szCs w:val="22"/>
              </w:rPr>
              <w:t>migrace cizinců do ČR</w:t>
            </w:r>
          </w:p>
          <w:p w14:paraId="0B6F750F" w14:textId="10AD43D6" w:rsidR="65F3BD07" w:rsidRDefault="65F3BD07" w:rsidP="513409ED">
            <w:pPr>
              <w:pStyle w:val="Odstavecseseznamem"/>
              <w:numPr>
                <w:ilvl w:val="0"/>
                <w:numId w:val="8"/>
              </w:numPr>
              <w:spacing w:after="0" w:line="259" w:lineRule="auto"/>
              <w:rPr>
                <w:rFonts w:asciiTheme="minorHAnsi" w:eastAsiaTheme="minorEastAsia" w:hAnsiTheme="minorHAnsi" w:cstheme="minorBidi"/>
                <w:b w:val="0"/>
                <w:bCs w:val="0"/>
                <w:color w:val="000000" w:themeColor="text1"/>
                <w:szCs w:val="22"/>
              </w:rPr>
            </w:pPr>
            <w:r w:rsidRPr="513409ED">
              <w:rPr>
                <w:rFonts w:ascii="Cambria" w:hAnsi="Cambria"/>
                <w:b w:val="0"/>
                <w:bCs w:val="0"/>
                <w:color w:val="000000" w:themeColor="text1"/>
              </w:rPr>
              <w:t>modernizace výrobních zařízení a automatizace výroby</w:t>
            </w:r>
          </w:p>
          <w:p w14:paraId="1ACD33E8" w14:textId="4D3E2D3E" w:rsidR="65F3BD07" w:rsidRDefault="65F3BD07" w:rsidP="513409ED">
            <w:pPr>
              <w:pStyle w:val="Odstavecseseznamem"/>
              <w:numPr>
                <w:ilvl w:val="0"/>
                <w:numId w:val="8"/>
              </w:numPr>
              <w:spacing w:after="0" w:line="259" w:lineRule="auto"/>
              <w:rPr>
                <w:rFonts w:asciiTheme="minorHAnsi" w:eastAsiaTheme="minorEastAsia" w:hAnsiTheme="minorHAnsi" w:cstheme="minorBidi"/>
                <w:b w:val="0"/>
                <w:bCs w:val="0"/>
                <w:color w:val="000000" w:themeColor="text1"/>
                <w:szCs w:val="22"/>
              </w:rPr>
            </w:pPr>
            <w:r w:rsidRPr="513409ED">
              <w:rPr>
                <w:rFonts w:ascii="Cambria" w:hAnsi="Cambria"/>
                <w:b w:val="0"/>
                <w:bCs w:val="0"/>
                <w:color w:val="000000" w:themeColor="text1"/>
              </w:rPr>
              <w:t>snížení objemu odpadu z výroby</w:t>
            </w:r>
          </w:p>
          <w:p w14:paraId="09E02F1A" w14:textId="75C33CE2" w:rsidR="57AC5F31" w:rsidRDefault="57AC5F31" w:rsidP="513409ED">
            <w:pPr>
              <w:pStyle w:val="Odstavecseseznamem"/>
              <w:numPr>
                <w:ilvl w:val="0"/>
                <w:numId w:val="8"/>
              </w:numPr>
              <w:spacing w:after="0" w:line="259" w:lineRule="auto"/>
              <w:rPr>
                <w:rFonts w:asciiTheme="minorHAnsi" w:eastAsiaTheme="minorEastAsia" w:hAnsiTheme="minorHAnsi" w:cstheme="minorBidi"/>
                <w:b w:val="0"/>
                <w:bCs w:val="0"/>
                <w:color w:val="000000" w:themeColor="text1"/>
                <w:szCs w:val="22"/>
              </w:rPr>
            </w:pPr>
            <w:r w:rsidRPr="513409ED">
              <w:rPr>
                <w:rFonts w:ascii="Cambria" w:hAnsi="Cambria"/>
                <w:b w:val="0"/>
                <w:bCs w:val="0"/>
                <w:color w:val="000000" w:themeColor="text1"/>
              </w:rPr>
              <w:t>z</w:t>
            </w:r>
            <w:r w:rsidR="65F3BD07" w:rsidRPr="513409ED">
              <w:rPr>
                <w:rFonts w:ascii="Cambria" w:hAnsi="Cambria"/>
                <w:b w:val="0"/>
                <w:bCs w:val="0"/>
                <w:color w:val="000000" w:themeColor="text1"/>
              </w:rPr>
              <w:t>rušení superhrubé mzdy</w:t>
            </w:r>
          </w:p>
          <w:p w14:paraId="0C84F7E2" w14:textId="6BD6F07E" w:rsidR="43B0A6E2" w:rsidRDefault="43B0A6E2" w:rsidP="513409ED">
            <w:pPr>
              <w:pStyle w:val="Odstavecseseznamem"/>
              <w:numPr>
                <w:ilvl w:val="0"/>
                <w:numId w:val="8"/>
              </w:numPr>
              <w:spacing w:after="0" w:line="259" w:lineRule="auto"/>
              <w:rPr>
                <w:rFonts w:asciiTheme="minorHAnsi" w:eastAsiaTheme="minorEastAsia" w:hAnsiTheme="minorHAnsi" w:cstheme="minorBidi"/>
                <w:b w:val="0"/>
                <w:bCs w:val="0"/>
                <w:color w:val="000000" w:themeColor="text1"/>
                <w:szCs w:val="22"/>
              </w:rPr>
            </w:pPr>
            <w:r w:rsidRPr="513409ED">
              <w:rPr>
                <w:rFonts w:ascii="Cambria" w:hAnsi="Cambria"/>
                <w:b w:val="0"/>
                <w:bCs w:val="0"/>
                <w:color w:val="000000" w:themeColor="text1"/>
              </w:rPr>
              <w:t>v</w:t>
            </w:r>
            <w:r w:rsidR="65F3BD07" w:rsidRPr="513409ED">
              <w:rPr>
                <w:rFonts w:ascii="Cambria" w:hAnsi="Cambria"/>
                <w:b w:val="0"/>
                <w:bCs w:val="0"/>
                <w:color w:val="000000" w:themeColor="text1"/>
              </w:rPr>
              <w:t>lastní vzdělávací kurzy</w:t>
            </w:r>
          </w:p>
          <w:p w14:paraId="588D4728" w14:textId="439F0777" w:rsidR="19051C83" w:rsidRDefault="19051C83" w:rsidP="513409ED">
            <w:pPr>
              <w:pStyle w:val="Odstavecseseznamem"/>
              <w:numPr>
                <w:ilvl w:val="0"/>
                <w:numId w:val="8"/>
              </w:numPr>
              <w:spacing w:after="0" w:line="259" w:lineRule="auto"/>
              <w:rPr>
                <w:rFonts w:asciiTheme="minorHAnsi" w:eastAsiaTheme="minorEastAsia" w:hAnsiTheme="minorHAnsi" w:cstheme="minorBidi"/>
                <w:b w:val="0"/>
                <w:bCs w:val="0"/>
                <w:color w:val="000000" w:themeColor="text1"/>
                <w:szCs w:val="22"/>
              </w:rPr>
            </w:pPr>
            <w:r w:rsidRPr="513409ED">
              <w:rPr>
                <w:rFonts w:ascii="Cambria" w:hAnsi="Cambria"/>
                <w:b w:val="0"/>
                <w:bCs w:val="0"/>
                <w:color w:val="000000" w:themeColor="text1"/>
              </w:rPr>
              <w:t>spolupráce mezi konkurenty</w:t>
            </w:r>
          </w:p>
          <w:p w14:paraId="3079D851" w14:textId="76468EE0" w:rsidR="37F6DAD0" w:rsidRPr="009B6DE6" w:rsidRDefault="37F6DAD0" w:rsidP="2842A001">
            <w:pPr>
              <w:pStyle w:val="Odstavecseseznamem"/>
              <w:numPr>
                <w:ilvl w:val="0"/>
                <w:numId w:val="8"/>
              </w:numPr>
              <w:spacing w:after="0" w:line="259" w:lineRule="auto"/>
              <w:rPr>
                <w:rFonts w:asciiTheme="minorHAnsi" w:eastAsiaTheme="minorEastAsia" w:hAnsiTheme="minorHAnsi" w:cstheme="minorBidi"/>
                <w:b w:val="0"/>
                <w:bCs w:val="0"/>
                <w:color w:val="000000" w:themeColor="text1"/>
              </w:rPr>
            </w:pPr>
            <w:r w:rsidRPr="513409ED">
              <w:rPr>
                <w:rFonts w:ascii="Cambria" w:hAnsi="Cambria"/>
                <w:b w:val="0"/>
                <w:bCs w:val="0"/>
                <w:color w:val="000000" w:themeColor="text1"/>
              </w:rPr>
              <w:t>sy</w:t>
            </w:r>
            <w:r w:rsidR="19051C83" w:rsidRPr="513409ED">
              <w:rPr>
                <w:rFonts w:ascii="Cambria" w:hAnsi="Cambria"/>
                <w:b w:val="0"/>
                <w:bCs w:val="0"/>
                <w:color w:val="000000" w:themeColor="text1"/>
              </w:rPr>
              <w:t xml:space="preserve">nergie ve skupině Třinecké </w:t>
            </w:r>
            <w:r w:rsidR="5EE88E99" w:rsidRPr="513409ED">
              <w:rPr>
                <w:rFonts w:ascii="Cambria" w:hAnsi="Cambria"/>
                <w:b w:val="0"/>
                <w:bCs w:val="0"/>
                <w:color w:val="000000" w:themeColor="text1"/>
              </w:rPr>
              <w:t>železárny – Moravia Steel</w:t>
            </w:r>
          </w:p>
          <w:p w14:paraId="38507531" w14:textId="5A62AE2A" w:rsidR="009B6DE6" w:rsidRPr="009B6DE6" w:rsidRDefault="009B6DE6" w:rsidP="2842A001">
            <w:pPr>
              <w:pStyle w:val="Odstavecseseznamem"/>
              <w:numPr>
                <w:ilvl w:val="0"/>
                <w:numId w:val="8"/>
              </w:numPr>
              <w:spacing w:after="0" w:line="259" w:lineRule="auto"/>
              <w:rPr>
                <w:rFonts w:ascii="Cambria" w:eastAsiaTheme="minorEastAsia" w:hAnsi="Cambria" w:cstheme="minorBidi"/>
                <w:b w:val="0"/>
                <w:bCs w:val="0"/>
                <w:color w:val="000000" w:themeColor="text1"/>
              </w:rPr>
            </w:pPr>
            <w:r w:rsidRPr="009B6DE6">
              <w:rPr>
                <w:rFonts w:ascii="Cambria" w:hAnsi="Cambria"/>
                <w:b w:val="0"/>
                <w:bCs w:val="0"/>
                <w:color w:val="000000" w:themeColor="text1"/>
              </w:rPr>
              <w:t>optimalizace podnikových procesů</w:t>
            </w:r>
          </w:p>
          <w:p w14:paraId="6D25550E" w14:textId="49BA11E8" w:rsidR="00D65CD4" w:rsidRDefault="00D65CD4" w:rsidP="2842A001">
            <w:pPr>
              <w:pStyle w:val="Odstavecseseznamem"/>
              <w:numPr>
                <w:ilvl w:val="0"/>
                <w:numId w:val="8"/>
              </w:numPr>
              <w:spacing w:after="0" w:line="259" w:lineRule="auto"/>
              <w:rPr>
                <w:rFonts w:asciiTheme="minorHAnsi" w:eastAsiaTheme="minorEastAsia" w:hAnsiTheme="minorHAnsi" w:cstheme="minorBidi"/>
                <w:b w:val="0"/>
                <w:bCs w:val="0"/>
                <w:color w:val="000000" w:themeColor="text1"/>
              </w:rPr>
            </w:pPr>
            <w:r>
              <w:rPr>
                <w:rFonts w:ascii="Cambria" w:eastAsiaTheme="minorEastAsia" w:hAnsi="Cambria"/>
                <w:b w:val="0"/>
                <w:bCs w:val="0"/>
                <w:color w:val="000000" w:themeColor="text1"/>
              </w:rPr>
              <w:t>velký prostor pro investice</w:t>
            </w:r>
          </w:p>
          <w:p w14:paraId="4DB36AC3" w14:textId="391BF229" w:rsidR="37F6DAD0" w:rsidRDefault="37F6DAD0" w:rsidP="2842A001">
            <w:pPr>
              <w:pStyle w:val="Odstavecseseznamem"/>
              <w:spacing w:after="0" w:line="259" w:lineRule="auto"/>
              <w:rPr>
                <w:rFonts w:ascii="Cambria" w:eastAsiaTheme="minorEastAsia" w:hAnsi="Cambria"/>
                <w:b w:val="0"/>
                <w:color w:val="000000" w:themeColor="text1"/>
                <w:szCs w:val="22"/>
              </w:rPr>
            </w:pPr>
          </w:p>
        </w:tc>
        <w:tc>
          <w:tcPr>
            <w:tcW w:w="4515" w:type="dxa"/>
          </w:tcPr>
          <w:p w14:paraId="242D2624" w14:textId="77777777" w:rsidR="513409ED" w:rsidRDefault="513409ED"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lastRenderedPageBreak/>
              <w:t xml:space="preserve">nedostatek pracovních sil   </w:t>
            </w:r>
          </w:p>
          <w:p w14:paraId="42EC34DE" w14:textId="77777777" w:rsidR="513409ED" w:rsidRDefault="513409ED"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 xml:space="preserve">nepředvídatelná politická situace   </w:t>
            </w:r>
          </w:p>
          <w:p w14:paraId="403F6E2C" w14:textId="77777777" w:rsidR="513409ED" w:rsidRDefault="513409ED"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 xml:space="preserve">možné prodloužení dodacích lhůt  </w:t>
            </w:r>
          </w:p>
          <w:p w14:paraId="19B7B885" w14:textId="77777777" w:rsidR="513409ED" w:rsidRDefault="513409ED"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dostupnost a rostoucí ceny vstupů (materiál, energie)</w:t>
            </w:r>
          </w:p>
          <w:p w14:paraId="396793C4" w14:textId="77777777" w:rsidR="513409ED" w:rsidRDefault="513409ED"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lastRenderedPageBreak/>
              <w:t xml:space="preserve">silní dodavatelé </w:t>
            </w:r>
          </w:p>
          <w:p w14:paraId="6F7DD91F" w14:textId="49A1668D" w:rsidR="513409ED" w:rsidRDefault="513409ED"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rFonts w:ascii="Cambria" w:eastAsiaTheme="minorEastAsia" w:hAnsi="Cambria" w:cstheme="minorBidi"/>
                <w:color w:val="000000" w:themeColor="text1"/>
              </w:rPr>
            </w:pPr>
            <w:r w:rsidRPr="513409ED">
              <w:rPr>
                <w:rFonts w:ascii="Cambria" w:hAnsi="Cambria"/>
                <w:color w:val="000000" w:themeColor="text1"/>
              </w:rPr>
              <w:t>zásahy mateřské společnosti</w:t>
            </w:r>
          </w:p>
          <w:p w14:paraId="2794C23B" w14:textId="6D0BB944" w:rsidR="17D183CA" w:rsidRDefault="17D183CA"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rPr>
            </w:pPr>
            <w:r w:rsidRPr="513409ED">
              <w:rPr>
                <w:rFonts w:ascii="Cambria" w:hAnsi="Cambria"/>
                <w:color w:val="000000" w:themeColor="text1"/>
                <w:szCs w:val="22"/>
              </w:rPr>
              <w:t>zvyšování průměrného věku obyvatel</w:t>
            </w:r>
          </w:p>
          <w:p w14:paraId="1D5BFB71" w14:textId="4E6719D2" w:rsidR="17D183CA" w:rsidRDefault="17D183CA"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rPr>
            </w:pPr>
            <w:r w:rsidRPr="513409ED">
              <w:rPr>
                <w:rFonts w:ascii="Cambria" w:hAnsi="Cambria"/>
                <w:color w:val="000000" w:themeColor="text1"/>
                <w:szCs w:val="22"/>
              </w:rPr>
              <w:t>snížení poptávky po součástkách pro automobilový průmysl</w:t>
            </w:r>
          </w:p>
          <w:p w14:paraId="46494FE5" w14:textId="739C49D3" w:rsidR="17D183CA" w:rsidRDefault="17D183CA" w:rsidP="513409ED">
            <w:pPr>
              <w:pStyle w:val="Odstavecseseznamem"/>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rPr>
            </w:pPr>
            <w:r w:rsidRPr="513409ED">
              <w:rPr>
                <w:rFonts w:ascii="Cambria" w:hAnsi="Cambria"/>
                <w:color w:val="000000" w:themeColor="text1"/>
                <w:szCs w:val="22"/>
              </w:rPr>
              <w:t>nový zákon o odpadech</w:t>
            </w:r>
          </w:p>
          <w:p w14:paraId="77391DED" w14:textId="115772E1" w:rsidR="17D183CA" w:rsidRDefault="17D183CA"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szCs w:val="22"/>
              </w:rPr>
              <w:t xml:space="preserve">COVID-19 a zpomalení ekonomického </w:t>
            </w:r>
            <w:r w:rsidRPr="513409ED">
              <w:rPr>
                <w:rFonts w:ascii="Cambria" w:hAnsi="Cambria"/>
                <w:color w:val="000000" w:themeColor="text1"/>
              </w:rPr>
              <w:t>růstu</w:t>
            </w:r>
          </w:p>
          <w:p w14:paraId="7A5A9BBE" w14:textId="313A4C01" w:rsidR="17D183CA" w:rsidRDefault="17D183CA"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rPr>
              <w:t>růst minimální mzdy</w:t>
            </w:r>
          </w:p>
          <w:p w14:paraId="7AC49A5C" w14:textId="199AF7DD" w:rsidR="17D183CA" w:rsidRDefault="17D183CA"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rPr>
              <w:t>posilování české koruny</w:t>
            </w:r>
          </w:p>
          <w:p w14:paraId="73E5A72F" w14:textId="7A1C33A3" w:rsidR="7B338CA4" w:rsidRDefault="7B338CA4"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rPr>
              <w:t>nová celní opatření</w:t>
            </w:r>
          </w:p>
          <w:p w14:paraId="609F6C06" w14:textId="53747761" w:rsidR="7B338CA4" w:rsidRDefault="7B338CA4"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rPr>
              <w:t>zmatek po Brexitu</w:t>
            </w:r>
          </w:p>
          <w:p w14:paraId="1CE44922" w14:textId="2FA349C6" w:rsidR="7B338CA4" w:rsidRDefault="7B338CA4"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rPr>
              <w:t>globální rozsah konkurence</w:t>
            </w:r>
          </w:p>
          <w:p w14:paraId="1E9BA1BB" w14:textId="79610E9D" w:rsidR="7B338CA4" w:rsidRDefault="7B338CA4" w:rsidP="513409ED">
            <w:pPr>
              <w:pStyle w:val="Odstavecseseznamem"/>
              <w:numPr>
                <w:ilvl w:val="0"/>
                <w:numId w:val="8"/>
              </w:numPr>
              <w:spacing w:after="0" w:line="259"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Cs w:val="22"/>
              </w:rPr>
            </w:pPr>
            <w:r w:rsidRPr="513409ED">
              <w:rPr>
                <w:rFonts w:ascii="Cambria" w:hAnsi="Cambria"/>
                <w:color w:val="000000" w:themeColor="text1"/>
              </w:rPr>
              <w:t>neustále se měnící technologie</w:t>
            </w:r>
          </w:p>
          <w:p w14:paraId="59EE8A92" w14:textId="266DD147" w:rsidR="513409ED" w:rsidRDefault="513409ED" w:rsidP="513409ED">
            <w:pPr>
              <w:cnfStyle w:val="000000100000" w:firstRow="0" w:lastRow="0" w:firstColumn="0" w:lastColumn="0" w:oddVBand="0" w:evenVBand="0" w:oddHBand="1" w:evenHBand="0" w:firstRowFirstColumn="0" w:firstRowLastColumn="0" w:lastRowFirstColumn="0" w:lastRowLastColumn="0"/>
              <w:rPr>
                <w:color w:val="000000" w:themeColor="text1"/>
                <w:szCs w:val="22"/>
              </w:rPr>
            </w:pPr>
          </w:p>
        </w:tc>
      </w:tr>
    </w:tbl>
    <w:p w14:paraId="6348C926" w14:textId="4E39144A" w:rsidR="513409ED" w:rsidRPr="00B86403" w:rsidRDefault="0059238C" w:rsidP="513409ED">
      <w:pPr>
        <w:spacing w:line="257" w:lineRule="auto"/>
        <w:rPr>
          <w:rFonts w:ascii="Cambria" w:hAnsi="Cambria"/>
          <w:i/>
          <w:iCs/>
          <w:szCs w:val="22"/>
        </w:rPr>
      </w:pPr>
      <w:r w:rsidRPr="00B86403">
        <w:rPr>
          <w:rFonts w:ascii="Cambria" w:hAnsi="Cambria"/>
          <w:i/>
          <w:iCs/>
          <w:szCs w:val="22"/>
        </w:rPr>
        <w:lastRenderedPageBreak/>
        <w:t>Zdroj: vlastní zpracování, 2021</w:t>
      </w:r>
    </w:p>
    <w:p w14:paraId="5F35E470" w14:textId="7B5AB046" w:rsidR="03E44B64" w:rsidRDefault="36579670" w:rsidP="02FBB3C4">
      <w:pPr>
        <w:pStyle w:val="Nadpis2"/>
        <w:numPr>
          <w:ilvl w:val="1"/>
          <w:numId w:val="0"/>
        </w:numPr>
      </w:pPr>
      <w:bookmarkStart w:id="74" w:name="_Toc89795960"/>
      <w:r>
        <w:t>7.</w:t>
      </w:r>
      <w:r w:rsidR="0059238C">
        <w:t>2</w:t>
      </w:r>
      <w:r>
        <w:t xml:space="preserve">. </w:t>
      </w:r>
      <w:r w:rsidR="03E44B64" w:rsidRPr="006C21BE">
        <w:rPr>
          <w:rStyle w:val="normaltextrun"/>
          <w:rFonts w:cs="Arial"/>
          <w:shd w:val="clear" w:color="auto" w:fill="FFFFFF"/>
        </w:rPr>
        <w:t>Navržené strategie</w:t>
      </w:r>
      <w:bookmarkEnd w:id="74"/>
      <w:r w:rsidR="03E44B64" w:rsidRPr="513409ED">
        <w:rPr>
          <w:szCs w:val="28"/>
        </w:rPr>
        <w:t xml:space="preserve"> </w:t>
      </w:r>
    </w:p>
    <w:p w14:paraId="5085DFB8" w14:textId="069A50F2" w:rsidR="513409ED" w:rsidRDefault="1C58FAB3" w:rsidP="513409ED">
      <w:pPr>
        <w:rPr>
          <w:rFonts w:ascii="Cambria" w:eastAsia="Cambria" w:hAnsi="Cambria" w:cs="Cambria"/>
          <w:sz w:val="24"/>
        </w:rPr>
      </w:pPr>
      <w:r w:rsidRPr="2842A001">
        <w:rPr>
          <w:rFonts w:ascii="Cambria" w:eastAsia="Cambria" w:hAnsi="Cambria" w:cs="Cambria"/>
          <w:sz w:val="24"/>
        </w:rPr>
        <w:t>Z finální SWOT analýzy jsme se rozhodl</w:t>
      </w:r>
      <w:r w:rsidR="00B23AAC">
        <w:rPr>
          <w:rFonts w:ascii="Cambria" w:eastAsia="Cambria" w:hAnsi="Cambria" w:cs="Cambria"/>
          <w:sz w:val="24"/>
        </w:rPr>
        <w:t>y</w:t>
      </w:r>
      <w:r w:rsidRPr="2842A001">
        <w:rPr>
          <w:rFonts w:ascii="Cambria" w:eastAsia="Cambria" w:hAnsi="Cambria" w:cs="Cambria"/>
          <w:sz w:val="24"/>
        </w:rPr>
        <w:t xml:space="preserve"> zaměřit na několik, </w:t>
      </w:r>
      <w:r w:rsidR="578D54DA" w:rsidRPr="2842A001">
        <w:rPr>
          <w:rFonts w:ascii="Cambria" w:eastAsia="Cambria" w:hAnsi="Cambria" w:cs="Cambria"/>
          <w:sz w:val="24"/>
        </w:rPr>
        <w:t>z n</w:t>
      </w:r>
      <w:r w:rsidR="3FFFBFFC" w:rsidRPr="2842A001">
        <w:rPr>
          <w:rFonts w:ascii="Cambria" w:eastAsia="Cambria" w:hAnsi="Cambria" w:cs="Cambria"/>
          <w:sz w:val="24"/>
        </w:rPr>
        <w:t>a</w:t>
      </w:r>
      <w:r w:rsidR="578D54DA" w:rsidRPr="2842A001">
        <w:rPr>
          <w:rFonts w:ascii="Cambria" w:eastAsia="Cambria" w:hAnsi="Cambria" w:cs="Cambria"/>
          <w:sz w:val="24"/>
        </w:rPr>
        <w:t>š</w:t>
      </w:r>
      <w:r w:rsidR="1A870051" w:rsidRPr="2842A001">
        <w:rPr>
          <w:rFonts w:ascii="Cambria" w:eastAsia="Cambria" w:hAnsi="Cambria" w:cs="Cambria"/>
          <w:sz w:val="24"/>
        </w:rPr>
        <w:t>eh</w:t>
      </w:r>
      <w:r w:rsidR="578D54DA" w:rsidRPr="2842A001">
        <w:rPr>
          <w:rFonts w:ascii="Cambria" w:eastAsia="Cambria" w:hAnsi="Cambria" w:cs="Cambria"/>
          <w:sz w:val="24"/>
        </w:rPr>
        <w:t>o pohledu</w:t>
      </w:r>
      <w:r w:rsidR="00B23AAC">
        <w:rPr>
          <w:rFonts w:ascii="Cambria" w:eastAsia="Cambria" w:hAnsi="Cambria" w:cs="Cambria"/>
          <w:sz w:val="24"/>
        </w:rPr>
        <w:t>,</w:t>
      </w:r>
      <w:r w:rsidR="578D54DA" w:rsidRPr="2842A001">
        <w:rPr>
          <w:rFonts w:ascii="Cambria" w:eastAsia="Cambria" w:hAnsi="Cambria" w:cs="Cambria"/>
          <w:sz w:val="24"/>
        </w:rPr>
        <w:t xml:space="preserve"> </w:t>
      </w:r>
      <w:r w:rsidRPr="2842A001">
        <w:rPr>
          <w:rFonts w:ascii="Cambria" w:eastAsia="Cambria" w:hAnsi="Cambria" w:cs="Cambria"/>
          <w:sz w:val="24"/>
        </w:rPr>
        <w:t>nejproblematičtějších ukazatelů</w:t>
      </w:r>
      <w:r w:rsidR="00FF3EF0">
        <w:rPr>
          <w:rFonts w:ascii="Cambria" w:eastAsia="Cambria" w:hAnsi="Cambria" w:cs="Cambria"/>
          <w:sz w:val="24"/>
        </w:rPr>
        <w:t xml:space="preserve"> a n</w:t>
      </w:r>
      <w:r w:rsidRPr="2842A001">
        <w:rPr>
          <w:rFonts w:ascii="Cambria" w:eastAsia="Cambria" w:hAnsi="Cambria" w:cs="Cambria"/>
          <w:sz w:val="24"/>
        </w:rPr>
        <w:t>a základě nich jsme vytvořil</w:t>
      </w:r>
      <w:r w:rsidR="00B23AAC">
        <w:rPr>
          <w:rFonts w:ascii="Cambria" w:eastAsia="Cambria" w:hAnsi="Cambria" w:cs="Cambria"/>
          <w:sz w:val="24"/>
        </w:rPr>
        <w:t>y</w:t>
      </w:r>
      <w:r w:rsidRPr="2842A001">
        <w:rPr>
          <w:rFonts w:ascii="Cambria" w:eastAsia="Cambria" w:hAnsi="Cambria" w:cs="Cambria"/>
          <w:sz w:val="24"/>
        </w:rPr>
        <w:t xml:space="preserve"> </w:t>
      </w:r>
      <w:r w:rsidR="00FF3EF0">
        <w:rPr>
          <w:rFonts w:ascii="Cambria" w:eastAsia="Cambria" w:hAnsi="Cambria" w:cs="Cambria"/>
          <w:sz w:val="24"/>
        </w:rPr>
        <w:t>strategické návrhy</w:t>
      </w:r>
      <w:r w:rsidRPr="2842A001">
        <w:rPr>
          <w:rFonts w:ascii="Cambria" w:eastAsia="Cambria" w:hAnsi="Cambria" w:cs="Cambria"/>
          <w:sz w:val="24"/>
        </w:rPr>
        <w:t xml:space="preserve">, které by mohly přispět k jejich řešení a </w:t>
      </w:r>
      <w:r w:rsidR="00CC1760">
        <w:rPr>
          <w:rFonts w:ascii="Cambria" w:eastAsia="Cambria" w:hAnsi="Cambria" w:cs="Cambria"/>
          <w:sz w:val="24"/>
        </w:rPr>
        <w:t xml:space="preserve">celkově </w:t>
      </w:r>
      <w:r w:rsidRPr="2842A001">
        <w:rPr>
          <w:rFonts w:ascii="Cambria" w:eastAsia="Cambria" w:hAnsi="Cambria" w:cs="Cambria"/>
          <w:sz w:val="24"/>
        </w:rPr>
        <w:t xml:space="preserve">lepšímu fungování </w:t>
      </w:r>
      <w:r w:rsidR="00FF3EF0">
        <w:rPr>
          <w:rFonts w:ascii="Cambria" w:eastAsia="Cambria" w:hAnsi="Cambria" w:cs="Cambria"/>
          <w:sz w:val="24"/>
        </w:rPr>
        <w:t>Šroubárny Kyjov</w:t>
      </w:r>
      <w:r w:rsidRPr="2842A001">
        <w:rPr>
          <w:rFonts w:ascii="Cambria" w:eastAsia="Cambria" w:hAnsi="Cambria" w:cs="Cambria"/>
          <w:sz w:val="24"/>
        </w:rPr>
        <w:t>.</w:t>
      </w:r>
      <w:r w:rsidR="00B86004">
        <w:rPr>
          <w:rFonts w:ascii="Cambria" w:eastAsia="Cambria" w:hAnsi="Cambria" w:cs="Cambria"/>
          <w:sz w:val="24"/>
        </w:rPr>
        <w:t xml:space="preserve"> Všechny návrhy jsou </w:t>
      </w:r>
      <w:r w:rsidR="00FF3EF0">
        <w:rPr>
          <w:rFonts w:ascii="Cambria" w:eastAsia="Cambria" w:hAnsi="Cambria" w:cs="Cambria"/>
          <w:sz w:val="24"/>
        </w:rPr>
        <w:t xml:space="preserve">nejprve stručně </w:t>
      </w:r>
      <w:r w:rsidR="00B86004">
        <w:rPr>
          <w:rFonts w:ascii="Cambria" w:eastAsia="Cambria" w:hAnsi="Cambria" w:cs="Cambria"/>
          <w:sz w:val="24"/>
        </w:rPr>
        <w:t xml:space="preserve">shrnuty </w:t>
      </w:r>
      <w:r w:rsidR="00FF3EF0">
        <w:rPr>
          <w:rFonts w:ascii="Cambria" w:eastAsia="Cambria" w:hAnsi="Cambria" w:cs="Cambria"/>
          <w:sz w:val="24"/>
        </w:rPr>
        <w:t xml:space="preserve">(viz tabulka 23) a poté podrobněji popsány. </w:t>
      </w:r>
      <w:r w:rsidR="00B86004">
        <w:rPr>
          <w:rFonts w:ascii="Cambria" w:eastAsia="Cambria" w:hAnsi="Cambria" w:cs="Cambria"/>
          <w:sz w:val="24"/>
        </w:rPr>
        <w:t xml:space="preserve"> </w:t>
      </w:r>
    </w:p>
    <w:p w14:paraId="6438FACB" w14:textId="1DF86426" w:rsidR="00B86403" w:rsidRPr="00B86403" w:rsidRDefault="00B86403" w:rsidP="00B86403">
      <w:pPr>
        <w:pStyle w:val="Titulek"/>
        <w:keepNext/>
        <w:jc w:val="center"/>
        <w:rPr>
          <w:rFonts w:ascii="Cambria" w:hAnsi="Cambria"/>
          <w:b/>
          <w:bCs/>
          <w:i w:val="0"/>
          <w:iCs w:val="0"/>
          <w:color w:val="auto"/>
          <w:sz w:val="22"/>
          <w:szCs w:val="22"/>
        </w:rPr>
      </w:pPr>
      <w:bookmarkStart w:id="75" w:name="_Toc89795995"/>
      <w:r w:rsidRPr="00B86403">
        <w:rPr>
          <w:rFonts w:ascii="Cambria" w:hAnsi="Cambria"/>
          <w:b/>
          <w:bCs/>
          <w:i w:val="0"/>
          <w:iCs w:val="0"/>
          <w:color w:val="auto"/>
          <w:sz w:val="22"/>
          <w:szCs w:val="22"/>
        </w:rPr>
        <w:t xml:space="preserve">Tabulka </w:t>
      </w:r>
      <w:r w:rsidRPr="00B86403">
        <w:rPr>
          <w:rFonts w:ascii="Cambria" w:hAnsi="Cambria"/>
          <w:b/>
          <w:bCs/>
          <w:i w:val="0"/>
          <w:iCs w:val="0"/>
          <w:color w:val="auto"/>
          <w:sz w:val="22"/>
          <w:szCs w:val="22"/>
        </w:rPr>
        <w:fldChar w:fldCharType="begin"/>
      </w:r>
      <w:r w:rsidRPr="00B86403">
        <w:rPr>
          <w:rFonts w:ascii="Cambria" w:hAnsi="Cambria"/>
          <w:b/>
          <w:bCs/>
          <w:i w:val="0"/>
          <w:iCs w:val="0"/>
          <w:color w:val="auto"/>
          <w:sz w:val="22"/>
          <w:szCs w:val="22"/>
        </w:rPr>
        <w:instrText xml:space="preserve"> SEQ Tabulka \* ARABIC </w:instrText>
      </w:r>
      <w:r w:rsidRPr="00B86403">
        <w:rPr>
          <w:rFonts w:ascii="Cambria" w:hAnsi="Cambria"/>
          <w:b/>
          <w:bCs/>
          <w:i w:val="0"/>
          <w:iCs w:val="0"/>
          <w:color w:val="auto"/>
          <w:sz w:val="22"/>
          <w:szCs w:val="22"/>
        </w:rPr>
        <w:fldChar w:fldCharType="separate"/>
      </w:r>
      <w:r w:rsidR="00FF3EF0">
        <w:rPr>
          <w:rFonts w:ascii="Cambria" w:hAnsi="Cambria"/>
          <w:b/>
          <w:bCs/>
          <w:i w:val="0"/>
          <w:iCs w:val="0"/>
          <w:noProof/>
          <w:color w:val="auto"/>
          <w:sz w:val="22"/>
          <w:szCs w:val="22"/>
        </w:rPr>
        <w:t>23</w:t>
      </w:r>
      <w:r w:rsidRPr="00B86403">
        <w:rPr>
          <w:rFonts w:ascii="Cambria" w:hAnsi="Cambria"/>
          <w:b/>
          <w:bCs/>
          <w:i w:val="0"/>
          <w:iCs w:val="0"/>
          <w:color w:val="auto"/>
          <w:sz w:val="22"/>
          <w:szCs w:val="22"/>
        </w:rPr>
        <w:fldChar w:fldCharType="end"/>
      </w:r>
      <w:r>
        <w:rPr>
          <w:rFonts w:ascii="Cambria" w:hAnsi="Cambria"/>
          <w:b/>
          <w:bCs/>
          <w:i w:val="0"/>
          <w:iCs w:val="0"/>
          <w:color w:val="auto"/>
          <w:sz w:val="22"/>
          <w:szCs w:val="22"/>
        </w:rPr>
        <w:t xml:space="preserve"> Strategické návrhy</w:t>
      </w:r>
      <w:bookmarkEnd w:id="75"/>
    </w:p>
    <w:tbl>
      <w:tblPr>
        <w:tblStyle w:val="Tabulkasmkou4zvraznn1"/>
        <w:tblW w:w="9071" w:type="dxa"/>
        <w:tblLook w:val="04A0" w:firstRow="1" w:lastRow="0" w:firstColumn="1" w:lastColumn="0" w:noHBand="0" w:noVBand="1"/>
      </w:tblPr>
      <w:tblGrid>
        <w:gridCol w:w="1701"/>
        <w:gridCol w:w="3685"/>
        <w:gridCol w:w="3685"/>
      </w:tblGrid>
      <w:tr w:rsidR="00B3307E" w:rsidRPr="00CC2411" w14:paraId="411E868F" w14:textId="77777777" w:rsidTr="50B664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4472C4" w:themeColor="accent1"/>
            </w:tcBorders>
            <w:shd w:val="clear" w:color="auto" w:fill="8EAADB" w:themeFill="accent1" w:themeFillTint="99"/>
          </w:tcPr>
          <w:p w14:paraId="6ECF583A" w14:textId="77777777" w:rsidR="00B3307E" w:rsidRPr="00CC2411" w:rsidRDefault="00B3307E" w:rsidP="00B3307E">
            <w:pPr>
              <w:spacing w:after="0"/>
              <w:jc w:val="left"/>
              <w:textAlignment w:val="baseline"/>
              <w:rPr>
                <w:rFonts w:ascii="Cambria" w:hAnsi="Cambria"/>
                <w:bCs w:val="0"/>
                <w:color w:val="000000" w:themeColor="text1"/>
                <w:szCs w:val="22"/>
              </w:rPr>
            </w:pPr>
          </w:p>
        </w:tc>
        <w:tc>
          <w:tcPr>
            <w:tcW w:w="3685" w:type="dxa"/>
            <w:tcBorders>
              <w:left w:val="single" w:sz="4" w:space="0" w:color="4472C4" w:themeColor="accent1"/>
            </w:tcBorders>
            <w:shd w:val="clear" w:color="auto" w:fill="8EAADB" w:themeFill="accent1" w:themeFillTint="99"/>
          </w:tcPr>
          <w:p w14:paraId="5BDB16FA" w14:textId="0E71258F" w:rsidR="00B3307E" w:rsidRPr="00CC2411" w:rsidRDefault="00B3307E" w:rsidP="003752ED">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bCs w:val="0"/>
                <w:color w:val="000000" w:themeColor="text1"/>
                <w:szCs w:val="22"/>
              </w:rPr>
            </w:pPr>
            <w:r w:rsidRPr="00CC2411">
              <w:rPr>
                <w:rFonts w:ascii="Cambria" w:hAnsi="Cambria"/>
                <w:bCs w:val="0"/>
                <w:color w:val="000000" w:themeColor="text1"/>
                <w:szCs w:val="22"/>
              </w:rPr>
              <w:t>Silné stránky</w:t>
            </w:r>
          </w:p>
        </w:tc>
        <w:tc>
          <w:tcPr>
            <w:tcW w:w="3685" w:type="dxa"/>
            <w:shd w:val="clear" w:color="auto" w:fill="8EAADB" w:themeFill="accent1" w:themeFillTint="99"/>
          </w:tcPr>
          <w:p w14:paraId="7F0D6D14" w14:textId="25BA8850" w:rsidR="00B3307E" w:rsidRPr="00CC2411" w:rsidRDefault="00B3307E" w:rsidP="003752ED">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Cambria" w:hAnsi="Cambria"/>
                <w:bCs w:val="0"/>
                <w:color w:val="000000" w:themeColor="text1"/>
                <w:szCs w:val="22"/>
              </w:rPr>
            </w:pPr>
            <w:r w:rsidRPr="00CC2411">
              <w:rPr>
                <w:rFonts w:ascii="Cambria" w:hAnsi="Cambria"/>
                <w:bCs w:val="0"/>
                <w:color w:val="000000" w:themeColor="text1"/>
                <w:szCs w:val="22"/>
              </w:rPr>
              <w:t>Slabé stránky</w:t>
            </w:r>
          </w:p>
        </w:tc>
      </w:tr>
      <w:tr w:rsidR="00B3307E" w:rsidRPr="00CC2411" w14:paraId="398D157C" w14:textId="77777777" w:rsidTr="50B664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4472C4" w:themeColor="accent1"/>
              <w:bottom w:val="single" w:sz="4" w:space="0" w:color="4472C4" w:themeColor="accent1"/>
              <w:right w:val="single" w:sz="4" w:space="0" w:color="4472C4" w:themeColor="accent1"/>
            </w:tcBorders>
            <w:shd w:val="clear" w:color="auto" w:fill="8EABDB"/>
          </w:tcPr>
          <w:p w14:paraId="7074E302" w14:textId="6F9C228F" w:rsidR="00B3307E" w:rsidRPr="00CC2411" w:rsidRDefault="00CC2411" w:rsidP="00B3307E">
            <w:pPr>
              <w:spacing w:after="0"/>
              <w:jc w:val="left"/>
              <w:textAlignment w:val="baseline"/>
              <w:rPr>
                <w:rFonts w:ascii="Cambria" w:hAnsi="Cambria"/>
                <w:bCs w:val="0"/>
                <w:color w:val="000000" w:themeColor="text1"/>
                <w:szCs w:val="22"/>
              </w:rPr>
            </w:pPr>
            <w:r w:rsidRPr="00CC2411">
              <w:rPr>
                <w:rFonts w:ascii="Cambria" w:hAnsi="Cambria"/>
                <w:bCs w:val="0"/>
                <w:color w:val="000000" w:themeColor="text1"/>
                <w:szCs w:val="22"/>
              </w:rPr>
              <w:t>Příležitosti</w:t>
            </w:r>
          </w:p>
        </w:tc>
        <w:tc>
          <w:tcPr>
            <w:tcW w:w="3685" w:type="dxa"/>
            <w:tcBorders>
              <w:left w:val="single" w:sz="4" w:space="0" w:color="4472C4" w:themeColor="accent1"/>
            </w:tcBorders>
            <w:shd w:val="clear" w:color="auto" w:fill="DAE2F4"/>
          </w:tcPr>
          <w:p w14:paraId="3E648937" w14:textId="0E917698" w:rsidR="00B3307E" w:rsidRDefault="009F0D89" w:rsidP="003752ED">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Maxi-Maxi</w:t>
            </w:r>
          </w:p>
          <w:p w14:paraId="4B1D042D" w14:textId="1BF0806A" w:rsidR="009F0D89" w:rsidRPr="003752ED" w:rsidRDefault="00D604CA" w:rsidP="003752ED">
            <w:pPr>
              <w:pStyle w:val="Odstavecseseznamem"/>
              <w:numPr>
                <w:ilvl w:val="0"/>
                <w:numId w:val="43"/>
              </w:num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Rozšíření produkce jiného sortimentu</w:t>
            </w:r>
          </w:p>
        </w:tc>
        <w:tc>
          <w:tcPr>
            <w:tcW w:w="3685" w:type="dxa"/>
          </w:tcPr>
          <w:p w14:paraId="0E671F3E" w14:textId="6D26B428" w:rsidR="009F0D89" w:rsidRDefault="009F0D89" w:rsidP="003752ED">
            <w:pPr>
              <w:spacing w:after="0"/>
              <w:jc w:val="center"/>
              <w:textAlignment w:val="baseline"/>
              <w:cnfStyle w:val="000000100000" w:firstRow="0" w:lastRow="0" w:firstColumn="0" w:lastColumn="0" w:oddVBand="0" w:evenVBand="0" w:oddHBand="1"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Mini-Maxi</w:t>
            </w:r>
          </w:p>
          <w:p w14:paraId="373BBB3C" w14:textId="77777777" w:rsidR="00B3307E" w:rsidRDefault="007612A5" w:rsidP="003752ED">
            <w:pPr>
              <w:pStyle w:val="Odstavecseseznamem"/>
              <w:numPr>
                <w:ilvl w:val="0"/>
                <w:numId w:val="42"/>
              </w:num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bCs/>
                <w:color w:val="000000" w:themeColor="text1"/>
                <w:szCs w:val="22"/>
              </w:rPr>
            </w:pPr>
            <w:r w:rsidRPr="003752ED">
              <w:rPr>
                <w:rFonts w:ascii="Cambria" w:hAnsi="Cambria"/>
                <w:bCs/>
                <w:color w:val="000000" w:themeColor="text1"/>
                <w:szCs w:val="22"/>
              </w:rPr>
              <w:t>Využití cizích zdrojů</w:t>
            </w:r>
          </w:p>
          <w:p w14:paraId="3335FF3A" w14:textId="3FE395E3" w:rsidR="009B22BD" w:rsidRPr="003752ED" w:rsidRDefault="009B22BD" w:rsidP="50B6643D">
            <w:pPr>
              <w:pStyle w:val="Odstavecseseznamem"/>
              <w:numPr>
                <w:ilvl w:val="0"/>
                <w:numId w:val="42"/>
              </w:num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rPr>
            </w:pPr>
            <w:r w:rsidRPr="50B6643D">
              <w:rPr>
                <w:rFonts w:ascii="Cambria" w:hAnsi="Cambria"/>
                <w:color w:val="000000" w:themeColor="text1"/>
              </w:rPr>
              <w:t>Uprav</w:t>
            </w:r>
            <w:r w:rsidR="00C30D44" w:rsidRPr="50B6643D">
              <w:rPr>
                <w:rFonts w:ascii="Cambria" w:hAnsi="Cambria"/>
                <w:color w:val="000000" w:themeColor="text1"/>
              </w:rPr>
              <w:t xml:space="preserve">ení </w:t>
            </w:r>
            <w:r w:rsidRPr="50B6643D">
              <w:rPr>
                <w:rFonts w:ascii="Cambria" w:hAnsi="Cambria"/>
                <w:color w:val="000000" w:themeColor="text1"/>
              </w:rPr>
              <w:t>systém</w:t>
            </w:r>
            <w:r w:rsidR="00C30D44" w:rsidRPr="50B6643D">
              <w:rPr>
                <w:rFonts w:ascii="Cambria" w:hAnsi="Cambria"/>
                <w:color w:val="000000" w:themeColor="text1"/>
              </w:rPr>
              <w:t>u</w:t>
            </w:r>
            <w:r w:rsidRPr="50B6643D">
              <w:rPr>
                <w:rFonts w:ascii="Cambria" w:hAnsi="Cambria"/>
                <w:color w:val="000000" w:themeColor="text1"/>
              </w:rPr>
              <w:t xml:space="preserve"> </w:t>
            </w:r>
            <w:proofErr w:type="spellStart"/>
            <w:r w:rsidRPr="50B6643D">
              <w:rPr>
                <w:rFonts w:ascii="Cambria" w:hAnsi="Cambria"/>
                <w:color w:val="000000" w:themeColor="text1"/>
              </w:rPr>
              <w:t>Zero</w:t>
            </w:r>
            <w:proofErr w:type="spellEnd"/>
            <w:r w:rsidRPr="50B6643D">
              <w:rPr>
                <w:rFonts w:ascii="Cambria" w:hAnsi="Cambria"/>
                <w:color w:val="000000" w:themeColor="text1"/>
              </w:rPr>
              <w:t xml:space="preserve"> </w:t>
            </w:r>
            <w:proofErr w:type="spellStart"/>
            <w:r w:rsidRPr="50B6643D">
              <w:rPr>
                <w:rFonts w:ascii="Cambria" w:hAnsi="Cambria"/>
                <w:color w:val="000000" w:themeColor="text1"/>
              </w:rPr>
              <w:t>Defect</w:t>
            </w:r>
            <w:proofErr w:type="spellEnd"/>
          </w:p>
        </w:tc>
      </w:tr>
      <w:tr w:rsidR="00B3307E" w:rsidRPr="00CC2411" w14:paraId="4CD671DA" w14:textId="77777777" w:rsidTr="50B6643D">
        <w:trPr>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4472C4" w:themeColor="accent1"/>
              <w:right w:val="single" w:sz="4" w:space="0" w:color="4472C4" w:themeColor="accent1"/>
            </w:tcBorders>
            <w:shd w:val="clear" w:color="auto" w:fill="8EABDB"/>
          </w:tcPr>
          <w:p w14:paraId="79BA0062" w14:textId="6C857479" w:rsidR="00B3307E" w:rsidRPr="00CC2411" w:rsidRDefault="00CC2411" w:rsidP="00B3307E">
            <w:pPr>
              <w:spacing w:after="0"/>
              <w:jc w:val="left"/>
              <w:textAlignment w:val="baseline"/>
              <w:rPr>
                <w:rFonts w:ascii="Cambria" w:hAnsi="Cambria"/>
                <w:bCs w:val="0"/>
                <w:color w:val="000000" w:themeColor="text1"/>
                <w:szCs w:val="22"/>
              </w:rPr>
            </w:pPr>
            <w:r w:rsidRPr="00CC2411">
              <w:rPr>
                <w:rFonts w:ascii="Cambria" w:hAnsi="Cambria"/>
                <w:bCs w:val="0"/>
                <w:color w:val="000000" w:themeColor="text1"/>
                <w:szCs w:val="22"/>
              </w:rPr>
              <w:t>Hrozby</w:t>
            </w:r>
          </w:p>
        </w:tc>
        <w:tc>
          <w:tcPr>
            <w:tcW w:w="3685" w:type="dxa"/>
            <w:tcBorders>
              <w:left w:val="single" w:sz="4" w:space="0" w:color="4472C4" w:themeColor="accent1"/>
            </w:tcBorders>
            <w:shd w:val="clear" w:color="auto" w:fill="DAE2F4"/>
          </w:tcPr>
          <w:p w14:paraId="30EC141B" w14:textId="77777777" w:rsidR="00B3307E" w:rsidRDefault="009F0D89" w:rsidP="003752ED">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Maxi-Mini</w:t>
            </w:r>
          </w:p>
          <w:p w14:paraId="02E02681" w14:textId="7770FF1F" w:rsidR="003752ED" w:rsidRPr="003752ED" w:rsidRDefault="00C001DF" w:rsidP="003752ED">
            <w:pPr>
              <w:pStyle w:val="Odstavecseseznamem"/>
              <w:numPr>
                <w:ilvl w:val="0"/>
                <w:numId w:val="42"/>
              </w:num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Zlepšení náboru pracovníků</w:t>
            </w:r>
          </w:p>
        </w:tc>
        <w:tc>
          <w:tcPr>
            <w:tcW w:w="3685" w:type="dxa"/>
            <w:shd w:val="clear" w:color="auto" w:fill="DAE2F4"/>
          </w:tcPr>
          <w:p w14:paraId="1A606BFE" w14:textId="7E357CF9" w:rsidR="009F0D89" w:rsidRDefault="009F0D89" w:rsidP="003752ED">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Mini-Mini</w:t>
            </w:r>
          </w:p>
          <w:p w14:paraId="1D408963" w14:textId="77777777" w:rsidR="00B3307E" w:rsidRDefault="007612A5" w:rsidP="003752ED">
            <w:pPr>
              <w:pStyle w:val="Odstavecseseznamem"/>
              <w:numPr>
                <w:ilvl w:val="0"/>
                <w:numId w:val="42"/>
              </w:num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Cs w:val="22"/>
              </w:rPr>
            </w:pPr>
            <w:r w:rsidRPr="003752ED">
              <w:rPr>
                <w:rFonts w:ascii="Cambria" w:hAnsi="Cambria"/>
                <w:bCs/>
                <w:color w:val="000000" w:themeColor="text1"/>
                <w:szCs w:val="22"/>
              </w:rPr>
              <w:t xml:space="preserve">Zavedení soukromého výzkumu a vývoje </w:t>
            </w:r>
          </w:p>
          <w:p w14:paraId="6C31C81A" w14:textId="424BD552" w:rsidR="006717B7" w:rsidRPr="003752ED" w:rsidRDefault="006717B7" w:rsidP="003752ED">
            <w:pPr>
              <w:pStyle w:val="Odstavecseseznamem"/>
              <w:numPr>
                <w:ilvl w:val="0"/>
                <w:numId w:val="42"/>
              </w:numPr>
              <w:spacing w:after="0"/>
              <w:jc w:val="left"/>
              <w:textAlignment w:val="baseline"/>
              <w:cnfStyle w:val="000000000000" w:firstRow="0" w:lastRow="0" w:firstColumn="0" w:lastColumn="0" w:oddVBand="0" w:evenVBand="0" w:oddHBand="0" w:evenHBand="0" w:firstRowFirstColumn="0" w:firstRowLastColumn="0" w:lastRowFirstColumn="0" w:lastRowLastColumn="0"/>
              <w:rPr>
                <w:rFonts w:ascii="Cambria" w:hAnsi="Cambria"/>
                <w:bCs/>
                <w:color w:val="000000" w:themeColor="text1"/>
                <w:szCs w:val="22"/>
              </w:rPr>
            </w:pPr>
            <w:r>
              <w:rPr>
                <w:rFonts w:ascii="Cambria" w:hAnsi="Cambria"/>
                <w:bCs/>
                <w:color w:val="000000" w:themeColor="text1"/>
                <w:szCs w:val="22"/>
              </w:rPr>
              <w:t>Zlepšení marketingu</w:t>
            </w:r>
          </w:p>
        </w:tc>
      </w:tr>
    </w:tbl>
    <w:p w14:paraId="33F7CC70" w14:textId="31D57BA2" w:rsidR="00993045" w:rsidRPr="0059238C" w:rsidRDefault="0059238C" w:rsidP="2842A001">
      <w:pPr>
        <w:spacing w:line="276" w:lineRule="auto"/>
        <w:rPr>
          <w:rFonts w:ascii="Cambria" w:hAnsi="Cambria"/>
          <w:i/>
          <w:iCs/>
          <w:sz w:val="21"/>
          <w:szCs w:val="22"/>
        </w:rPr>
      </w:pPr>
      <w:r w:rsidRPr="0059238C">
        <w:rPr>
          <w:rFonts w:ascii="Cambria" w:hAnsi="Cambria"/>
          <w:i/>
          <w:iCs/>
          <w:sz w:val="21"/>
          <w:szCs w:val="22"/>
        </w:rPr>
        <w:t>Zdroj: vlastní zpracování, 2021</w:t>
      </w:r>
    </w:p>
    <w:p w14:paraId="28BDBE66" w14:textId="07E2103D" w:rsidR="1C58FAB3" w:rsidRDefault="1C58FAB3" w:rsidP="50B6643D">
      <w:pPr>
        <w:pStyle w:val="Odstavecseseznamem"/>
        <w:numPr>
          <w:ilvl w:val="0"/>
          <w:numId w:val="37"/>
        </w:numPr>
        <w:spacing w:line="257" w:lineRule="auto"/>
        <w:rPr>
          <w:rFonts w:ascii="Cambria" w:eastAsia="Cambria" w:hAnsi="Cambria" w:cs="Cambria"/>
          <w:sz w:val="24"/>
        </w:rPr>
      </w:pPr>
      <w:r w:rsidRPr="50B6643D">
        <w:rPr>
          <w:rFonts w:ascii="Cambria" w:eastAsia="Cambria" w:hAnsi="Cambria" w:cs="Cambria"/>
          <w:b/>
          <w:bCs/>
          <w:sz w:val="24"/>
        </w:rPr>
        <w:t>Využit</w:t>
      </w:r>
      <w:r w:rsidR="00050A83" w:rsidRPr="50B6643D">
        <w:rPr>
          <w:rFonts w:ascii="Cambria" w:eastAsia="Cambria" w:hAnsi="Cambria" w:cs="Cambria"/>
          <w:b/>
          <w:bCs/>
          <w:sz w:val="24"/>
        </w:rPr>
        <w:t>í</w:t>
      </w:r>
      <w:r w:rsidR="715C273B" w:rsidRPr="50B6643D">
        <w:rPr>
          <w:rFonts w:ascii="Cambria" w:eastAsia="Cambria" w:hAnsi="Cambria" w:cs="Cambria"/>
          <w:b/>
          <w:bCs/>
          <w:sz w:val="24"/>
        </w:rPr>
        <w:t xml:space="preserve"> </w:t>
      </w:r>
      <w:r w:rsidR="1BB1D871" w:rsidRPr="50B6643D">
        <w:rPr>
          <w:rFonts w:ascii="Cambria" w:eastAsia="Cambria" w:hAnsi="Cambria" w:cs="Cambria"/>
          <w:b/>
          <w:bCs/>
          <w:sz w:val="24"/>
        </w:rPr>
        <w:t>cizích</w:t>
      </w:r>
      <w:r w:rsidR="715C273B" w:rsidRPr="50B6643D">
        <w:rPr>
          <w:rFonts w:ascii="Cambria" w:eastAsia="Cambria" w:hAnsi="Cambria" w:cs="Cambria"/>
          <w:b/>
          <w:bCs/>
          <w:sz w:val="24"/>
        </w:rPr>
        <w:t xml:space="preserve"> </w:t>
      </w:r>
      <w:r w:rsidR="42545405" w:rsidRPr="50B6643D">
        <w:rPr>
          <w:rFonts w:ascii="Cambria" w:eastAsia="Cambria" w:hAnsi="Cambria" w:cs="Cambria"/>
          <w:b/>
          <w:bCs/>
          <w:sz w:val="24"/>
        </w:rPr>
        <w:t>zdrojů</w:t>
      </w:r>
      <w:r w:rsidR="42545405" w:rsidRPr="50B6643D">
        <w:rPr>
          <w:rFonts w:ascii="Cambria" w:eastAsia="Cambria" w:hAnsi="Cambria" w:cs="Cambria"/>
          <w:sz w:val="24"/>
        </w:rPr>
        <w:t xml:space="preserve"> </w:t>
      </w:r>
      <w:r w:rsidR="00B23AAC" w:rsidRPr="50B6643D">
        <w:rPr>
          <w:rFonts w:ascii="Cambria" w:eastAsia="Cambria" w:hAnsi="Cambria" w:cs="Cambria"/>
          <w:b/>
          <w:bCs/>
          <w:sz w:val="24"/>
        </w:rPr>
        <w:t>(</w:t>
      </w:r>
      <w:r w:rsidR="008C3168" w:rsidRPr="50B6643D">
        <w:rPr>
          <w:rFonts w:ascii="Cambria" w:eastAsia="Cambria" w:hAnsi="Cambria" w:cs="Cambria"/>
          <w:b/>
          <w:bCs/>
          <w:sz w:val="24"/>
        </w:rPr>
        <w:t>Mini-Maxi</w:t>
      </w:r>
      <w:r w:rsidR="00B23AAC" w:rsidRPr="50B6643D">
        <w:rPr>
          <w:rFonts w:ascii="Cambria" w:eastAsia="Cambria" w:hAnsi="Cambria" w:cs="Cambria"/>
          <w:b/>
          <w:bCs/>
          <w:sz w:val="24"/>
        </w:rPr>
        <w:t>)</w:t>
      </w:r>
    </w:p>
    <w:p w14:paraId="4F33E22D" w14:textId="77D09195" w:rsidR="0691363A" w:rsidRDefault="0691363A" w:rsidP="2842A001">
      <w:pPr>
        <w:spacing w:line="257" w:lineRule="auto"/>
        <w:rPr>
          <w:szCs w:val="22"/>
        </w:rPr>
      </w:pPr>
      <w:r w:rsidRPr="2842A001">
        <w:rPr>
          <w:rFonts w:ascii="Cambria" w:eastAsia="Cambria" w:hAnsi="Cambria" w:cs="Cambria"/>
          <w:sz w:val="24"/>
        </w:rPr>
        <w:t>(</w:t>
      </w:r>
      <w:r w:rsidR="32726520" w:rsidRPr="2842A001">
        <w:rPr>
          <w:rFonts w:ascii="Cambria" w:eastAsia="Cambria" w:hAnsi="Cambria" w:cs="Cambria"/>
          <w:sz w:val="24"/>
        </w:rPr>
        <w:t>slabé stránky: nízký podíl cizích zdrojů,</w:t>
      </w:r>
      <w:r w:rsidRPr="2842A001">
        <w:rPr>
          <w:rFonts w:ascii="Cambria" w:eastAsia="Cambria" w:hAnsi="Cambria" w:cs="Cambria"/>
          <w:sz w:val="24"/>
        </w:rPr>
        <w:t xml:space="preserve"> </w:t>
      </w:r>
      <w:r w:rsidR="16373F6B" w:rsidRPr="2842A001">
        <w:rPr>
          <w:rFonts w:ascii="Cambria" w:eastAsia="Cambria" w:hAnsi="Cambria" w:cs="Cambria"/>
          <w:sz w:val="24"/>
        </w:rPr>
        <w:t xml:space="preserve">pokles </w:t>
      </w:r>
      <w:r w:rsidRPr="2842A001">
        <w:rPr>
          <w:rFonts w:ascii="Cambria" w:eastAsia="Cambria" w:hAnsi="Cambria" w:cs="Cambria"/>
          <w:sz w:val="24"/>
        </w:rPr>
        <w:t>rentability</w:t>
      </w:r>
      <w:r w:rsidR="00B23AAC">
        <w:rPr>
          <w:rFonts w:ascii="Cambria" w:eastAsia="Cambria" w:hAnsi="Cambria" w:cs="Cambria"/>
          <w:sz w:val="24"/>
        </w:rPr>
        <w:t>;</w:t>
      </w:r>
      <w:r w:rsidR="00B862B4">
        <w:rPr>
          <w:rFonts w:ascii="Cambria" w:eastAsia="Cambria" w:hAnsi="Cambria" w:cs="Cambria"/>
          <w:sz w:val="24"/>
        </w:rPr>
        <w:t xml:space="preserve"> příležitosti</w:t>
      </w:r>
      <w:r w:rsidR="00B23AAC">
        <w:rPr>
          <w:rFonts w:ascii="Cambria" w:eastAsia="Cambria" w:hAnsi="Cambria" w:cs="Cambria"/>
          <w:sz w:val="24"/>
        </w:rPr>
        <w:t>: velký prostor pro investice</w:t>
      </w:r>
      <w:r w:rsidRPr="2842A001">
        <w:rPr>
          <w:rFonts w:ascii="Cambria" w:eastAsia="Cambria" w:hAnsi="Cambria" w:cs="Cambria"/>
          <w:sz w:val="24"/>
        </w:rPr>
        <w:t>)</w:t>
      </w:r>
    </w:p>
    <w:p w14:paraId="0A076B09" w14:textId="589F562A" w:rsidR="55592660" w:rsidRDefault="55592660" w:rsidP="2842A001">
      <w:pPr>
        <w:spacing w:line="257" w:lineRule="auto"/>
        <w:rPr>
          <w:rFonts w:ascii="Cambria" w:eastAsia="Cambria" w:hAnsi="Cambria" w:cs="Cambria"/>
          <w:sz w:val="24"/>
        </w:rPr>
      </w:pPr>
      <w:r w:rsidRPr="2842A001">
        <w:rPr>
          <w:rFonts w:ascii="Cambria" w:eastAsia="Cambria" w:hAnsi="Cambria" w:cs="Cambria"/>
          <w:sz w:val="24"/>
        </w:rPr>
        <w:t>Při finanční analýze nelze přehlédnout fakt, že rentabilita společnosti ve sledovaném období meziročně klesá. Vzhledem k tomu, že se jedná o velmi závažný problém, je třeba na něj reagovat co nejdříve.</w:t>
      </w:r>
    </w:p>
    <w:p w14:paraId="15C98054" w14:textId="14AAF517" w:rsidR="006C21BE" w:rsidRDefault="55592660" w:rsidP="2842A001">
      <w:pPr>
        <w:spacing w:line="257" w:lineRule="auto"/>
        <w:rPr>
          <w:rFonts w:ascii="Cambria" w:eastAsia="Cambria" w:hAnsi="Cambria" w:cs="Cambria"/>
          <w:sz w:val="24"/>
        </w:rPr>
      </w:pPr>
      <w:r w:rsidRPr="2842A001">
        <w:rPr>
          <w:rFonts w:ascii="Cambria" w:eastAsia="Cambria" w:hAnsi="Cambria" w:cs="Cambria"/>
          <w:sz w:val="24"/>
        </w:rPr>
        <w:t xml:space="preserve">Jedním z důvodů poklesu rentability může být opatrné řízení </w:t>
      </w:r>
      <w:r w:rsidR="28E6D075" w:rsidRPr="2842A001">
        <w:rPr>
          <w:rFonts w:ascii="Cambria" w:eastAsia="Cambria" w:hAnsi="Cambria" w:cs="Cambria"/>
          <w:sz w:val="24"/>
        </w:rPr>
        <w:t>společnosti,</w:t>
      </w:r>
      <w:r w:rsidRPr="2842A001">
        <w:rPr>
          <w:rFonts w:ascii="Cambria" w:eastAsia="Cambria" w:hAnsi="Cambria" w:cs="Cambria"/>
          <w:sz w:val="24"/>
        </w:rPr>
        <w:t xml:space="preserve"> a to ve smyslu vysokého podílu vlastního kapitálu, který je pro podnik nákladnější. Navrhovanou strategii pro společnost tak představuje větší využití cizích zdrojů, které může společnost využít například </w:t>
      </w:r>
      <w:r w:rsidR="38384980" w:rsidRPr="2842A001">
        <w:rPr>
          <w:rFonts w:ascii="Cambria" w:eastAsia="Cambria" w:hAnsi="Cambria" w:cs="Cambria"/>
          <w:sz w:val="24"/>
        </w:rPr>
        <w:t xml:space="preserve">v rámci </w:t>
      </w:r>
      <w:r w:rsidRPr="2842A001">
        <w:rPr>
          <w:rFonts w:ascii="Cambria" w:eastAsia="Cambria" w:hAnsi="Cambria" w:cs="Cambria"/>
          <w:sz w:val="24"/>
        </w:rPr>
        <w:t>investování.</w:t>
      </w:r>
    </w:p>
    <w:p w14:paraId="7D8935D0" w14:textId="77777777" w:rsidR="006C21BE" w:rsidRDefault="006C21BE">
      <w:pPr>
        <w:spacing w:after="0"/>
        <w:jc w:val="left"/>
        <w:rPr>
          <w:rFonts w:ascii="Cambria" w:eastAsia="Cambria" w:hAnsi="Cambria" w:cs="Cambria"/>
          <w:sz w:val="24"/>
        </w:rPr>
      </w:pPr>
      <w:r>
        <w:rPr>
          <w:rFonts w:ascii="Cambria" w:eastAsia="Cambria" w:hAnsi="Cambria" w:cs="Cambria"/>
          <w:sz w:val="24"/>
        </w:rPr>
        <w:br w:type="page"/>
      </w:r>
    </w:p>
    <w:p w14:paraId="32D446C0" w14:textId="77777777" w:rsidR="55592660" w:rsidRDefault="55592660" w:rsidP="2842A001">
      <w:pPr>
        <w:spacing w:line="257" w:lineRule="auto"/>
        <w:rPr>
          <w:rFonts w:ascii="Cambria" w:eastAsia="Cambria" w:hAnsi="Cambria" w:cs="Cambria"/>
          <w:sz w:val="24"/>
        </w:rPr>
      </w:pPr>
    </w:p>
    <w:p w14:paraId="20DE8BA1" w14:textId="14655734" w:rsidR="00476DA7" w:rsidRDefault="00751174" w:rsidP="50B6643D">
      <w:pPr>
        <w:pStyle w:val="Odstavecseseznamem"/>
        <w:numPr>
          <w:ilvl w:val="0"/>
          <w:numId w:val="37"/>
        </w:numPr>
        <w:spacing w:line="257" w:lineRule="auto"/>
        <w:rPr>
          <w:rFonts w:ascii="Cambria" w:eastAsia="Cambria" w:hAnsi="Cambria" w:cs="Cambria"/>
          <w:b/>
          <w:bCs/>
          <w:sz w:val="24"/>
        </w:rPr>
      </w:pPr>
      <w:r w:rsidRPr="50B6643D">
        <w:rPr>
          <w:rFonts w:ascii="Cambria" w:eastAsia="Cambria" w:hAnsi="Cambria" w:cs="Cambria"/>
          <w:b/>
          <w:bCs/>
          <w:sz w:val="24"/>
        </w:rPr>
        <w:t xml:space="preserve">Zavedení </w:t>
      </w:r>
      <w:r w:rsidR="00056100" w:rsidRPr="50B6643D">
        <w:rPr>
          <w:rFonts w:ascii="Cambria" w:eastAsia="Cambria" w:hAnsi="Cambria" w:cs="Cambria"/>
          <w:b/>
          <w:bCs/>
          <w:sz w:val="24"/>
        </w:rPr>
        <w:t xml:space="preserve">soukromého </w:t>
      </w:r>
      <w:r w:rsidR="003F53DD" w:rsidRPr="50B6643D">
        <w:rPr>
          <w:rFonts w:ascii="Cambria" w:eastAsia="Cambria" w:hAnsi="Cambria" w:cs="Cambria"/>
          <w:b/>
          <w:bCs/>
          <w:sz w:val="24"/>
        </w:rPr>
        <w:t>v</w:t>
      </w:r>
      <w:r w:rsidR="6BF6D84F" w:rsidRPr="50B6643D">
        <w:rPr>
          <w:rFonts w:ascii="Cambria" w:eastAsia="Cambria" w:hAnsi="Cambria" w:cs="Cambria"/>
          <w:b/>
          <w:bCs/>
          <w:sz w:val="24"/>
        </w:rPr>
        <w:t>ý</w:t>
      </w:r>
      <w:r w:rsidR="005D7FA5" w:rsidRPr="50B6643D">
        <w:rPr>
          <w:rFonts w:ascii="Cambria" w:eastAsia="Cambria" w:hAnsi="Cambria" w:cs="Cambria"/>
          <w:b/>
          <w:bCs/>
          <w:sz w:val="24"/>
        </w:rPr>
        <w:t>z</w:t>
      </w:r>
      <w:r w:rsidR="6BF6D84F" w:rsidRPr="50B6643D">
        <w:rPr>
          <w:rFonts w:ascii="Cambria" w:eastAsia="Cambria" w:hAnsi="Cambria" w:cs="Cambria"/>
          <w:b/>
          <w:bCs/>
          <w:sz w:val="24"/>
        </w:rPr>
        <w:t>kum</w:t>
      </w:r>
      <w:r w:rsidR="00056100" w:rsidRPr="50B6643D">
        <w:rPr>
          <w:rFonts w:ascii="Cambria" w:eastAsia="Cambria" w:hAnsi="Cambria" w:cs="Cambria"/>
          <w:b/>
          <w:bCs/>
          <w:sz w:val="24"/>
        </w:rPr>
        <w:t>u</w:t>
      </w:r>
      <w:r w:rsidR="6BF6D84F" w:rsidRPr="50B6643D">
        <w:rPr>
          <w:rFonts w:ascii="Cambria" w:eastAsia="Cambria" w:hAnsi="Cambria" w:cs="Cambria"/>
          <w:b/>
          <w:bCs/>
          <w:sz w:val="24"/>
        </w:rPr>
        <w:t xml:space="preserve"> a vývoj</w:t>
      </w:r>
      <w:r w:rsidR="00056100" w:rsidRPr="50B6643D">
        <w:rPr>
          <w:rFonts w:ascii="Cambria" w:eastAsia="Cambria" w:hAnsi="Cambria" w:cs="Cambria"/>
          <w:b/>
          <w:bCs/>
          <w:sz w:val="24"/>
        </w:rPr>
        <w:t>e</w:t>
      </w:r>
      <w:r w:rsidR="000162D9" w:rsidRPr="50B6643D">
        <w:rPr>
          <w:rFonts w:ascii="Cambria" w:eastAsia="Cambria" w:hAnsi="Cambria" w:cs="Cambria"/>
          <w:b/>
          <w:bCs/>
          <w:sz w:val="24"/>
        </w:rPr>
        <w:t xml:space="preserve"> </w:t>
      </w:r>
      <w:r w:rsidR="36163ABA" w:rsidRPr="50B6643D">
        <w:rPr>
          <w:rFonts w:ascii="Cambria" w:eastAsia="Cambria" w:hAnsi="Cambria" w:cs="Cambria"/>
          <w:b/>
          <w:bCs/>
          <w:sz w:val="24"/>
        </w:rPr>
        <w:t>(</w:t>
      </w:r>
      <w:r w:rsidR="008C3168" w:rsidRPr="50B6643D">
        <w:rPr>
          <w:rFonts w:ascii="Cambria" w:eastAsia="Cambria" w:hAnsi="Cambria" w:cs="Cambria"/>
          <w:b/>
          <w:bCs/>
          <w:sz w:val="24"/>
        </w:rPr>
        <w:t>Mini-Mini</w:t>
      </w:r>
      <w:r w:rsidR="36163ABA" w:rsidRPr="50B6643D">
        <w:rPr>
          <w:rFonts w:ascii="Cambria" w:eastAsia="Cambria" w:hAnsi="Cambria" w:cs="Cambria"/>
          <w:b/>
          <w:bCs/>
          <w:sz w:val="24"/>
        </w:rPr>
        <w:t>)</w:t>
      </w:r>
    </w:p>
    <w:p w14:paraId="04E62531" w14:textId="0A00D2A1" w:rsidR="005D7FA5" w:rsidRPr="00B862B4" w:rsidRDefault="000162D9" w:rsidP="00476DA7">
      <w:pPr>
        <w:spacing w:line="257" w:lineRule="auto"/>
        <w:rPr>
          <w:rFonts w:ascii="Cambria" w:eastAsia="Cambria" w:hAnsi="Cambria" w:cs="Cambria"/>
          <w:sz w:val="24"/>
        </w:rPr>
      </w:pPr>
      <w:r w:rsidRPr="00B862B4">
        <w:rPr>
          <w:rFonts w:ascii="Cambria" w:eastAsia="Cambria" w:hAnsi="Cambria" w:cs="Cambria"/>
          <w:sz w:val="24"/>
        </w:rPr>
        <w:t>(</w:t>
      </w:r>
      <w:r w:rsidR="00B862B4">
        <w:rPr>
          <w:rFonts w:ascii="Cambria" w:eastAsia="Cambria" w:hAnsi="Cambria" w:cs="Cambria"/>
          <w:sz w:val="24"/>
        </w:rPr>
        <w:t>s</w:t>
      </w:r>
      <w:r w:rsidR="00ED1305" w:rsidRPr="00B862B4">
        <w:rPr>
          <w:rFonts w:ascii="Cambria" w:eastAsia="Cambria" w:hAnsi="Cambria" w:cs="Cambria"/>
          <w:sz w:val="24"/>
        </w:rPr>
        <w:t xml:space="preserve">labé stránky: absence vlastního výzkumu a vývoje; </w:t>
      </w:r>
      <w:r w:rsidR="00B862B4">
        <w:rPr>
          <w:rFonts w:ascii="Cambria" w:eastAsia="Cambria" w:hAnsi="Cambria" w:cs="Cambria"/>
          <w:sz w:val="24"/>
        </w:rPr>
        <w:t>h</w:t>
      </w:r>
      <w:r w:rsidR="73B1000C" w:rsidRPr="00B862B4">
        <w:rPr>
          <w:rFonts w:ascii="Cambria" w:eastAsia="Cambria" w:hAnsi="Cambria" w:cs="Cambria"/>
          <w:sz w:val="24"/>
        </w:rPr>
        <w:t>rozby</w:t>
      </w:r>
      <w:r w:rsidR="00CB17DD" w:rsidRPr="00B862B4">
        <w:rPr>
          <w:rFonts w:ascii="Cambria" w:eastAsia="Cambria" w:hAnsi="Cambria" w:cs="Cambria"/>
          <w:sz w:val="24"/>
        </w:rPr>
        <w:t xml:space="preserve">: </w:t>
      </w:r>
      <w:r w:rsidR="2112FE3A" w:rsidRPr="00B862B4">
        <w:rPr>
          <w:rFonts w:ascii="Cambria" w:eastAsia="Cambria" w:hAnsi="Cambria" w:cs="Cambria"/>
          <w:sz w:val="24"/>
        </w:rPr>
        <w:t>neustále se měnící technologie</w:t>
      </w:r>
      <w:r w:rsidRPr="00B862B4">
        <w:rPr>
          <w:rFonts w:ascii="Cambria" w:eastAsia="Cambria" w:hAnsi="Cambria" w:cs="Cambria"/>
          <w:sz w:val="24"/>
        </w:rPr>
        <w:t>)</w:t>
      </w:r>
    </w:p>
    <w:p w14:paraId="09EAC96B" w14:textId="2A440F8F" w:rsidR="004B5348" w:rsidRDefault="00A42568" w:rsidP="005D7FA5">
      <w:pPr>
        <w:spacing w:line="257" w:lineRule="auto"/>
        <w:rPr>
          <w:rFonts w:ascii="Cambria" w:eastAsia="Cambria" w:hAnsi="Cambria" w:cs="Cambria"/>
          <w:sz w:val="24"/>
        </w:rPr>
      </w:pPr>
      <w:r>
        <w:rPr>
          <w:rFonts w:ascii="Cambria" w:eastAsia="Cambria" w:hAnsi="Cambria" w:cs="Cambria"/>
          <w:sz w:val="24"/>
        </w:rPr>
        <w:t xml:space="preserve">Další strategií, jež pro společnost Šroubárna Kyjov navrhujeme, je zavedení soukromého výzkumu a vývoje, na základě absence </w:t>
      </w:r>
      <w:r w:rsidR="0098398D">
        <w:rPr>
          <w:rFonts w:ascii="Cambria" w:eastAsia="Cambria" w:hAnsi="Cambria" w:cs="Cambria"/>
          <w:sz w:val="24"/>
        </w:rPr>
        <w:t xml:space="preserve">tohoto oddělení </w:t>
      </w:r>
      <w:r>
        <w:rPr>
          <w:rFonts w:ascii="Cambria" w:eastAsia="Cambria" w:hAnsi="Cambria" w:cs="Cambria"/>
          <w:sz w:val="24"/>
        </w:rPr>
        <w:t xml:space="preserve">a </w:t>
      </w:r>
      <w:r w:rsidR="004E0BF7">
        <w:rPr>
          <w:rFonts w:ascii="Cambria" w:eastAsia="Cambria" w:hAnsi="Cambria" w:cs="Cambria"/>
          <w:sz w:val="24"/>
        </w:rPr>
        <w:t>rychle</w:t>
      </w:r>
      <w:r>
        <w:rPr>
          <w:rFonts w:ascii="Cambria" w:eastAsia="Cambria" w:hAnsi="Cambria" w:cs="Cambria"/>
          <w:sz w:val="24"/>
        </w:rPr>
        <w:t xml:space="preserve"> se měnící technologie</w:t>
      </w:r>
      <w:r w:rsidR="006D1F2C">
        <w:rPr>
          <w:rFonts w:ascii="Cambria" w:eastAsia="Cambria" w:hAnsi="Cambria" w:cs="Cambria"/>
          <w:sz w:val="24"/>
        </w:rPr>
        <w:t xml:space="preserve">. </w:t>
      </w:r>
      <w:r w:rsidR="00EF0EC0">
        <w:rPr>
          <w:rFonts w:ascii="Cambria" w:eastAsia="Cambria" w:hAnsi="Cambria" w:cs="Cambria"/>
          <w:sz w:val="24"/>
        </w:rPr>
        <w:t>T</w:t>
      </w:r>
      <w:r w:rsidR="00920279">
        <w:rPr>
          <w:rFonts w:ascii="Cambria" w:eastAsia="Cambria" w:hAnsi="Cambria" w:cs="Cambria"/>
          <w:sz w:val="24"/>
        </w:rPr>
        <w:t xml:space="preserve">oto rozhodnutí </w:t>
      </w:r>
      <w:r w:rsidR="00EF0EC0">
        <w:rPr>
          <w:rFonts w:ascii="Cambria" w:eastAsia="Cambria" w:hAnsi="Cambria" w:cs="Cambria"/>
          <w:sz w:val="24"/>
        </w:rPr>
        <w:t xml:space="preserve">by </w:t>
      </w:r>
      <w:r w:rsidR="00920279">
        <w:rPr>
          <w:rFonts w:ascii="Cambria" w:eastAsia="Cambria" w:hAnsi="Cambria" w:cs="Cambria"/>
          <w:sz w:val="24"/>
        </w:rPr>
        <w:t xml:space="preserve">mohlo dlouhodobě </w:t>
      </w:r>
      <w:r w:rsidR="00110988">
        <w:rPr>
          <w:rFonts w:ascii="Cambria" w:eastAsia="Cambria" w:hAnsi="Cambria" w:cs="Cambria"/>
          <w:sz w:val="24"/>
        </w:rPr>
        <w:t>uspokoj</w:t>
      </w:r>
      <w:r w:rsidR="00BA62D1">
        <w:rPr>
          <w:rFonts w:ascii="Cambria" w:eastAsia="Cambria" w:hAnsi="Cambria" w:cs="Cambria"/>
          <w:sz w:val="24"/>
        </w:rPr>
        <w:t>it</w:t>
      </w:r>
      <w:r w:rsidR="00920279">
        <w:rPr>
          <w:rFonts w:ascii="Cambria" w:eastAsia="Cambria" w:hAnsi="Cambria" w:cs="Cambria"/>
          <w:sz w:val="24"/>
        </w:rPr>
        <w:t xml:space="preserve"> </w:t>
      </w:r>
      <w:r w:rsidR="003E1BAD">
        <w:rPr>
          <w:rFonts w:ascii="Cambria" w:eastAsia="Cambria" w:hAnsi="Cambria" w:cs="Cambria"/>
          <w:sz w:val="24"/>
        </w:rPr>
        <w:t>vysokou technologickou náročnost</w:t>
      </w:r>
      <w:r w:rsidR="00110988">
        <w:rPr>
          <w:rFonts w:ascii="Cambria" w:eastAsia="Cambria" w:hAnsi="Cambria" w:cs="Cambria"/>
          <w:sz w:val="24"/>
        </w:rPr>
        <w:t>, kterou odvětví, kde se podnik nachází, vyžaduje.</w:t>
      </w:r>
      <w:r w:rsidR="00C1089E">
        <w:rPr>
          <w:rFonts w:ascii="Cambria" w:eastAsia="Cambria" w:hAnsi="Cambria" w:cs="Cambria"/>
          <w:sz w:val="24"/>
        </w:rPr>
        <w:t xml:space="preserve"> </w:t>
      </w:r>
      <w:r w:rsidR="006A78CC">
        <w:rPr>
          <w:rFonts w:ascii="Cambria" w:eastAsia="Cambria" w:hAnsi="Cambria" w:cs="Cambria"/>
          <w:sz w:val="24"/>
        </w:rPr>
        <w:t xml:space="preserve">Dle dostupných zdrojů je </w:t>
      </w:r>
      <w:r w:rsidR="00624963">
        <w:rPr>
          <w:rFonts w:ascii="Cambria" w:eastAsia="Cambria" w:hAnsi="Cambria" w:cs="Cambria"/>
          <w:sz w:val="24"/>
        </w:rPr>
        <w:t xml:space="preserve">navíc </w:t>
      </w:r>
      <w:r w:rsidR="00CA2A25">
        <w:rPr>
          <w:rFonts w:ascii="Cambria" w:eastAsia="Cambria" w:hAnsi="Cambria" w:cs="Cambria"/>
          <w:sz w:val="24"/>
        </w:rPr>
        <w:t>nárůst výdajů na v</w:t>
      </w:r>
      <w:r w:rsidR="000149B5">
        <w:rPr>
          <w:rFonts w:ascii="Cambria" w:eastAsia="Cambria" w:hAnsi="Cambria" w:cs="Cambria"/>
          <w:sz w:val="24"/>
        </w:rPr>
        <w:t>ýzkum a vývoj v ČR vyšší</w:t>
      </w:r>
      <w:r w:rsidR="00140E70">
        <w:rPr>
          <w:rFonts w:ascii="Cambria" w:eastAsia="Cambria" w:hAnsi="Cambria" w:cs="Cambria"/>
          <w:sz w:val="24"/>
        </w:rPr>
        <w:t xml:space="preserve"> než nárůst celkových výdajů</w:t>
      </w:r>
      <w:r w:rsidR="009E5D94">
        <w:rPr>
          <w:rFonts w:ascii="Cambria" w:eastAsia="Cambria" w:hAnsi="Cambria" w:cs="Cambria"/>
          <w:sz w:val="24"/>
        </w:rPr>
        <w:t xml:space="preserve"> (Kučera</w:t>
      </w:r>
      <w:r w:rsidR="0083781B">
        <w:rPr>
          <w:rFonts w:ascii="Cambria" w:eastAsia="Cambria" w:hAnsi="Cambria" w:cs="Cambria"/>
          <w:sz w:val="24"/>
        </w:rPr>
        <w:t xml:space="preserve"> a</w:t>
      </w:r>
      <w:r w:rsidR="009E5D94">
        <w:rPr>
          <w:rFonts w:ascii="Cambria" w:eastAsia="Cambria" w:hAnsi="Cambria" w:cs="Cambria"/>
          <w:sz w:val="24"/>
        </w:rPr>
        <w:t xml:space="preserve"> Vondrák</w:t>
      </w:r>
      <w:r w:rsidR="0083781B">
        <w:rPr>
          <w:rFonts w:ascii="Cambria" w:eastAsia="Cambria" w:hAnsi="Cambria" w:cs="Cambria"/>
          <w:sz w:val="24"/>
        </w:rPr>
        <w:t>,</w:t>
      </w:r>
      <w:r w:rsidR="009E5D94">
        <w:rPr>
          <w:rFonts w:ascii="Cambria" w:eastAsia="Cambria" w:hAnsi="Cambria" w:cs="Cambria"/>
          <w:sz w:val="24"/>
        </w:rPr>
        <w:t xml:space="preserve"> 2020)</w:t>
      </w:r>
      <w:r w:rsidR="00321823">
        <w:rPr>
          <w:rFonts w:ascii="Cambria" w:eastAsia="Cambria" w:hAnsi="Cambria" w:cs="Cambria"/>
          <w:sz w:val="24"/>
        </w:rPr>
        <w:t xml:space="preserve">, což </w:t>
      </w:r>
      <w:r w:rsidR="002D346B">
        <w:rPr>
          <w:rFonts w:ascii="Cambria" w:eastAsia="Cambria" w:hAnsi="Cambria" w:cs="Cambria"/>
          <w:sz w:val="24"/>
        </w:rPr>
        <w:t>zvyšuje hodnotu našeho návrhu</w:t>
      </w:r>
      <w:r w:rsidR="00140E70">
        <w:rPr>
          <w:rFonts w:ascii="Cambria" w:eastAsia="Cambria" w:hAnsi="Cambria" w:cs="Cambria"/>
          <w:sz w:val="24"/>
        </w:rPr>
        <w:t xml:space="preserve">. </w:t>
      </w:r>
    </w:p>
    <w:p w14:paraId="68841352" w14:textId="19D14200" w:rsidR="513409ED" w:rsidRPr="000B4E55" w:rsidRDefault="000047A2" w:rsidP="513409ED">
      <w:pPr>
        <w:spacing w:line="257" w:lineRule="auto"/>
        <w:rPr>
          <w:rFonts w:ascii="Cambria" w:eastAsia="Cambria" w:hAnsi="Cambria" w:cs="Cambria"/>
          <w:sz w:val="24"/>
        </w:rPr>
      </w:pPr>
      <w:r w:rsidRPr="2842A001">
        <w:rPr>
          <w:rFonts w:ascii="Cambria" w:eastAsia="Cambria" w:hAnsi="Cambria" w:cs="Cambria"/>
          <w:sz w:val="24"/>
        </w:rPr>
        <w:t>Navržená strategie</w:t>
      </w:r>
      <w:r w:rsidR="0098398D" w:rsidRPr="2842A001">
        <w:rPr>
          <w:rFonts w:ascii="Cambria" w:eastAsia="Cambria" w:hAnsi="Cambria" w:cs="Cambria"/>
          <w:sz w:val="24"/>
        </w:rPr>
        <w:t xml:space="preserve"> </w:t>
      </w:r>
      <w:r w:rsidR="3B3AF03F" w:rsidRPr="2842A001">
        <w:rPr>
          <w:rFonts w:ascii="Cambria" w:eastAsia="Cambria" w:hAnsi="Cambria" w:cs="Cambria"/>
          <w:sz w:val="24"/>
        </w:rPr>
        <w:t>se zaměřuje na minimalizaci negativních efektů a čelí hrozbám,</w:t>
      </w:r>
      <w:r w:rsidR="00A55C75" w:rsidRPr="2842A001">
        <w:rPr>
          <w:rFonts w:ascii="Cambria" w:eastAsia="Cambria" w:hAnsi="Cambria" w:cs="Cambria"/>
          <w:sz w:val="24"/>
        </w:rPr>
        <w:t xml:space="preserve"> </w:t>
      </w:r>
      <w:r w:rsidR="6B1135CF" w:rsidRPr="2842A001">
        <w:rPr>
          <w:rFonts w:ascii="Cambria" w:eastAsia="Cambria" w:hAnsi="Cambria" w:cs="Cambria"/>
          <w:sz w:val="24"/>
        </w:rPr>
        <w:t xml:space="preserve">jinými slovy </w:t>
      </w:r>
      <w:r w:rsidR="6605E72C" w:rsidRPr="2842A001">
        <w:rPr>
          <w:rFonts w:ascii="Cambria" w:eastAsia="Cambria" w:hAnsi="Cambria" w:cs="Cambria"/>
          <w:sz w:val="24"/>
        </w:rPr>
        <w:t>minimaliz</w:t>
      </w:r>
      <w:r w:rsidR="0E5EEC5D" w:rsidRPr="2842A001">
        <w:rPr>
          <w:rFonts w:ascii="Cambria" w:eastAsia="Cambria" w:hAnsi="Cambria" w:cs="Cambria"/>
          <w:sz w:val="24"/>
        </w:rPr>
        <w:t>uje</w:t>
      </w:r>
      <w:r w:rsidR="6605E72C" w:rsidRPr="2842A001">
        <w:rPr>
          <w:rFonts w:ascii="Cambria" w:eastAsia="Cambria" w:hAnsi="Cambria" w:cs="Cambria"/>
          <w:sz w:val="24"/>
        </w:rPr>
        <w:t xml:space="preserve"> </w:t>
      </w:r>
      <w:r w:rsidR="00A55C75" w:rsidRPr="2842A001">
        <w:rPr>
          <w:rFonts w:ascii="Cambria" w:eastAsia="Cambria" w:hAnsi="Cambria" w:cs="Cambria"/>
          <w:sz w:val="24"/>
        </w:rPr>
        <w:t xml:space="preserve">dopad absence vlastního výzkumu a </w:t>
      </w:r>
      <w:r w:rsidR="742552B0" w:rsidRPr="2842A001">
        <w:rPr>
          <w:rFonts w:ascii="Cambria" w:eastAsia="Cambria" w:hAnsi="Cambria" w:cs="Cambria"/>
          <w:sz w:val="24"/>
        </w:rPr>
        <w:t>čelí neustále se měnící technologii</w:t>
      </w:r>
      <w:r w:rsidR="00FC306A" w:rsidRPr="2842A001">
        <w:rPr>
          <w:rFonts w:ascii="Cambria" w:eastAsia="Cambria" w:hAnsi="Cambria" w:cs="Cambria"/>
          <w:sz w:val="24"/>
        </w:rPr>
        <w:t xml:space="preserve">. </w:t>
      </w:r>
      <w:r w:rsidR="4B544A31" w:rsidRPr="2842A001">
        <w:rPr>
          <w:rFonts w:ascii="Cambria" w:eastAsia="Cambria" w:hAnsi="Cambria" w:cs="Cambria"/>
          <w:sz w:val="24"/>
        </w:rPr>
        <w:t>Financování o</w:t>
      </w:r>
      <w:r w:rsidR="00140E70" w:rsidRPr="2842A001">
        <w:rPr>
          <w:rFonts w:ascii="Cambria" w:eastAsia="Cambria" w:hAnsi="Cambria" w:cs="Cambria"/>
          <w:sz w:val="24"/>
        </w:rPr>
        <w:t>ddělení</w:t>
      </w:r>
      <w:r w:rsidR="00140E70">
        <w:rPr>
          <w:rFonts w:ascii="Cambria" w:eastAsia="Cambria" w:hAnsi="Cambria" w:cs="Cambria"/>
          <w:sz w:val="24"/>
        </w:rPr>
        <w:t xml:space="preserve"> výzkumu a vývoje by mohlo </w:t>
      </w:r>
      <w:r w:rsidR="4420FE4A" w:rsidRPr="2842A001">
        <w:rPr>
          <w:rFonts w:ascii="Cambria" w:eastAsia="Cambria" w:hAnsi="Cambria" w:cs="Cambria"/>
          <w:sz w:val="24"/>
        </w:rPr>
        <w:t>proudit</w:t>
      </w:r>
      <w:r w:rsidR="00140E70">
        <w:rPr>
          <w:rFonts w:ascii="Cambria" w:eastAsia="Cambria" w:hAnsi="Cambria" w:cs="Cambria"/>
          <w:sz w:val="24"/>
        </w:rPr>
        <w:t xml:space="preserve"> z cizích zdrojů, což podporuje </w:t>
      </w:r>
      <w:r w:rsidR="78DD0E68" w:rsidRPr="2842A001">
        <w:rPr>
          <w:rFonts w:ascii="Cambria" w:eastAsia="Cambria" w:hAnsi="Cambria" w:cs="Cambria"/>
          <w:sz w:val="24"/>
        </w:rPr>
        <w:t xml:space="preserve">také </w:t>
      </w:r>
      <w:r w:rsidR="00140E70">
        <w:rPr>
          <w:rFonts w:ascii="Cambria" w:eastAsia="Cambria" w:hAnsi="Cambria" w:cs="Cambria"/>
          <w:sz w:val="24"/>
        </w:rPr>
        <w:t xml:space="preserve">předchozí návrh, který pojednává o možnosti zvýšení poměru těchto zdrojů.  </w:t>
      </w:r>
    </w:p>
    <w:p w14:paraId="0A6CB429" w14:textId="577F7BF7" w:rsidR="00CC1760" w:rsidRDefault="715C273B" w:rsidP="50B6643D">
      <w:pPr>
        <w:pStyle w:val="Odstavecseseznamem"/>
        <w:numPr>
          <w:ilvl w:val="0"/>
          <w:numId w:val="37"/>
        </w:numPr>
        <w:spacing w:line="257" w:lineRule="auto"/>
        <w:rPr>
          <w:rFonts w:ascii="Cambria" w:eastAsia="Cambria" w:hAnsi="Cambria" w:cs="Cambria"/>
          <w:b/>
          <w:bCs/>
          <w:sz w:val="24"/>
        </w:rPr>
      </w:pPr>
      <w:r w:rsidRPr="50B6643D">
        <w:rPr>
          <w:rFonts w:ascii="Cambria" w:eastAsia="Cambria" w:hAnsi="Cambria" w:cs="Cambria"/>
          <w:b/>
          <w:bCs/>
          <w:sz w:val="24"/>
        </w:rPr>
        <w:t>Uprav</w:t>
      </w:r>
      <w:r w:rsidR="00C30D44" w:rsidRPr="50B6643D">
        <w:rPr>
          <w:rFonts w:ascii="Cambria" w:eastAsia="Cambria" w:hAnsi="Cambria" w:cs="Cambria"/>
          <w:b/>
          <w:bCs/>
          <w:sz w:val="24"/>
        </w:rPr>
        <w:t>ení</w:t>
      </w:r>
      <w:r w:rsidRPr="50B6643D">
        <w:rPr>
          <w:rFonts w:ascii="Cambria" w:eastAsia="Cambria" w:hAnsi="Cambria" w:cs="Cambria"/>
          <w:b/>
          <w:bCs/>
          <w:sz w:val="24"/>
        </w:rPr>
        <w:t xml:space="preserve"> systém</w:t>
      </w:r>
      <w:r w:rsidR="00C30D44" w:rsidRPr="50B6643D">
        <w:rPr>
          <w:rFonts w:ascii="Cambria" w:eastAsia="Cambria" w:hAnsi="Cambria" w:cs="Cambria"/>
          <w:b/>
          <w:bCs/>
          <w:sz w:val="24"/>
        </w:rPr>
        <w:t>u</w:t>
      </w:r>
      <w:r w:rsidRPr="50B6643D">
        <w:rPr>
          <w:rFonts w:ascii="Cambria" w:eastAsia="Cambria" w:hAnsi="Cambria" w:cs="Cambria"/>
          <w:b/>
          <w:bCs/>
          <w:sz w:val="24"/>
        </w:rPr>
        <w:t xml:space="preserve"> </w:t>
      </w:r>
      <w:proofErr w:type="spellStart"/>
      <w:r w:rsidRPr="50B6643D">
        <w:rPr>
          <w:rFonts w:ascii="Cambria" w:eastAsia="Cambria" w:hAnsi="Cambria" w:cs="Cambria"/>
          <w:b/>
          <w:bCs/>
          <w:sz w:val="24"/>
        </w:rPr>
        <w:t>Zero</w:t>
      </w:r>
      <w:proofErr w:type="spellEnd"/>
      <w:r w:rsidRPr="50B6643D">
        <w:rPr>
          <w:rFonts w:ascii="Cambria" w:eastAsia="Cambria" w:hAnsi="Cambria" w:cs="Cambria"/>
          <w:b/>
          <w:bCs/>
          <w:sz w:val="24"/>
        </w:rPr>
        <w:t xml:space="preserve"> </w:t>
      </w:r>
      <w:proofErr w:type="spellStart"/>
      <w:r w:rsidRPr="50B6643D">
        <w:rPr>
          <w:rFonts w:ascii="Cambria" w:eastAsia="Cambria" w:hAnsi="Cambria" w:cs="Cambria"/>
          <w:b/>
          <w:bCs/>
          <w:sz w:val="24"/>
        </w:rPr>
        <w:t>defect</w:t>
      </w:r>
      <w:proofErr w:type="spellEnd"/>
      <w:r w:rsidR="00CC1760" w:rsidRPr="50B6643D">
        <w:rPr>
          <w:rFonts w:ascii="Cambria" w:eastAsia="Cambria" w:hAnsi="Cambria" w:cs="Cambria"/>
          <w:b/>
          <w:bCs/>
          <w:sz w:val="24"/>
        </w:rPr>
        <w:t xml:space="preserve"> (Mini-</w:t>
      </w:r>
      <w:r w:rsidR="009B22BD" w:rsidRPr="50B6643D">
        <w:rPr>
          <w:rFonts w:ascii="Cambria" w:eastAsia="Cambria" w:hAnsi="Cambria" w:cs="Cambria"/>
          <w:b/>
          <w:bCs/>
          <w:sz w:val="24"/>
        </w:rPr>
        <w:t>Maxi</w:t>
      </w:r>
      <w:r w:rsidR="00CC1760" w:rsidRPr="50B6643D">
        <w:rPr>
          <w:rFonts w:ascii="Cambria" w:eastAsia="Cambria" w:hAnsi="Cambria" w:cs="Cambria"/>
          <w:b/>
          <w:bCs/>
          <w:sz w:val="24"/>
        </w:rPr>
        <w:t>)</w:t>
      </w:r>
    </w:p>
    <w:p w14:paraId="5EC0B354" w14:textId="3CBC9BEF" w:rsidR="715C273B" w:rsidRPr="00CC1760" w:rsidRDefault="31A0FF70" w:rsidP="00CC1760">
      <w:pPr>
        <w:spacing w:line="257" w:lineRule="auto"/>
        <w:rPr>
          <w:rFonts w:ascii="Cambria" w:eastAsia="Cambria" w:hAnsi="Cambria" w:cs="Cambria"/>
          <w:sz w:val="24"/>
        </w:rPr>
      </w:pPr>
      <w:r w:rsidRPr="00CC1760">
        <w:rPr>
          <w:rFonts w:ascii="Cambria" w:eastAsia="Cambria" w:hAnsi="Cambria" w:cs="Cambria"/>
          <w:sz w:val="24"/>
        </w:rPr>
        <w:t>(</w:t>
      </w:r>
      <w:r w:rsidR="00CC1760">
        <w:rPr>
          <w:rFonts w:ascii="Cambria" w:eastAsia="Cambria" w:hAnsi="Cambria" w:cs="Cambria"/>
          <w:sz w:val="24"/>
        </w:rPr>
        <w:t xml:space="preserve">slabé stránky: vysoký podíl zranění zaměstnanců; </w:t>
      </w:r>
      <w:r w:rsidR="009B22BD">
        <w:rPr>
          <w:rFonts w:ascii="Cambria" w:eastAsia="Cambria" w:hAnsi="Cambria" w:cs="Cambria"/>
          <w:sz w:val="24"/>
        </w:rPr>
        <w:t>příležitosti: optimalizace podnikových procesů</w:t>
      </w:r>
      <w:r w:rsidR="00CC1760">
        <w:rPr>
          <w:rFonts w:ascii="Cambria" w:eastAsia="Cambria" w:hAnsi="Cambria" w:cs="Cambria"/>
          <w:sz w:val="24"/>
        </w:rPr>
        <w:t>)</w:t>
      </w:r>
    </w:p>
    <w:p w14:paraId="34EBE061" w14:textId="4B8C205C" w:rsidR="5AE9C9A4" w:rsidRDefault="5AE9C9A4" w:rsidP="513409ED">
      <w:pPr>
        <w:spacing w:line="257" w:lineRule="auto"/>
        <w:rPr>
          <w:szCs w:val="22"/>
        </w:rPr>
      </w:pPr>
      <w:r w:rsidRPr="513409ED">
        <w:rPr>
          <w:rFonts w:ascii="Cambria" w:eastAsia="Cambria" w:hAnsi="Cambria" w:cs="Cambria"/>
          <w:sz w:val="24"/>
        </w:rPr>
        <w:t xml:space="preserve">Dalším ze strategických doporučení může být optimalizace podnikových procesů. Již teď se podnik snaží o dobré podnikové procesy tím, že se snaží o </w:t>
      </w:r>
      <w:r w:rsidR="66ECFA8A" w:rsidRPr="513409ED">
        <w:rPr>
          <w:rFonts w:ascii="Cambria" w:eastAsia="Cambria" w:hAnsi="Cambria" w:cs="Cambria"/>
          <w:sz w:val="24"/>
        </w:rPr>
        <w:t>strategii</w:t>
      </w:r>
      <w:r w:rsidR="715C273B" w:rsidRPr="513409ED">
        <w:rPr>
          <w:rFonts w:ascii="Cambria" w:eastAsia="Cambria" w:hAnsi="Cambria" w:cs="Cambria"/>
          <w:sz w:val="24"/>
        </w:rPr>
        <w:t xml:space="preserve"> nulových chyb</w:t>
      </w:r>
      <w:r w:rsidR="0AE63173" w:rsidRPr="513409ED">
        <w:rPr>
          <w:rFonts w:ascii="Cambria" w:eastAsia="Cambria" w:hAnsi="Cambria" w:cs="Cambria"/>
          <w:sz w:val="24"/>
        </w:rPr>
        <w:t xml:space="preserve"> (</w:t>
      </w:r>
      <w:proofErr w:type="spellStart"/>
      <w:r w:rsidR="0AE63173" w:rsidRPr="513409ED">
        <w:rPr>
          <w:rFonts w:ascii="Cambria" w:eastAsia="Cambria" w:hAnsi="Cambria" w:cs="Cambria"/>
          <w:sz w:val="24"/>
        </w:rPr>
        <w:t>Zero</w:t>
      </w:r>
      <w:proofErr w:type="spellEnd"/>
      <w:r w:rsidR="0AE63173" w:rsidRPr="513409ED">
        <w:rPr>
          <w:rFonts w:ascii="Cambria" w:eastAsia="Cambria" w:hAnsi="Cambria" w:cs="Cambria"/>
          <w:sz w:val="24"/>
        </w:rPr>
        <w:t xml:space="preserve"> </w:t>
      </w:r>
      <w:proofErr w:type="spellStart"/>
      <w:r w:rsidR="0AE63173" w:rsidRPr="513409ED">
        <w:rPr>
          <w:rFonts w:ascii="Cambria" w:eastAsia="Cambria" w:hAnsi="Cambria" w:cs="Cambria"/>
          <w:sz w:val="24"/>
        </w:rPr>
        <w:t>defect</w:t>
      </w:r>
      <w:proofErr w:type="spellEnd"/>
      <w:r w:rsidR="0AE63173" w:rsidRPr="513409ED">
        <w:rPr>
          <w:rFonts w:ascii="Cambria" w:eastAsia="Cambria" w:hAnsi="Cambria" w:cs="Cambria"/>
          <w:sz w:val="24"/>
        </w:rPr>
        <w:t>)</w:t>
      </w:r>
      <w:r w:rsidR="715C273B" w:rsidRPr="513409ED">
        <w:rPr>
          <w:rFonts w:ascii="Cambria" w:eastAsia="Cambria" w:hAnsi="Cambria" w:cs="Cambria"/>
          <w:sz w:val="24"/>
        </w:rPr>
        <w:t>,</w:t>
      </w:r>
      <w:r w:rsidR="131A829A" w:rsidRPr="513409ED">
        <w:rPr>
          <w:rFonts w:ascii="Cambria" w:eastAsia="Cambria" w:hAnsi="Cambria" w:cs="Cambria"/>
          <w:sz w:val="24"/>
        </w:rPr>
        <w:t xml:space="preserve"> avšak vzhledem k vysoké četnosti pracovních úrazů v minulém roce by bylo vhodné upravit současné procesy tak, </w:t>
      </w:r>
      <w:r w:rsidR="715C273B" w:rsidRPr="513409ED">
        <w:rPr>
          <w:rFonts w:ascii="Cambria" w:eastAsia="Cambria" w:hAnsi="Cambria" w:cs="Cambria"/>
          <w:sz w:val="24"/>
        </w:rPr>
        <w:t xml:space="preserve">aby nevznikala zranění pracovníků v oblasti BOZP. </w:t>
      </w:r>
    </w:p>
    <w:p w14:paraId="59A20F19" w14:textId="33FB4474" w:rsidR="715C273B" w:rsidRDefault="715C273B" w:rsidP="513409ED">
      <w:pPr>
        <w:spacing w:line="257" w:lineRule="auto"/>
        <w:rPr>
          <w:szCs w:val="22"/>
        </w:rPr>
      </w:pPr>
      <w:r w:rsidRPr="513409ED">
        <w:rPr>
          <w:rFonts w:ascii="Cambria" w:eastAsia="Cambria" w:hAnsi="Cambria" w:cs="Cambria"/>
          <w:sz w:val="24"/>
        </w:rPr>
        <w:t xml:space="preserve">Podnik by měl optimalizovat podnikové procesy takovým způsobem, aby našel kritické body a v souladu se zásadami bezpečnosti na pracovišti tyto problémy eliminoval. </w:t>
      </w:r>
    </w:p>
    <w:p w14:paraId="038D560F" w14:textId="115D9B29" w:rsidR="563168B8" w:rsidRDefault="563168B8" w:rsidP="255065F0">
      <w:pPr>
        <w:spacing w:line="257" w:lineRule="auto"/>
        <w:rPr>
          <w:rFonts w:ascii="Cambria" w:eastAsia="Cambria" w:hAnsi="Cambria" w:cs="Cambria"/>
          <w:sz w:val="24"/>
        </w:rPr>
      </w:pPr>
      <w:r w:rsidRPr="255065F0">
        <w:rPr>
          <w:rFonts w:ascii="Cambria" w:eastAsia="Cambria" w:hAnsi="Cambria" w:cs="Cambria"/>
          <w:sz w:val="24"/>
        </w:rPr>
        <w:t>Mapovat podnikové procesy je však velmi obtížné a často lze opomenout i menší problémy, bylo by vhodné, kdyby kromě toho také pracovníci sami hlásili pro</w:t>
      </w:r>
      <w:r w:rsidR="644D5535" w:rsidRPr="255065F0">
        <w:rPr>
          <w:rFonts w:ascii="Cambria" w:eastAsia="Cambria" w:hAnsi="Cambria" w:cs="Cambria"/>
          <w:sz w:val="24"/>
        </w:rPr>
        <w:t xml:space="preserve">blémy, které se při práci dějí a ideálně je zadávali do databáze, na </w:t>
      </w:r>
      <w:r w:rsidR="75E73461" w:rsidRPr="255065F0">
        <w:rPr>
          <w:rFonts w:ascii="Cambria" w:eastAsia="Cambria" w:hAnsi="Cambria" w:cs="Cambria"/>
          <w:sz w:val="24"/>
        </w:rPr>
        <w:t>základě,</w:t>
      </w:r>
      <w:r w:rsidR="50962047" w:rsidRPr="255065F0">
        <w:rPr>
          <w:rFonts w:ascii="Cambria" w:eastAsia="Cambria" w:hAnsi="Cambria" w:cs="Cambria"/>
          <w:sz w:val="24"/>
        </w:rPr>
        <w:t xml:space="preserve"> </w:t>
      </w:r>
      <w:r w:rsidR="644D5535" w:rsidRPr="255065F0">
        <w:rPr>
          <w:rFonts w:ascii="Cambria" w:eastAsia="Cambria" w:hAnsi="Cambria" w:cs="Cambria"/>
          <w:sz w:val="24"/>
        </w:rPr>
        <w:t>které by se tyto chyby opravovaly.</w:t>
      </w:r>
    </w:p>
    <w:p w14:paraId="61B9CB23" w14:textId="031349D5" w:rsidR="644D5535" w:rsidRDefault="644D5535" w:rsidP="513409ED">
      <w:pPr>
        <w:spacing w:line="257" w:lineRule="auto"/>
        <w:rPr>
          <w:rFonts w:ascii="Cambria" w:eastAsia="Cambria" w:hAnsi="Cambria" w:cs="Cambria"/>
          <w:sz w:val="24"/>
        </w:rPr>
      </w:pPr>
      <w:r w:rsidRPr="513409ED">
        <w:rPr>
          <w:rFonts w:ascii="Cambria" w:eastAsia="Cambria" w:hAnsi="Cambria" w:cs="Cambria"/>
          <w:sz w:val="24"/>
        </w:rPr>
        <w:t>Další možnou motivací pro pracovníky jsou tzv. z</w:t>
      </w:r>
      <w:r w:rsidR="715C273B" w:rsidRPr="513409ED">
        <w:rPr>
          <w:rFonts w:ascii="Cambria" w:eastAsia="Cambria" w:hAnsi="Cambria" w:cs="Cambria"/>
          <w:sz w:val="24"/>
        </w:rPr>
        <w:t xml:space="preserve">lepšováky – </w:t>
      </w:r>
      <w:r w:rsidR="14EC10DB" w:rsidRPr="513409ED">
        <w:rPr>
          <w:rFonts w:ascii="Cambria" w:eastAsia="Cambria" w:hAnsi="Cambria" w:cs="Cambria"/>
          <w:sz w:val="24"/>
        </w:rPr>
        <w:t xml:space="preserve">tedy finanční </w:t>
      </w:r>
      <w:r w:rsidR="715C273B" w:rsidRPr="513409ED">
        <w:rPr>
          <w:rFonts w:ascii="Cambria" w:eastAsia="Cambria" w:hAnsi="Cambria" w:cs="Cambria"/>
          <w:sz w:val="24"/>
        </w:rPr>
        <w:t>odměny pracovníků za návrhy zlepšení v podniku</w:t>
      </w:r>
      <w:r w:rsidR="35AAB3E0" w:rsidRPr="513409ED">
        <w:rPr>
          <w:rFonts w:ascii="Cambria" w:eastAsia="Cambria" w:hAnsi="Cambria" w:cs="Cambria"/>
          <w:sz w:val="24"/>
        </w:rPr>
        <w:t xml:space="preserve">, </w:t>
      </w:r>
      <w:r w:rsidR="10C00045" w:rsidRPr="513409ED">
        <w:rPr>
          <w:rFonts w:ascii="Cambria" w:eastAsia="Cambria" w:hAnsi="Cambria" w:cs="Cambria"/>
          <w:sz w:val="24"/>
        </w:rPr>
        <w:t>kdy,</w:t>
      </w:r>
      <w:r w:rsidR="35AAB3E0" w:rsidRPr="513409ED">
        <w:rPr>
          <w:rFonts w:ascii="Cambria" w:eastAsia="Cambria" w:hAnsi="Cambria" w:cs="Cambria"/>
          <w:sz w:val="24"/>
        </w:rPr>
        <w:t xml:space="preserve"> pokud pracovník zaznamená nějaký problém a navrhne jeho zlepšení, dostane jako motivaci bonus. Pokud dosáhne určitého množství zlepšováků, může mu být udělena vyšší cena, např. </w:t>
      </w:r>
      <w:r w:rsidR="009B6DE6">
        <w:rPr>
          <w:rFonts w:ascii="Cambria" w:eastAsia="Cambria" w:hAnsi="Cambria" w:cs="Cambria"/>
          <w:sz w:val="24"/>
        </w:rPr>
        <w:t>n</w:t>
      </w:r>
      <w:r w:rsidR="35AAB3E0" w:rsidRPr="513409ED">
        <w:rPr>
          <w:rFonts w:ascii="Cambria" w:eastAsia="Cambria" w:hAnsi="Cambria" w:cs="Cambria"/>
          <w:sz w:val="24"/>
        </w:rPr>
        <w:t>a výroční konferenc</w:t>
      </w:r>
      <w:r w:rsidR="2BCDA7AC" w:rsidRPr="513409ED">
        <w:rPr>
          <w:rFonts w:ascii="Cambria" w:eastAsia="Cambria" w:hAnsi="Cambria" w:cs="Cambria"/>
          <w:sz w:val="24"/>
        </w:rPr>
        <w:t>i.</w:t>
      </w:r>
    </w:p>
    <w:p w14:paraId="4780CCD8" w14:textId="0CAAAC5E" w:rsidR="00071FFC" w:rsidRDefault="715C273B" w:rsidP="50B6643D">
      <w:pPr>
        <w:pStyle w:val="Odstavecseseznamem"/>
        <w:numPr>
          <w:ilvl w:val="0"/>
          <w:numId w:val="37"/>
        </w:numPr>
        <w:spacing w:line="257" w:lineRule="auto"/>
        <w:rPr>
          <w:rFonts w:ascii="Cambria" w:eastAsia="Cambria" w:hAnsi="Cambria" w:cs="Cambria"/>
          <w:b/>
          <w:bCs/>
          <w:sz w:val="24"/>
        </w:rPr>
      </w:pPr>
      <w:r w:rsidRPr="50B6643D">
        <w:rPr>
          <w:rFonts w:ascii="Cambria" w:eastAsia="Cambria" w:hAnsi="Cambria" w:cs="Cambria"/>
          <w:b/>
          <w:bCs/>
          <w:sz w:val="24"/>
        </w:rPr>
        <w:t xml:space="preserve">Zlepšení náboru pracovníků </w:t>
      </w:r>
      <w:r w:rsidR="003F73CF" w:rsidRPr="50B6643D">
        <w:rPr>
          <w:rFonts w:ascii="Cambria" w:eastAsia="Cambria" w:hAnsi="Cambria" w:cs="Cambria"/>
          <w:b/>
          <w:bCs/>
          <w:sz w:val="24"/>
        </w:rPr>
        <w:t>(Maxi-Mini)</w:t>
      </w:r>
    </w:p>
    <w:p w14:paraId="1EC1625A" w14:textId="067832B0" w:rsidR="715C273B" w:rsidRPr="00071FFC" w:rsidRDefault="412E4932" w:rsidP="00071FFC">
      <w:pPr>
        <w:spacing w:line="257" w:lineRule="auto"/>
        <w:rPr>
          <w:rFonts w:ascii="Cambria" w:eastAsia="Cambria" w:hAnsi="Cambria" w:cs="Cambria"/>
          <w:sz w:val="24"/>
        </w:rPr>
      </w:pPr>
      <w:r w:rsidRPr="00071FFC">
        <w:rPr>
          <w:rFonts w:ascii="Cambria" w:eastAsia="Cambria" w:hAnsi="Cambria" w:cs="Cambria"/>
          <w:sz w:val="24"/>
        </w:rPr>
        <w:t>(</w:t>
      </w:r>
      <w:r w:rsidR="00C001DF">
        <w:rPr>
          <w:rFonts w:ascii="Cambria" w:eastAsia="Cambria" w:hAnsi="Cambria" w:cs="Cambria"/>
          <w:sz w:val="24"/>
        </w:rPr>
        <w:t xml:space="preserve">silné stránky: </w:t>
      </w:r>
      <w:r w:rsidR="00ED7248">
        <w:rPr>
          <w:rFonts w:ascii="Cambria" w:eastAsia="Cambria" w:hAnsi="Cambria" w:cs="Cambria"/>
          <w:sz w:val="24"/>
        </w:rPr>
        <w:t>podpora zaměstnanců v rozvíjení svých schopností</w:t>
      </w:r>
      <w:r w:rsidR="00C001DF">
        <w:rPr>
          <w:rFonts w:ascii="Cambria" w:eastAsia="Cambria" w:hAnsi="Cambria" w:cs="Cambria"/>
          <w:sz w:val="24"/>
        </w:rPr>
        <w:t>; hrozby: nedostatek pracovních sil</w:t>
      </w:r>
      <w:r w:rsidRPr="00071FFC">
        <w:rPr>
          <w:rFonts w:ascii="Cambria" w:eastAsia="Cambria" w:hAnsi="Cambria" w:cs="Cambria"/>
          <w:sz w:val="24"/>
        </w:rPr>
        <w:t>)</w:t>
      </w:r>
    </w:p>
    <w:p w14:paraId="0DC0B24D" w14:textId="65B42282" w:rsidR="0B404E4F" w:rsidRDefault="0B404E4F" w:rsidP="513409ED">
      <w:pPr>
        <w:spacing w:line="257" w:lineRule="auto"/>
        <w:rPr>
          <w:szCs w:val="22"/>
        </w:rPr>
      </w:pPr>
      <w:r w:rsidRPr="513409ED">
        <w:rPr>
          <w:rFonts w:ascii="Cambria" w:eastAsia="Cambria" w:hAnsi="Cambria" w:cs="Cambria"/>
          <w:sz w:val="24"/>
        </w:rPr>
        <w:t>Ke zlepšení problému s náborem pracovníků se lze postavit dvojím způsobem – bu</w:t>
      </w:r>
      <w:r w:rsidR="00B35250">
        <w:rPr>
          <w:rFonts w:ascii="Cambria" w:eastAsia="Cambria" w:hAnsi="Cambria" w:cs="Cambria"/>
          <w:sz w:val="24"/>
        </w:rPr>
        <w:t>ďto</w:t>
      </w:r>
      <w:r w:rsidRPr="513409ED">
        <w:rPr>
          <w:rFonts w:ascii="Cambria" w:eastAsia="Cambria" w:hAnsi="Cambria" w:cs="Cambria"/>
          <w:sz w:val="24"/>
        </w:rPr>
        <w:t xml:space="preserve"> zlepšit nábor pracovníků</w:t>
      </w:r>
      <w:r w:rsidR="00B35250">
        <w:rPr>
          <w:rFonts w:ascii="Cambria" w:eastAsia="Cambria" w:hAnsi="Cambria" w:cs="Cambria"/>
          <w:sz w:val="24"/>
        </w:rPr>
        <w:t>, a</w:t>
      </w:r>
      <w:r w:rsidRPr="513409ED">
        <w:rPr>
          <w:rFonts w:ascii="Cambria" w:eastAsia="Cambria" w:hAnsi="Cambria" w:cs="Cambria"/>
          <w:sz w:val="24"/>
        </w:rPr>
        <w:t>nebo se zaměřit na interní nábor pracovníků, které si podnik “ vychoval” a</w:t>
      </w:r>
      <w:r w:rsidR="67A4616A" w:rsidRPr="513409ED">
        <w:rPr>
          <w:rFonts w:ascii="Cambria" w:eastAsia="Cambria" w:hAnsi="Cambria" w:cs="Cambria"/>
          <w:sz w:val="24"/>
        </w:rPr>
        <w:t xml:space="preserve"> vzdělal pomocí příslušných </w:t>
      </w:r>
      <w:r w:rsidR="6E6338BD" w:rsidRPr="513409ED">
        <w:rPr>
          <w:rFonts w:ascii="Cambria" w:eastAsia="Cambria" w:hAnsi="Cambria" w:cs="Cambria"/>
          <w:sz w:val="24"/>
        </w:rPr>
        <w:t>vzdělávacích</w:t>
      </w:r>
      <w:r w:rsidR="67A4616A" w:rsidRPr="513409ED">
        <w:rPr>
          <w:rFonts w:ascii="Cambria" w:eastAsia="Cambria" w:hAnsi="Cambria" w:cs="Cambria"/>
          <w:sz w:val="24"/>
        </w:rPr>
        <w:t xml:space="preserve"> programů.</w:t>
      </w:r>
    </w:p>
    <w:p w14:paraId="711D0564" w14:textId="77777777" w:rsidR="006C21BE" w:rsidRDefault="006C21BE">
      <w:pPr>
        <w:spacing w:after="0"/>
        <w:jc w:val="left"/>
        <w:rPr>
          <w:rFonts w:ascii="Cambria" w:eastAsia="Cambria" w:hAnsi="Cambria" w:cs="Cambria"/>
          <w:sz w:val="24"/>
        </w:rPr>
      </w:pPr>
      <w:r>
        <w:rPr>
          <w:rFonts w:ascii="Cambria" w:eastAsia="Cambria" w:hAnsi="Cambria" w:cs="Cambria"/>
          <w:sz w:val="24"/>
        </w:rPr>
        <w:br w:type="page"/>
      </w:r>
    </w:p>
    <w:p w14:paraId="25F05C2F" w14:textId="13E27130" w:rsidR="67A4616A" w:rsidRDefault="67A4616A" w:rsidP="513409ED">
      <w:pPr>
        <w:spacing w:line="257" w:lineRule="auto"/>
        <w:rPr>
          <w:szCs w:val="22"/>
        </w:rPr>
      </w:pPr>
      <w:r w:rsidRPr="513409ED">
        <w:rPr>
          <w:rFonts w:ascii="Cambria" w:eastAsia="Cambria" w:hAnsi="Cambria" w:cs="Cambria"/>
          <w:sz w:val="24"/>
        </w:rPr>
        <w:lastRenderedPageBreak/>
        <w:t>Zaprvé</w:t>
      </w:r>
      <w:r w:rsidR="00B35250">
        <w:rPr>
          <w:rFonts w:ascii="Cambria" w:eastAsia="Cambria" w:hAnsi="Cambria" w:cs="Cambria"/>
          <w:sz w:val="24"/>
        </w:rPr>
        <w:t>,</w:t>
      </w:r>
      <w:r w:rsidRPr="513409ED">
        <w:rPr>
          <w:rFonts w:ascii="Cambria" w:eastAsia="Cambria" w:hAnsi="Cambria" w:cs="Cambria"/>
          <w:sz w:val="24"/>
        </w:rPr>
        <w:t xml:space="preserve"> zlepšení náboru</w:t>
      </w:r>
      <w:r w:rsidR="00E16E19">
        <w:rPr>
          <w:rFonts w:ascii="Cambria" w:eastAsia="Cambria" w:hAnsi="Cambria" w:cs="Cambria"/>
          <w:sz w:val="24"/>
        </w:rPr>
        <w:t xml:space="preserve"> </w:t>
      </w:r>
      <w:r w:rsidRPr="513409ED">
        <w:rPr>
          <w:rFonts w:ascii="Cambria" w:eastAsia="Cambria" w:hAnsi="Cambria" w:cs="Cambria"/>
          <w:sz w:val="24"/>
        </w:rPr>
        <w:t>díky zlepšení</w:t>
      </w:r>
      <w:r w:rsidR="715C273B" w:rsidRPr="513409ED">
        <w:rPr>
          <w:rFonts w:ascii="Cambria" w:eastAsia="Cambria" w:hAnsi="Cambria" w:cs="Cambria"/>
          <w:sz w:val="24"/>
        </w:rPr>
        <w:t xml:space="preserve"> efektivně</w:t>
      </w:r>
      <w:r w:rsidR="2C5A3691" w:rsidRPr="513409ED">
        <w:rPr>
          <w:rFonts w:ascii="Cambria" w:eastAsia="Cambria" w:hAnsi="Cambria" w:cs="Cambria"/>
          <w:sz w:val="24"/>
        </w:rPr>
        <w:t>jšímu využití</w:t>
      </w:r>
      <w:r w:rsidR="715C273B" w:rsidRPr="513409ED">
        <w:rPr>
          <w:rFonts w:ascii="Cambria" w:eastAsia="Cambria" w:hAnsi="Cambria" w:cs="Cambria"/>
          <w:sz w:val="24"/>
        </w:rPr>
        <w:t xml:space="preserve"> všec</w:t>
      </w:r>
      <w:r w:rsidR="5818DA8F" w:rsidRPr="513409ED">
        <w:rPr>
          <w:rFonts w:ascii="Cambria" w:eastAsia="Cambria" w:hAnsi="Cambria" w:cs="Cambria"/>
          <w:sz w:val="24"/>
        </w:rPr>
        <w:t xml:space="preserve">h </w:t>
      </w:r>
      <w:r w:rsidR="715C273B" w:rsidRPr="513409ED">
        <w:rPr>
          <w:rFonts w:ascii="Cambria" w:eastAsia="Cambria" w:hAnsi="Cambria" w:cs="Cambria"/>
          <w:sz w:val="24"/>
        </w:rPr>
        <w:t>možn</w:t>
      </w:r>
      <w:r w:rsidR="7003CE3C" w:rsidRPr="513409ED">
        <w:rPr>
          <w:rFonts w:ascii="Cambria" w:eastAsia="Cambria" w:hAnsi="Cambria" w:cs="Cambria"/>
          <w:sz w:val="24"/>
        </w:rPr>
        <w:t>ých</w:t>
      </w:r>
      <w:r w:rsidR="715C273B" w:rsidRPr="513409ED">
        <w:rPr>
          <w:rFonts w:ascii="Cambria" w:eastAsia="Cambria" w:hAnsi="Cambria" w:cs="Cambria"/>
          <w:sz w:val="24"/>
        </w:rPr>
        <w:t xml:space="preserve"> komunikační</w:t>
      </w:r>
      <w:r w:rsidR="55FDA541" w:rsidRPr="513409ED">
        <w:rPr>
          <w:rFonts w:ascii="Cambria" w:eastAsia="Cambria" w:hAnsi="Cambria" w:cs="Cambria"/>
          <w:sz w:val="24"/>
        </w:rPr>
        <w:t>ch</w:t>
      </w:r>
      <w:r w:rsidR="715C273B" w:rsidRPr="513409ED">
        <w:rPr>
          <w:rFonts w:ascii="Cambria" w:eastAsia="Cambria" w:hAnsi="Cambria" w:cs="Cambria"/>
          <w:sz w:val="24"/>
        </w:rPr>
        <w:t xml:space="preserve"> kanál</w:t>
      </w:r>
      <w:r w:rsidR="78223D47" w:rsidRPr="513409ED">
        <w:rPr>
          <w:rFonts w:ascii="Cambria" w:eastAsia="Cambria" w:hAnsi="Cambria" w:cs="Cambria"/>
          <w:sz w:val="24"/>
        </w:rPr>
        <w:t>ů</w:t>
      </w:r>
      <w:r w:rsidR="715C273B" w:rsidRPr="513409ED">
        <w:rPr>
          <w:rFonts w:ascii="Cambria" w:eastAsia="Cambria" w:hAnsi="Cambria" w:cs="Cambria"/>
          <w:sz w:val="24"/>
        </w:rPr>
        <w:t xml:space="preserve"> podnik</w:t>
      </w:r>
      <w:r w:rsidR="50109B60" w:rsidRPr="513409ED">
        <w:rPr>
          <w:rFonts w:ascii="Cambria" w:eastAsia="Cambria" w:hAnsi="Cambria" w:cs="Cambria"/>
          <w:sz w:val="24"/>
        </w:rPr>
        <w:t>u:</w:t>
      </w:r>
    </w:p>
    <w:p w14:paraId="609BC996" w14:textId="3FD4DAC0" w:rsidR="50109B60" w:rsidRPr="00E16E19" w:rsidRDefault="715C273B" w:rsidP="003C554F">
      <w:pPr>
        <w:pStyle w:val="Odstavecseseznamem"/>
        <w:numPr>
          <w:ilvl w:val="0"/>
          <w:numId w:val="46"/>
        </w:numPr>
        <w:spacing w:line="257" w:lineRule="auto"/>
        <w:rPr>
          <w:szCs w:val="22"/>
        </w:rPr>
      </w:pPr>
      <w:r w:rsidRPr="00E16E19">
        <w:rPr>
          <w:rFonts w:ascii="Cambria" w:eastAsia="Cambria" w:hAnsi="Cambria" w:cs="Cambria"/>
          <w:sz w:val="24"/>
        </w:rPr>
        <w:t>inzer</w:t>
      </w:r>
      <w:r w:rsidR="00E16E19" w:rsidRPr="00E16E19">
        <w:rPr>
          <w:rFonts w:ascii="Cambria" w:eastAsia="Cambria" w:hAnsi="Cambria" w:cs="Cambria"/>
          <w:sz w:val="24"/>
        </w:rPr>
        <w:t>ce</w:t>
      </w:r>
      <w:r w:rsidRPr="00E16E19">
        <w:rPr>
          <w:rFonts w:ascii="Cambria" w:eastAsia="Cambria" w:hAnsi="Cambria" w:cs="Cambria"/>
          <w:sz w:val="24"/>
        </w:rPr>
        <w:t xml:space="preserve"> voln</w:t>
      </w:r>
      <w:r w:rsidR="00E16E19" w:rsidRPr="00E16E19">
        <w:rPr>
          <w:rFonts w:ascii="Cambria" w:eastAsia="Cambria" w:hAnsi="Cambria" w:cs="Cambria"/>
          <w:sz w:val="24"/>
        </w:rPr>
        <w:t>ých pracovních</w:t>
      </w:r>
      <w:r w:rsidRPr="00E16E19">
        <w:rPr>
          <w:rFonts w:ascii="Cambria" w:eastAsia="Cambria" w:hAnsi="Cambria" w:cs="Cambria"/>
          <w:sz w:val="24"/>
        </w:rPr>
        <w:t xml:space="preserve"> pozic na </w:t>
      </w:r>
      <w:r w:rsidR="00E16E19" w:rsidRPr="00E16E19">
        <w:rPr>
          <w:rFonts w:ascii="Cambria" w:eastAsia="Cambria" w:hAnsi="Cambria" w:cs="Cambria"/>
          <w:sz w:val="24"/>
        </w:rPr>
        <w:t xml:space="preserve">webových </w:t>
      </w:r>
      <w:r w:rsidRPr="00E16E19">
        <w:rPr>
          <w:rFonts w:ascii="Cambria" w:eastAsia="Cambria" w:hAnsi="Cambria" w:cs="Cambria"/>
          <w:sz w:val="24"/>
        </w:rPr>
        <w:t>stránkách</w:t>
      </w:r>
      <w:r w:rsidR="1ACA6A37" w:rsidRPr="00E16E19">
        <w:rPr>
          <w:rFonts w:ascii="Cambria" w:eastAsia="Cambria" w:hAnsi="Cambria" w:cs="Cambria"/>
          <w:sz w:val="24"/>
        </w:rPr>
        <w:t xml:space="preserve"> (</w:t>
      </w:r>
      <w:r w:rsidRPr="00E16E19">
        <w:rPr>
          <w:rFonts w:ascii="Cambria" w:eastAsia="Cambria" w:hAnsi="Cambria" w:cs="Cambria"/>
          <w:sz w:val="24"/>
        </w:rPr>
        <w:t>v rámci inzerátů uvádět hodnoty podniku</w:t>
      </w:r>
      <w:r w:rsidR="0C103A9E" w:rsidRPr="00E16E19">
        <w:rPr>
          <w:rFonts w:ascii="Cambria" w:eastAsia="Cambria" w:hAnsi="Cambria" w:cs="Cambria"/>
          <w:sz w:val="24"/>
        </w:rPr>
        <w:t>)</w:t>
      </w:r>
      <w:r w:rsidR="00E16E19" w:rsidRPr="00E16E19">
        <w:rPr>
          <w:rFonts w:ascii="Cambria" w:eastAsia="Cambria" w:hAnsi="Cambria" w:cs="Cambria"/>
          <w:sz w:val="24"/>
        </w:rPr>
        <w:t>,</w:t>
      </w:r>
    </w:p>
    <w:p w14:paraId="204B6136" w14:textId="0D0D51AE" w:rsidR="0C103A9E" w:rsidRPr="00E16E19" w:rsidRDefault="715C273B" w:rsidP="003C554F">
      <w:pPr>
        <w:pStyle w:val="Odstavecseseznamem"/>
        <w:numPr>
          <w:ilvl w:val="0"/>
          <w:numId w:val="46"/>
        </w:numPr>
        <w:spacing w:line="257" w:lineRule="auto"/>
        <w:rPr>
          <w:rFonts w:ascii="Cambria" w:eastAsia="Cambria" w:hAnsi="Cambria" w:cs="Cambria"/>
          <w:sz w:val="24"/>
        </w:rPr>
      </w:pPr>
      <w:r w:rsidRPr="00E16E19">
        <w:rPr>
          <w:rFonts w:ascii="Cambria" w:eastAsia="Cambria" w:hAnsi="Cambria" w:cs="Cambria"/>
          <w:sz w:val="24"/>
        </w:rPr>
        <w:t>použ</w:t>
      </w:r>
      <w:r w:rsidR="00E16E19" w:rsidRPr="00E16E19">
        <w:rPr>
          <w:rFonts w:ascii="Cambria" w:eastAsia="Cambria" w:hAnsi="Cambria" w:cs="Cambria"/>
          <w:sz w:val="24"/>
        </w:rPr>
        <w:t>ití sociálních sítí</w:t>
      </w:r>
      <w:r w:rsidRPr="00E16E19">
        <w:rPr>
          <w:rFonts w:ascii="Cambria" w:eastAsia="Cambria" w:hAnsi="Cambria" w:cs="Cambria"/>
          <w:sz w:val="24"/>
        </w:rPr>
        <w:t xml:space="preserve"> k</w:t>
      </w:r>
      <w:r w:rsidR="00E16E19" w:rsidRPr="00E16E19">
        <w:rPr>
          <w:rFonts w:ascii="Cambria" w:eastAsia="Cambria" w:hAnsi="Cambria" w:cs="Cambria"/>
          <w:sz w:val="24"/>
        </w:rPr>
        <w:t> </w:t>
      </w:r>
      <w:proofErr w:type="spellStart"/>
      <w:r w:rsidRPr="00E16E19">
        <w:rPr>
          <w:rFonts w:ascii="Cambria" w:eastAsia="Cambria" w:hAnsi="Cambria" w:cs="Cambria"/>
          <w:sz w:val="24"/>
        </w:rPr>
        <w:t>rekrutaci</w:t>
      </w:r>
      <w:proofErr w:type="spellEnd"/>
      <w:r w:rsidR="00E16E19" w:rsidRPr="00E16E19">
        <w:rPr>
          <w:rFonts w:ascii="Cambria" w:eastAsia="Cambria" w:hAnsi="Cambria" w:cs="Cambria"/>
          <w:sz w:val="24"/>
        </w:rPr>
        <w:t xml:space="preserve">, </w:t>
      </w:r>
      <w:r w:rsidRPr="00E16E19">
        <w:rPr>
          <w:rFonts w:ascii="Cambria" w:eastAsia="Cambria" w:hAnsi="Cambria" w:cs="Cambria"/>
          <w:sz w:val="24"/>
        </w:rPr>
        <w:t xml:space="preserve">např. </w:t>
      </w:r>
      <w:proofErr w:type="spellStart"/>
      <w:r w:rsidRPr="00E16E19">
        <w:rPr>
          <w:rFonts w:ascii="Cambria" w:eastAsia="Cambria" w:hAnsi="Cambria" w:cs="Cambria"/>
          <w:sz w:val="24"/>
        </w:rPr>
        <w:t>LinkedIN</w:t>
      </w:r>
      <w:proofErr w:type="spellEnd"/>
      <w:r w:rsidR="00E16E19" w:rsidRPr="00E16E19">
        <w:rPr>
          <w:rFonts w:ascii="Cambria" w:eastAsia="Cambria" w:hAnsi="Cambria" w:cs="Cambria"/>
          <w:sz w:val="24"/>
        </w:rPr>
        <w:t>,</w:t>
      </w:r>
    </w:p>
    <w:p w14:paraId="5BB8128E" w14:textId="76FCDAF9" w:rsidR="7C139A64" w:rsidRPr="00E16E19" w:rsidRDefault="7C139A64" w:rsidP="003C554F">
      <w:pPr>
        <w:pStyle w:val="Odstavecseseznamem"/>
        <w:numPr>
          <w:ilvl w:val="0"/>
          <w:numId w:val="46"/>
        </w:numPr>
        <w:spacing w:line="257" w:lineRule="auto"/>
        <w:rPr>
          <w:szCs w:val="22"/>
        </w:rPr>
      </w:pPr>
      <w:r w:rsidRPr="00E16E19">
        <w:rPr>
          <w:rFonts w:ascii="Cambria" w:eastAsia="Cambria" w:hAnsi="Cambria" w:cs="Cambria"/>
          <w:sz w:val="24"/>
        </w:rPr>
        <w:t>využ</w:t>
      </w:r>
      <w:r w:rsidR="00E16E19" w:rsidRPr="00E16E19">
        <w:rPr>
          <w:rFonts w:ascii="Cambria" w:eastAsia="Cambria" w:hAnsi="Cambria" w:cs="Cambria"/>
          <w:sz w:val="24"/>
        </w:rPr>
        <w:t>ití</w:t>
      </w:r>
      <w:r w:rsidRPr="00E16E19">
        <w:rPr>
          <w:rFonts w:ascii="Cambria" w:eastAsia="Cambria" w:hAnsi="Cambria" w:cs="Cambria"/>
          <w:sz w:val="24"/>
        </w:rPr>
        <w:t xml:space="preserve"> externí agentury</w:t>
      </w:r>
      <w:r w:rsidR="00E16E19" w:rsidRPr="00E16E19">
        <w:rPr>
          <w:rFonts w:ascii="Cambria" w:eastAsia="Cambria" w:hAnsi="Cambria" w:cs="Cambria"/>
          <w:sz w:val="24"/>
        </w:rPr>
        <w:t>.</w:t>
      </w:r>
    </w:p>
    <w:p w14:paraId="18C22363" w14:textId="7EC8A6DC" w:rsidR="7C139A64" w:rsidRDefault="7C139A64" w:rsidP="513409ED">
      <w:pPr>
        <w:spacing w:line="257" w:lineRule="auto"/>
        <w:rPr>
          <w:rFonts w:ascii="Cambria" w:eastAsia="Cambria" w:hAnsi="Cambria" w:cs="Cambria"/>
          <w:sz w:val="24"/>
        </w:rPr>
      </w:pPr>
      <w:r w:rsidRPr="513409ED">
        <w:rPr>
          <w:rFonts w:ascii="Cambria" w:eastAsia="Cambria" w:hAnsi="Cambria" w:cs="Cambria"/>
          <w:sz w:val="24"/>
        </w:rPr>
        <w:t>Zadruhé se podnik může soustředit na interní nábor, kdy budou vypisovány výběrové řízení na volné pozice v rámci podniku</w:t>
      </w:r>
      <w:r w:rsidR="003C554F">
        <w:rPr>
          <w:rFonts w:ascii="Cambria" w:eastAsia="Cambria" w:hAnsi="Cambria" w:cs="Cambria"/>
          <w:sz w:val="24"/>
        </w:rPr>
        <w:t xml:space="preserve">, čímž </w:t>
      </w:r>
      <w:r w:rsidRPr="513409ED">
        <w:rPr>
          <w:rFonts w:ascii="Cambria" w:eastAsia="Cambria" w:hAnsi="Cambria" w:cs="Cambria"/>
          <w:sz w:val="24"/>
        </w:rPr>
        <w:t xml:space="preserve">pracovníci získají možnost kariérního růstu ve společnosti. </w:t>
      </w:r>
      <w:r w:rsidR="1D652CCC" w:rsidRPr="513409ED">
        <w:rPr>
          <w:rFonts w:ascii="Cambria" w:eastAsia="Cambria" w:hAnsi="Cambria" w:cs="Cambria"/>
          <w:sz w:val="24"/>
        </w:rPr>
        <w:t xml:space="preserve">Aby bylo možné interně nabírat kvalifikovanou sílu, je nutné pracovníky také průběžně vzdělávat. Ideální </w:t>
      </w:r>
      <w:r w:rsidR="007F76A3">
        <w:rPr>
          <w:rFonts w:ascii="Cambria" w:eastAsia="Cambria" w:hAnsi="Cambria" w:cs="Cambria"/>
          <w:sz w:val="24"/>
        </w:rPr>
        <w:t>j</w:t>
      </w:r>
      <w:r w:rsidR="1D652CCC" w:rsidRPr="513409ED">
        <w:rPr>
          <w:rFonts w:ascii="Cambria" w:eastAsia="Cambria" w:hAnsi="Cambria" w:cs="Cambria"/>
          <w:sz w:val="24"/>
        </w:rPr>
        <w:t xml:space="preserve">e vytvoření systematického vzdělávacího programu </w:t>
      </w:r>
      <w:r w:rsidR="063DFFDB" w:rsidRPr="513409ED">
        <w:rPr>
          <w:rFonts w:ascii="Cambria" w:eastAsia="Cambria" w:hAnsi="Cambria" w:cs="Cambria"/>
          <w:sz w:val="24"/>
        </w:rPr>
        <w:t xml:space="preserve">napříč podnikem. Vzdělávaní může mít formu školení, které budou zaměřeny nejen na </w:t>
      </w:r>
      <w:r w:rsidR="063DFFDB" w:rsidRPr="007F76A3">
        <w:rPr>
          <w:rFonts w:ascii="Cambria" w:eastAsia="Cambria" w:hAnsi="Cambria" w:cs="Cambria"/>
          <w:i/>
          <w:iCs/>
          <w:sz w:val="24"/>
        </w:rPr>
        <w:t xml:space="preserve">soft </w:t>
      </w:r>
      <w:proofErr w:type="spellStart"/>
      <w:r w:rsidR="063DFFDB" w:rsidRPr="007F76A3">
        <w:rPr>
          <w:rFonts w:ascii="Cambria" w:eastAsia="Cambria" w:hAnsi="Cambria" w:cs="Cambria"/>
          <w:i/>
          <w:iCs/>
          <w:sz w:val="24"/>
        </w:rPr>
        <w:t>skills</w:t>
      </w:r>
      <w:proofErr w:type="spellEnd"/>
      <w:r w:rsidR="063DFFDB" w:rsidRPr="513409ED">
        <w:rPr>
          <w:rFonts w:ascii="Cambria" w:eastAsia="Cambria" w:hAnsi="Cambria" w:cs="Cambria"/>
          <w:sz w:val="24"/>
        </w:rPr>
        <w:t>, ale především odborné znalosti v oblasti strojírenství tak, aby se mohli efektivně uplatnit také na vyšších pozicích v podniku.</w:t>
      </w:r>
    </w:p>
    <w:p w14:paraId="7D5AE8EE" w14:textId="4CDAE4D2" w:rsidR="00071FFC" w:rsidRDefault="715C273B" w:rsidP="50B6643D">
      <w:pPr>
        <w:pStyle w:val="Odstavecseseznamem"/>
        <w:numPr>
          <w:ilvl w:val="0"/>
          <w:numId w:val="37"/>
        </w:numPr>
        <w:spacing w:line="257" w:lineRule="auto"/>
        <w:rPr>
          <w:rFonts w:ascii="Cambria" w:eastAsia="Cambria" w:hAnsi="Cambria" w:cs="Cambria"/>
          <w:b/>
          <w:bCs/>
          <w:sz w:val="24"/>
        </w:rPr>
      </w:pPr>
      <w:r w:rsidRPr="50B6643D">
        <w:rPr>
          <w:rFonts w:ascii="Cambria" w:eastAsia="Cambria" w:hAnsi="Cambria" w:cs="Cambria"/>
          <w:b/>
          <w:bCs/>
          <w:sz w:val="24"/>
        </w:rPr>
        <w:t>Zlepš</w:t>
      </w:r>
      <w:r w:rsidR="000D6AF7" w:rsidRPr="50B6643D">
        <w:rPr>
          <w:rFonts w:ascii="Cambria" w:eastAsia="Cambria" w:hAnsi="Cambria" w:cs="Cambria"/>
          <w:b/>
          <w:bCs/>
          <w:sz w:val="24"/>
        </w:rPr>
        <w:t xml:space="preserve">ení </w:t>
      </w:r>
      <w:r w:rsidR="000C2155" w:rsidRPr="50B6643D">
        <w:rPr>
          <w:rFonts w:ascii="Cambria" w:eastAsia="Cambria" w:hAnsi="Cambria" w:cs="Cambria"/>
          <w:b/>
          <w:bCs/>
          <w:sz w:val="24"/>
        </w:rPr>
        <w:t>marketingu</w:t>
      </w:r>
      <w:r w:rsidR="006717B7" w:rsidRPr="50B6643D">
        <w:rPr>
          <w:rFonts w:ascii="Cambria" w:eastAsia="Cambria" w:hAnsi="Cambria" w:cs="Cambria"/>
          <w:b/>
          <w:bCs/>
          <w:sz w:val="24"/>
        </w:rPr>
        <w:t xml:space="preserve"> (Mini-Mini)</w:t>
      </w:r>
    </w:p>
    <w:p w14:paraId="11FB745A" w14:textId="578DE08F" w:rsidR="715C273B" w:rsidRPr="00071FFC" w:rsidRDefault="5175FC01" w:rsidP="00071FFC">
      <w:pPr>
        <w:spacing w:line="257" w:lineRule="auto"/>
        <w:rPr>
          <w:rFonts w:ascii="Cambria" w:eastAsia="Cambria" w:hAnsi="Cambria" w:cs="Cambria"/>
          <w:sz w:val="24"/>
        </w:rPr>
      </w:pPr>
      <w:r w:rsidRPr="00071FFC">
        <w:rPr>
          <w:rFonts w:ascii="Cambria" w:eastAsia="Cambria" w:hAnsi="Cambria" w:cs="Cambria"/>
          <w:sz w:val="24"/>
        </w:rPr>
        <w:t>(</w:t>
      </w:r>
      <w:r w:rsidR="000B034F">
        <w:rPr>
          <w:rFonts w:ascii="Cambria" w:eastAsia="Cambria" w:hAnsi="Cambria" w:cs="Cambria"/>
          <w:sz w:val="24"/>
        </w:rPr>
        <w:t>slabé stránky: slabý</w:t>
      </w:r>
      <w:r w:rsidRPr="00071FFC">
        <w:rPr>
          <w:rFonts w:ascii="Cambria" w:eastAsia="Cambria" w:hAnsi="Cambria" w:cs="Cambria"/>
          <w:sz w:val="24"/>
        </w:rPr>
        <w:t xml:space="preserve"> marketing</w:t>
      </w:r>
      <w:r w:rsidR="000B034F">
        <w:rPr>
          <w:rFonts w:ascii="Cambria" w:eastAsia="Cambria" w:hAnsi="Cambria" w:cs="Cambria"/>
          <w:sz w:val="24"/>
        </w:rPr>
        <w:t xml:space="preserve">; </w:t>
      </w:r>
      <w:r w:rsidR="006717B7">
        <w:rPr>
          <w:rFonts w:ascii="Cambria" w:eastAsia="Cambria" w:hAnsi="Cambria" w:cs="Cambria"/>
          <w:sz w:val="24"/>
        </w:rPr>
        <w:t>hrozby: globální rozsah konkurence</w:t>
      </w:r>
      <w:r w:rsidRPr="00071FFC">
        <w:rPr>
          <w:rFonts w:ascii="Cambria" w:eastAsia="Cambria" w:hAnsi="Cambria" w:cs="Cambria"/>
          <w:sz w:val="24"/>
        </w:rPr>
        <w:t>)</w:t>
      </w:r>
    </w:p>
    <w:p w14:paraId="1354006E" w14:textId="071CCDE6" w:rsidR="5C602E69" w:rsidRPr="002E3FFF" w:rsidRDefault="20723134" w:rsidP="513409ED">
      <w:pPr>
        <w:spacing w:line="257" w:lineRule="auto"/>
        <w:rPr>
          <w:rFonts w:ascii="Cambria" w:eastAsia="Cambria" w:hAnsi="Cambria" w:cs="Cambria"/>
          <w:sz w:val="24"/>
        </w:rPr>
      </w:pPr>
      <w:r w:rsidRPr="513409ED">
        <w:rPr>
          <w:rFonts w:ascii="Cambria" w:eastAsia="Cambria" w:hAnsi="Cambria" w:cs="Cambria"/>
          <w:sz w:val="24"/>
        </w:rPr>
        <w:t xml:space="preserve">Vzhledem k odvětví </w:t>
      </w:r>
      <w:r w:rsidR="0045629D">
        <w:rPr>
          <w:rFonts w:ascii="Cambria" w:eastAsia="Cambria" w:hAnsi="Cambria" w:cs="Cambria"/>
          <w:sz w:val="24"/>
        </w:rPr>
        <w:t>podniku</w:t>
      </w:r>
      <w:r w:rsidRPr="513409ED">
        <w:rPr>
          <w:rFonts w:ascii="Cambria" w:eastAsia="Cambria" w:hAnsi="Cambria" w:cs="Cambria"/>
          <w:sz w:val="24"/>
        </w:rPr>
        <w:t xml:space="preserve"> (strojírenský průmysl)</w:t>
      </w:r>
      <w:r w:rsidR="0045629D">
        <w:rPr>
          <w:rFonts w:ascii="Cambria" w:eastAsia="Cambria" w:hAnsi="Cambria" w:cs="Cambria"/>
          <w:sz w:val="24"/>
        </w:rPr>
        <w:t>,</w:t>
      </w:r>
      <w:r w:rsidRPr="513409ED">
        <w:rPr>
          <w:rFonts w:ascii="Cambria" w:eastAsia="Cambria" w:hAnsi="Cambria" w:cs="Cambria"/>
          <w:sz w:val="24"/>
        </w:rPr>
        <w:t xml:space="preserve"> segmentu B2B</w:t>
      </w:r>
      <w:r w:rsidR="29F9D2F7" w:rsidRPr="513409ED">
        <w:rPr>
          <w:rFonts w:ascii="Cambria" w:eastAsia="Cambria" w:hAnsi="Cambria" w:cs="Cambria"/>
          <w:sz w:val="24"/>
        </w:rPr>
        <w:t xml:space="preserve"> a stabilním </w:t>
      </w:r>
      <w:r w:rsidR="07C36AEC" w:rsidRPr="513409ED">
        <w:rPr>
          <w:rFonts w:ascii="Cambria" w:eastAsia="Cambria" w:hAnsi="Cambria" w:cs="Cambria"/>
          <w:sz w:val="24"/>
        </w:rPr>
        <w:t>odběrate</w:t>
      </w:r>
      <w:r w:rsidR="29F9D2F7" w:rsidRPr="513409ED">
        <w:rPr>
          <w:rFonts w:ascii="Cambria" w:eastAsia="Cambria" w:hAnsi="Cambria" w:cs="Cambria"/>
          <w:sz w:val="24"/>
        </w:rPr>
        <w:t>lům</w:t>
      </w:r>
      <w:r w:rsidRPr="513409ED">
        <w:rPr>
          <w:rFonts w:ascii="Cambria" w:eastAsia="Cambria" w:hAnsi="Cambria" w:cs="Cambria"/>
          <w:sz w:val="24"/>
        </w:rPr>
        <w:t xml:space="preserve"> nenavrhujeme čerpat do oblasti marketingu vysoké finanční prostředky, jelikož</w:t>
      </w:r>
      <w:r w:rsidR="2A799F07" w:rsidRPr="513409ED">
        <w:rPr>
          <w:rFonts w:ascii="Cambria" w:eastAsia="Cambria" w:hAnsi="Cambria" w:cs="Cambria"/>
          <w:sz w:val="24"/>
        </w:rPr>
        <w:t xml:space="preserve"> </w:t>
      </w:r>
      <w:r w:rsidR="5C602E69" w:rsidRPr="513409ED">
        <w:rPr>
          <w:rFonts w:ascii="Cambria" w:eastAsia="Cambria" w:hAnsi="Cambria" w:cs="Cambria"/>
          <w:sz w:val="24"/>
        </w:rPr>
        <w:t xml:space="preserve">by to nebylo efektivní. Podnik by však mohl využít sociálních sítí k náboru pracovníků (viz </w:t>
      </w:r>
      <w:r w:rsidR="000C2155">
        <w:rPr>
          <w:rFonts w:ascii="Cambria" w:eastAsia="Cambria" w:hAnsi="Cambria" w:cs="Cambria"/>
          <w:sz w:val="24"/>
        </w:rPr>
        <w:t>kapitola 5</w:t>
      </w:r>
      <w:r w:rsidR="5C602E69" w:rsidRPr="513409ED">
        <w:rPr>
          <w:rFonts w:ascii="Cambria" w:eastAsia="Cambria" w:hAnsi="Cambria" w:cs="Cambria"/>
          <w:sz w:val="24"/>
        </w:rPr>
        <w:t>).</w:t>
      </w:r>
    </w:p>
    <w:p w14:paraId="665314FF" w14:textId="0164CE0F" w:rsidR="5C602E69" w:rsidRDefault="5C602E69" w:rsidP="513409ED">
      <w:pPr>
        <w:spacing w:line="257" w:lineRule="auto"/>
        <w:rPr>
          <w:rFonts w:ascii="Cambria" w:eastAsia="Cambria" w:hAnsi="Cambria" w:cs="Cambria"/>
          <w:sz w:val="24"/>
        </w:rPr>
      </w:pPr>
      <w:r w:rsidRPr="513409ED">
        <w:rPr>
          <w:rFonts w:ascii="Cambria" w:eastAsia="Cambria" w:hAnsi="Cambria" w:cs="Cambria"/>
          <w:sz w:val="24"/>
        </w:rPr>
        <w:t xml:space="preserve">Dalším návrhem ke zlepšení marketingu podniku může být optimalizace </w:t>
      </w:r>
      <w:r w:rsidR="000C2155">
        <w:rPr>
          <w:rFonts w:ascii="Cambria" w:eastAsia="Cambria" w:hAnsi="Cambria" w:cs="Cambria"/>
          <w:sz w:val="24"/>
        </w:rPr>
        <w:t xml:space="preserve">jeho </w:t>
      </w:r>
      <w:r w:rsidRPr="513409ED">
        <w:rPr>
          <w:rFonts w:ascii="Cambria" w:eastAsia="Cambria" w:hAnsi="Cambria" w:cs="Cambria"/>
          <w:sz w:val="24"/>
        </w:rPr>
        <w:t>webových stránek. I přesto, že odběratelé jsou stabilní, webové stránk</w:t>
      </w:r>
      <w:r w:rsidR="5A784BB2" w:rsidRPr="513409ED">
        <w:rPr>
          <w:rFonts w:ascii="Cambria" w:eastAsia="Cambria" w:hAnsi="Cambria" w:cs="Cambria"/>
          <w:sz w:val="24"/>
        </w:rPr>
        <w:t>y by měly působit reprezentativně</w:t>
      </w:r>
      <w:r w:rsidR="002E3FFF">
        <w:rPr>
          <w:rFonts w:ascii="Cambria" w:eastAsia="Cambria" w:hAnsi="Cambria" w:cs="Cambria"/>
          <w:sz w:val="24"/>
        </w:rPr>
        <w:t>. P</w:t>
      </w:r>
      <w:r w:rsidR="4CCE9161" w:rsidRPr="513409ED">
        <w:rPr>
          <w:rFonts w:ascii="Cambria" w:eastAsia="Cambria" w:hAnsi="Cambria" w:cs="Cambria"/>
          <w:sz w:val="24"/>
        </w:rPr>
        <w:t>roto by p</w:t>
      </w:r>
      <w:r w:rsidR="715C273B" w:rsidRPr="513409ED">
        <w:rPr>
          <w:rFonts w:ascii="Cambria" w:eastAsia="Cambria" w:hAnsi="Cambria" w:cs="Cambria"/>
          <w:sz w:val="24"/>
        </w:rPr>
        <w:t>odnik mohl rozšířit jazykové rozhraní webu také o anglickou verzi</w:t>
      </w:r>
      <w:r w:rsidR="3618586A" w:rsidRPr="513409ED">
        <w:rPr>
          <w:rFonts w:ascii="Cambria" w:eastAsia="Cambria" w:hAnsi="Cambria" w:cs="Cambria"/>
          <w:sz w:val="24"/>
        </w:rPr>
        <w:t xml:space="preserve"> (momentálně pouze DE a </w:t>
      </w:r>
      <w:r w:rsidR="0083781B">
        <w:rPr>
          <w:rFonts w:ascii="Cambria" w:eastAsia="Cambria" w:hAnsi="Cambria" w:cs="Cambria"/>
          <w:sz w:val="24"/>
        </w:rPr>
        <w:t>CZ</w:t>
      </w:r>
      <w:r w:rsidR="3618586A" w:rsidRPr="513409ED">
        <w:rPr>
          <w:rFonts w:ascii="Cambria" w:eastAsia="Cambria" w:hAnsi="Cambria" w:cs="Cambria"/>
          <w:sz w:val="24"/>
        </w:rPr>
        <w:t>)</w:t>
      </w:r>
      <w:r w:rsidR="715C273B" w:rsidRPr="513409ED">
        <w:rPr>
          <w:rFonts w:ascii="Cambria" w:eastAsia="Cambria" w:hAnsi="Cambria" w:cs="Cambria"/>
          <w:sz w:val="24"/>
        </w:rPr>
        <w:t xml:space="preserve">. Stejně tak </w:t>
      </w:r>
      <w:r w:rsidR="2A1521E3" w:rsidRPr="513409ED">
        <w:rPr>
          <w:rFonts w:ascii="Cambria" w:eastAsia="Cambria" w:hAnsi="Cambria" w:cs="Cambria"/>
          <w:sz w:val="24"/>
        </w:rPr>
        <w:t xml:space="preserve">by společnost mohla zlepšit </w:t>
      </w:r>
      <w:r w:rsidR="715C273B" w:rsidRPr="513409ED">
        <w:rPr>
          <w:rFonts w:ascii="Cambria" w:eastAsia="Cambria" w:hAnsi="Cambria" w:cs="Cambria"/>
          <w:sz w:val="24"/>
        </w:rPr>
        <w:t xml:space="preserve">přehlednost </w:t>
      </w:r>
      <w:r w:rsidR="006C21BE">
        <w:rPr>
          <w:rFonts w:ascii="Cambria" w:eastAsia="Cambria" w:hAnsi="Cambria" w:cs="Cambria"/>
          <w:sz w:val="24"/>
        </w:rPr>
        <w:br/>
      </w:r>
      <w:r w:rsidR="715C273B" w:rsidRPr="513409ED">
        <w:rPr>
          <w:rFonts w:ascii="Cambria" w:eastAsia="Cambria" w:hAnsi="Cambria" w:cs="Cambria"/>
          <w:sz w:val="24"/>
        </w:rPr>
        <w:t>a design webových stránek</w:t>
      </w:r>
      <w:r w:rsidR="52D93A6D" w:rsidRPr="513409ED">
        <w:rPr>
          <w:rFonts w:ascii="Cambria" w:eastAsia="Cambria" w:hAnsi="Cambria" w:cs="Cambria"/>
          <w:sz w:val="24"/>
        </w:rPr>
        <w:t>.</w:t>
      </w:r>
      <w:r w:rsidR="715C273B" w:rsidRPr="513409ED">
        <w:rPr>
          <w:rFonts w:ascii="Cambria" w:eastAsia="Cambria" w:hAnsi="Cambria" w:cs="Cambria"/>
          <w:sz w:val="24"/>
        </w:rPr>
        <w:t xml:space="preserve"> V rámci </w:t>
      </w:r>
      <w:r w:rsidR="00C23389">
        <w:rPr>
          <w:rFonts w:ascii="Cambria" w:eastAsia="Cambria" w:hAnsi="Cambria" w:cs="Cambria"/>
          <w:sz w:val="24"/>
        </w:rPr>
        <w:t>informací o podniku</w:t>
      </w:r>
      <w:r w:rsidR="715C273B" w:rsidRPr="513409ED">
        <w:rPr>
          <w:rFonts w:ascii="Cambria" w:eastAsia="Cambria" w:hAnsi="Cambria" w:cs="Cambria"/>
          <w:sz w:val="24"/>
        </w:rPr>
        <w:t xml:space="preserve"> by mohl</w:t>
      </w:r>
      <w:r w:rsidR="000B289B">
        <w:rPr>
          <w:rFonts w:ascii="Cambria" w:eastAsia="Cambria" w:hAnsi="Cambria" w:cs="Cambria"/>
          <w:sz w:val="24"/>
        </w:rPr>
        <w:t>y</w:t>
      </w:r>
      <w:r w:rsidR="715C273B" w:rsidRPr="513409ED">
        <w:rPr>
          <w:rFonts w:ascii="Cambria" w:eastAsia="Cambria" w:hAnsi="Cambria" w:cs="Cambria"/>
          <w:sz w:val="24"/>
        </w:rPr>
        <w:t xml:space="preserve"> být uvedeny kontakty na konkrétní obchodní zástupce, </w:t>
      </w:r>
      <w:r w:rsidR="00C23389">
        <w:rPr>
          <w:rFonts w:ascii="Cambria" w:eastAsia="Cambria" w:hAnsi="Cambria" w:cs="Cambria"/>
          <w:sz w:val="24"/>
        </w:rPr>
        <w:t>s případným</w:t>
      </w:r>
      <w:r w:rsidR="017AF679" w:rsidRPr="513409ED">
        <w:rPr>
          <w:rFonts w:ascii="Cambria" w:eastAsia="Cambria" w:hAnsi="Cambria" w:cs="Cambria"/>
          <w:sz w:val="24"/>
        </w:rPr>
        <w:t xml:space="preserve"> doplněn</w:t>
      </w:r>
      <w:r w:rsidR="00C23389">
        <w:rPr>
          <w:rFonts w:ascii="Cambria" w:eastAsia="Cambria" w:hAnsi="Cambria" w:cs="Cambria"/>
          <w:sz w:val="24"/>
        </w:rPr>
        <w:t>ím</w:t>
      </w:r>
      <w:r w:rsidR="715C273B" w:rsidRPr="513409ED">
        <w:rPr>
          <w:rFonts w:ascii="Cambria" w:eastAsia="Cambria" w:hAnsi="Cambria" w:cs="Cambria"/>
          <w:sz w:val="24"/>
        </w:rPr>
        <w:t xml:space="preserve"> jejich fotografi</w:t>
      </w:r>
      <w:r w:rsidR="00C23389">
        <w:rPr>
          <w:rFonts w:ascii="Cambria" w:eastAsia="Cambria" w:hAnsi="Cambria" w:cs="Cambria"/>
          <w:sz w:val="24"/>
        </w:rPr>
        <w:t>í</w:t>
      </w:r>
      <w:r w:rsidR="715C273B" w:rsidRPr="513409ED">
        <w:rPr>
          <w:rFonts w:ascii="Cambria" w:eastAsia="Cambria" w:hAnsi="Cambria" w:cs="Cambria"/>
          <w:sz w:val="24"/>
        </w:rPr>
        <w:t>.</w:t>
      </w:r>
      <w:r w:rsidR="00C23389">
        <w:rPr>
          <w:rFonts w:ascii="Cambria" w:eastAsia="Cambria" w:hAnsi="Cambria" w:cs="Cambria"/>
          <w:sz w:val="24"/>
        </w:rPr>
        <w:t xml:space="preserve"> </w:t>
      </w:r>
    </w:p>
    <w:p w14:paraId="5DDC1A1D" w14:textId="049A3275" w:rsidR="008D7131" w:rsidRDefault="008D7131" w:rsidP="513409ED">
      <w:pPr>
        <w:spacing w:line="257" w:lineRule="auto"/>
        <w:rPr>
          <w:rFonts w:ascii="Cambria" w:eastAsia="Cambria" w:hAnsi="Cambria" w:cs="Cambria"/>
          <w:sz w:val="24"/>
        </w:rPr>
      </w:pPr>
      <w:r>
        <w:rPr>
          <w:rFonts w:ascii="Cambria" w:eastAsia="Cambria" w:hAnsi="Cambria" w:cs="Cambria"/>
          <w:sz w:val="24"/>
        </w:rPr>
        <w:t xml:space="preserve">Zlepšení marketingu </w:t>
      </w:r>
      <w:r w:rsidR="00E8380D">
        <w:rPr>
          <w:rFonts w:ascii="Cambria" w:eastAsia="Cambria" w:hAnsi="Cambria" w:cs="Cambria"/>
          <w:sz w:val="24"/>
        </w:rPr>
        <w:t xml:space="preserve">pomáhá předcházet nepříznivému předpokladu globálního rozsahu konkurence. </w:t>
      </w:r>
      <w:r>
        <w:rPr>
          <w:rFonts w:ascii="Cambria" w:eastAsia="Cambria" w:hAnsi="Cambria" w:cs="Cambria"/>
          <w:sz w:val="24"/>
        </w:rPr>
        <w:t xml:space="preserve"> </w:t>
      </w:r>
    </w:p>
    <w:p w14:paraId="64A137B3" w14:textId="7348FE65" w:rsidR="00071FFC" w:rsidRPr="00071FFC" w:rsidRDefault="00D604CA" w:rsidP="50B6643D">
      <w:pPr>
        <w:pStyle w:val="Odstavecseseznamem"/>
        <w:numPr>
          <w:ilvl w:val="0"/>
          <w:numId w:val="37"/>
        </w:numPr>
        <w:spacing w:line="257" w:lineRule="auto"/>
        <w:rPr>
          <w:b/>
          <w:bCs/>
        </w:rPr>
      </w:pPr>
      <w:r w:rsidRPr="50B6643D">
        <w:rPr>
          <w:rFonts w:ascii="Cambria" w:eastAsia="Cambria" w:hAnsi="Cambria" w:cs="Cambria"/>
          <w:b/>
          <w:bCs/>
          <w:sz w:val="24"/>
        </w:rPr>
        <w:t>R</w:t>
      </w:r>
      <w:r w:rsidR="37687803" w:rsidRPr="50B6643D">
        <w:rPr>
          <w:rFonts w:ascii="Cambria" w:eastAsia="Cambria" w:hAnsi="Cambria" w:cs="Cambria"/>
          <w:b/>
          <w:bCs/>
          <w:sz w:val="24"/>
        </w:rPr>
        <w:t>ozšíření produkce jiného sortimentu</w:t>
      </w:r>
      <w:r w:rsidR="00CB17DD" w:rsidRPr="50B6643D">
        <w:rPr>
          <w:rFonts w:ascii="Cambria" w:eastAsia="Cambria" w:hAnsi="Cambria" w:cs="Cambria"/>
          <w:b/>
          <w:bCs/>
          <w:sz w:val="24"/>
        </w:rPr>
        <w:t xml:space="preserve"> </w:t>
      </w:r>
      <w:r w:rsidR="005D13E4" w:rsidRPr="50B6643D">
        <w:rPr>
          <w:rFonts w:ascii="Cambria" w:eastAsia="Cambria" w:hAnsi="Cambria" w:cs="Cambria"/>
          <w:b/>
          <w:bCs/>
          <w:sz w:val="24"/>
        </w:rPr>
        <w:t>(Maxi-Maxi)</w:t>
      </w:r>
    </w:p>
    <w:p w14:paraId="0DD00EA4" w14:textId="146B86EC" w:rsidR="5F6351AC" w:rsidRPr="00071FFC" w:rsidRDefault="00CB17DD" w:rsidP="00071FFC">
      <w:pPr>
        <w:spacing w:line="257" w:lineRule="auto"/>
      </w:pPr>
      <w:r w:rsidRPr="00071FFC">
        <w:rPr>
          <w:rFonts w:ascii="Cambria" w:eastAsia="Cambria" w:hAnsi="Cambria" w:cs="Cambria"/>
          <w:sz w:val="24"/>
        </w:rPr>
        <w:t>(</w:t>
      </w:r>
      <w:r w:rsidR="00E02CDD">
        <w:rPr>
          <w:rFonts w:ascii="Cambria" w:eastAsia="Cambria" w:hAnsi="Cambria" w:cs="Cambria"/>
          <w:sz w:val="24"/>
        </w:rPr>
        <w:t xml:space="preserve">silné stránky: </w:t>
      </w:r>
      <w:r w:rsidR="000C61F7">
        <w:rPr>
          <w:rFonts w:ascii="Cambria" w:eastAsia="Cambria" w:hAnsi="Cambria" w:cs="Cambria"/>
          <w:sz w:val="24"/>
        </w:rPr>
        <w:t>know-how</w:t>
      </w:r>
      <w:r w:rsidR="005D13E4">
        <w:rPr>
          <w:rFonts w:ascii="Cambria" w:eastAsia="Cambria" w:hAnsi="Cambria" w:cs="Cambria"/>
          <w:sz w:val="24"/>
        </w:rPr>
        <w:t xml:space="preserve">; </w:t>
      </w:r>
      <w:r w:rsidR="00071FFC">
        <w:rPr>
          <w:rFonts w:ascii="Cambria" w:eastAsia="Cambria" w:hAnsi="Cambria" w:cs="Cambria"/>
          <w:sz w:val="24"/>
        </w:rPr>
        <w:t>p</w:t>
      </w:r>
      <w:r w:rsidRPr="00071FFC">
        <w:rPr>
          <w:rFonts w:ascii="Cambria" w:eastAsia="Cambria" w:hAnsi="Cambria" w:cs="Cambria"/>
          <w:sz w:val="24"/>
        </w:rPr>
        <w:t>říležitosti: diverzifikace sortimentu)</w:t>
      </w:r>
    </w:p>
    <w:p w14:paraId="5227C258" w14:textId="1341CB53" w:rsidR="2BE246D6" w:rsidRDefault="2BE246D6" w:rsidP="513409ED">
      <w:pPr>
        <w:spacing w:line="257" w:lineRule="auto"/>
        <w:rPr>
          <w:rFonts w:ascii="Cambria" w:eastAsia="Cambria" w:hAnsi="Cambria" w:cs="Cambria"/>
          <w:sz w:val="24"/>
        </w:rPr>
      </w:pPr>
      <w:r w:rsidRPr="513409ED">
        <w:rPr>
          <w:rFonts w:ascii="Cambria" w:eastAsia="Cambria" w:hAnsi="Cambria" w:cs="Cambria"/>
          <w:sz w:val="24"/>
        </w:rPr>
        <w:t xml:space="preserve">Vzhledem k tomu, že společnost je největším výrobcem železničních šroubů v Evropě </w:t>
      </w:r>
      <w:r w:rsidR="006C21BE">
        <w:rPr>
          <w:rFonts w:ascii="Cambria" w:eastAsia="Cambria" w:hAnsi="Cambria" w:cs="Cambria"/>
          <w:sz w:val="24"/>
        </w:rPr>
        <w:br/>
      </w:r>
      <w:r w:rsidRPr="513409ED">
        <w:rPr>
          <w:rFonts w:ascii="Cambria" w:eastAsia="Cambria" w:hAnsi="Cambria" w:cs="Cambria"/>
          <w:sz w:val="24"/>
        </w:rPr>
        <w:t>a druhý největší segment</w:t>
      </w:r>
      <w:r w:rsidR="006126BB">
        <w:rPr>
          <w:rFonts w:ascii="Cambria" w:eastAsia="Cambria" w:hAnsi="Cambria" w:cs="Cambria"/>
          <w:sz w:val="24"/>
        </w:rPr>
        <w:t>,</w:t>
      </w:r>
      <w:r w:rsidRPr="513409ED">
        <w:rPr>
          <w:rFonts w:ascii="Cambria" w:eastAsia="Cambria" w:hAnsi="Cambria" w:cs="Cambria"/>
          <w:sz w:val="24"/>
        </w:rPr>
        <w:t xml:space="preserve"> na který se podnik orientuje</w:t>
      </w:r>
      <w:r w:rsidR="006F5A26">
        <w:rPr>
          <w:rFonts w:ascii="Cambria" w:eastAsia="Cambria" w:hAnsi="Cambria" w:cs="Cambria"/>
          <w:sz w:val="24"/>
        </w:rPr>
        <w:t>,</w:t>
      </w:r>
      <w:r w:rsidRPr="513409ED">
        <w:rPr>
          <w:rFonts w:ascii="Cambria" w:eastAsia="Cambria" w:hAnsi="Cambria" w:cs="Cambria"/>
          <w:sz w:val="24"/>
        </w:rPr>
        <w:t xml:space="preserve"> je </w:t>
      </w:r>
      <w:r w:rsidR="005B1A31">
        <w:rPr>
          <w:rFonts w:ascii="Cambria" w:eastAsia="Cambria" w:hAnsi="Cambria" w:cs="Cambria"/>
          <w:sz w:val="24"/>
        </w:rPr>
        <w:t xml:space="preserve">utlumený </w:t>
      </w:r>
      <w:r w:rsidRPr="513409ED">
        <w:rPr>
          <w:rFonts w:ascii="Cambria" w:eastAsia="Cambria" w:hAnsi="Cambria" w:cs="Cambria"/>
          <w:sz w:val="24"/>
        </w:rPr>
        <w:t>automobilový průmysl, kde jsou v současnosti zásadní problémy s dodáním čipů, což způsobuje pokles poptávky i pro analyzovanou Šroubárnu Kyjov</w:t>
      </w:r>
      <w:r w:rsidR="00B32701">
        <w:rPr>
          <w:rFonts w:ascii="Cambria" w:eastAsia="Cambria" w:hAnsi="Cambria" w:cs="Cambria"/>
          <w:sz w:val="24"/>
        </w:rPr>
        <w:t>, n</w:t>
      </w:r>
      <w:r w:rsidRPr="513409ED">
        <w:rPr>
          <w:rFonts w:ascii="Cambria" w:eastAsia="Cambria" w:hAnsi="Cambria" w:cs="Cambria"/>
          <w:sz w:val="24"/>
        </w:rPr>
        <w:t xml:space="preserve">avrhujeme, aby se společnost </w:t>
      </w:r>
      <w:r w:rsidR="005D13E4">
        <w:rPr>
          <w:rFonts w:ascii="Cambria" w:eastAsia="Cambria" w:hAnsi="Cambria" w:cs="Cambria"/>
          <w:sz w:val="24"/>
        </w:rPr>
        <w:t xml:space="preserve">více </w:t>
      </w:r>
      <w:r w:rsidRPr="513409ED">
        <w:rPr>
          <w:rFonts w:ascii="Cambria" w:eastAsia="Cambria" w:hAnsi="Cambria" w:cs="Cambria"/>
          <w:sz w:val="24"/>
        </w:rPr>
        <w:t xml:space="preserve">zaměřila </w:t>
      </w:r>
      <w:r w:rsidR="005D13E4">
        <w:rPr>
          <w:rFonts w:ascii="Cambria" w:eastAsia="Cambria" w:hAnsi="Cambria" w:cs="Cambria"/>
          <w:sz w:val="24"/>
        </w:rPr>
        <w:t xml:space="preserve">také </w:t>
      </w:r>
      <w:r w:rsidRPr="513409ED">
        <w:rPr>
          <w:rFonts w:ascii="Cambria" w:eastAsia="Cambria" w:hAnsi="Cambria" w:cs="Cambria"/>
          <w:sz w:val="24"/>
        </w:rPr>
        <w:t>na výrobu jiného sortimentu</w:t>
      </w:r>
      <w:r w:rsidR="00B32701">
        <w:rPr>
          <w:rFonts w:ascii="Cambria" w:eastAsia="Cambria" w:hAnsi="Cambria" w:cs="Cambria"/>
          <w:sz w:val="24"/>
        </w:rPr>
        <w:t>.</w:t>
      </w:r>
      <w:r w:rsidRPr="513409ED">
        <w:rPr>
          <w:rFonts w:ascii="Cambria" w:eastAsia="Cambria" w:hAnsi="Cambria" w:cs="Cambria"/>
          <w:sz w:val="24"/>
        </w:rPr>
        <w:t xml:space="preserve"> </w:t>
      </w:r>
      <w:r w:rsidR="00B32701">
        <w:rPr>
          <w:rFonts w:ascii="Cambria" w:eastAsia="Cambria" w:hAnsi="Cambria" w:cs="Cambria"/>
          <w:sz w:val="24"/>
        </w:rPr>
        <w:t>N</w:t>
      </w:r>
      <w:r w:rsidRPr="513409ED">
        <w:rPr>
          <w:rFonts w:ascii="Cambria" w:eastAsia="Cambria" w:hAnsi="Cambria" w:cs="Cambria"/>
          <w:sz w:val="24"/>
        </w:rPr>
        <w:t>apříklad na výrobu součástek pro bílou techniku, stavebnictví nebo strojírenství</w:t>
      </w:r>
      <w:r w:rsidR="000B55FC">
        <w:rPr>
          <w:rFonts w:ascii="Cambria" w:eastAsia="Cambria" w:hAnsi="Cambria" w:cs="Cambria"/>
          <w:sz w:val="24"/>
        </w:rPr>
        <w:t>, jelikož</w:t>
      </w:r>
      <w:r w:rsidR="45AC3C15" w:rsidRPr="513409ED">
        <w:rPr>
          <w:rFonts w:ascii="Cambria" w:eastAsia="Cambria" w:hAnsi="Cambria" w:cs="Cambria"/>
          <w:sz w:val="24"/>
        </w:rPr>
        <w:t xml:space="preserve"> tyto segmenty v současnosti tvoří kolem 3 % odbytu společnosti a věříme, že zde existuje prostor pro zlepšení postavení společnosti.</w:t>
      </w:r>
    </w:p>
    <w:p w14:paraId="6AC16C1E" w14:textId="055B9B1F" w:rsidR="45AC3C15" w:rsidRDefault="17133B7D" w:rsidP="50B6643D">
      <w:pPr>
        <w:spacing w:line="257" w:lineRule="auto"/>
        <w:rPr>
          <w:rFonts w:ascii="Cambria" w:eastAsia="Cambria" w:hAnsi="Cambria" w:cs="Cambria"/>
          <w:sz w:val="24"/>
        </w:rPr>
      </w:pPr>
      <w:r w:rsidRPr="50B6643D">
        <w:rPr>
          <w:rFonts w:ascii="Cambria" w:eastAsia="Cambria" w:hAnsi="Cambria" w:cs="Cambria"/>
          <w:sz w:val="24"/>
        </w:rPr>
        <w:t xml:space="preserve">Diverzifikací svého portfolia </w:t>
      </w:r>
      <w:r w:rsidR="4756F9EB" w:rsidRPr="50B6643D">
        <w:rPr>
          <w:rFonts w:ascii="Cambria" w:eastAsia="Cambria" w:hAnsi="Cambria" w:cs="Cambria"/>
          <w:sz w:val="24"/>
        </w:rPr>
        <w:t xml:space="preserve">na základě svého know-how </w:t>
      </w:r>
      <w:r w:rsidRPr="50B6643D">
        <w:rPr>
          <w:rFonts w:ascii="Cambria" w:eastAsia="Cambria" w:hAnsi="Cambria" w:cs="Cambria"/>
          <w:sz w:val="24"/>
        </w:rPr>
        <w:t>dokáže společnost upevnit své postavení na trhu, získat nové zákazníky a v neposlední řadě eliminovat rizika vznikající na současných trzích.</w:t>
      </w:r>
    </w:p>
    <w:p w14:paraId="24019C21" w14:textId="35576C0F" w:rsidR="6760BA88" w:rsidRPr="0035043E" w:rsidRDefault="2A7366A9" w:rsidP="50B6643D">
      <w:pPr>
        <w:spacing w:line="257" w:lineRule="auto"/>
      </w:pPr>
      <w:r>
        <w:br w:type="page"/>
      </w:r>
    </w:p>
    <w:p w14:paraId="64805553" w14:textId="34253382" w:rsidR="6760BA88" w:rsidRPr="006C21BE" w:rsidRDefault="740AB625" w:rsidP="006C21BE">
      <w:pPr>
        <w:pStyle w:val="Nadpis1"/>
        <w:numPr>
          <w:ilvl w:val="0"/>
          <w:numId w:val="14"/>
        </w:numPr>
        <w:rPr>
          <w:rStyle w:val="normaltextrun"/>
        </w:rPr>
      </w:pPr>
      <w:bookmarkStart w:id="76" w:name="_Toc89795961"/>
      <w:r w:rsidRPr="006C21BE">
        <w:rPr>
          <w:rStyle w:val="normaltextrun"/>
        </w:rPr>
        <w:lastRenderedPageBreak/>
        <w:t>Závěr</w:t>
      </w:r>
      <w:bookmarkEnd w:id="76"/>
    </w:p>
    <w:p w14:paraId="6DADCF18" w14:textId="2EAD38B4" w:rsidR="3D68B1EC" w:rsidRDefault="7D7DFA05" w:rsidP="255065F0">
      <w:pPr>
        <w:spacing w:line="257" w:lineRule="auto"/>
        <w:rPr>
          <w:rFonts w:ascii="Cambria" w:eastAsia="Cambria" w:hAnsi="Cambria" w:cs="Cambria"/>
          <w:sz w:val="24"/>
          <w:lang w:val="cs"/>
        </w:rPr>
      </w:pPr>
      <w:r w:rsidRPr="64850F26">
        <w:rPr>
          <w:rFonts w:ascii="Cambria" w:eastAsia="Cambria" w:hAnsi="Cambria" w:cs="Cambria"/>
          <w:sz w:val="24"/>
          <w:lang w:val="cs"/>
        </w:rPr>
        <w:t>Cílem práce bylo prostřednictvím celkové analýzy podniku Šroubárna Kyjov, spol.</w:t>
      </w:r>
      <w:r w:rsidR="03678EA6" w:rsidRPr="64850F26">
        <w:rPr>
          <w:rFonts w:ascii="Cambria" w:eastAsia="Cambria" w:hAnsi="Cambria" w:cs="Cambria"/>
          <w:sz w:val="24"/>
          <w:lang w:val="cs"/>
        </w:rPr>
        <w:t xml:space="preserve"> </w:t>
      </w:r>
      <w:r w:rsidRPr="64850F26">
        <w:rPr>
          <w:rFonts w:ascii="Cambria" w:eastAsia="Cambria" w:hAnsi="Cambria" w:cs="Cambria"/>
          <w:sz w:val="24"/>
          <w:lang w:val="cs"/>
        </w:rPr>
        <w:t xml:space="preserve">s.r.o. identifikovat příležitosti, hrozby a silné i slabé stránky a následně navrhnout vhodnou strategii pro podnik, která by </w:t>
      </w:r>
      <w:r w:rsidR="0875A326" w:rsidRPr="64850F26">
        <w:rPr>
          <w:rFonts w:ascii="Cambria" w:eastAsia="Cambria" w:hAnsi="Cambria" w:cs="Cambria"/>
          <w:sz w:val="24"/>
          <w:lang w:val="cs"/>
        </w:rPr>
        <w:t xml:space="preserve">mu </w:t>
      </w:r>
      <w:r w:rsidRPr="64850F26">
        <w:rPr>
          <w:rFonts w:ascii="Cambria" w:eastAsia="Cambria" w:hAnsi="Cambria" w:cs="Cambria"/>
          <w:sz w:val="24"/>
          <w:lang w:val="cs"/>
        </w:rPr>
        <w:t>pomohla se ve vymezených oblastech zlepšit.</w:t>
      </w:r>
      <w:r w:rsidR="59273C35" w:rsidRPr="64850F26">
        <w:rPr>
          <w:rFonts w:ascii="Cambria" w:eastAsia="Cambria" w:hAnsi="Cambria" w:cs="Cambria"/>
          <w:sz w:val="24"/>
          <w:lang w:val="cs"/>
        </w:rPr>
        <w:t xml:space="preserve"> K naplnění tohoto cíle bylo stanoveno několik výzkumných otázek, na které </w:t>
      </w:r>
      <w:r w:rsidR="1F276751" w:rsidRPr="64850F26">
        <w:rPr>
          <w:rFonts w:ascii="Cambria" w:eastAsia="Cambria" w:hAnsi="Cambria" w:cs="Cambria"/>
          <w:sz w:val="24"/>
          <w:lang w:val="cs"/>
        </w:rPr>
        <w:t>b</w:t>
      </w:r>
      <w:r w:rsidR="40E5B75D" w:rsidRPr="64850F26">
        <w:rPr>
          <w:rFonts w:ascii="Cambria" w:eastAsia="Cambria" w:hAnsi="Cambria" w:cs="Cambria"/>
          <w:sz w:val="24"/>
          <w:lang w:val="cs"/>
        </w:rPr>
        <w:t>y</w:t>
      </w:r>
      <w:r w:rsidR="1F276751" w:rsidRPr="64850F26">
        <w:rPr>
          <w:rFonts w:ascii="Cambria" w:eastAsia="Cambria" w:hAnsi="Cambria" w:cs="Cambria"/>
          <w:sz w:val="24"/>
          <w:lang w:val="cs"/>
        </w:rPr>
        <w:t>l</w:t>
      </w:r>
      <w:r w:rsidR="40E5B75D" w:rsidRPr="64850F26">
        <w:rPr>
          <w:rFonts w:ascii="Cambria" w:eastAsia="Cambria" w:hAnsi="Cambria" w:cs="Cambria"/>
          <w:sz w:val="24"/>
          <w:lang w:val="cs"/>
        </w:rPr>
        <w:t>y</w:t>
      </w:r>
      <w:r w:rsidR="59273C35" w:rsidRPr="64850F26">
        <w:rPr>
          <w:rFonts w:ascii="Cambria" w:eastAsia="Cambria" w:hAnsi="Cambria" w:cs="Cambria"/>
          <w:sz w:val="24"/>
          <w:lang w:val="cs"/>
        </w:rPr>
        <w:t xml:space="preserve"> v průběhu práce získávaly odpovědi. </w:t>
      </w:r>
      <w:r w:rsidR="3D8E8DF0" w:rsidRPr="64850F26">
        <w:rPr>
          <w:rFonts w:ascii="Cambria" w:eastAsia="Cambria" w:hAnsi="Cambria" w:cs="Cambria"/>
          <w:sz w:val="24"/>
          <w:lang w:val="cs"/>
        </w:rPr>
        <w:t xml:space="preserve">Jednotlivé části práce vždy odpovídaly jedné výzkumné otázce. Na závěr každé části práce bylo sepsáno krátké shrnutí, </w:t>
      </w:r>
      <w:r w:rsidR="2C40DF34" w:rsidRPr="64850F26">
        <w:rPr>
          <w:rFonts w:ascii="Cambria" w:eastAsia="Cambria" w:hAnsi="Cambria" w:cs="Cambria"/>
          <w:sz w:val="24"/>
          <w:lang w:val="cs"/>
        </w:rPr>
        <w:t xml:space="preserve">které odpovídalo na výzkumnou otázku. Díky tomu jsme byly schopny </w:t>
      </w:r>
      <w:r w:rsidR="59273C35" w:rsidRPr="64850F26">
        <w:rPr>
          <w:rFonts w:ascii="Cambria" w:eastAsia="Cambria" w:hAnsi="Cambria" w:cs="Cambria"/>
          <w:sz w:val="24"/>
          <w:lang w:val="cs"/>
        </w:rPr>
        <w:t>ucele</w:t>
      </w:r>
      <w:r w:rsidR="17CC2167" w:rsidRPr="64850F26">
        <w:rPr>
          <w:rFonts w:ascii="Cambria" w:eastAsia="Cambria" w:hAnsi="Cambria" w:cs="Cambria"/>
          <w:sz w:val="24"/>
          <w:lang w:val="cs"/>
        </w:rPr>
        <w:t xml:space="preserve">ně pochopit situaci v podniku a navrhnout několik řešení pro vylepšení. </w:t>
      </w:r>
    </w:p>
    <w:p w14:paraId="72FFFE1A" w14:textId="5D508793" w:rsidR="3D68B1EC" w:rsidRDefault="261D4E28" w:rsidP="255065F0">
      <w:pPr>
        <w:spacing w:line="257" w:lineRule="auto"/>
        <w:rPr>
          <w:rFonts w:ascii="Cambria" w:eastAsia="Cambria" w:hAnsi="Cambria" w:cs="Cambria"/>
          <w:sz w:val="24"/>
          <w:lang w:val="cs"/>
        </w:rPr>
      </w:pPr>
      <w:r w:rsidRPr="255065F0">
        <w:rPr>
          <w:rFonts w:ascii="Cambria" w:eastAsia="Cambria" w:hAnsi="Cambria" w:cs="Cambria"/>
          <w:sz w:val="24"/>
          <w:lang w:val="cs"/>
        </w:rPr>
        <w:t xml:space="preserve">Pomocí </w:t>
      </w:r>
      <w:r w:rsidR="5B7F1B18" w:rsidRPr="255065F0">
        <w:rPr>
          <w:rFonts w:ascii="Cambria" w:eastAsia="Cambria" w:hAnsi="Cambria" w:cs="Cambria"/>
          <w:sz w:val="24"/>
          <w:lang w:val="cs"/>
        </w:rPr>
        <w:t>vícerých</w:t>
      </w:r>
      <w:r w:rsidRPr="255065F0">
        <w:rPr>
          <w:rFonts w:ascii="Cambria" w:eastAsia="Cambria" w:hAnsi="Cambria" w:cs="Cambria"/>
          <w:sz w:val="24"/>
          <w:lang w:val="cs"/>
        </w:rPr>
        <w:t xml:space="preserve"> tabulek SWOT analýzy jsme byly schopny sestavit </w:t>
      </w:r>
      <w:r w:rsidR="38EFA7D6" w:rsidRPr="255065F0">
        <w:rPr>
          <w:rFonts w:ascii="Cambria" w:eastAsia="Cambria" w:hAnsi="Cambria" w:cs="Cambria"/>
          <w:sz w:val="24"/>
          <w:lang w:val="cs"/>
        </w:rPr>
        <w:t xml:space="preserve">finální </w:t>
      </w:r>
      <w:r w:rsidRPr="255065F0">
        <w:rPr>
          <w:rFonts w:ascii="Cambria" w:eastAsia="Cambria" w:hAnsi="Cambria" w:cs="Cambria"/>
          <w:sz w:val="24"/>
          <w:lang w:val="cs"/>
        </w:rPr>
        <w:t xml:space="preserve">tabulku, </w:t>
      </w:r>
      <w:r w:rsidR="75C2F17A" w:rsidRPr="255065F0">
        <w:rPr>
          <w:rFonts w:ascii="Cambria" w:eastAsia="Cambria" w:hAnsi="Cambria" w:cs="Cambria"/>
          <w:sz w:val="24"/>
          <w:lang w:val="cs"/>
        </w:rPr>
        <w:t xml:space="preserve">která zahrnovala veškeré silné a slabé stránky, příležitosti i hrozby. </w:t>
      </w:r>
      <w:r w:rsidR="666A6205" w:rsidRPr="255065F0">
        <w:rPr>
          <w:rFonts w:ascii="Cambria" w:eastAsia="Cambria" w:hAnsi="Cambria" w:cs="Cambria"/>
          <w:sz w:val="24"/>
          <w:lang w:val="cs"/>
        </w:rPr>
        <w:t xml:space="preserve">Silné a slabé stránky společnosti byly zjištěny především z interní analýzy podniku, kdežto příležitosti </w:t>
      </w:r>
      <w:r w:rsidR="006C21BE">
        <w:rPr>
          <w:rFonts w:ascii="Cambria" w:eastAsia="Cambria" w:hAnsi="Cambria" w:cs="Cambria"/>
          <w:sz w:val="24"/>
          <w:lang w:val="cs"/>
        </w:rPr>
        <w:br/>
      </w:r>
      <w:r w:rsidR="666A6205" w:rsidRPr="255065F0">
        <w:rPr>
          <w:rFonts w:ascii="Cambria" w:eastAsia="Cambria" w:hAnsi="Cambria" w:cs="Cambria"/>
          <w:sz w:val="24"/>
          <w:lang w:val="cs"/>
        </w:rPr>
        <w:t xml:space="preserve">a hrozby jsme získaly díky analýze externího prostředí. </w:t>
      </w:r>
      <w:r w:rsidR="75C2F17A" w:rsidRPr="255065F0">
        <w:rPr>
          <w:rFonts w:ascii="Cambria" w:eastAsia="Cambria" w:hAnsi="Cambria" w:cs="Cambria"/>
          <w:sz w:val="24"/>
          <w:lang w:val="cs"/>
        </w:rPr>
        <w:t xml:space="preserve">Následně jsme vytvořily strategii, která by mohla podniku pomoci </w:t>
      </w:r>
      <w:r w:rsidR="006C21BE" w:rsidRPr="255065F0">
        <w:rPr>
          <w:rFonts w:ascii="Cambria" w:eastAsia="Cambria" w:hAnsi="Cambria" w:cs="Cambria"/>
          <w:sz w:val="24"/>
          <w:lang w:val="cs"/>
        </w:rPr>
        <w:t>ke</w:t>
      </w:r>
      <w:r w:rsidR="75C2F17A" w:rsidRPr="255065F0">
        <w:rPr>
          <w:rFonts w:ascii="Cambria" w:eastAsia="Cambria" w:hAnsi="Cambria" w:cs="Cambria"/>
          <w:sz w:val="24"/>
          <w:lang w:val="cs"/>
        </w:rPr>
        <w:t xml:space="preserve"> </w:t>
      </w:r>
      <w:r w:rsidR="1515EBCA" w:rsidRPr="255065F0">
        <w:rPr>
          <w:rFonts w:ascii="Cambria" w:eastAsia="Cambria" w:hAnsi="Cambria" w:cs="Cambria"/>
          <w:sz w:val="24"/>
          <w:lang w:val="cs"/>
        </w:rPr>
        <w:t>zlepšení vymezených oblastí a zabezpečení</w:t>
      </w:r>
      <w:r w:rsidR="0A32B6F9" w:rsidRPr="255065F0">
        <w:rPr>
          <w:rFonts w:ascii="Cambria" w:eastAsia="Cambria" w:hAnsi="Cambria" w:cs="Cambria"/>
          <w:sz w:val="24"/>
          <w:lang w:val="cs"/>
        </w:rPr>
        <w:t xml:space="preserve"> větší úspěšnosti na trhu</w:t>
      </w:r>
      <w:r w:rsidR="1515EBCA" w:rsidRPr="255065F0">
        <w:rPr>
          <w:rFonts w:ascii="Cambria" w:eastAsia="Cambria" w:hAnsi="Cambria" w:cs="Cambria"/>
          <w:sz w:val="24"/>
          <w:lang w:val="cs"/>
        </w:rPr>
        <w:t xml:space="preserve">. </w:t>
      </w:r>
    </w:p>
    <w:p w14:paraId="0DB75714" w14:textId="4679CFDD" w:rsidR="3D68B1EC" w:rsidRDefault="45BCD49E" w:rsidP="255065F0">
      <w:pPr>
        <w:spacing w:line="257" w:lineRule="auto"/>
        <w:rPr>
          <w:rFonts w:ascii="Cambria" w:eastAsia="Cambria" w:hAnsi="Cambria" w:cs="Cambria"/>
          <w:sz w:val="24"/>
          <w:u w:val="single"/>
          <w:lang w:val="cs"/>
        </w:rPr>
      </w:pPr>
      <w:r w:rsidRPr="255065F0">
        <w:rPr>
          <w:rFonts w:ascii="Cambria" w:eastAsia="Cambria" w:hAnsi="Cambria" w:cs="Cambria"/>
          <w:sz w:val="24"/>
          <w:u w:val="single"/>
          <w:lang w:val="cs"/>
        </w:rPr>
        <w:t>V týmu jsme došly k následujícím návrhům:</w:t>
      </w:r>
    </w:p>
    <w:p w14:paraId="6F7E3B50" w14:textId="04663FE0" w:rsidR="3D68B1EC" w:rsidRDefault="5D4D9604" w:rsidP="255065F0">
      <w:pPr>
        <w:spacing w:before="240" w:after="240" w:line="276" w:lineRule="auto"/>
        <w:rPr>
          <w:rFonts w:ascii="Cambria" w:eastAsia="Cambria" w:hAnsi="Cambria" w:cs="Cambria"/>
          <w:sz w:val="24"/>
          <w:lang w:val="cs"/>
        </w:rPr>
      </w:pPr>
      <w:r w:rsidRPr="255065F0">
        <w:rPr>
          <w:rFonts w:ascii="Cambria" w:eastAsia="Cambria" w:hAnsi="Cambria" w:cs="Cambria"/>
          <w:sz w:val="24"/>
          <w:lang w:val="cs"/>
        </w:rPr>
        <w:t xml:space="preserve">Společnost by jednoznačně měla začít více využívat cizích zdrojů, protože vysoký podíl vlastního kapitálů může za klesající rentabilitu, která by časem mohla </w:t>
      </w:r>
      <w:r w:rsidR="0FA98090" w:rsidRPr="255065F0">
        <w:rPr>
          <w:rFonts w:ascii="Cambria" w:eastAsia="Cambria" w:hAnsi="Cambria" w:cs="Cambria"/>
          <w:sz w:val="24"/>
          <w:lang w:val="cs"/>
        </w:rPr>
        <w:t xml:space="preserve">být pro podnik problémem. </w:t>
      </w:r>
    </w:p>
    <w:p w14:paraId="177D89B8" w14:textId="7EC7B3ED" w:rsidR="3D68B1EC" w:rsidRDefault="4986F70B" w:rsidP="255065F0">
      <w:pPr>
        <w:spacing w:before="240" w:after="240" w:line="276" w:lineRule="auto"/>
        <w:rPr>
          <w:rFonts w:ascii="Cambria" w:eastAsia="Cambria" w:hAnsi="Cambria" w:cs="Cambria"/>
          <w:sz w:val="24"/>
        </w:rPr>
      </w:pPr>
      <w:r w:rsidRPr="255065F0">
        <w:rPr>
          <w:rFonts w:ascii="Cambria" w:eastAsia="Cambria" w:hAnsi="Cambria" w:cs="Cambria"/>
          <w:sz w:val="24"/>
        </w:rPr>
        <w:t>Zavedení soukromého výzkumu a vývoje by z dlouhodobého hlediska mohlo pomoci společnosti uspokojit technologickou náročnost, kterou odvětví vyžaduje. Toto doporučení je také v sou</w:t>
      </w:r>
      <w:r w:rsidR="4C445D06" w:rsidRPr="255065F0">
        <w:rPr>
          <w:rFonts w:ascii="Cambria" w:eastAsia="Cambria" w:hAnsi="Cambria" w:cs="Cambria"/>
          <w:sz w:val="24"/>
        </w:rPr>
        <w:t xml:space="preserve">ladu s prvním návrhem, kdy by soukromý výzkum a vývoj mohly být financovány z cizích zdrojů. </w:t>
      </w:r>
    </w:p>
    <w:p w14:paraId="3BFFB0BD" w14:textId="72F8CBDE" w:rsidR="3D68B1EC" w:rsidRDefault="4C445D06" w:rsidP="255065F0">
      <w:pPr>
        <w:spacing w:line="276" w:lineRule="auto"/>
        <w:rPr>
          <w:rFonts w:ascii="Cambria" w:eastAsia="Cambria" w:hAnsi="Cambria" w:cs="Cambria"/>
          <w:sz w:val="24"/>
        </w:rPr>
      </w:pPr>
      <w:r w:rsidRPr="255065F0">
        <w:rPr>
          <w:rFonts w:ascii="Cambria" w:eastAsia="Cambria" w:hAnsi="Cambria" w:cs="Cambria"/>
          <w:sz w:val="24"/>
        </w:rPr>
        <w:t>Upravení</w:t>
      </w:r>
      <w:r w:rsidR="439659AF" w:rsidRPr="255065F0">
        <w:rPr>
          <w:rFonts w:ascii="Cambria" w:eastAsia="Cambria" w:hAnsi="Cambria" w:cs="Cambria"/>
          <w:sz w:val="24"/>
        </w:rPr>
        <w:t>m</w:t>
      </w:r>
      <w:r w:rsidRPr="255065F0">
        <w:rPr>
          <w:rFonts w:ascii="Cambria" w:eastAsia="Cambria" w:hAnsi="Cambria" w:cs="Cambria"/>
          <w:sz w:val="24"/>
        </w:rPr>
        <w:t xml:space="preserve"> systému </w:t>
      </w:r>
      <w:proofErr w:type="spellStart"/>
      <w:r w:rsidRPr="255065F0">
        <w:rPr>
          <w:rFonts w:ascii="Cambria" w:eastAsia="Cambria" w:hAnsi="Cambria" w:cs="Cambria"/>
          <w:sz w:val="24"/>
        </w:rPr>
        <w:t>Zero</w:t>
      </w:r>
      <w:proofErr w:type="spellEnd"/>
      <w:r w:rsidRPr="255065F0">
        <w:rPr>
          <w:rFonts w:ascii="Cambria" w:eastAsia="Cambria" w:hAnsi="Cambria" w:cs="Cambria"/>
          <w:sz w:val="24"/>
        </w:rPr>
        <w:t xml:space="preserve"> </w:t>
      </w:r>
      <w:proofErr w:type="spellStart"/>
      <w:r w:rsidRPr="255065F0">
        <w:rPr>
          <w:rFonts w:ascii="Cambria" w:eastAsia="Cambria" w:hAnsi="Cambria" w:cs="Cambria"/>
          <w:sz w:val="24"/>
        </w:rPr>
        <w:t>defect</w:t>
      </w:r>
      <w:proofErr w:type="spellEnd"/>
      <w:r w:rsidR="0AE94238" w:rsidRPr="255065F0">
        <w:rPr>
          <w:rFonts w:ascii="Cambria" w:eastAsia="Cambria" w:hAnsi="Cambria" w:cs="Cambria"/>
          <w:sz w:val="24"/>
        </w:rPr>
        <w:t xml:space="preserve"> by podnik optimalizoval své podnikové procesy takovým způsobem, že by našel kritické body a v souladu se zásadami bezpečnosti na pracovišti by předešel t</w:t>
      </w:r>
      <w:r w:rsidR="0AC7B0C1" w:rsidRPr="255065F0">
        <w:rPr>
          <w:rFonts w:ascii="Cambria" w:eastAsia="Cambria" w:hAnsi="Cambria" w:cs="Cambria"/>
          <w:sz w:val="24"/>
        </w:rPr>
        <w:t>akovým</w:t>
      </w:r>
      <w:r w:rsidR="0AE94238" w:rsidRPr="255065F0">
        <w:rPr>
          <w:rFonts w:ascii="Cambria" w:eastAsia="Cambria" w:hAnsi="Cambria" w:cs="Cambria"/>
          <w:sz w:val="24"/>
        </w:rPr>
        <w:t xml:space="preserve"> problémům, které </w:t>
      </w:r>
      <w:r w:rsidR="708CE1BC" w:rsidRPr="255065F0">
        <w:rPr>
          <w:rFonts w:ascii="Cambria" w:eastAsia="Cambria" w:hAnsi="Cambria" w:cs="Cambria"/>
          <w:sz w:val="24"/>
        </w:rPr>
        <w:t xml:space="preserve">se v předchozím období ve společnosti častěji objevovaly. </w:t>
      </w:r>
    </w:p>
    <w:p w14:paraId="13799D8F" w14:textId="756DF335" w:rsidR="3D68B1EC" w:rsidRDefault="3FED2946" w:rsidP="255065F0">
      <w:pPr>
        <w:spacing w:line="276" w:lineRule="auto"/>
        <w:rPr>
          <w:rFonts w:ascii="Cambria" w:eastAsia="Cambria" w:hAnsi="Cambria" w:cs="Cambria"/>
          <w:sz w:val="24"/>
        </w:rPr>
      </w:pPr>
      <w:r w:rsidRPr="30F2C873">
        <w:rPr>
          <w:rFonts w:ascii="Cambria" w:eastAsia="Cambria" w:hAnsi="Cambria" w:cs="Cambria"/>
          <w:sz w:val="24"/>
        </w:rPr>
        <w:t xml:space="preserve">Dalším návrhem je zlepšení náboru pracovníků, protože společnost se potýká </w:t>
      </w:r>
      <w:r w:rsidR="006C21BE">
        <w:rPr>
          <w:rFonts w:ascii="Cambria" w:eastAsia="Cambria" w:hAnsi="Cambria" w:cs="Cambria"/>
          <w:sz w:val="24"/>
        </w:rPr>
        <w:br/>
      </w:r>
      <w:r w:rsidRPr="30F2C873">
        <w:rPr>
          <w:rFonts w:ascii="Cambria" w:eastAsia="Cambria" w:hAnsi="Cambria" w:cs="Cambria"/>
          <w:sz w:val="24"/>
        </w:rPr>
        <w:t xml:space="preserve">s nedostatkem kvalifikovaných pracovníků. </w:t>
      </w:r>
      <w:r w:rsidR="5EF7F027" w:rsidRPr="30F2C873">
        <w:rPr>
          <w:rFonts w:ascii="Cambria" w:eastAsia="Cambria" w:hAnsi="Cambria" w:cs="Cambria"/>
          <w:sz w:val="24"/>
        </w:rPr>
        <w:t xml:space="preserve">Podnik by se měl </w:t>
      </w:r>
      <w:r w:rsidR="5AC753FF" w:rsidRPr="30F2C873">
        <w:rPr>
          <w:rFonts w:ascii="Cambria" w:eastAsia="Cambria" w:hAnsi="Cambria" w:cs="Cambria"/>
          <w:sz w:val="24"/>
        </w:rPr>
        <w:t>zaměřit,</w:t>
      </w:r>
      <w:r w:rsidR="5EF7F027" w:rsidRPr="30F2C873">
        <w:rPr>
          <w:rFonts w:ascii="Cambria" w:eastAsia="Cambria" w:hAnsi="Cambria" w:cs="Cambria"/>
          <w:sz w:val="24"/>
        </w:rPr>
        <w:t xml:space="preserve"> jak na efektivnější využití komunikačních kanálů jako </w:t>
      </w:r>
      <w:r w:rsidR="7F164099" w:rsidRPr="30F2C873">
        <w:rPr>
          <w:rFonts w:ascii="Cambria" w:eastAsia="Cambria" w:hAnsi="Cambria" w:cs="Cambria"/>
          <w:sz w:val="24"/>
        </w:rPr>
        <w:t xml:space="preserve">jsou </w:t>
      </w:r>
      <w:r w:rsidR="5EF7F027" w:rsidRPr="30F2C873">
        <w:rPr>
          <w:rFonts w:ascii="Cambria" w:eastAsia="Cambria" w:hAnsi="Cambria" w:cs="Cambria"/>
          <w:sz w:val="24"/>
        </w:rPr>
        <w:t xml:space="preserve">webové stránky, </w:t>
      </w:r>
      <w:r w:rsidR="4D4E0F12" w:rsidRPr="30F2C873">
        <w:rPr>
          <w:rFonts w:ascii="Cambria" w:eastAsia="Cambria" w:hAnsi="Cambria" w:cs="Cambria"/>
          <w:sz w:val="24"/>
        </w:rPr>
        <w:t>sociální sítě</w:t>
      </w:r>
      <w:r w:rsidR="5EF7F027" w:rsidRPr="30F2C873">
        <w:rPr>
          <w:rFonts w:ascii="Cambria" w:eastAsia="Cambria" w:hAnsi="Cambria" w:cs="Cambria"/>
          <w:sz w:val="24"/>
        </w:rPr>
        <w:t xml:space="preserve"> či </w:t>
      </w:r>
      <w:r w:rsidR="78AFAA35" w:rsidRPr="30F2C873">
        <w:rPr>
          <w:rFonts w:ascii="Cambria" w:eastAsia="Cambria" w:hAnsi="Cambria" w:cs="Cambria"/>
          <w:sz w:val="24"/>
        </w:rPr>
        <w:t xml:space="preserve">využití externí agentury, </w:t>
      </w:r>
      <w:r w:rsidR="3E4B0AD5" w:rsidRPr="30F2C873">
        <w:rPr>
          <w:rFonts w:ascii="Cambria" w:eastAsia="Cambria" w:hAnsi="Cambria" w:cs="Cambria"/>
          <w:sz w:val="24"/>
        </w:rPr>
        <w:t xml:space="preserve">ale především by měl využít svých vlastních zaměstnanců a soustředit se tak především na interní nábor kvalifikovaných zaměstnanců. </w:t>
      </w:r>
    </w:p>
    <w:p w14:paraId="2F58C589" w14:textId="710E08EA" w:rsidR="3D68B1EC" w:rsidRDefault="16A70200" w:rsidP="255065F0">
      <w:pPr>
        <w:spacing w:line="276" w:lineRule="auto"/>
        <w:rPr>
          <w:rFonts w:ascii="Cambria" w:eastAsia="Cambria" w:hAnsi="Cambria" w:cs="Cambria"/>
          <w:sz w:val="24"/>
        </w:rPr>
      </w:pPr>
      <w:r w:rsidRPr="255065F0">
        <w:rPr>
          <w:rFonts w:ascii="Cambria" w:eastAsia="Cambria" w:hAnsi="Cambria" w:cs="Cambria"/>
          <w:sz w:val="24"/>
        </w:rPr>
        <w:t>Společnost krom webových stránek nijak nevyužívá marketing. Naším doporučením je tedy zlepšit se v této oblasti například rozšířením webových</w:t>
      </w:r>
      <w:r w:rsidR="4421BC2F" w:rsidRPr="255065F0">
        <w:rPr>
          <w:rFonts w:ascii="Cambria" w:eastAsia="Cambria" w:hAnsi="Cambria" w:cs="Cambria"/>
          <w:sz w:val="24"/>
        </w:rPr>
        <w:t xml:space="preserve"> stránek o anglické rozhraní či využití sociálních sítí. To by mohlo pomoci podniku předcházet globálnímu rozsahu konkurence. </w:t>
      </w:r>
    </w:p>
    <w:p w14:paraId="6907EDC8" w14:textId="16182C2C" w:rsidR="3D68B1EC" w:rsidRDefault="67FB783B" w:rsidP="7187AD65">
      <w:pPr>
        <w:spacing w:line="257" w:lineRule="auto"/>
        <w:rPr>
          <w:rFonts w:ascii="Cambria" w:eastAsia="Cambria" w:hAnsi="Cambria" w:cs="Cambria"/>
          <w:sz w:val="24"/>
        </w:rPr>
      </w:pPr>
      <w:r w:rsidRPr="7187AD65">
        <w:rPr>
          <w:rFonts w:ascii="Cambria" w:eastAsia="Cambria" w:hAnsi="Cambria" w:cs="Cambria"/>
          <w:sz w:val="24"/>
        </w:rPr>
        <w:t xml:space="preserve">Posledním návrhem je rozšíření produkce jiného sortimentu. Diverzifikací svého portfolia na základě svého know-how </w:t>
      </w:r>
      <w:r w:rsidR="26A05D6D" w:rsidRPr="7187AD65">
        <w:rPr>
          <w:rFonts w:ascii="Cambria" w:eastAsia="Cambria" w:hAnsi="Cambria" w:cs="Cambria"/>
          <w:sz w:val="24"/>
        </w:rPr>
        <w:t xml:space="preserve">by si společnost mohla upevnit své postavení na trhu </w:t>
      </w:r>
      <w:r w:rsidR="006C21BE">
        <w:rPr>
          <w:rFonts w:ascii="Cambria" w:eastAsia="Cambria" w:hAnsi="Cambria" w:cs="Cambria"/>
          <w:sz w:val="24"/>
        </w:rPr>
        <w:br/>
      </w:r>
      <w:r w:rsidR="26A05D6D" w:rsidRPr="7187AD65">
        <w:rPr>
          <w:rFonts w:ascii="Cambria" w:eastAsia="Cambria" w:hAnsi="Cambria" w:cs="Cambria"/>
          <w:sz w:val="24"/>
        </w:rPr>
        <w:t xml:space="preserve">a zároveň by mohla přilákat nové zákazníky. </w:t>
      </w:r>
    </w:p>
    <w:p w14:paraId="22E4D5CD" w14:textId="38634776" w:rsidR="3D68B1EC" w:rsidRDefault="31E8242D" w:rsidP="255065F0">
      <w:pPr>
        <w:spacing w:line="257" w:lineRule="auto"/>
        <w:rPr>
          <w:rFonts w:ascii="Cambria" w:eastAsia="Cambria" w:hAnsi="Cambria" w:cs="Cambria"/>
          <w:sz w:val="24"/>
        </w:rPr>
      </w:pPr>
      <w:r w:rsidRPr="255065F0">
        <w:rPr>
          <w:rFonts w:ascii="Cambria" w:eastAsia="Cambria" w:hAnsi="Cambria" w:cs="Cambria"/>
          <w:sz w:val="24"/>
        </w:rPr>
        <w:lastRenderedPageBreak/>
        <w:t>V rámci týmu jsme také diskutovaly nad cashflow</w:t>
      </w:r>
      <w:r w:rsidR="5F62DE5C" w:rsidRPr="255065F0">
        <w:rPr>
          <w:rFonts w:ascii="Cambria" w:eastAsia="Cambria" w:hAnsi="Cambria" w:cs="Cambria"/>
          <w:sz w:val="24"/>
        </w:rPr>
        <w:t xml:space="preserve">. </w:t>
      </w:r>
      <w:r w:rsidR="3B6EFBC7" w:rsidRPr="255065F0">
        <w:rPr>
          <w:rFonts w:ascii="Cambria" w:eastAsia="Cambria" w:hAnsi="Cambria" w:cs="Cambria"/>
          <w:sz w:val="24"/>
        </w:rPr>
        <w:t xml:space="preserve">Z finanční analýzy lze pozorovat značný pokles likvidity. V případě okamžité likvidity nebyla hodnota ve sledovaných období </w:t>
      </w:r>
      <w:r w:rsidR="006C21BE">
        <w:rPr>
          <w:rFonts w:ascii="Cambria" w:eastAsia="Cambria" w:hAnsi="Cambria" w:cs="Cambria"/>
          <w:sz w:val="24"/>
        </w:rPr>
        <w:br/>
      </w:r>
      <w:r w:rsidR="3B6EFBC7" w:rsidRPr="255065F0">
        <w:rPr>
          <w:rFonts w:ascii="Cambria" w:eastAsia="Cambria" w:hAnsi="Cambria" w:cs="Cambria"/>
          <w:sz w:val="24"/>
        </w:rPr>
        <w:t xml:space="preserve">v doporučeném intervalu.  Vzhledem k tomu, že důležitou veličinou, která vypovídá právě o likviditě je cashflow, lze tak konstatovat, že společnost nejspíše s touto veličinou moc nepracuje. Toto by pak do budoucna mohl být velký problém, a proto by bylo vhodné se na toto v dalších obdobích zaměřit. </w:t>
      </w:r>
    </w:p>
    <w:p w14:paraId="1520839B" w14:textId="53B94B8A" w:rsidR="3D68B1EC" w:rsidRDefault="4EE3D4C8" w:rsidP="255065F0">
      <w:pPr>
        <w:spacing w:line="257" w:lineRule="auto"/>
        <w:rPr>
          <w:rFonts w:ascii="Cambria" w:eastAsia="Cambria" w:hAnsi="Cambria" w:cs="Cambria"/>
          <w:sz w:val="24"/>
        </w:rPr>
      </w:pPr>
      <w:r w:rsidRPr="255065F0">
        <w:rPr>
          <w:rFonts w:ascii="Cambria" w:eastAsia="Cambria" w:hAnsi="Cambria" w:cs="Cambria"/>
          <w:sz w:val="24"/>
        </w:rPr>
        <w:t>Vzhledem k tomu, že se nám nepodařilo zjistit, jak společnost s cashflow pracuje, do finálních návrhů jsme řešení tohoto problému nezahrnuly. Považujeme to tedy za limit naší práce. V případě, že by společnost s cashflow nijak nepraco</w:t>
      </w:r>
      <w:r w:rsidR="4DA6481E" w:rsidRPr="255065F0">
        <w:rPr>
          <w:rFonts w:ascii="Cambria" w:eastAsia="Cambria" w:hAnsi="Cambria" w:cs="Cambria"/>
          <w:sz w:val="24"/>
        </w:rPr>
        <w:t>vala, d</w:t>
      </w:r>
      <w:r w:rsidR="3B6EFBC7" w:rsidRPr="255065F0">
        <w:rPr>
          <w:rFonts w:ascii="Cambria" w:eastAsia="Cambria" w:hAnsi="Cambria" w:cs="Cambria"/>
          <w:sz w:val="24"/>
        </w:rPr>
        <w:t>oporučením</w:t>
      </w:r>
      <w:r w:rsidR="1B3F69CD" w:rsidRPr="255065F0">
        <w:rPr>
          <w:rFonts w:ascii="Cambria" w:eastAsia="Cambria" w:hAnsi="Cambria" w:cs="Cambria"/>
          <w:sz w:val="24"/>
        </w:rPr>
        <w:t xml:space="preserve"> by pak</w:t>
      </w:r>
      <w:r w:rsidR="3B6EFBC7" w:rsidRPr="255065F0">
        <w:rPr>
          <w:rFonts w:ascii="Cambria" w:eastAsia="Cambria" w:hAnsi="Cambria" w:cs="Cambria"/>
          <w:sz w:val="24"/>
        </w:rPr>
        <w:t xml:space="preserve"> pro </w:t>
      </w:r>
      <w:r w:rsidR="6309026B" w:rsidRPr="255065F0">
        <w:rPr>
          <w:rFonts w:ascii="Cambria" w:eastAsia="Cambria" w:hAnsi="Cambria" w:cs="Cambria"/>
          <w:sz w:val="24"/>
        </w:rPr>
        <w:t>podnik</w:t>
      </w:r>
      <w:r w:rsidR="1F353EA3" w:rsidRPr="255065F0">
        <w:rPr>
          <w:rFonts w:ascii="Cambria" w:eastAsia="Cambria" w:hAnsi="Cambria" w:cs="Cambria"/>
          <w:sz w:val="24"/>
        </w:rPr>
        <w:t xml:space="preserve"> bylo</w:t>
      </w:r>
      <w:r w:rsidR="3B6EFBC7" w:rsidRPr="255065F0">
        <w:rPr>
          <w:rFonts w:ascii="Cambria" w:eastAsia="Cambria" w:hAnsi="Cambria" w:cs="Cambria"/>
          <w:sz w:val="24"/>
        </w:rPr>
        <w:t xml:space="preserve"> zlepšení práce s cashflow. Bylo by vhodné, kdyby se společnost svými peněžními toky zabývala a dělala si prognózy i do budoucích období (např. vždy na budoucí týden). Tím by získala přehled i o tom, jak je na tom z hlediska platební schopnosti.  Následně pak může zjistit kritickou oblast, která cashflow značně zhoršuje </w:t>
      </w:r>
      <w:r w:rsidR="006C21BE">
        <w:rPr>
          <w:rFonts w:ascii="Cambria" w:eastAsia="Cambria" w:hAnsi="Cambria" w:cs="Cambria"/>
          <w:sz w:val="24"/>
        </w:rPr>
        <w:br/>
      </w:r>
      <w:r w:rsidR="3B6EFBC7" w:rsidRPr="255065F0">
        <w:rPr>
          <w:rFonts w:ascii="Cambria" w:eastAsia="Cambria" w:hAnsi="Cambria" w:cs="Cambria"/>
          <w:sz w:val="24"/>
        </w:rPr>
        <w:t>a pokusit se o její nápravu. Obecně lze cashflow zlepšit například vyjednáním delší doby splatnosti dodavatelských faktur, vyjednáním kratší splatnosti vydaných faktur nebo optimalizovat platby z hlediska bankovních účtů/pokladny.</w:t>
      </w:r>
    </w:p>
    <w:p w14:paraId="5C0E8DD2" w14:textId="0693C687" w:rsidR="3D68B1EC" w:rsidRDefault="5CACA8BF" w:rsidP="19328316">
      <w:pPr>
        <w:spacing w:line="257" w:lineRule="auto"/>
        <w:rPr>
          <w:rFonts w:ascii="Cambria" w:eastAsia="Cambria" w:hAnsi="Cambria" w:cs="Cambria"/>
          <w:sz w:val="24"/>
        </w:rPr>
      </w:pPr>
      <w:r w:rsidRPr="19328316">
        <w:rPr>
          <w:rFonts w:ascii="Cambria" w:eastAsia="Cambria" w:hAnsi="Cambria" w:cs="Cambria"/>
          <w:sz w:val="24"/>
        </w:rPr>
        <w:t xml:space="preserve">Závěrem naší práce lze říci, že naše návrh by pro podnik byly náročné jak </w:t>
      </w:r>
      <w:r w:rsidR="42504844" w:rsidRPr="19328316">
        <w:rPr>
          <w:rFonts w:ascii="Cambria" w:eastAsia="Cambria" w:hAnsi="Cambria" w:cs="Cambria"/>
          <w:sz w:val="24"/>
        </w:rPr>
        <w:t>časově,</w:t>
      </w:r>
      <w:r w:rsidRPr="19328316">
        <w:rPr>
          <w:rFonts w:ascii="Cambria" w:eastAsia="Cambria" w:hAnsi="Cambria" w:cs="Cambria"/>
          <w:sz w:val="24"/>
        </w:rPr>
        <w:t xml:space="preserve"> tak </w:t>
      </w:r>
      <w:r w:rsidR="006C21BE">
        <w:rPr>
          <w:rFonts w:ascii="Cambria" w:eastAsia="Cambria" w:hAnsi="Cambria" w:cs="Cambria"/>
          <w:sz w:val="24"/>
        </w:rPr>
        <w:br/>
      </w:r>
      <w:r w:rsidRPr="19328316">
        <w:rPr>
          <w:rFonts w:ascii="Cambria" w:eastAsia="Cambria" w:hAnsi="Cambria" w:cs="Cambria"/>
          <w:sz w:val="24"/>
        </w:rPr>
        <w:t>i finančně</w:t>
      </w:r>
      <w:r w:rsidR="685AA247" w:rsidRPr="19328316">
        <w:rPr>
          <w:rFonts w:ascii="Cambria" w:eastAsia="Cambria" w:hAnsi="Cambria" w:cs="Cambria"/>
          <w:sz w:val="24"/>
        </w:rPr>
        <w:t>, a</w:t>
      </w:r>
      <w:r w:rsidRPr="19328316">
        <w:rPr>
          <w:rFonts w:ascii="Cambria" w:eastAsia="Cambria" w:hAnsi="Cambria" w:cs="Cambria"/>
          <w:sz w:val="24"/>
        </w:rPr>
        <w:t>však z dlouhodobého horizontu by se společnosti vyplatily</w:t>
      </w:r>
      <w:r w:rsidR="2126707C" w:rsidRPr="19328316">
        <w:rPr>
          <w:rFonts w:ascii="Cambria" w:eastAsia="Cambria" w:hAnsi="Cambria" w:cs="Cambria"/>
          <w:sz w:val="24"/>
        </w:rPr>
        <w:t xml:space="preserve">. </w:t>
      </w:r>
    </w:p>
    <w:p w14:paraId="72100A19" w14:textId="032F1FE7" w:rsidR="19328316" w:rsidRDefault="19328316" w:rsidP="19328316">
      <w:pPr>
        <w:spacing w:line="276" w:lineRule="auto"/>
        <w:rPr>
          <w:color w:val="000000" w:themeColor="text1"/>
          <w:szCs w:val="22"/>
          <w:lang w:val="cs"/>
        </w:rPr>
      </w:pPr>
    </w:p>
    <w:p w14:paraId="54E22008" w14:textId="77777777" w:rsidR="006C21BE" w:rsidRDefault="006C21BE">
      <w:pPr>
        <w:spacing w:after="0"/>
        <w:jc w:val="left"/>
        <w:rPr>
          <w:rFonts w:ascii="Arial" w:eastAsia="Yu Gothic Light" w:hAnsi="Arial" w:cs="Times New Roman (Nadpisy CS)"/>
          <w:b/>
          <w:bCs/>
          <w:color w:val="0432FF"/>
          <w:sz w:val="34"/>
          <w:szCs w:val="34"/>
        </w:rPr>
      </w:pPr>
      <w:r>
        <w:rPr>
          <w:rFonts w:eastAsia="Yu Gothic Light"/>
          <w:bCs/>
          <w:szCs w:val="34"/>
        </w:rPr>
        <w:br w:type="page"/>
      </w:r>
    </w:p>
    <w:p w14:paraId="337644A6" w14:textId="6E33D0E7" w:rsidR="6EED18E1" w:rsidRPr="006C21BE" w:rsidRDefault="2025BAF7" w:rsidP="006C21BE">
      <w:pPr>
        <w:pStyle w:val="Nadpis1"/>
        <w:numPr>
          <w:ilvl w:val="0"/>
          <w:numId w:val="14"/>
        </w:numPr>
        <w:rPr>
          <w:rStyle w:val="normaltextrun"/>
        </w:rPr>
      </w:pPr>
      <w:bookmarkStart w:id="77" w:name="_Toc89795962"/>
      <w:r w:rsidRPr="006C21BE">
        <w:rPr>
          <w:rStyle w:val="normaltextrun"/>
        </w:rPr>
        <w:lastRenderedPageBreak/>
        <w:t>Literární zdroje</w:t>
      </w:r>
      <w:bookmarkEnd w:id="77"/>
    </w:p>
    <w:p w14:paraId="7EFC55ED" w14:textId="5E886D7B"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ARES.</w:t>
      </w:r>
      <w:r w:rsidR="6F149670" w:rsidRPr="19328316">
        <w:rPr>
          <w:rFonts w:ascii="Cambria" w:eastAsia="Cambria" w:hAnsi="Cambria" w:cs="Cambria"/>
          <w:sz w:val="24"/>
        </w:rPr>
        <w:t xml:space="preserve"> (2021)</w:t>
      </w:r>
      <w:r w:rsidRPr="19328316">
        <w:rPr>
          <w:rFonts w:ascii="Cambria" w:eastAsia="Cambria" w:hAnsi="Cambria" w:cs="Cambria"/>
          <w:sz w:val="24"/>
        </w:rPr>
        <w:t xml:space="preserve"> [online]</w:t>
      </w:r>
      <w:r w:rsidR="1D7C8092" w:rsidRPr="19328316">
        <w:rPr>
          <w:rFonts w:ascii="Cambria" w:eastAsia="Cambria" w:hAnsi="Cambria" w:cs="Cambria"/>
          <w:sz w:val="24"/>
        </w:rPr>
        <w:t>.</w:t>
      </w:r>
      <w:r w:rsidRPr="19328316">
        <w:rPr>
          <w:rFonts w:ascii="Cambria" w:eastAsia="Cambria" w:hAnsi="Cambria" w:cs="Cambria"/>
          <w:sz w:val="24"/>
        </w:rPr>
        <w:t xml:space="preserve"> [cit. 2021-10-10]</w:t>
      </w:r>
      <w:r w:rsidR="78275096" w:rsidRPr="19328316">
        <w:rPr>
          <w:rFonts w:ascii="Cambria" w:eastAsia="Cambria" w:hAnsi="Cambria" w:cs="Cambria"/>
          <w:sz w:val="24"/>
        </w:rPr>
        <w:t>.</w:t>
      </w:r>
      <w:r w:rsidRPr="19328316">
        <w:rPr>
          <w:rFonts w:ascii="Cambria" w:eastAsia="Cambria" w:hAnsi="Cambria" w:cs="Cambria"/>
          <w:sz w:val="24"/>
        </w:rPr>
        <w:t xml:space="preserve"> Dostupné z:</w:t>
      </w:r>
      <w:r w:rsidRPr="19328316">
        <w:rPr>
          <w:rStyle w:val="Hypertextovodkaz"/>
          <w:rFonts w:ascii="Cambria" w:eastAsia="Cambria" w:hAnsi="Cambria" w:cs="Cambria"/>
          <w:sz w:val="24"/>
        </w:rPr>
        <w:t xml:space="preserve"> </w:t>
      </w:r>
      <w:hyperlink r:id="rId26">
        <w:r w:rsidRPr="19328316">
          <w:rPr>
            <w:rStyle w:val="Hypertextovodkaz"/>
            <w:rFonts w:ascii="Cambria" w:eastAsia="Cambria" w:hAnsi="Cambria" w:cs="Cambria"/>
            <w:sz w:val="24"/>
          </w:rPr>
          <w:t>https://wwwinfo.mfcr.cz/ares/ares_es.html.cz</w:t>
        </w:r>
      </w:hyperlink>
    </w:p>
    <w:p w14:paraId="4ADEFC11" w14:textId="4BD18722"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BEZDICEK, J. (2021). Průmysl 5.0 – když lidé pracují se stroji [online]. </w:t>
      </w:r>
      <w:proofErr w:type="spellStart"/>
      <w:r w:rsidRPr="19328316">
        <w:rPr>
          <w:rFonts w:ascii="Cambria" w:eastAsia="Cambria" w:hAnsi="Cambria" w:cs="Cambria"/>
          <w:sz w:val="24"/>
        </w:rPr>
        <w:t>Rockwell</w:t>
      </w:r>
      <w:proofErr w:type="spellEnd"/>
      <w:r w:rsidRPr="19328316">
        <w:rPr>
          <w:rFonts w:ascii="Cambria" w:eastAsia="Cambria" w:hAnsi="Cambria" w:cs="Cambria"/>
          <w:sz w:val="24"/>
        </w:rPr>
        <w:t xml:space="preserve"> </w:t>
      </w:r>
      <w:proofErr w:type="spellStart"/>
      <w:r w:rsidRPr="19328316">
        <w:rPr>
          <w:rFonts w:ascii="Cambria" w:eastAsia="Cambria" w:hAnsi="Cambria" w:cs="Cambria"/>
          <w:sz w:val="24"/>
        </w:rPr>
        <w:t>Automation</w:t>
      </w:r>
      <w:proofErr w:type="spellEnd"/>
      <w:r w:rsidRPr="19328316">
        <w:rPr>
          <w:rFonts w:ascii="Cambria" w:eastAsia="Cambria" w:hAnsi="Cambria" w:cs="Cambria"/>
          <w:sz w:val="24"/>
        </w:rPr>
        <w:t xml:space="preserve"> [cit. 2021-10-24]. Dostupné z: </w:t>
      </w:r>
      <w:hyperlink r:id="rId27">
        <w:r w:rsidRPr="19328316">
          <w:rPr>
            <w:rStyle w:val="Hypertextovodkaz"/>
            <w:rFonts w:ascii="Cambria" w:eastAsia="Cambria" w:hAnsi="Cambria" w:cs="Cambria"/>
            <w:sz w:val="24"/>
          </w:rPr>
          <w:t>https://www.rockwellautomation.com/cs-cz/company/news/blogs/prumysl-5-0-kdyz-lide-pracuji-se-stroji.html</w:t>
        </w:r>
      </w:hyperlink>
      <w:r w:rsidRPr="19328316">
        <w:rPr>
          <w:rFonts w:ascii="Cambria" w:eastAsia="Cambria" w:hAnsi="Cambria" w:cs="Cambria"/>
          <w:sz w:val="24"/>
        </w:rPr>
        <w:t xml:space="preserve">. </w:t>
      </w:r>
    </w:p>
    <w:p w14:paraId="29328B77" w14:textId="3CC0FC85" w:rsidR="64DB201B" w:rsidRDefault="64DB201B" w:rsidP="19328316">
      <w:pPr>
        <w:rPr>
          <w:rFonts w:ascii="Cambria" w:eastAsia="Cambria" w:hAnsi="Cambria" w:cs="Cambria"/>
          <w:color w:val="000000" w:themeColor="text1"/>
          <w:sz w:val="24"/>
        </w:rPr>
      </w:pPr>
      <w:proofErr w:type="spellStart"/>
      <w:r w:rsidRPr="19328316">
        <w:rPr>
          <w:rFonts w:ascii="Cambria" w:eastAsia="Cambria" w:hAnsi="Cambria" w:cs="Cambria"/>
          <w:sz w:val="24"/>
        </w:rPr>
        <w:t>bnt</w:t>
      </w:r>
      <w:proofErr w:type="spellEnd"/>
      <w:r w:rsidRPr="19328316">
        <w:rPr>
          <w:rFonts w:ascii="Cambria" w:eastAsia="Cambria" w:hAnsi="Cambria" w:cs="Cambria"/>
          <w:sz w:val="24"/>
        </w:rPr>
        <w:t xml:space="preserve"> </w:t>
      </w:r>
      <w:proofErr w:type="spellStart"/>
      <w:r w:rsidRPr="19328316">
        <w:rPr>
          <w:rFonts w:ascii="Cambria" w:eastAsia="Cambria" w:hAnsi="Cambria" w:cs="Cambria"/>
          <w:sz w:val="24"/>
        </w:rPr>
        <w:t>attorneys</w:t>
      </w:r>
      <w:proofErr w:type="spellEnd"/>
      <w:r w:rsidRPr="19328316">
        <w:rPr>
          <w:rFonts w:ascii="Cambria" w:eastAsia="Cambria" w:hAnsi="Cambria" w:cs="Cambria"/>
          <w:sz w:val="24"/>
        </w:rPr>
        <w:t xml:space="preserve"> in CEE. (2021). Zrušení superhrubé mzdy v roce 2021 může znamenat nárůst čisté mzdy o stovky až tisíce korun [online]. bnt.eu. [cit. 2021-10-42]</w:t>
      </w:r>
      <w:r w:rsidR="7085F884" w:rsidRPr="19328316">
        <w:rPr>
          <w:rFonts w:ascii="Cambria" w:eastAsia="Cambria" w:hAnsi="Cambria" w:cs="Cambria"/>
          <w:sz w:val="24"/>
        </w:rPr>
        <w:t xml:space="preserve">. </w:t>
      </w:r>
      <w:r w:rsidRPr="19328316">
        <w:rPr>
          <w:rFonts w:ascii="Cambria" w:eastAsia="Cambria" w:hAnsi="Cambria" w:cs="Cambria"/>
          <w:sz w:val="24"/>
        </w:rPr>
        <w:t xml:space="preserve">Dostupné z: </w:t>
      </w:r>
      <w:hyperlink r:id="rId28">
        <w:r w:rsidRPr="19328316">
          <w:rPr>
            <w:rStyle w:val="Hypertextovodkaz"/>
            <w:rFonts w:ascii="Cambria" w:eastAsia="Cambria" w:hAnsi="Cambria" w:cs="Cambria"/>
            <w:sz w:val="24"/>
          </w:rPr>
          <w:t>https://bnt.eu/cs/pravni-novinky/zruseni-superhrube-mzdy-v-roce-2021-muze-znamenat-narust-ciste-mzdy-o-stovky-az-tisice-korun/</w:t>
        </w:r>
      </w:hyperlink>
    </w:p>
    <w:p w14:paraId="14EAC7B7" w14:textId="337DE988"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ČNB. (2021). Prognóza ČNB – léto 2021 [online]. Česká národní banka [cit. 2021-10-24]. Dostupné z: </w:t>
      </w:r>
      <w:hyperlink r:id="rId29">
        <w:r w:rsidRPr="19328316">
          <w:rPr>
            <w:rStyle w:val="Hypertextovodkaz"/>
            <w:rFonts w:ascii="Cambria" w:eastAsia="Cambria" w:hAnsi="Cambria" w:cs="Cambria"/>
            <w:sz w:val="24"/>
          </w:rPr>
          <w:t>https://www.cnb.cz/cs/menova-politika/prognoza/</w:t>
        </w:r>
      </w:hyperlink>
      <w:r w:rsidRPr="19328316">
        <w:rPr>
          <w:rFonts w:ascii="Cambria" w:eastAsia="Cambria" w:hAnsi="Cambria" w:cs="Cambria"/>
          <w:sz w:val="24"/>
        </w:rPr>
        <w:t xml:space="preserve">. </w:t>
      </w:r>
    </w:p>
    <w:p w14:paraId="4A6EC641" w14:textId="39EDEA5E"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ČSÚ. (2021)</w:t>
      </w:r>
      <w:r w:rsidR="651499DD" w:rsidRPr="19328316">
        <w:rPr>
          <w:rFonts w:ascii="Cambria" w:eastAsia="Cambria" w:hAnsi="Cambria" w:cs="Cambria"/>
          <w:sz w:val="24"/>
        </w:rPr>
        <w:t>.</w:t>
      </w:r>
      <w:r w:rsidRPr="19328316">
        <w:rPr>
          <w:rFonts w:ascii="Cambria" w:eastAsia="Cambria" w:hAnsi="Cambria" w:cs="Cambria"/>
          <w:sz w:val="24"/>
        </w:rPr>
        <w:t xml:space="preserve"> Podíl nezaměstnaných osob v ČR a krajích - 2020 [online]. Český statistický úřad [cit. 2021-10-22]. Dostupné z: </w:t>
      </w:r>
      <w:hyperlink r:id="rId30">
        <w:r w:rsidRPr="19328316">
          <w:rPr>
            <w:rStyle w:val="Hypertextovodkaz"/>
            <w:rFonts w:ascii="Cambria" w:eastAsia="Cambria" w:hAnsi="Cambria" w:cs="Cambria"/>
            <w:sz w:val="24"/>
          </w:rPr>
          <w:t>https://www.czso.cz/csu/czso/podilnezamestnanych-osob-v-cr-a-krajich-2020</w:t>
        </w:r>
      </w:hyperlink>
    </w:p>
    <w:p w14:paraId="2C4D951E" w14:textId="17E863E3" w:rsidR="64DB201B" w:rsidRDefault="64DB201B" w:rsidP="19328316">
      <w:pPr>
        <w:rPr>
          <w:rFonts w:ascii="Cambria" w:eastAsia="Cambria" w:hAnsi="Cambria" w:cs="Cambria"/>
          <w:color w:val="0000FF"/>
          <w:sz w:val="24"/>
        </w:rPr>
      </w:pPr>
      <w:r w:rsidRPr="19328316">
        <w:rPr>
          <w:rFonts w:ascii="Cambria" w:eastAsia="Cambria" w:hAnsi="Cambria" w:cs="Cambria"/>
          <w:sz w:val="24"/>
        </w:rPr>
        <w:t xml:space="preserve">ČSÚ. (2021). Věkové složení obyvatelstva v obcích Jihomoravského kraje [online]. Český statistický úřad [cit. 2021-10-22]. Dostupné z: </w:t>
      </w:r>
      <w:hyperlink r:id="rId31">
        <w:r w:rsidRPr="19328316">
          <w:rPr>
            <w:rStyle w:val="Hypertextovodkaz"/>
            <w:rFonts w:ascii="Cambria" w:eastAsia="Cambria" w:hAnsi="Cambria" w:cs="Cambria"/>
            <w:sz w:val="24"/>
          </w:rPr>
          <w:t>https://www.czso.cz/csu/xb/vekove_slozeni_obyvatelstva</w:t>
        </w:r>
      </w:hyperlink>
      <w:r w:rsidRPr="19328316">
        <w:rPr>
          <w:rStyle w:val="Hypertextovodkaz"/>
          <w:rFonts w:ascii="Cambria" w:eastAsia="Cambria" w:hAnsi="Cambria" w:cs="Cambria"/>
          <w:sz w:val="24"/>
        </w:rPr>
        <w:t xml:space="preserve">. </w:t>
      </w:r>
    </w:p>
    <w:p w14:paraId="052457CE" w14:textId="44B4DF97"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ČSÚ. (2021). Podíl cizinců na přírůstku obyvatel v Jihomoravském kraji 2020 [online]. Český statistický úřad [cit. 2021-10-22]. Dostupné z: </w:t>
      </w:r>
      <w:hyperlink r:id="rId32">
        <w:r w:rsidRPr="19328316">
          <w:rPr>
            <w:rStyle w:val="Hypertextovodkaz"/>
            <w:rFonts w:ascii="Cambria" w:eastAsia="Cambria" w:hAnsi="Cambria" w:cs="Cambria"/>
            <w:sz w:val="24"/>
          </w:rPr>
          <w:t>https://www.czso.cz/csu/xb/cizinci-xb</w:t>
        </w:r>
      </w:hyperlink>
    </w:p>
    <w:p w14:paraId="6AECC6E7" w14:textId="75676379" w:rsidR="64DB201B" w:rsidRDefault="64DB201B" w:rsidP="19328316">
      <w:pPr>
        <w:rPr>
          <w:rFonts w:ascii="Cambria" w:eastAsia="Cambria" w:hAnsi="Cambria" w:cs="Cambria"/>
          <w:color w:val="222222"/>
          <w:sz w:val="24"/>
        </w:rPr>
      </w:pPr>
      <w:r w:rsidRPr="19328316">
        <w:rPr>
          <w:rFonts w:ascii="Cambria" w:eastAsia="Cambria" w:hAnsi="Cambria" w:cs="Cambria"/>
          <w:sz w:val="24"/>
          <w:lang w:val="cs"/>
        </w:rPr>
        <w:t xml:space="preserve">ČSÚ. (2020). Ekonomické výsledky průmyslu ČR – 2018 [online]. Český statistický úřad [cit. 2021-11-07]. Dostupné z: </w:t>
      </w:r>
      <w:hyperlink r:id="rId33">
        <w:r w:rsidRPr="19328316">
          <w:rPr>
            <w:rStyle w:val="Hypertextovodkaz"/>
            <w:rFonts w:ascii="Cambria" w:eastAsia="Cambria" w:hAnsi="Cambria" w:cs="Cambria"/>
            <w:sz w:val="24"/>
            <w:lang w:val="cs"/>
          </w:rPr>
          <w:t>https://www.czso.cz/csu/czso/ekonomicke-vysledky-prumyslu-cr-2018</w:t>
        </w:r>
      </w:hyperlink>
      <w:r w:rsidRPr="19328316">
        <w:rPr>
          <w:rFonts w:ascii="Cambria" w:eastAsia="Cambria" w:hAnsi="Cambria" w:cs="Cambria"/>
          <w:sz w:val="24"/>
          <w:lang w:val="cs"/>
        </w:rPr>
        <w:t xml:space="preserve">. </w:t>
      </w:r>
    </w:p>
    <w:p w14:paraId="644E48E2" w14:textId="6D204DC7" w:rsidR="64DB201B" w:rsidRDefault="64DB201B" w:rsidP="19328316">
      <w:pPr>
        <w:rPr>
          <w:rFonts w:ascii="Cambria" w:eastAsia="Cambria" w:hAnsi="Cambria" w:cs="Cambria"/>
          <w:color w:val="222222"/>
          <w:sz w:val="24"/>
        </w:rPr>
      </w:pPr>
      <w:r w:rsidRPr="19328316">
        <w:rPr>
          <w:rFonts w:ascii="Cambria" w:eastAsia="Cambria" w:hAnsi="Cambria" w:cs="Cambria"/>
          <w:sz w:val="24"/>
          <w:lang w:val="cs"/>
        </w:rPr>
        <w:t xml:space="preserve">ČTK. (2021). Automobilky by mohli čelit nedostatku čipů až do roku 2023, tvrdí Daimler [online]. Aktuálně.cz [cit. 2021-10-24]. Dostupné z: </w:t>
      </w:r>
      <w:hyperlink r:id="rId34">
        <w:r w:rsidRPr="19328316">
          <w:rPr>
            <w:rStyle w:val="Hypertextovodkaz"/>
            <w:rFonts w:ascii="Cambria" w:eastAsia="Cambria" w:hAnsi="Cambria" w:cs="Cambria"/>
            <w:sz w:val="24"/>
            <w:lang w:val="cs"/>
          </w:rPr>
          <w:t>https://zpravy.aktualne.cz/ekonomika/auto/automobilky-by-mohly-celit-nedostatku-cipu-az-do-roku-2023-t/r~8c8cb6420f0511eca1070cc47ab5f122/</w:t>
        </w:r>
      </w:hyperlink>
      <w:r w:rsidRPr="19328316">
        <w:rPr>
          <w:rFonts w:ascii="Cambria" w:eastAsia="Cambria" w:hAnsi="Cambria" w:cs="Cambria"/>
          <w:sz w:val="24"/>
          <w:lang w:val="cs"/>
        </w:rPr>
        <w:t xml:space="preserve">. </w:t>
      </w:r>
    </w:p>
    <w:p w14:paraId="62F1A24C" w14:textId="2089EB42" w:rsidR="64DB201B" w:rsidRDefault="64DB201B" w:rsidP="19328316">
      <w:pPr>
        <w:rPr>
          <w:rFonts w:ascii="Cambria" w:eastAsia="Cambria" w:hAnsi="Cambria" w:cs="Cambria"/>
          <w:color w:val="222222"/>
          <w:sz w:val="24"/>
        </w:rPr>
      </w:pPr>
      <w:proofErr w:type="spellStart"/>
      <w:r w:rsidRPr="19328316">
        <w:rPr>
          <w:rFonts w:ascii="Cambria" w:eastAsia="Cambria" w:hAnsi="Cambria" w:cs="Cambria"/>
          <w:sz w:val="24"/>
          <w:lang w:val="cs"/>
        </w:rPr>
        <w:t>Dyer</w:t>
      </w:r>
      <w:proofErr w:type="spellEnd"/>
      <w:r w:rsidRPr="19328316">
        <w:rPr>
          <w:rFonts w:ascii="Cambria" w:eastAsia="Cambria" w:hAnsi="Cambria" w:cs="Cambria"/>
          <w:sz w:val="24"/>
          <w:lang w:val="cs"/>
        </w:rPr>
        <w:t xml:space="preserve">, J. H., </w:t>
      </w:r>
      <w:proofErr w:type="spellStart"/>
      <w:r w:rsidRPr="19328316">
        <w:rPr>
          <w:rFonts w:ascii="Cambria" w:eastAsia="Cambria" w:hAnsi="Cambria" w:cs="Cambria"/>
          <w:sz w:val="24"/>
          <w:lang w:val="cs"/>
        </w:rPr>
        <w:t>Godfrey</w:t>
      </w:r>
      <w:proofErr w:type="spellEnd"/>
      <w:r w:rsidRPr="19328316">
        <w:rPr>
          <w:rFonts w:ascii="Cambria" w:eastAsia="Cambria" w:hAnsi="Cambria" w:cs="Cambria"/>
          <w:sz w:val="24"/>
          <w:lang w:val="cs"/>
        </w:rPr>
        <w:t xml:space="preserve">, P., Jensen, R., &amp; </w:t>
      </w:r>
      <w:proofErr w:type="spellStart"/>
      <w:r w:rsidRPr="19328316">
        <w:rPr>
          <w:rFonts w:ascii="Cambria" w:eastAsia="Cambria" w:hAnsi="Cambria" w:cs="Cambria"/>
          <w:sz w:val="24"/>
          <w:lang w:val="cs"/>
        </w:rPr>
        <w:t>Bryce</w:t>
      </w:r>
      <w:proofErr w:type="spellEnd"/>
      <w:r w:rsidRPr="19328316">
        <w:rPr>
          <w:rFonts w:ascii="Cambria" w:eastAsia="Cambria" w:hAnsi="Cambria" w:cs="Cambria"/>
          <w:sz w:val="24"/>
          <w:lang w:val="cs"/>
        </w:rPr>
        <w:t xml:space="preserve">, D. (2017). </w:t>
      </w:r>
      <w:proofErr w:type="spellStart"/>
      <w:r w:rsidRPr="19328316">
        <w:rPr>
          <w:rFonts w:ascii="Cambria" w:eastAsia="Cambria" w:hAnsi="Cambria" w:cs="Cambria"/>
          <w:sz w:val="24"/>
          <w:lang w:val="cs"/>
        </w:rPr>
        <w:t>Strategic</w:t>
      </w:r>
      <w:proofErr w:type="spellEnd"/>
      <w:r w:rsidRPr="19328316">
        <w:rPr>
          <w:rFonts w:ascii="Cambria" w:eastAsia="Cambria" w:hAnsi="Cambria" w:cs="Cambria"/>
          <w:sz w:val="24"/>
          <w:lang w:val="cs"/>
        </w:rPr>
        <w:t xml:space="preserve"> Management: </w:t>
      </w:r>
      <w:proofErr w:type="spellStart"/>
      <w:r w:rsidRPr="19328316">
        <w:rPr>
          <w:rFonts w:ascii="Cambria" w:eastAsia="Cambria" w:hAnsi="Cambria" w:cs="Cambria"/>
          <w:sz w:val="24"/>
          <w:lang w:val="cs"/>
        </w:rPr>
        <w:t>concepts</w:t>
      </w:r>
      <w:proofErr w:type="spellEnd"/>
      <w:r w:rsidRPr="19328316">
        <w:rPr>
          <w:rFonts w:ascii="Cambria" w:eastAsia="Cambria" w:hAnsi="Cambria" w:cs="Cambria"/>
          <w:sz w:val="24"/>
          <w:lang w:val="cs"/>
        </w:rPr>
        <w:t xml:space="preserve"> and </w:t>
      </w:r>
      <w:proofErr w:type="spellStart"/>
      <w:r w:rsidRPr="19328316">
        <w:rPr>
          <w:rFonts w:ascii="Cambria" w:eastAsia="Cambria" w:hAnsi="Cambria" w:cs="Cambria"/>
          <w:sz w:val="24"/>
          <w:lang w:val="cs"/>
        </w:rPr>
        <w:t>cases</w:t>
      </w:r>
      <w:proofErr w:type="spellEnd"/>
      <w:r w:rsidRPr="19328316">
        <w:rPr>
          <w:rFonts w:ascii="Cambria" w:eastAsia="Cambria" w:hAnsi="Cambria" w:cs="Cambria"/>
          <w:sz w:val="24"/>
          <w:lang w:val="cs"/>
        </w:rPr>
        <w:t xml:space="preserve">. John </w:t>
      </w:r>
      <w:proofErr w:type="spellStart"/>
      <w:r w:rsidRPr="19328316">
        <w:rPr>
          <w:rFonts w:ascii="Cambria" w:eastAsia="Cambria" w:hAnsi="Cambria" w:cs="Cambria"/>
          <w:sz w:val="24"/>
          <w:lang w:val="cs"/>
        </w:rPr>
        <w:t>Wiley</w:t>
      </w:r>
      <w:proofErr w:type="spellEnd"/>
      <w:r w:rsidRPr="19328316">
        <w:rPr>
          <w:rFonts w:ascii="Cambria" w:eastAsia="Cambria" w:hAnsi="Cambria" w:cs="Cambria"/>
          <w:sz w:val="24"/>
          <w:lang w:val="cs"/>
        </w:rPr>
        <w:t xml:space="preserve"> &amp; </w:t>
      </w:r>
      <w:proofErr w:type="spellStart"/>
      <w:r w:rsidRPr="19328316">
        <w:rPr>
          <w:rFonts w:ascii="Cambria" w:eastAsia="Cambria" w:hAnsi="Cambria" w:cs="Cambria"/>
          <w:sz w:val="24"/>
          <w:lang w:val="cs"/>
        </w:rPr>
        <w:t>Sons</w:t>
      </w:r>
      <w:proofErr w:type="spellEnd"/>
      <w:r w:rsidRPr="19328316">
        <w:rPr>
          <w:rFonts w:ascii="Cambria" w:eastAsia="Cambria" w:hAnsi="Cambria" w:cs="Cambria"/>
          <w:sz w:val="24"/>
          <w:lang w:val="cs"/>
        </w:rPr>
        <w:t xml:space="preserve">. </w:t>
      </w:r>
    </w:p>
    <w:p w14:paraId="3A9134FB" w14:textId="7E72C1AB" w:rsidR="64DB201B" w:rsidRDefault="64DB201B" w:rsidP="19328316">
      <w:pPr>
        <w:rPr>
          <w:rFonts w:ascii="Cambria" w:eastAsia="Cambria" w:hAnsi="Cambria" w:cs="Cambria"/>
          <w:color w:val="222222"/>
          <w:sz w:val="24"/>
        </w:rPr>
      </w:pPr>
      <w:r w:rsidRPr="19328316">
        <w:rPr>
          <w:rFonts w:ascii="Cambria" w:eastAsia="Cambria" w:hAnsi="Cambria" w:cs="Cambria"/>
          <w:sz w:val="24"/>
          <w:lang w:val="cs"/>
        </w:rPr>
        <w:t xml:space="preserve">E15. (2021). Volby 2021 přehledně: Nové mandáty, chybující průzkumy, vítězové a poražení [online]. E15.cz [cit. 2021-10-24]. Dostupné z: </w:t>
      </w:r>
      <w:hyperlink r:id="rId35">
        <w:r w:rsidRPr="19328316">
          <w:rPr>
            <w:rStyle w:val="Hypertextovodkaz"/>
            <w:rFonts w:ascii="Cambria" w:eastAsia="Cambria" w:hAnsi="Cambria" w:cs="Cambria"/>
            <w:sz w:val="24"/>
            <w:lang w:val="cs"/>
          </w:rPr>
          <w:t>https://www.e15.cz/volby/volby-do-snemovny/volby-2021-prehledne-nove-mandaty-chybujici-pruzkumy-vitezove-a-porazeni-1384298</w:t>
        </w:r>
      </w:hyperlink>
      <w:r w:rsidRPr="19328316">
        <w:rPr>
          <w:rFonts w:ascii="Cambria" w:eastAsia="Cambria" w:hAnsi="Cambria" w:cs="Cambria"/>
          <w:sz w:val="24"/>
          <w:lang w:val="cs"/>
        </w:rPr>
        <w:t xml:space="preserve">. </w:t>
      </w:r>
    </w:p>
    <w:p w14:paraId="25BB3DA6" w14:textId="6356497A" w:rsidR="64DB201B" w:rsidRDefault="64DB201B" w:rsidP="19328316">
      <w:pPr>
        <w:rPr>
          <w:rFonts w:ascii="Cambria" w:eastAsia="Cambria" w:hAnsi="Cambria" w:cs="Cambria"/>
          <w:color w:val="222222"/>
          <w:sz w:val="24"/>
        </w:rPr>
      </w:pPr>
      <w:r w:rsidRPr="19328316">
        <w:rPr>
          <w:rFonts w:ascii="Cambria" w:eastAsia="Cambria" w:hAnsi="Cambria" w:cs="Cambria"/>
          <w:sz w:val="24"/>
          <w:lang w:val="cs"/>
        </w:rPr>
        <w:t xml:space="preserve">Eden, C., &amp; </w:t>
      </w:r>
      <w:proofErr w:type="spellStart"/>
      <w:r w:rsidRPr="19328316">
        <w:rPr>
          <w:rFonts w:ascii="Cambria" w:eastAsia="Cambria" w:hAnsi="Cambria" w:cs="Cambria"/>
          <w:sz w:val="24"/>
          <w:lang w:val="cs"/>
        </w:rPr>
        <w:t>Ackermann</w:t>
      </w:r>
      <w:proofErr w:type="spellEnd"/>
      <w:r w:rsidRPr="19328316">
        <w:rPr>
          <w:rFonts w:ascii="Cambria" w:eastAsia="Cambria" w:hAnsi="Cambria" w:cs="Cambria"/>
          <w:sz w:val="24"/>
          <w:lang w:val="cs"/>
        </w:rPr>
        <w:t xml:space="preserve">, F. (2013). </w:t>
      </w:r>
      <w:proofErr w:type="spellStart"/>
      <w:r w:rsidRPr="19328316">
        <w:rPr>
          <w:rFonts w:ascii="Cambria" w:eastAsia="Cambria" w:hAnsi="Cambria" w:cs="Cambria"/>
          <w:sz w:val="24"/>
          <w:lang w:val="cs"/>
        </w:rPr>
        <w:t>Making</w:t>
      </w:r>
      <w:proofErr w:type="spellEnd"/>
      <w:r w:rsidRPr="19328316">
        <w:rPr>
          <w:rFonts w:ascii="Cambria" w:eastAsia="Cambria" w:hAnsi="Cambria" w:cs="Cambria"/>
          <w:sz w:val="24"/>
          <w:lang w:val="cs"/>
        </w:rPr>
        <w:t xml:space="preserve"> </w:t>
      </w:r>
      <w:proofErr w:type="spellStart"/>
      <w:r w:rsidRPr="19328316">
        <w:rPr>
          <w:rFonts w:ascii="Cambria" w:eastAsia="Cambria" w:hAnsi="Cambria" w:cs="Cambria"/>
          <w:sz w:val="24"/>
          <w:lang w:val="cs"/>
        </w:rPr>
        <w:t>strategy</w:t>
      </w:r>
      <w:proofErr w:type="spellEnd"/>
      <w:r w:rsidRPr="19328316">
        <w:rPr>
          <w:rFonts w:ascii="Cambria" w:eastAsia="Cambria" w:hAnsi="Cambria" w:cs="Cambria"/>
          <w:sz w:val="24"/>
          <w:lang w:val="cs"/>
        </w:rPr>
        <w:t xml:space="preserve">: </w:t>
      </w:r>
      <w:proofErr w:type="spellStart"/>
      <w:r w:rsidRPr="19328316">
        <w:rPr>
          <w:rFonts w:ascii="Cambria" w:eastAsia="Cambria" w:hAnsi="Cambria" w:cs="Cambria"/>
          <w:sz w:val="24"/>
          <w:lang w:val="cs"/>
        </w:rPr>
        <w:t>The</w:t>
      </w:r>
      <w:proofErr w:type="spellEnd"/>
      <w:r w:rsidRPr="19328316">
        <w:rPr>
          <w:rFonts w:ascii="Cambria" w:eastAsia="Cambria" w:hAnsi="Cambria" w:cs="Cambria"/>
          <w:sz w:val="24"/>
          <w:lang w:val="cs"/>
        </w:rPr>
        <w:t xml:space="preserve"> </w:t>
      </w:r>
      <w:proofErr w:type="spellStart"/>
      <w:r w:rsidRPr="19328316">
        <w:rPr>
          <w:rFonts w:ascii="Cambria" w:eastAsia="Cambria" w:hAnsi="Cambria" w:cs="Cambria"/>
          <w:sz w:val="24"/>
          <w:lang w:val="cs"/>
        </w:rPr>
        <w:t>journey</w:t>
      </w:r>
      <w:proofErr w:type="spellEnd"/>
      <w:r w:rsidRPr="19328316">
        <w:rPr>
          <w:rFonts w:ascii="Cambria" w:eastAsia="Cambria" w:hAnsi="Cambria" w:cs="Cambria"/>
          <w:sz w:val="24"/>
          <w:lang w:val="cs"/>
        </w:rPr>
        <w:t xml:space="preserve"> </w:t>
      </w:r>
      <w:proofErr w:type="spellStart"/>
      <w:r w:rsidRPr="19328316">
        <w:rPr>
          <w:rFonts w:ascii="Cambria" w:eastAsia="Cambria" w:hAnsi="Cambria" w:cs="Cambria"/>
          <w:sz w:val="24"/>
          <w:lang w:val="cs"/>
        </w:rPr>
        <w:t>of</w:t>
      </w:r>
      <w:proofErr w:type="spellEnd"/>
      <w:r w:rsidRPr="19328316">
        <w:rPr>
          <w:rFonts w:ascii="Cambria" w:eastAsia="Cambria" w:hAnsi="Cambria" w:cs="Cambria"/>
          <w:sz w:val="24"/>
          <w:lang w:val="cs"/>
        </w:rPr>
        <w:t xml:space="preserve"> </w:t>
      </w:r>
      <w:proofErr w:type="spellStart"/>
      <w:r w:rsidRPr="19328316">
        <w:rPr>
          <w:rFonts w:ascii="Cambria" w:eastAsia="Cambria" w:hAnsi="Cambria" w:cs="Cambria"/>
          <w:sz w:val="24"/>
          <w:lang w:val="cs"/>
        </w:rPr>
        <w:t>strategic</w:t>
      </w:r>
      <w:proofErr w:type="spellEnd"/>
      <w:r w:rsidRPr="19328316">
        <w:rPr>
          <w:rFonts w:ascii="Cambria" w:eastAsia="Cambria" w:hAnsi="Cambria" w:cs="Cambria"/>
          <w:sz w:val="24"/>
          <w:lang w:val="cs"/>
        </w:rPr>
        <w:t xml:space="preserve"> management. </w:t>
      </w:r>
      <w:proofErr w:type="spellStart"/>
      <w:r w:rsidRPr="19328316">
        <w:rPr>
          <w:rFonts w:ascii="Cambria" w:eastAsia="Cambria" w:hAnsi="Cambria" w:cs="Cambria"/>
          <w:sz w:val="24"/>
          <w:lang w:val="cs"/>
        </w:rPr>
        <w:t>Sage</w:t>
      </w:r>
      <w:proofErr w:type="spellEnd"/>
      <w:r w:rsidRPr="19328316">
        <w:rPr>
          <w:rFonts w:ascii="Cambria" w:eastAsia="Cambria" w:hAnsi="Cambria" w:cs="Cambria"/>
          <w:sz w:val="24"/>
          <w:lang w:val="cs"/>
        </w:rPr>
        <w:t>.</w:t>
      </w:r>
    </w:p>
    <w:p w14:paraId="24700C64" w14:textId="01674C7F"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Ekolist.cz</w:t>
      </w:r>
      <w:r w:rsidR="62718342" w:rsidRPr="19328316">
        <w:rPr>
          <w:rFonts w:ascii="Cambria" w:eastAsia="Cambria" w:hAnsi="Cambria" w:cs="Cambria"/>
          <w:sz w:val="24"/>
        </w:rPr>
        <w:t>.</w:t>
      </w:r>
      <w:r w:rsidR="6FBB4E8F" w:rsidRPr="19328316">
        <w:rPr>
          <w:rFonts w:ascii="Cambria" w:eastAsia="Cambria" w:hAnsi="Cambria" w:cs="Cambria"/>
          <w:sz w:val="24"/>
        </w:rPr>
        <w:t xml:space="preserve"> (2019)</w:t>
      </w:r>
      <w:r w:rsidR="4D0164EC" w:rsidRPr="19328316">
        <w:rPr>
          <w:rFonts w:ascii="Cambria" w:eastAsia="Cambria" w:hAnsi="Cambria" w:cs="Cambria"/>
          <w:sz w:val="24"/>
        </w:rPr>
        <w:t>.</w:t>
      </w:r>
      <w:r w:rsidRPr="19328316">
        <w:rPr>
          <w:rFonts w:ascii="Cambria" w:eastAsia="Cambria" w:hAnsi="Cambria" w:cs="Cambria"/>
          <w:sz w:val="24"/>
        </w:rPr>
        <w:t xml:space="preserve"> MŽP ČR: Česko čeká velká odpadková revoluce, vláda dnes schválila novou odpadovou legislativu [online].  Ekolist.cz, [cit. 2021-10-22]. </w:t>
      </w:r>
      <w:r>
        <w:br/>
      </w:r>
      <w:r w:rsidRPr="19328316">
        <w:rPr>
          <w:rFonts w:ascii="Cambria" w:eastAsia="Cambria" w:hAnsi="Cambria" w:cs="Cambria"/>
          <w:sz w:val="24"/>
        </w:rPr>
        <w:t xml:space="preserve">Dostupné z: </w:t>
      </w:r>
      <w:hyperlink r:id="rId36">
        <w:r w:rsidRPr="19328316">
          <w:rPr>
            <w:rStyle w:val="Hypertextovodkaz"/>
            <w:rFonts w:ascii="Cambria" w:eastAsia="Cambria" w:hAnsi="Cambria" w:cs="Cambria"/>
            <w:sz w:val="24"/>
          </w:rPr>
          <w:t>https://ekolist.cz/cz/zpravodajstvi/tiskove-zpravy/cesko-ceka-velka-odpadkova-revoluce-vlada-dnesschvalila-novou-odpadovou-legislativu</w:t>
        </w:r>
      </w:hyperlink>
    </w:p>
    <w:p w14:paraId="7B1B3A95" w14:textId="77777777" w:rsidR="006C21BE" w:rsidRDefault="006C21BE">
      <w:pPr>
        <w:spacing w:after="0"/>
        <w:jc w:val="left"/>
        <w:rPr>
          <w:rFonts w:ascii="Cambria" w:eastAsia="Cambria" w:hAnsi="Cambria" w:cs="Cambria"/>
          <w:sz w:val="24"/>
        </w:rPr>
      </w:pPr>
      <w:r>
        <w:rPr>
          <w:rFonts w:ascii="Cambria" w:eastAsia="Cambria" w:hAnsi="Cambria" w:cs="Cambria"/>
          <w:sz w:val="24"/>
        </w:rPr>
        <w:br w:type="page"/>
      </w:r>
    </w:p>
    <w:p w14:paraId="65FC34FB" w14:textId="4AB41F22" w:rsidR="64DB201B" w:rsidRDefault="64DB201B" w:rsidP="19328316">
      <w:pPr>
        <w:rPr>
          <w:rFonts w:ascii="Cambria" w:eastAsia="Cambria" w:hAnsi="Cambria" w:cs="Cambria"/>
          <w:color w:val="000000" w:themeColor="text1"/>
          <w:sz w:val="24"/>
        </w:rPr>
      </w:pPr>
      <w:proofErr w:type="spellStart"/>
      <w:r w:rsidRPr="19328316">
        <w:rPr>
          <w:rFonts w:ascii="Cambria" w:eastAsia="Cambria" w:hAnsi="Cambria" w:cs="Cambria"/>
          <w:sz w:val="24"/>
        </w:rPr>
        <w:lastRenderedPageBreak/>
        <w:t>GaREP</w:t>
      </w:r>
      <w:proofErr w:type="spellEnd"/>
      <w:r w:rsidRPr="19328316">
        <w:rPr>
          <w:rFonts w:ascii="Cambria" w:eastAsia="Cambria" w:hAnsi="Cambria" w:cs="Cambria"/>
          <w:sz w:val="24"/>
        </w:rPr>
        <w:t xml:space="preserve">. (2017). Program rozvoje Jihomoravského kraje 2018-2021 [online]. [cit. 2021-10-24]. Dostupné z: </w:t>
      </w:r>
      <w:hyperlink r:id="rId37">
        <w:r w:rsidRPr="19328316">
          <w:rPr>
            <w:rStyle w:val="Hypertextovodkaz"/>
            <w:rFonts w:ascii="Cambria" w:eastAsia="Cambria" w:hAnsi="Cambria" w:cs="Cambria"/>
            <w:sz w:val="24"/>
          </w:rPr>
          <w:t>https://www.dataplan.info/img_upload/7bdb1584e3b8a53d337518d988763f8d/prjmk-2018-2021.pdf</w:t>
        </w:r>
      </w:hyperlink>
      <w:r w:rsidRPr="19328316">
        <w:rPr>
          <w:rFonts w:ascii="Cambria" w:eastAsia="Cambria" w:hAnsi="Cambria" w:cs="Cambria"/>
          <w:sz w:val="24"/>
        </w:rPr>
        <w:t>.</w:t>
      </w:r>
    </w:p>
    <w:p w14:paraId="279B9EFF" w14:textId="64704807"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JAKUBÍKOVÁ, D. (2013)</w:t>
      </w:r>
      <w:r w:rsidR="6A97C4CD" w:rsidRPr="19328316">
        <w:rPr>
          <w:rFonts w:ascii="Cambria" w:eastAsia="Cambria" w:hAnsi="Cambria" w:cs="Cambria"/>
          <w:sz w:val="24"/>
        </w:rPr>
        <w:t>.</w:t>
      </w:r>
      <w:r w:rsidRPr="19328316">
        <w:rPr>
          <w:rFonts w:ascii="Cambria" w:eastAsia="Cambria" w:hAnsi="Cambria" w:cs="Cambria"/>
          <w:sz w:val="24"/>
        </w:rPr>
        <w:t xml:space="preserve"> Strategický Marketing: Strategie a Trendy. 2. </w:t>
      </w:r>
      <w:proofErr w:type="spellStart"/>
      <w:r w:rsidRPr="19328316">
        <w:rPr>
          <w:rFonts w:ascii="Cambria" w:eastAsia="Cambria" w:hAnsi="Cambria" w:cs="Cambria"/>
          <w:sz w:val="24"/>
        </w:rPr>
        <w:t>rozš</w:t>
      </w:r>
      <w:proofErr w:type="spellEnd"/>
      <w:r w:rsidRPr="19328316">
        <w:rPr>
          <w:rFonts w:ascii="Cambria" w:eastAsia="Cambria" w:hAnsi="Cambria" w:cs="Cambria"/>
          <w:sz w:val="24"/>
        </w:rPr>
        <w:t>. vyd. Praha: Grada.</w:t>
      </w:r>
    </w:p>
    <w:p w14:paraId="40A0672F" w14:textId="561A39EE" w:rsidR="64DB201B" w:rsidRDefault="64DB201B" w:rsidP="19328316">
      <w:pPr>
        <w:rPr>
          <w:rFonts w:ascii="Cambria" w:eastAsia="Cambria" w:hAnsi="Cambria" w:cs="Cambria"/>
          <w:color w:val="212529"/>
          <w:sz w:val="24"/>
        </w:rPr>
      </w:pPr>
      <w:r w:rsidRPr="19328316">
        <w:rPr>
          <w:rFonts w:ascii="Cambria" w:eastAsia="Cambria" w:hAnsi="Cambria" w:cs="Cambria"/>
          <w:sz w:val="24"/>
        </w:rPr>
        <w:t>KELLER, K</w:t>
      </w:r>
      <w:r w:rsidR="06451E5E" w:rsidRPr="19328316">
        <w:rPr>
          <w:rFonts w:ascii="Cambria" w:eastAsia="Cambria" w:hAnsi="Cambria" w:cs="Cambria"/>
          <w:sz w:val="24"/>
        </w:rPr>
        <w:t xml:space="preserve">. L. </w:t>
      </w:r>
      <w:r w:rsidRPr="19328316">
        <w:rPr>
          <w:rFonts w:ascii="Cambria" w:eastAsia="Cambria" w:hAnsi="Cambria" w:cs="Cambria"/>
          <w:sz w:val="24"/>
        </w:rPr>
        <w:t xml:space="preserve"> (2007)</w:t>
      </w:r>
      <w:r w:rsidR="34CD5714" w:rsidRPr="19328316">
        <w:rPr>
          <w:rFonts w:ascii="Cambria" w:eastAsia="Cambria" w:hAnsi="Cambria" w:cs="Cambria"/>
          <w:sz w:val="24"/>
        </w:rPr>
        <w:t>.</w:t>
      </w:r>
      <w:r w:rsidRPr="19328316">
        <w:rPr>
          <w:rFonts w:ascii="Cambria" w:eastAsia="Cambria" w:hAnsi="Cambria" w:cs="Cambria"/>
          <w:sz w:val="24"/>
        </w:rPr>
        <w:t xml:space="preserve"> Strategické řízení značky. Praha: Grada, Expert (Grada). ISBN 978-80-247-1481-3.</w:t>
      </w:r>
    </w:p>
    <w:p w14:paraId="5C9DAD34" w14:textId="23AB98F6" w:rsidR="64DB201B" w:rsidRDefault="64DB201B" w:rsidP="19328316">
      <w:pPr>
        <w:rPr>
          <w:rFonts w:ascii="Cambria" w:eastAsia="Cambria" w:hAnsi="Cambria" w:cs="Cambria"/>
          <w:color w:val="212529"/>
          <w:sz w:val="24"/>
        </w:rPr>
      </w:pPr>
      <w:r w:rsidRPr="19328316">
        <w:rPr>
          <w:rFonts w:ascii="Cambria" w:eastAsia="Cambria" w:hAnsi="Cambria" w:cs="Cambria"/>
          <w:sz w:val="24"/>
        </w:rPr>
        <w:t>KOTLER, P</w:t>
      </w:r>
      <w:r w:rsidR="744E3755" w:rsidRPr="19328316">
        <w:rPr>
          <w:rFonts w:ascii="Cambria" w:eastAsia="Cambria" w:hAnsi="Cambria" w:cs="Cambria"/>
          <w:sz w:val="24"/>
        </w:rPr>
        <w:t>.</w:t>
      </w:r>
      <w:r w:rsidR="006C21BE" w:rsidRPr="19328316">
        <w:rPr>
          <w:rFonts w:ascii="Cambria" w:eastAsia="Cambria" w:hAnsi="Cambria" w:cs="Cambria"/>
          <w:sz w:val="24"/>
        </w:rPr>
        <w:t>, KELLER</w:t>
      </w:r>
      <w:r w:rsidR="19C427BB" w:rsidRPr="19328316">
        <w:rPr>
          <w:rFonts w:ascii="Cambria" w:eastAsia="Cambria" w:hAnsi="Cambria" w:cs="Cambria"/>
          <w:sz w:val="24"/>
        </w:rPr>
        <w:t>, K.</w:t>
      </w:r>
      <w:r w:rsidR="0ED69A88" w:rsidRPr="19328316">
        <w:rPr>
          <w:rFonts w:ascii="Cambria" w:eastAsia="Cambria" w:hAnsi="Cambria" w:cs="Cambria"/>
          <w:sz w:val="24"/>
        </w:rPr>
        <w:t xml:space="preserve"> </w:t>
      </w:r>
      <w:r w:rsidR="19C427BB" w:rsidRPr="19328316">
        <w:rPr>
          <w:rFonts w:ascii="Cambria" w:eastAsia="Cambria" w:hAnsi="Cambria" w:cs="Cambria"/>
          <w:sz w:val="24"/>
        </w:rPr>
        <w:t xml:space="preserve">L. </w:t>
      </w:r>
      <w:r w:rsidRPr="19328316">
        <w:rPr>
          <w:rFonts w:ascii="Cambria" w:eastAsia="Cambria" w:hAnsi="Cambria" w:cs="Cambria"/>
          <w:sz w:val="24"/>
        </w:rPr>
        <w:t xml:space="preserve"> (2007)</w:t>
      </w:r>
      <w:r w:rsidR="73435E7F" w:rsidRPr="19328316">
        <w:rPr>
          <w:rFonts w:ascii="Cambria" w:eastAsia="Cambria" w:hAnsi="Cambria" w:cs="Cambria"/>
          <w:sz w:val="24"/>
        </w:rPr>
        <w:t>.</w:t>
      </w:r>
      <w:r w:rsidRPr="19328316">
        <w:rPr>
          <w:rFonts w:ascii="Cambria" w:eastAsia="Cambria" w:hAnsi="Cambria" w:cs="Cambria"/>
          <w:sz w:val="24"/>
        </w:rPr>
        <w:t xml:space="preserve"> Marketing management. Praha: Grada. ISBN 978-80-247-1359-5.</w:t>
      </w:r>
    </w:p>
    <w:p w14:paraId="038FBF23" w14:textId="0A94BB05"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KRÁĽOVIČ, J., VLACHYNSKÝ, K.</w:t>
      </w:r>
      <w:r w:rsidR="7621E4F3" w:rsidRPr="19328316">
        <w:rPr>
          <w:rFonts w:ascii="Cambria" w:eastAsia="Cambria" w:hAnsi="Cambria" w:cs="Cambria"/>
          <w:sz w:val="24"/>
        </w:rPr>
        <w:t xml:space="preserve"> (2006)</w:t>
      </w:r>
      <w:r w:rsidR="4D2EF0FA" w:rsidRPr="19328316">
        <w:rPr>
          <w:rFonts w:ascii="Cambria" w:eastAsia="Cambria" w:hAnsi="Cambria" w:cs="Cambria"/>
          <w:sz w:val="24"/>
        </w:rPr>
        <w:t>.</w:t>
      </w:r>
      <w:r w:rsidRPr="19328316">
        <w:rPr>
          <w:rFonts w:ascii="Cambria" w:eastAsia="Cambria" w:hAnsi="Cambria" w:cs="Cambria"/>
          <w:sz w:val="24"/>
        </w:rPr>
        <w:t xml:space="preserve"> </w:t>
      </w:r>
      <w:proofErr w:type="spellStart"/>
      <w:r w:rsidRPr="19328316">
        <w:rPr>
          <w:rFonts w:ascii="Cambria" w:eastAsia="Cambria" w:hAnsi="Cambria" w:cs="Cambria"/>
          <w:sz w:val="24"/>
        </w:rPr>
        <w:t>Finančný</w:t>
      </w:r>
      <w:proofErr w:type="spellEnd"/>
      <w:r w:rsidRPr="19328316">
        <w:rPr>
          <w:rFonts w:ascii="Cambria" w:eastAsia="Cambria" w:hAnsi="Cambria" w:cs="Cambria"/>
          <w:sz w:val="24"/>
        </w:rPr>
        <w:t xml:space="preserve"> </w:t>
      </w:r>
      <w:proofErr w:type="spellStart"/>
      <w:r w:rsidRPr="19328316">
        <w:rPr>
          <w:rFonts w:ascii="Cambria" w:eastAsia="Cambria" w:hAnsi="Cambria" w:cs="Cambria"/>
          <w:sz w:val="24"/>
        </w:rPr>
        <w:t>manaţment</w:t>
      </w:r>
      <w:proofErr w:type="spellEnd"/>
      <w:r w:rsidRPr="19328316">
        <w:rPr>
          <w:rFonts w:ascii="Cambria" w:eastAsia="Cambria" w:hAnsi="Cambria" w:cs="Cambria"/>
          <w:sz w:val="24"/>
        </w:rPr>
        <w:t xml:space="preserve">. 2 </w:t>
      </w:r>
      <w:proofErr w:type="spellStart"/>
      <w:r w:rsidRPr="19328316">
        <w:rPr>
          <w:rFonts w:ascii="Cambria" w:eastAsia="Cambria" w:hAnsi="Cambria" w:cs="Cambria"/>
          <w:sz w:val="24"/>
        </w:rPr>
        <w:t>vydanie</w:t>
      </w:r>
      <w:proofErr w:type="spellEnd"/>
      <w:r w:rsidRPr="19328316">
        <w:rPr>
          <w:rFonts w:ascii="Cambria" w:eastAsia="Cambria" w:hAnsi="Cambria" w:cs="Cambria"/>
          <w:sz w:val="24"/>
        </w:rPr>
        <w:t>. Bratislava: IURA EDITION, spol. s r.o., 455 s. ISBN 80-8078-042-0.</w:t>
      </w:r>
    </w:p>
    <w:p w14:paraId="7D7715F6" w14:textId="7979F12E" w:rsidR="64DB201B" w:rsidRDefault="64DB201B" w:rsidP="19328316">
      <w:pPr>
        <w:rPr>
          <w:rFonts w:ascii="Cambria" w:eastAsia="Cambria" w:hAnsi="Cambria" w:cs="Cambria"/>
          <w:color w:val="212529"/>
          <w:sz w:val="24"/>
        </w:rPr>
      </w:pPr>
      <w:r w:rsidRPr="19328316">
        <w:rPr>
          <w:rFonts w:ascii="Cambria" w:eastAsia="Cambria" w:hAnsi="Cambria" w:cs="Cambria"/>
          <w:sz w:val="24"/>
        </w:rPr>
        <w:t>KUČERA, Z</w:t>
      </w:r>
      <w:r w:rsidR="75F9941C" w:rsidRPr="19328316">
        <w:rPr>
          <w:rFonts w:ascii="Cambria" w:eastAsia="Cambria" w:hAnsi="Cambria" w:cs="Cambria"/>
          <w:sz w:val="24"/>
        </w:rPr>
        <w:t>.,</w:t>
      </w:r>
      <w:r w:rsidRPr="19328316">
        <w:rPr>
          <w:rFonts w:ascii="Cambria" w:eastAsia="Cambria" w:hAnsi="Cambria" w:cs="Cambria"/>
          <w:sz w:val="24"/>
        </w:rPr>
        <w:t xml:space="preserve"> VONDRÁK. </w:t>
      </w:r>
      <w:r w:rsidR="43236D1C" w:rsidRPr="19328316">
        <w:rPr>
          <w:rFonts w:ascii="Cambria" w:eastAsia="Cambria" w:hAnsi="Cambria" w:cs="Cambria"/>
          <w:sz w:val="24"/>
        </w:rPr>
        <w:t xml:space="preserve">T. </w:t>
      </w:r>
      <w:r w:rsidRPr="19328316">
        <w:rPr>
          <w:rFonts w:ascii="Cambria" w:eastAsia="Cambria" w:hAnsi="Cambria" w:cs="Cambria"/>
          <w:sz w:val="24"/>
        </w:rPr>
        <w:t xml:space="preserve">(2020). Výzkum a vývoj v podnicích působících v klíčových aplikačních odvětví [online]. Vědavýzkum.cz [cit 2021-11-28]. Dostupné z: </w:t>
      </w:r>
      <w:hyperlink r:id="rId38">
        <w:r w:rsidRPr="19328316">
          <w:rPr>
            <w:rStyle w:val="Hypertextovodkaz"/>
            <w:rFonts w:ascii="Cambria" w:eastAsia="Cambria" w:hAnsi="Cambria" w:cs="Cambria"/>
            <w:sz w:val="24"/>
          </w:rPr>
          <w:t>https://vedavyzkum.cz/z-domova/technologicke-centrum-av-cr/vyzkum-a-vyvoj-v-podnicich-pusobicich-v-klicovych-aplikacnich-odvetvich</w:t>
        </w:r>
      </w:hyperlink>
      <w:r w:rsidRPr="19328316">
        <w:rPr>
          <w:rFonts w:ascii="Cambria" w:eastAsia="Cambria" w:hAnsi="Cambria" w:cs="Cambria"/>
          <w:sz w:val="24"/>
        </w:rPr>
        <w:t xml:space="preserve">. </w:t>
      </w:r>
    </w:p>
    <w:p w14:paraId="31C2014B" w14:textId="433A8CBC" w:rsidR="64DB201B" w:rsidRDefault="64DB201B" w:rsidP="19328316">
      <w:pPr>
        <w:rPr>
          <w:rFonts w:ascii="Cambria" w:eastAsia="Cambria" w:hAnsi="Cambria" w:cs="Cambria"/>
          <w:color w:val="222222"/>
          <w:sz w:val="24"/>
        </w:rPr>
      </w:pPr>
      <w:proofErr w:type="spellStart"/>
      <w:r w:rsidRPr="19328316">
        <w:rPr>
          <w:rFonts w:ascii="Cambria" w:eastAsia="Cambria" w:hAnsi="Cambria" w:cs="Cambria"/>
          <w:sz w:val="24"/>
        </w:rPr>
        <w:t>Máče</w:t>
      </w:r>
      <w:proofErr w:type="spellEnd"/>
      <w:r w:rsidRPr="19328316">
        <w:rPr>
          <w:rFonts w:ascii="Cambria" w:eastAsia="Cambria" w:hAnsi="Cambria" w:cs="Cambria"/>
          <w:sz w:val="24"/>
        </w:rPr>
        <w:t xml:space="preserve">, M. (2006). Finanční analýza obchodních a státních organizací: praktické příklady a použití. Grada </w:t>
      </w:r>
      <w:proofErr w:type="spellStart"/>
      <w:r w:rsidRPr="19328316">
        <w:rPr>
          <w:rFonts w:ascii="Cambria" w:eastAsia="Cambria" w:hAnsi="Cambria" w:cs="Cambria"/>
          <w:sz w:val="24"/>
        </w:rPr>
        <w:t>Publishing</w:t>
      </w:r>
      <w:proofErr w:type="spellEnd"/>
      <w:r w:rsidRPr="19328316">
        <w:rPr>
          <w:rFonts w:ascii="Cambria" w:eastAsia="Cambria" w:hAnsi="Cambria" w:cs="Cambria"/>
          <w:sz w:val="24"/>
        </w:rPr>
        <w:t xml:space="preserve"> as.</w:t>
      </w:r>
    </w:p>
    <w:p w14:paraId="0EA93B65" w14:textId="4776F541"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Management </w:t>
      </w:r>
      <w:proofErr w:type="spellStart"/>
      <w:r w:rsidRPr="19328316">
        <w:rPr>
          <w:rFonts w:ascii="Cambria" w:eastAsia="Cambria" w:hAnsi="Cambria" w:cs="Cambria"/>
          <w:sz w:val="24"/>
        </w:rPr>
        <w:t>mania</w:t>
      </w:r>
      <w:proofErr w:type="spellEnd"/>
      <w:r w:rsidR="7826A698" w:rsidRPr="19328316">
        <w:rPr>
          <w:rFonts w:ascii="Cambria" w:eastAsia="Cambria" w:hAnsi="Cambria" w:cs="Cambria"/>
          <w:sz w:val="24"/>
        </w:rPr>
        <w:t>.</w:t>
      </w:r>
      <w:r w:rsidRPr="19328316">
        <w:rPr>
          <w:rFonts w:ascii="Cambria" w:eastAsia="Cambria" w:hAnsi="Cambria" w:cs="Cambria"/>
          <w:sz w:val="24"/>
        </w:rPr>
        <w:t xml:space="preserve"> (2021)</w:t>
      </w:r>
      <w:r w:rsidR="15BF25AD" w:rsidRPr="19328316">
        <w:rPr>
          <w:rFonts w:ascii="Cambria" w:eastAsia="Cambria" w:hAnsi="Cambria" w:cs="Cambria"/>
          <w:sz w:val="24"/>
        </w:rPr>
        <w:t>. [online].</w:t>
      </w:r>
      <w:r w:rsidRPr="19328316">
        <w:rPr>
          <w:rFonts w:ascii="Cambria" w:eastAsia="Cambria" w:hAnsi="Cambria" w:cs="Cambria"/>
          <w:sz w:val="24"/>
        </w:rPr>
        <w:t xml:space="preserve"> </w:t>
      </w:r>
      <w:r w:rsidRPr="19328316">
        <w:rPr>
          <w:rFonts w:ascii="Cambria" w:eastAsia="Cambria" w:hAnsi="Cambria" w:cs="Cambria"/>
          <w:sz w:val="24"/>
          <w:lang w:val="cs"/>
        </w:rPr>
        <w:t xml:space="preserve"> VRIO </w:t>
      </w:r>
      <w:proofErr w:type="spellStart"/>
      <w:r w:rsidRPr="19328316">
        <w:rPr>
          <w:rFonts w:ascii="Cambria" w:eastAsia="Cambria" w:hAnsi="Cambria" w:cs="Cambria"/>
          <w:sz w:val="24"/>
          <w:lang w:val="cs"/>
        </w:rPr>
        <w:t>Analysis</w:t>
      </w:r>
      <w:proofErr w:type="spellEnd"/>
      <w:r w:rsidRPr="19328316">
        <w:rPr>
          <w:rFonts w:ascii="Cambria" w:eastAsia="Cambria" w:hAnsi="Cambria" w:cs="Cambria"/>
          <w:sz w:val="24"/>
          <w:lang w:val="cs"/>
        </w:rPr>
        <w:t>.</w:t>
      </w:r>
      <w:r w:rsidR="75EB5B02" w:rsidRPr="19328316">
        <w:rPr>
          <w:rFonts w:ascii="Cambria" w:eastAsia="Cambria" w:hAnsi="Cambria" w:cs="Cambria"/>
          <w:sz w:val="24"/>
          <w:lang w:val="cs"/>
        </w:rPr>
        <w:t xml:space="preserve"> </w:t>
      </w:r>
      <w:r w:rsidR="75EB5B02" w:rsidRPr="19328316">
        <w:rPr>
          <w:rFonts w:ascii="Cambria" w:eastAsia="Cambria" w:hAnsi="Cambria" w:cs="Cambria"/>
          <w:color w:val="000000" w:themeColor="text1"/>
          <w:sz w:val="24"/>
          <w:lang w:val="cs"/>
        </w:rPr>
        <w:t>[cit. 2021-11-23].</w:t>
      </w:r>
      <w:r w:rsidRPr="19328316">
        <w:rPr>
          <w:rFonts w:ascii="Cambria" w:eastAsia="Cambria" w:hAnsi="Cambria" w:cs="Cambria"/>
          <w:sz w:val="24"/>
          <w:lang w:val="cs"/>
        </w:rPr>
        <w:t xml:space="preserve"> Dostupné z:</w:t>
      </w:r>
      <w:r w:rsidRPr="19328316">
        <w:rPr>
          <w:rFonts w:ascii="Cambria" w:eastAsia="Cambria" w:hAnsi="Cambria" w:cs="Cambria"/>
          <w:sz w:val="24"/>
        </w:rPr>
        <w:t xml:space="preserve"> </w:t>
      </w:r>
      <w:hyperlink r:id="rId39">
        <w:r w:rsidRPr="19328316">
          <w:rPr>
            <w:rStyle w:val="Hypertextovodkaz"/>
            <w:rFonts w:ascii="Cambria" w:eastAsia="Cambria" w:hAnsi="Cambria" w:cs="Cambria"/>
            <w:sz w:val="24"/>
          </w:rPr>
          <w:t>https://managementmania.com/en/vrio-analysis</w:t>
        </w:r>
        <w:r>
          <w:br/>
        </w:r>
      </w:hyperlink>
      <w:r w:rsidRPr="19328316">
        <w:rPr>
          <w:rFonts w:ascii="Cambria" w:eastAsia="Cambria" w:hAnsi="Cambria" w:cs="Cambria"/>
          <w:sz w:val="24"/>
        </w:rPr>
        <w:t xml:space="preserve">MILER, M. (2021) Česká koruna posiluje a přidělává znalosti domácím exportérům. A nezlevní ani zahraniční dovolené [online]. Hospodářské noviny [cit. 2021-10-24]. Dostupné z: </w:t>
      </w:r>
      <w:hyperlink r:id="rId40">
        <w:r w:rsidRPr="19328316">
          <w:rPr>
            <w:rStyle w:val="Hypertextovodkaz"/>
            <w:rFonts w:ascii="Cambria" w:eastAsia="Cambria" w:hAnsi="Cambria" w:cs="Cambria"/>
            <w:sz w:val="24"/>
          </w:rPr>
          <w:t>https://archiv.hn.cz/c1-66928710-ceska-koruna-posiluje-a-pridelava-starosti-domacim-exporterum-a-nezlevni-ani-zahranicni-dovolene</w:t>
        </w:r>
      </w:hyperlink>
      <w:r w:rsidRPr="19328316">
        <w:rPr>
          <w:rFonts w:ascii="Cambria" w:eastAsia="Cambria" w:hAnsi="Cambria" w:cs="Cambria"/>
          <w:sz w:val="24"/>
        </w:rPr>
        <w:t xml:space="preserve">. </w:t>
      </w:r>
    </w:p>
    <w:p w14:paraId="1E23F4A9" w14:textId="244AF7DF"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PINDUR, P. (2019). Řízení kurzového rizika v strojírenském podniku [online]. Diplomová práce. Vysoké učení technické v Brně, Fakulta podnikatelská [cit. 2021-11-07]. Dostupné z: </w:t>
      </w:r>
      <w:hyperlink r:id="rId41">
        <w:r w:rsidRPr="19328316">
          <w:rPr>
            <w:rStyle w:val="Hypertextovodkaz"/>
            <w:rFonts w:ascii="Cambria" w:eastAsia="Cambria" w:hAnsi="Cambria" w:cs="Cambria"/>
            <w:sz w:val="24"/>
          </w:rPr>
          <w:t>https://www.vut.cz/www_base/zav_prace_soubor_verejne.php?file_id=190111</w:t>
        </w:r>
      </w:hyperlink>
      <w:r w:rsidRPr="19328316">
        <w:rPr>
          <w:rFonts w:ascii="Cambria" w:eastAsia="Cambria" w:hAnsi="Cambria" w:cs="Cambria"/>
          <w:sz w:val="24"/>
        </w:rPr>
        <w:t xml:space="preserve">. </w:t>
      </w:r>
    </w:p>
    <w:p w14:paraId="68352195" w14:textId="2569751C"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PR Deník. (2017). Největší výrobce železničních šroubů expanduje [online]. Vltava Labe Media [cit. 2021-11-07]. Dostupné z: </w:t>
      </w:r>
      <w:hyperlink r:id="rId42">
        <w:r w:rsidRPr="19328316">
          <w:rPr>
            <w:rStyle w:val="Hypertextovodkaz"/>
            <w:rFonts w:ascii="Cambria" w:eastAsia="Cambria" w:hAnsi="Cambria" w:cs="Cambria"/>
            <w:sz w:val="24"/>
          </w:rPr>
          <w:t>https://pr.denik.cz/doporucujeme/nejvetsi-vyrobce-zeleznicnich-sroubu-rozsiruje-vyrobu-potrebuje-lidi-20170208.html</w:t>
        </w:r>
      </w:hyperlink>
      <w:r w:rsidRPr="19328316">
        <w:rPr>
          <w:rFonts w:ascii="Cambria" w:eastAsia="Cambria" w:hAnsi="Cambria" w:cs="Cambria"/>
          <w:sz w:val="24"/>
        </w:rPr>
        <w:t xml:space="preserve">. </w:t>
      </w:r>
    </w:p>
    <w:p w14:paraId="3F0135B6" w14:textId="2AA37C8A"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Průmysl Dnes. (2020). Šroubárna Kyjov, spol. s r.o. [online]. Zprávy z průmyslu [cit. 2021-11-07]. Dostupné z: </w:t>
      </w:r>
      <w:hyperlink r:id="rId43">
        <w:r w:rsidRPr="19328316">
          <w:rPr>
            <w:rStyle w:val="Hypertextovodkaz"/>
            <w:rFonts w:ascii="Cambria" w:eastAsia="Cambria" w:hAnsi="Cambria" w:cs="Cambria"/>
            <w:sz w:val="24"/>
          </w:rPr>
          <w:t>https://www.prumysldnes.cz/exkluzivni-rozhovory/sroubarna-kyjov-spol-s-ro-200124</w:t>
        </w:r>
      </w:hyperlink>
      <w:r w:rsidRPr="19328316">
        <w:rPr>
          <w:rFonts w:ascii="Cambria" w:eastAsia="Cambria" w:hAnsi="Cambria" w:cs="Cambria"/>
          <w:sz w:val="24"/>
        </w:rPr>
        <w:t xml:space="preserve">. </w:t>
      </w:r>
    </w:p>
    <w:p w14:paraId="75DF214B" w14:textId="734298A3"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Průvodce podnikáním. (2020). Zrušení superhrubé mzdy: Kdo si polepší [online] ČSOB [cit. 2021-10-24]. Dostupné z: </w:t>
      </w:r>
      <w:hyperlink r:id="rId44">
        <w:r w:rsidRPr="19328316">
          <w:rPr>
            <w:rStyle w:val="Hypertextovodkaz"/>
            <w:rFonts w:ascii="Cambria" w:eastAsia="Cambria" w:hAnsi="Cambria" w:cs="Cambria"/>
            <w:sz w:val="24"/>
          </w:rPr>
          <w:t>https://www.pruvodcepodnikanim.cz/clanek/zruseni-superhrube-mzdy/</w:t>
        </w:r>
      </w:hyperlink>
      <w:r w:rsidRPr="19328316">
        <w:rPr>
          <w:rFonts w:ascii="Cambria" w:eastAsia="Cambria" w:hAnsi="Cambria" w:cs="Cambria"/>
          <w:sz w:val="24"/>
        </w:rPr>
        <w:t xml:space="preserve">. </w:t>
      </w:r>
    </w:p>
    <w:p w14:paraId="6DF99B29" w14:textId="7EB2F4A4" w:rsidR="64DB201B" w:rsidRDefault="64DB201B" w:rsidP="19328316">
      <w:pPr>
        <w:rPr>
          <w:rFonts w:ascii="Cambria" w:eastAsia="Cambria" w:hAnsi="Cambria" w:cs="Cambria"/>
          <w:color w:val="222222"/>
          <w:sz w:val="24"/>
        </w:rPr>
      </w:pPr>
      <w:proofErr w:type="spellStart"/>
      <w:r w:rsidRPr="19328316">
        <w:rPr>
          <w:rFonts w:ascii="Cambria" w:eastAsia="Cambria" w:hAnsi="Cambria" w:cs="Cambria"/>
          <w:sz w:val="24"/>
        </w:rPr>
        <w:t>Růčková</w:t>
      </w:r>
      <w:proofErr w:type="spellEnd"/>
      <w:r w:rsidRPr="19328316">
        <w:rPr>
          <w:rFonts w:ascii="Cambria" w:eastAsia="Cambria" w:hAnsi="Cambria" w:cs="Cambria"/>
          <w:sz w:val="24"/>
        </w:rPr>
        <w:t xml:space="preserve">, P. (2008). Finanční analýza-metody, ukazatele, využití v praxi-2. aktualizované vydání. Grada </w:t>
      </w:r>
      <w:proofErr w:type="spellStart"/>
      <w:r w:rsidRPr="19328316">
        <w:rPr>
          <w:rFonts w:ascii="Cambria" w:eastAsia="Cambria" w:hAnsi="Cambria" w:cs="Cambria"/>
          <w:sz w:val="24"/>
        </w:rPr>
        <w:t>Publishing</w:t>
      </w:r>
      <w:proofErr w:type="spellEnd"/>
      <w:r w:rsidRPr="19328316">
        <w:rPr>
          <w:rFonts w:ascii="Cambria" w:eastAsia="Cambria" w:hAnsi="Cambria" w:cs="Cambria"/>
          <w:sz w:val="24"/>
        </w:rPr>
        <w:t xml:space="preserve"> as. [cit. 2021-11-21] Dostupné z: </w:t>
      </w:r>
    </w:p>
    <w:p w14:paraId="6FDBF636" w14:textId="13B11061" w:rsidR="64DB201B" w:rsidRDefault="00D728BC" w:rsidP="19328316">
      <w:pPr>
        <w:rPr>
          <w:rFonts w:ascii="Cambria" w:eastAsia="Cambria" w:hAnsi="Cambria" w:cs="Cambria"/>
          <w:color w:val="000000" w:themeColor="text1"/>
          <w:sz w:val="24"/>
        </w:rPr>
      </w:pPr>
      <w:hyperlink r:id="rId45">
        <w:r w:rsidR="64DB201B" w:rsidRPr="19328316">
          <w:rPr>
            <w:rStyle w:val="Hypertextovodkaz"/>
            <w:rFonts w:ascii="Cambria" w:eastAsia="Cambria" w:hAnsi="Cambria" w:cs="Cambria"/>
            <w:sz w:val="24"/>
          </w:rPr>
          <w:t>https://obalky.kosmas.cz/ArticleFiles/182581/auto_preview1.pdf/FILE/Financni-analyza-4.-rozsirene-vydani_auto_preview1.pdf</w:t>
        </w:r>
      </w:hyperlink>
    </w:p>
    <w:p w14:paraId="79DB546F" w14:textId="2504360B"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TZB-</w:t>
      </w:r>
      <w:proofErr w:type="spellStart"/>
      <w:r w:rsidRPr="19328316">
        <w:rPr>
          <w:rFonts w:ascii="Cambria" w:eastAsia="Cambria" w:hAnsi="Cambria" w:cs="Cambria"/>
          <w:sz w:val="24"/>
        </w:rPr>
        <w:t>info</w:t>
      </w:r>
      <w:proofErr w:type="spellEnd"/>
      <w:r w:rsidR="5DC7B0A7" w:rsidRPr="19328316">
        <w:rPr>
          <w:rFonts w:ascii="Cambria" w:eastAsia="Cambria" w:hAnsi="Cambria" w:cs="Cambria"/>
          <w:sz w:val="24"/>
        </w:rPr>
        <w:t>.</w:t>
      </w:r>
      <w:r w:rsidRPr="19328316">
        <w:rPr>
          <w:rFonts w:ascii="Cambria" w:eastAsia="Cambria" w:hAnsi="Cambria" w:cs="Cambria"/>
          <w:sz w:val="24"/>
        </w:rPr>
        <w:t xml:space="preserve"> </w:t>
      </w:r>
      <w:r w:rsidR="4E629C19" w:rsidRPr="19328316">
        <w:rPr>
          <w:rFonts w:ascii="Cambria" w:eastAsia="Cambria" w:hAnsi="Cambria" w:cs="Cambria"/>
          <w:sz w:val="24"/>
        </w:rPr>
        <w:t>(</w:t>
      </w:r>
      <w:r w:rsidRPr="19328316">
        <w:rPr>
          <w:rFonts w:ascii="Cambria" w:eastAsia="Cambria" w:hAnsi="Cambria" w:cs="Cambria"/>
          <w:sz w:val="24"/>
        </w:rPr>
        <w:t>2021</w:t>
      </w:r>
      <w:r w:rsidR="36366F98" w:rsidRPr="19328316">
        <w:rPr>
          <w:rFonts w:ascii="Cambria" w:eastAsia="Cambria" w:hAnsi="Cambria" w:cs="Cambria"/>
          <w:sz w:val="24"/>
        </w:rPr>
        <w:t xml:space="preserve">). </w:t>
      </w:r>
      <w:r w:rsidR="36366F98" w:rsidRPr="19328316">
        <w:rPr>
          <w:rFonts w:ascii="Cambria" w:eastAsia="Cambria" w:hAnsi="Cambria" w:cs="Cambria"/>
          <w:color w:val="000000" w:themeColor="text1"/>
          <w:sz w:val="24"/>
        </w:rPr>
        <w:t>[online].</w:t>
      </w:r>
      <w:r w:rsidRPr="19328316">
        <w:rPr>
          <w:rFonts w:ascii="Cambria" w:eastAsia="Cambria" w:hAnsi="Cambria" w:cs="Cambria"/>
          <w:sz w:val="24"/>
        </w:rPr>
        <w:t xml:space="preserve"> [cit. 2021-10-24]. Dostupné z: </w:t>
      </w:r>
      <w:hyperlink r:id="rId46">
        <w:r w:rsidRPr="19328316">
          <w:rPr>
            <w:rStyle w:val="Hypertextovodkaz"/>
            <w:rFonts w:ascii="Cambria" w:eastAsia="Cambria" w:hAnsi="Cambria" w:cs="Cambria"/>
            <w:sz w:val="24"/>
          </w:rPr>
          <w:t>https://www.tzb-info.cz/ceny-paliv-a-energii/22860-ceny-energii-situace-na-trhu-a-doporuceni-pro-zakazniky-ke-konci-roku-2021</w:t>
        </w:r>
      </w:hyperlink>
    </w:p>
    <w:p w14:paraId="5B233AF2" w14:textId="3CD345A0" w:rsidR="64DB201B" w:rsidRPr="006C21BE" w:rsidRDefault="64DB201B" w:rsidP="006C21BE">
      <w:pPr>
        <w:spacing w:after="0"/>
        <w:jc w:val="left"/>
        <w:rPr>
          <w:rFonts w:ascii="Cambria" w:eastAsia="Cambria" w:hAnsi="Cambria" w:cs="Cambria"/>
          <w:sz w:val="24"/>
        </w:rPr>
      </w:pPr>
      <w:r w:rsidRPr="19328316">
        <w:rPr>
          <w:rFonts w:ascii="Cambria" w:eastAsia="Cambria" w:hAnsi="Cambria" w:cs="Cambria"/>
          <w:sz w:val="24"/>
        </w:rPr>
        <w:lastRenderedPageBreak/>
        <w:t xml:space="preserve">Šroubárna Kyjov, spol. s r.o.  ©2006-2020 </w:t>
      </w:r>
      <w:r w:rsidR="0164ABF7" w:rsidRPr="19328316">
        <w:rPr>
          <w:rFonts w:ascii="Cambria" w:eastAsia="Cambria" w:hAnsi="Cambria" w:cs="Cambria"/>
          <w:color w:val="000000" w:themeColor="text1"/>
          <w:sz w:val="24"/>
        </w:rPr>
        <w:t>[online].</w:t>
      </w:r>
      <w:r w:rsidR="0164ABF7" w:rsidRPr="19328316">
        <w:rPr>
          <w:rFonts w:ascii="Cambria" w:eastAsia="Cambria" w:hAnsi="Cambria" w:cs="Cambria"/>
          <w:sz w:val="24"/>
        </w:rPr>
        <w:t xml:space="preserve"> </w:t>
      </w:r>
      <w:r w:rsidRPr="19328316">
        <w:rPr>
          <w:rFonts w:ascii="Cambria" w:eastAsia="Cambria" w:hAnsi="Cambria" w:cs="Cambria"/>
          <w:sz w:val="24"/>
        </w:rPr>
        <w:t xml:space="preserve">[cit. 2021-03-22]. Dostupné z: </w:t>
      </w:r>
      <w:hyperlink r:id="rId47">
        <w:r w:rsidRPr="19328316">
          <w:rPr>
            <w:rStyle w:val="Hypertextovodkaz"/>
            <w:rFonts w:ascii="Cambria" w:eastAsia="Cambria" w:hAnsi="Cambria" w:cs="Cambria"/>
            <w:sz w:val="24"/>
          </w:rPr>
          <w:t>https://www.sroubk.cz/hlavni-stranka/1/uvod</w:t>
        </w:r>
      </w:hyperlink>
      <w:r w:rsidRPr="19328316">
        <w:rPr>
          <w:rFonts w:ascii="Cambria" w:eastAsia="Cambria" w:hAnsi="Cambria" w:cs="Cambria"/>
          <w:sz w:val="24"/>
        </w:rPr>
        <w:t>.</w:t>
      </w:r>
    </w:p>
    <w:p w14:paraId="41AA741D" w14:textId="40734435" w:rsidR="64DB201B" w:rsidRDefault="00D728BC" w:rsidP="19328316">
      <w:pPr>
        <w:rPr>
          <w:rFonts w:ascii="Cambria" w:eastAsia="Cambria" w:hAnsi="Cambria" w:cs="Cambria"/>
          <w:color w:val="000000" w:themeColor="text1"/>
          <w:sz w:val="24"/>
        </w:rPr>
      </w:pPr>
      <w:hyperlink r:id="rId48">
        <w:r w:rsidR="64DB201B" w:rsidRPr="19328316">
          <w:rPr>
            <w:rStyle w:val="Hypertextovodkaz"/>
            <w:rFonts w:ascii="Cambria" w:eastAsia="Cambria" w:hAnsi="Cambria" w:cs="Cambria"/>
            <w:sz w:val="24"/>
          </w:rPr>
          <w:t>https://or.justice.cz/ias/ui/rejstrik-firma.vysledky?subjektId=430681&amp;typ=PLATNY</w:t>
        </w:r>
      </w:hyperlink>
    </w:p>
    <w:p w14:paraId="56E8B54D" w14:textId="7AF791EB" w:rsidR="64DB201B" w:rsidRDefault="64DB201B" w:rsidP="19328316">
      <w:pPr>
        <w:rPr>
          <w:rFonts w:ascii="Cambria" w:eastAsia="Cambria" w:hAnsi="Cambria" w:cs="Cambria"/>
          <w:color w:val="000000" w:themeColor="text1"/>
          <w:sz w:val="24"/>
        </w:rPr>
      </w:pPr>
      <w:r w:rsidRPr="19328316">
        <w:rPr>
          <w:rFonts w:ascii="Cambria" w:eastAsia="Cambria" w:hAnsi="Cambria" w:cs="Cambria"/>
          <w:sz w:val="24"/>
        </w:rPr>
        <w:t xml:space="preserve">ZÁTHURECKÝ, W. (2018). Distanční studijní opora Strategické řízení podniku. Brno: </w:t>
      </w:r>
      <w:proofErr w:type="spellStart"/>
      <w:r w:rsidRPr="19328316">
        <w:rPr>
          <w:rFonts w:ascii="Cambria" w:eastAsia="Cambria" w:hAnsi="Cambria" w:cs="Cambria"/>
          <w:sz w:val="24"/>
        </w:rPr>
        <w:t>Ekonomicko</w:t>
      </w:r>
      <w:proofErr w:type="spellEnd"/>
      <w:r w:rsidRPr="19328316">
        <w:rPr>
          <w:rFonts w:ascii="Cambria" w:eastAsia="Cambria" w:hAnsi="Cambria" w:cs="Cambria"/>
          <w:sz w:val="24"/>
        </w:rPr>
        <w:t xml:space="preserve"> – správní fakulta.</w:t>
      </w:r>
    </w:p>
    <w:p w14:paraId="4FF52F2C" w14:textId="1C117412" w:rsidR="19328316" w:rsidRDefault="19328316" w:rsidP="19328316">
      <w:pPr>
        <w:rPr>
          <w:szCs w:val="22"/>
        </w:rPr>
      </w:pPr>
    </w:p>
    <w:p w14:paraId="54FA67AE" w14:textId="2A3F1396" w:rsidR="19328316" w:rsidRDefault="19328316" w:rsidP="19328316">
      <w:pPr>
        <w:rPr>
          <w:szCs w:val="22"/>
        </w:rPr>
      </w:pPr>
    </w:p>
    <w:sectPr w:rsidR="19328316" w:rsidSect="008B528C">
      <w:headerReference w:type="even" r:id="rId49"/>
      <w:footerReference w:type="even" r:id="rId50"/>
      <w:footerReference w:type="default" r:id="rId51"/>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A3199" w14:textId="77777777" w:rsidR="00D728BC" w:rsidRDefault="00D728BC">
      <w:r>
        <w:separator/>
      </w:r>
    </w:p>
    <w:p w14:paraId="032D8C08" w14:textId="77777777" w:rsidR="00D728BC" w:rsidRDefault="00D728BC"/>
  </w:endnote>
  <w:endnote w:type="continuationSeparator" w:id="0">
    <w:p w14:paraId="14F77DEC" w14:textId="77777777" w:rsidR="00D728BC" w:rsidRDefault="00D728BC">
      <w:r>
        <w:continuationSeparator/>
      </w:r>
    </w:p>
    <w:p w14:paraId="75A681FE" w14:textId="77777777" w:rsidR="00D728BC" w:rsidRDefault="00D728BC"/>
  </w:endnote>
  <w:endnote w:type="continuationNotice" w:id="1">
    <w:p w14:paraId="18E0F2C4" w14:textId="77777777" w:rsidR="00D728BC" w:rsidRDefault="00D728BC">
      <w:pPr>
        <w:spacing w:after="0"/>
      </w:pPr>
    </w:p>
    <w:p w14:paraId="08CDF6C3" w14:textId="77777777" w:rsidR="00D728BC" w:rsidRDefault="00D72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Nadpisy CS)">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Ariel">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543017763"/>
      <w:docPartObj>
        <w:docPartGallery w:val="Page Numbers (Bottom of Page)"/>
        <w:docPartUnique/>
      </w:docPartObj>
    </w:sdtPr>
    <w:sdtEndPr>
      <w:rPr>
        <w:rStyle w:val="slostrnky"/>
      </w:rPr>
    </w:sdtEndPr>
    <w:sdtContent>
      <w:p w14:paraId="1C36B14E" w14:textId="77777777" w:rsidR="003610FE" w:rsidRDefault="003610FE" w:rsidP="005E74C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6BF89DA3" w14:textId="77777777" w:rsidR="003610FE" w:rsidRDefault="003610FE" w:rsidP="008B528C">
    <w:pPr>
      <w:pStyle w:val="ZPZaptsud"/>
      <w:ind w:right="360"/>
    </w:pPr>
  </w:p>
  <w:p w14:paraId="5C3E0E74" w14:textId="77777777" w:rsidR="003610FE" w:rsidRDefault="003610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772589168"/>
      <w:docPartObj>
        <w:docPartGallery w:val="Page Numbers (Bottom of Page)"/>
        <w:docPartUnique/>
      </w:docPartObj>
    </w:sdtPr>
    <w:sdtEndPr>
      <w:rPr>
        <w:rStyle w:val="slostrnky"/>
        <w:rFonts w:asciiTheme="minorHAnsi" w:hAnsiTheme="minorHAnsi" w:cstheme="minorHAnsi"/>
      </w:rPr>
    </w:sdtEndPr>
    <w:sdtContent>
      <w:p w14:paraId="5B2000ED" w14:textId="77777777" w:rsidR="003610FE" w:rsidRDefault="003610FE" w:rsidP="005E74C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38</w:t>
        </w:r>
        <w:r>
          <w:rPr>
            <w:rStyle w:val="slostrnky"/>
          </w:rPr>
          <w:fldChar w:fldCharType="end"/>
        </w:r>
      </w:p>
    </w:sdtContent>
  </w:sdt>
  <w:p w14:paraId="09B8D95D" w14:textId="77777777" w:rsidR="003610FE" w:rsidRDefault="003610FE" w:rsidP="008B528C">
    <w:pPr>
      <w:pStyle w:val="Zpat"/>
      <w:ind w:right="360"/>
    </w:pPr>
  </w:p>
  <w:p w14:paraId="78BEFD2A" w14:textId="77777777" w:rsidR="003610FE" w:rsidRDefault="003610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1A60C" w14:textId="77777777" w:rsidR="00D728BC" w:rsidRDefault="00D728BC">
      <w:r>
        <w:separator/>
      </w:r>
    </w:p>
    <w:p w14:paraId="54BBF0E7" w14:textId="77777777" w:rsidR="00D728BC" w:rsidRDefault="00D728BC"/>
  </w:footnote>
  <w:footnote w:type="continuationSeparator" w:id="0">
    <w:p w14:paraId="5DA3BCBA" w14:textId="77777777" w:rsidR="00D728BC" w:rsidRDefault="00D728BC">
      <w:r>
        <w:continuationSeparator/>
      </w:r>
    </w:p>
    <w:p w14:paraId="6D8C0FAC" w14:textId="77777777" w:rsidR="00D728BC" w:rsidRDefault="00D728BC"/>
  </w:footnote>
  <w:footnote w:type="continuationNotice" w:id="1">
    <w:p w14:paraId="52C8FC69" w14:textId="77777777" w:rsidR="00D728BC" w:rsidRDefault="00D728BC">
      <w:pPr>
        <w:spacing w:after="0"/>
      </w:pPr>
    </w:p>
    <w:p w14:paraId="03882A4E" w14:textId="77777777" w:rsidR="00D728BC" w:rsidRDefault="00D728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5AF49" w14:textId="77777777" w:rsidR="003610FE" w:rsidRDefault="00D728BC" w:rsidP="00046C8D">
    <w:pPr>
      <w:pStyle w:val="ZPZhlavvlevo"/>
    </w:pPr>
    <w:sdt>
      <w:sdtPr>
        <w:alias w:val="Název"/>
        <w:tag w:val=""/>
        <w:id w:val="-1020700601"/>
        <w:dataBinding w:prefixMappings="xmlns:ns0='http://purl.org/dc/elements/1.1/' xmlns:ns1='http://schemas.openxmlformats.org/package/2006/metadata/core-properties' " w:xpath="/ns1:coreProperties[1]/ns0:title[1]" w:storeItemID="{6C3C8BC8-F283-45AE-878A-BAB7291924A1}"/>
        <w:text/>
      </w:sdtPr>
      <w:sdtEndPr/>
      <w:sdtContent>
        <w:r w:rsidR="003610FE">
          <w:t>Kampaň pro zvýšení povědomí o značce HC MUNI</w:t>
        </w:r>
      </w:sdtContent>
    </w:sdt>
  </w:p>
  <w:p w14:paraId="5A25747A" w14:textId="77777777" w:rsidR="003610FE" w:rsidRDefault="003610FE"/>
</w:hdr>
</file>

<file path=word/intelligence.xml><?xml version="1.0" encoding="utf-8"?>
<int:Intelligence xmlns:int="http://schemas.microsoft.com/office/intelligence/2019/intelligence">
  <int:IntelligenceSettings/>
  <int:Manifest>
    <int:WordHash hashCode="CCzzy57wsBUi9u" id="eRd+oC0i"/>
  </int:Manifest>
  <int:Observations>
    <int:Content id="eRd+oC0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C9C"/>
    <w:multiLevelType w:val="hybridMultilevel"/>
    <w:tmpl w:val="D7962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7F5F73"/>
    <w:multiLevelType w:val="hybridMultilevel"/>
    <w:tmpl w:val="F5101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3F49F0"/>
    <w:multiLevelType w:val="hybridMultilevel"/>
    <w:tmpl w:val="FFFFFFFF"/>
    <w:lvl w:ilvl="0" w:tplc="68E6B5D0">
      <w:start w:val="1"/>
      <w:numFmt w:val="bullet"/>
      <w:lvlText w:val=""/>
      <w:lvlJc w:val="left"/>
      <w:pPr>
        <w:ind w:left="720" w:hanging="360"/>
      </w:pPr>
      <w:rPr>
        <w:rFonts w:ascii="Symbol" w:hAnsi="Symbol" w:hint="default"/>
      </w:rPr>
    </w:lvl>
    <w:lvl w:ilvl="1" w:tplc="83D2830C">
      <w:start w:val="1"/>
      <w:numFmt w:val="bullet"/>
      <w:lvlText w:val="o"/>
      <w:lvlJc w:val="left"/>
      <w:pPr>
        <w:ind w:left="1440" w:hanging="360"/>
      </w:pPr>
      <w:rPr>
        <w:rFonts w:ascii="Courier New" w:hAnsi="Courier New" w:hint="default"/>
      </w:rPr>
    </w:lvl>
    <w:lvl w:ilvl="2" w:tplc="C9426A74">
      <w:start w:val="1"/>
      <w:numFmt w:val="bullet"/>
      <w:lvlText w:val=""/>
      <w:lvlJc w:val="left"/>
      <w:pPr>
        <w:ind w:left="2160" w:hanging="360"/>
      </w:pPr>
      <w:rPr>
        <w:rFonts w:ascii="Wingdings" w:hAnsi="Wingdings" w:hint="default"/>
      </w:rPr>
    </w:lvl>
    <w:lvl w:ilvl="3" w:tplc="5F825328">
      <w:start w:val="1"/>
      <w:numFmt w:val="bullet"/>
      <w:lvlText w:val=""/>
      <w:lvlJc w:val="left"/>
      <w:pPr>
        <w:ind w:left="2880" w:hanging="360"/>
      </w:pPr>
      <w:rPr>
        <w:rFonts w:ascii="Symbol" w:hAnsi="Symbol" w:hint="default"/>
      </w:rPr>
    </w:lvl>
    <w:lvl w:ilvl="4" w:tplc="8B2EFAE8">
      <w:start w:val="1"/>
      <w:numFmt w:val="bullet"/>
      <w:lvlText w:val="o"/>
      <w:lvlJc w:val="left"/>
      <w:pPr>
        <w:ind w:left="3600" w:hanging="360"/>
      </w:pPr>
      <w:rPr>
        <w:rFonts w:ascii="Courier New" w:hAnsi="Courier New" w:hint="default"/>
      </w:rPr>
    </w:lvl>
    <w:lvl w:ilvl="5" w:tplc="245057A8">
      <w:start w:val="1"/>
      <w:numFmt w:val="bullet"/>
      <w:lvlText w:val=""/>
      <w:lvlJc w:val="left"/>
      <w:pPr>
        <w:ind w:left="4320" w:hanging="360"/>
      </w:pPr>
      <w:rPr>
        <w:rFonts w:ascii="Wingdings" w:hAnsi="Wingdings" w:hint="default"/>
      </w:rPr>
    </w:lvl>
    <w:lvl w:ilvl="6" w:tplc="4DE01FD2">
      <w:start w:val="1"/>
      <w:numFmt w:val="bullet"/>
      <w:lvlText w:val=""/>
      <w:lvlJc w:val="left"/>
      <w:pPr>
        <w:ind w:left="5040" w:hanging="360"/>
      </w:pPr>
      <w:rPr>
        <w:rFonts w:ascii="Symbol" w:hAnsi="Symbol" w:hint="default"/>
      </w:rPr>
    </w:lvl>
    <w:lvl w:ilvl="7" w:tplc="33467A80">
      <w:start w:val="1"/>
      <w:numFmt w:val="bullet"/>
      <w:lvlText w:val="o"/>
      <w:lvlJc w:val="left"/>
      <w:pPr>
        <w:ind w:left="5760" w:hanging="360"/>
      </w:pPr>
      <w:rPr>
        <w:rFonts w:ascii="Courier New" w:hAnsi="Courier New" w:hint="default"/>
      </w:rPr>
    </w:lvl>
    <w:lvl w:ilvl="8" w:tplc="14FC6712">
      <w:start w:val="1"/>
      <w:numFmt w:val="bullet"/>
      <w:lvlText w:val=""/>
      <w:lvlJc w:val="left"/>
      <w:pPr>
        <w:ind w:left="6480" w:hanging="360"/>
      </w:pPr>
      <w:rPr>
        <w:rFonts w:ascii="Wingdings" w:hAnsi="Wingdings" w:hint="default"/>
      </w:rPr>
    </w:lvl>
  </w:abstractNum>
  <w:abstractNum w:abstractNumId="3" w15:restartNumberingAfterBreak="0">
    <w:nsid w:val="03A2181F"/>
    <w:multiLevelType w:val="hybridMultilevel"/>
    <w:tmpl w:val="FFFFFFFF"/>
    <w:lvl w:ilvl="0" w:tplc="FFCA7DC6">
      <w:start w:val="1"/>
      <w:numFmt w:val="bullet"/>
      <w:lvlText w:val=""/>
      <w:lvlJc w:val="left"/>
      <w:pPr>
        <w:ind w:left="720" w:hanging="360"/>
      </w:pPr>
      <w:rPr>
        <w:rFonts w:ascii="Symbol" w:hAnsi="Symbol" w:hint="default"/>
      </w:rPr>
    </w:lvl>
    <w:lvl w:ilvl="1" w:tplc="762CD676">
      <w:start w:val="1"/>
      <w:numFmt w:val="bullet"/>
      <w:lvlText w:val="o"/>
      <w:lvlJc w:val="left"/>
      <w:pPr>
        <w:ind w:left="1440" w:hanging="360"/>
      </w:pPr>
      <w:rPr>
        <w:rFonts w:ascii="Courier New" w:hAnsi="Courier New" w:hint="default"/>
      </w:rPr>
    </w:lvl>
    <w:lvl w:ilvl="2" w:tplc="266A0B9C">
      <w:start w:val="1"/>
      <w:numFmt w:val="bullet"/>
      <w:lvlText w:val=""/>
      <w:lvlJc w:val="left"/>
      <w:pPr>
        <w:ind w:left="2160" w:hanging="360"/>
      </w:pPr>
      <w:rPr>
        <w:rFonts w:ascii="Wingdings" w:hAnsi="Wingdings" w:hint="default"/>
      </w:rPr>
    </w:lvl>
    <w:lvl w:ilvl="3" w:tplc="C85E607C">
      <w:start w:val="1"/>
      <w:numFmt w:val="bullet"/>
      <w:lvlText w:val=""/>
      <w:lvlJc w:val="left"/>
      <w:pPr>
        <w:ind w:left="2880" w:hanging="360"/>
      </w:pPr>
      <w:rPr>
        <w:rFonts w:ascii="Symbol" w:hAnsi="Symbol" w:hint="default"/>
      </w:rPr>
    </w:lvl>
    <w:lvl w:ilvl="4" w:tplc="D2106FDE">
      <w:start w:val="1"/>
      <w:numFmt w:val="bullet"/>
      <w:lvlText w:val="o"/>
      <w:lvlJc w:val="left"/>
      <w:pPr>
        <w:ind w:left="3600" w:hanging="360"/>
      </w:pPr>
      <w:rPr>
        <w:rFonts w:ascii="Courier New" w:hAnsi="Courier New" w:hint="default"/>
      </w:rPr>
    </w:lvl>
    <w:lvl w:ilvl="5" w:tplc="16C6E74E">
      <w:start w:val="1"/>
      <w:numFmt w:val="bullet"/>
      <w:lvlText w:val=""/>
      <w:lvlJc w:val="left"/>
      <w:pPr>
        <w:ind w:left="4320" w:hanging="360"/>
      </w:pPr>
      <w:rPr>
        <w:rFonts w:ascii="Wingdings" w:hAnsi="Wingdings" w:hint="default"/>
      </w:rPr>
    </w:lvl>
    <w:lvl w:ilvl="6" w:tplc="1A022138">
      <w:start w:val="1"/>
      <w:numFmt w:val="bullet"/>
      <w:lvlText w:val=""/>
      <w:lvlJc w:val="left"/>
      <w:pPr>
        <w:ind w:left="5040" w:hanging="360"/>
      </w:pPr>
      <w:rPr>
        <w:rFonts w:ascii="Symbol" w:hAnsi="Symbol" w:hint="default"/>
      </w:rPr>
    </w:lvl>
    <w:lvl w:ilvl="7" w:tplc="E1CC11F8">
      <w:start w:val="1"/>
      <w:numFmt w:val="bullet"/>
      <w:lvlText w:val="o"/>
      <w:lvlJc w:val="left"/>
      <w:pPr>
        <w:ind w:left="5760" w:hanging="360"/>
      </w:pPr>
      <w:rPr>
        <w:rFonts w:ascii="Courier New" w:hAnsi="Courier New" w:hint="default"/>
      </w:rPr>
    </w:lvl>
    <w:lvl w:ilvl="8" w:tplc="C890FA30">
      <w:start w:val="1"/>
      <w:numFmt w:val="bullet"/>
      <w:lvlText w:val=""/>
      <w:lvlJc w:val="left"/>
      <w:pPr>
        <w:ind w:left="6480" w:hanging="360"/>
      </w:pPr>
      <w:rPr>
        <w:rFonts w:ascii="Wingdings" w:hAnsi="Wingdings" w:hint="default"/>
      </w:rPr>
    </w:lvl>
  </w:abstractNum>
  <w:abstractNum w:abstractNumId="4" w15:restartNumberingAfterBreak="0">
    <w:nsid w:val="097344A8"/>
    <w:multiLevelType w:val="hybridMultilevel"/>
    <w:tmpl w:val="FFFFFFFF"/>
    <w:lvl w:ilvl="0" w:tplc="4FE46D04">
      <w:start w:val="8"/>
      <w:numFmt w:val="decimal"/>
      <w:lvlText w:val="%1."/>
      <w:lvlJc w:val="left"/>
      <w:pPr>
        <w:ind w:left="720" w:hanging="360"/>
      </w:pPr>
    </w:lvl>
    <w:lvl w:ilvl="1" w:tplc="C156A6CE">
      <w:start w:val="1"/>
      <w:numFmt w:val="lowerLetter"/>
      <w:lvlText w:val="%2."/>
      <w:lvlJc w:val="left"/>
      <w:pPr>
        <w:ind w:left="1440" w:hanging="360"/>
      </w:pPr>
    </w:lvl>
    <w:lvl w:ilvl="2" w:tplc="CC32502E">
      <w:start w:val="1"/>
      <w:numFmt w:val="lowerRoman"/>
      <w:lvlText w:val="%3."/>
      <w:lvlJc w:val="right"/>
      <w:pPr>
        <w:ind w:left="2160" w:hanging="180"/>
      </w:pPr>
    </w:lvl>
    <w:lvl w:ilvl="3" w:tplc="5CB619A0">
      <w:start w:val="1"/>
      <w:numFmt w:val="decimal"/>
      <w:lvlText w:val="%4."/>
      <w:lvlJc w:val="left"/>
      <w:pPr>
        <w:ind w:left="2880" w:hanging="360"/>
      </w:pPr>
    </w:lvl>
    <w:lvl w:ilvl="4" w:tplc="70E6AF0C">
      <w:start w:val="1"/>
      <w:numFmt w:val="lowerLetter"/>
      <w:lvlText w:val="%5."/>
      <w:lvlJc w:val="left"/>
      <w:pPr>
        <w:ind w:left="3600" w:hanging="360"/>
      </w:pPr>
    </w:lvl>
    <w:lvl w:ilvl="5" w:tplc="F2E6082C">
      <w:start w:val="1"/>
      <w:numFmt w:val="lowerRoman"/>
      <w:lvlText w:val="%6."/>
      <w:lvlJc w:val="right"/>
      <w:pPr>
        <w:ind w:left="4320" w:hanging="180"/>
      </w:pPr>
    </w:lvl>
    <w:lvl w:ilvl="6" w:tplc="EA127388">
      <w:start w:val="1"/>
      <w:numFmt w:val="decimal"/>
      <w:lvlText w:val="%7."/>
      <w:lvlJc w:val="left"/>
      <w:pPr>
        <w:ind w:left="5040" w:hanging="360"/>
      </w:pPr>
    </w:lvl>
    <w:lvl w:ilvl="7" w:tplc="98DA68C6">
      <w:start w:val="1"/>
      <w:numFmt w:val="lowerLetter"/>
      <w:lvlText w:val="%8."/>
      <w:lvlJc w:val="left"/>
      <w:pPr>
        <w:ind w:left="5760" w:hanging="360"/>
      </w:pPr>
    </w:lvl>
    <w:lvl w:ilvl="8" w:tplc="D770733C">
      <w:start w:val="1"/>
      <w:numFmt w:val="lowerRoman"/>
      <w:lvlText w:val="%9."/>
      <w:lvlJc w:val="right"/>
      <w:pPr>
        <w:ind w:left="6480" w:hanging="180"/>
      </w:pPr>
    </w:lvl>
  </w:abstractNum>
  <w:abstractNum w:abstractNumId="5" w15:restartNumberingAfterBreak="0">
    <w:nsid w:val="0A324256"/>
    <w:multiLevelType w:val="multilevel"/>
    <w:tmpl w:val="4712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D4FB3"/>
    <w:multiLevelType w:val="hybridMultilevel"/>
    <w:tmpl w:val="FFFFFFFF"/>
    <w:lvl w:ilvl="0" w:tplc="83700252">
      <w:start w:val="1"/>
      <w:numFmt w:val="decimal"/>
      <w:lvlText w:val="%1."/>
      <w:lvlJc w:val="left"/>
      <w:pPr>
        <w:ind w:left="720" w:hanging="360"/>
      </w:pPr>
    </w:lvl>
    <w:lvl w:ilvl="1" w:tplc="7D5CA748">
      <w:start w:val="1"/>
      <w:numFmt w:val="lowerLetter"/>
      <w:lvlText w:val="%2."/>
      <w:lvlJc w:val="left"/>
      <w:pPr>
        <w:ind w:left="1440" w:hanging="360"/>
      </w:pPr>
    </w:lvl>
    <w:lvl w:ilvl="2" w:tplc="152A3D94">
      <w:start w:val="1"/>
      <w:numFmt w:val="lowerRoman"/>
      <w:lvlText w:val="%3."/>
      <w:lvlJc w:val="right"/>
      <w:pPr>
        <w:ind w:left="2160" w:hanging="180"/>
      </w:pPr>
    </w:lvl>
    <w:lvl w:ilvl="3" w:tplc="D284D264">
      <w:start w:val="1"/>
      <w:numFmt w:val="decimal"/>
      <w:lvlText w:val="%4."/>
      <w:lvlJc w:val="left"/>
      <w:pPr>
        <w:ind w:left="2880" w:hanging="360"/>
      </w:pPr>
    </w:lvl>
    <w:lvl w:ilvl="4" w:tplc="EFB237DC">
      <w:start w:val="1"/>
      <w:numFmt w:val="lowerLetter"/>
      <w:lvlText w:val="%5."/>
      <w:lvlJc w:val="left"/>
      <w:pPr>
        <w:ind w:left="3600" w:hanging="360"/>
      </w:pPr>
    </w:lvl>
    <w:lvl w:ilvl="5" w:tplc="43FC6C1A">
      <w:start w:val="1"/>
      <w:numFmt w:val="lowerRoman"/>
      <w:lvlText w:val="%6."/>
      <w:lvlJc w:val="right"/>
      <w:pPr>
        <w:ind w:left="4320" w:hanging="180"/>
      </w:pPr>
    </w:lvl>
    <w:lvl w:ilvl="6" w:tplc="AAD05AAE">
      <w:start w:val="1"/>
      <w:numFmt w:val="decimal"/>
      <w:lvlText w:val="%7."/>
      <w:lvlJc w:val="left"/>
      <w:pPr>
        <w:ind w:left="5040" w:hanging="360"/>
      </w:pPr>
    </w:lvl>
    <w:lvl w:ilvl="7" w:tplc="4582DDEC">
      <w:start w:val="1"/>
      <w:numFmt w:val="lowerLetter"/>
      <w:lvlText w:val="%8."/>
      <w:lvlJc w:val="left"/>
      <w:pPr>
        <w:ind w:left="5760" w:hanging="360"/>
      </w:pPr>
    </w:lvl>
    <w:lvl w:ilvl="8" w:tplc="3A02DBE4">
      <w:start w:val="1"/>
      <w:numFmt w:val="lowerRoman"/>
      <w:lvlText w:val="%9."/>
      <w:lvlJc w:val="right"/>
      <w:pPr>
        <w:ind w:left="6480" w:hanging="180"/>
      </w:pPr>
    </w:lvl>
  </w:abstractNum>
  <w:abstractNum w:abstractNumId="7" w15:restartNumberingAfterBreak="0">
    <w:nsid w:val="0C9B4716"/>
    <w:multiLevelType w:val="multilevel"/>
    <w:tmpl w:val="AA06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E503C5"/>
    <w:multiLevelType w:val="hybridMultilevel"/>
    <w:tmpl w:val="758E2CA0"/>
    <w:lvl w:ilvl="0" w:tplc="04050001">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FF3AD6"/>
    <w:multiLevelType w:val="hybridMultilevel"/>
    <w:tmpl w:val="D3A02C28"/>
    <w:lvl w:ilvl="0" w:tplc="5274A024">
      <w:start w:val="1"/>
      <w:numFmt w:val="decimal"/>
      <w:lvlText w:val="%1."/>
      <w:lvlJc w:val="left"/>
      <w:pPr>
        <w:ind w:left="720" w:hanging="360"/>
      </w:pPr>
    </w:lvl>
    <w:lvl w:ilvl="1" w:tplc="1BF84BEE">
      <w:start w:val="1"/>
      <w:numFmt w:val="lowerLetter"/>
      <w:lvlText w:val="%2."/>
      <w:lvlJc w:val="left"/>
      <w:pPr>
        <w:ind w:left="1440" w:hanging="360"/>
      </w:pPr>
    </w:lvl>
    <w:lvl w:ilvl="2" w:tplc="7E562D9A">
      <w:start w:val="1"/>
      <w:numFmt w:val="lowerRoman"/>
      <w:lvlText w:val="%3."/>
      <w:lvlJc w:val="right"/>
      <w:pPr>
        <w:ind w:left="2160" w:hanging="180"/>
      </w:pPr>
    </w:lvl>
    <w:lvl w:ilvl="3" w:tplc="B0B6E014">
      <w:start w:val="1"/>
      <w:numFmt w:val="decimal"/>
      <w:lvlText w:val="%4."/>
      <w:lvlJc w:val="left"/>
      <w:pPr>
        <w:ind w:left="2880" w:hanging="360"/>
      </w:pPr>
    </w:lvl>
    <w:lvl w:ilvl="4" w:tplc="FE22E0D2">
      <w:start w:val="1"/>
      <w:numFmt w:val="lowerLetter"/>
      <w:lvlText w:val="%5."/>
      <w:lvlJc w:val="left"/>
      <w:pPr>
        <w:ind w:left="3600" w:hanging="360"/>
      </w:pPr>
    </w:lvl>
    <w:lvl w:ilvl="5" w:tplc="685AC65E">
      <w:start w:val="1"/>
      <w:numFmt w:val="lowerRoman"/>
      <w:lvlText w:val="%6."/>
      <w:lvlJc w:val="right"/>
      <w:pPr>
        <w:ind w:left="4320" w:hanging="180"/>
      </w:pPr>
    </w:lvl>
    <w:lvl w:ilvl="6" w:tplc="B33A54DE">
      <w:start w:val="1"/>
      <w:numFmt w:val="decimal"/>
      <w:lvlText w:val="%7."/>
      <w:lvlJc w:val="left"/>
      <w:pPr>
        <w:ind w:left="5040" w:hanging="360"/>
      </w:pPr>
    </w:lvl>
    <w:lvl w:ilvl="7" w:tplc="430A3C28">
      <w:start w:val="1"/>
      <w:numFmt w:val="lowerLetter"/>
      <w:lvlText w:val="%8."/>
      <w:lvlJc w:val="left"/>
      <w:pPr>
        <w:ind w:left="5760" w:hanging="360"/>
      </w:pPr>
    </w:lvl>
    <w:lvl w:ilvl="8" w:tplc="4D0ADCF2">
      <w:start w:val="1"/>
      <w:numFmt w:val="lowerRoman"/>
      <w:lvlText w:val="%9."/>
      <w:lvlJc w:val="right"/>
      <w:pPr>
        <w:ind w:left="6480" w:hanging="180"/>
      </w:pPr>
    </w:lvl>
  </w:abstractNum>
  <w:abstractNum w:abstractNumId="10" w15:restartNumberingAfterBreak="0">
    <w:nsid w:val="258C1ED0"/>
    <w:multiLevelType w:val="hybridMultilevel"/>
    <w:tmpl w:val="FFFFFFFF"/>
    <w:lvl w:ilvl="0" w:tplc="7C30BD42">
      <w:start w:val="1"/>
      <w:numFmt w:val="decimal"/>
      <w:lvlText w:val="%1"/>
      <w:lvlJc w:val="left"/>
      <w:pPr>
        <w:ind w:left="720" w:hanging="360"/>
      </w:pPr>
    </w:lvl>
    <w:lvl w:ilvl="1" w:tplc="23024A2C">
      <w:start w:val="1"/>
      <w:numFmt w:val="lowerLetter"/>
      <w:lvlText w:val="%2."/>
      <w:lvlJc w:val="left"/>
      <w:pPr>
        <w:ind w:left="1440" w:hanging="360"/>
      </w:pPr>
    </w:lvl>
    <w:lvl w:ilvl="2" w:tplc="DFEC1D6E">
      <w:start w:val="1"/>
      <w:numFmt w:val="lowerRoman"/>
      <w:lvlText w:val="%3."/>
      <w:lvlJc w:val="right"/>
      <w:pPr>
        <w:ind w:left="2160" w:hanging="180"/>
      </w:pPr>
    </w:lvl>
    <w:lvl w:ilvl="3" w:tplc="833AE150">
      <w:start w:val="1"/>
      <w:numFmt w:val="decimal"/>
      <w:lvlText w:val="%4."/>
      <w:lvlJc w:val="left"/>
      <w:pPr>
        <w:ind w:left="2880" w:hanging="360"/>
      </w:pPr>
    </w:lvl>
    <w:lvl w:ilvl="4" w:tplc="6BF87E44">
      <w:start w:val="1"/>
      <w:numFmt w:val="lowerLetter"/>
      <w:lvlText w:val="%5."/>
      <w:lvlJc w:val="left"/>
      <w:pPr>
        <w:ind w:left="3600" w:hanging="360"/>
      </w:pPr>
    </w:lvl>
    <w:lvl w:ilvl="5" w:tplc="941A1F24">
      <w:start w:val="1"/>
      <w:numFmt w:val="lowerRoman"/>
      <w:lvlText w:val="%6."/>
      <w:lvlJc w:val="right"/>
      <w:pPr>
        <w:ind w:left="4320" w:hanging="180"/>
      </w:pPr>
    </w:lvl>
    <w:lvl w:ilvl="6" w:tplc="ED4C4612">
      <w:start w:val="1"/>
      <w:numFmt w:val="decimal"/>
      <w:lvlText w:val="%7."/>
      <w:lvlJc w:val="left"/>
      <w:pPr>
        <w:ind w:left="5040" w:hanging="360"/>
      </w:pPr>
    </w:lvl>
    <w:lvl w:ilvl="7" w:tplc="732CF4CA">
      <w:start w:val="1"/>
      <w:numFmt w:val="lowerLetter"/>
      <w:lvlText w:val="%8."/>
      <w:lvlJc w:val="left"/>
      <w:pPr>
        <w:ind w:left="5760" w:hanging="360"/>
      </w:pPr>
    </w:lvl>
    <w:lvl w:ilvl="8" w:tplc="9C24B98E">
      <w:start w:val="1"/>
      <w:numFmt w:val="lowerRoman"/>
      <w:lvlText w:val="%9."/>
      <w:lvlJc w:val="right"/>
      <w:pPr>
        <w:ind w:left="6480" w:hanging="180"/>
      </w:pPr>
    </w:lvl>
  </w:abstractNum>
  <w:abstractNum w:abstractNumId="11" w15:restartNumberingAfterBreak="0">
    <w:nsid w:val="278431BF"/>
    <w:multiLevelType w:val="hybridMultilevel"/>
    <w:tmpl w:val="482A0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AC32803"/>
    <w:multiLevelType w:val="hybridMultilevel"/>
    <w:tmpl w:val="8760E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B2F5CD0"/>
    <w:multiLevelType w:val="hybridMultilevel"/>
    <w:tmpl w:val="908A8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F8621A"/>
    <w:multiLevelType w:val="multilevel"/>
    <w:tmpl w:val="B3E6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74E94"/>
    <w:multiLevelType w:val="hybridMultilevel"/>
    <w:tmpl w:val="FFFFFFFF"/>
    <w:lvl w:ilvl="0" w:tplc="AECAFB6E">
      <w:start w:val="8"/>
      <w:numFmt w:val="decimal"/>
      <w:lvlText w:val="%1."/>
      <w:lvlJc w:val="left"/>
      <w:pPr>
        <w:ind w:left="720" w:hanging="360"/>
      </w:pPr>
    </w:lvl>
    <w:lvl w:ilvl="1" w:tplc="4B2C5E08">
      <w:start w:val="1"/>
      <w:numFmt w:val="lowerLetter"/>
      <w:lvlText w:val="%2."/>
      <w:lvlJc w:val="left"/>
      <w:pPr>
        <w:ind w:left="1440" w:hanging="360"/>
      </w:pPr>
    </w:lvl>
    <w:lvl w:ilvl="2" w:tplc="CE342F80">
      <w:start w:val="1"/>
      <w:numFmt w:val="lowerRoman"/>
      <w:lvlText w:val="%3."/>
      <w:lvlJc w:val="right"/>
      <w:pPr>
        <w:ind w:left="2160" w:hanging="180"/>
      </w:pPr>
    </w:lvl>
    <w:lvl w:ilvl="3" w:tplc="AB0C8D36">
      <w:start w:val="1"/>
      <w:numFmt w:val="decimal"/>
      <w:lvlText w:val="%4."/>
      <w:lvlJc w:val="left"/>
      <w:pPr>
        <w:ind w:left="2880" w:hanging="360"/>
      </w:pPr>
    </w:lvl>
    <w:lvl w:ilvl="4" w:tplc="CA9691D6">
      <w:start w:val="1"/>
      <w:numFmt w:val="lowerLetter"/>
      <w:lvlText w:val="%5."/>
      <w:lvlJc w:val="left"/>
      <w:pPr>
        <w:ind w:left="3600" w:hanging="360"/>
      </w:pPr>
    </w:lvl>
    <w:lvl w:ilvl="5" w:tplc="4D620B9C">
      <w:start w:val="1"/>
      <w:numFmt w:val="lowerRoman"/>
      <w:lvlText w:val="%6."/>
      <w:lvlJc w:val="right"/>
      <w:pPr>
        <w:ind w:left="4320" w:hanging="180"/>
      </w:pPr>
    </w:lvl>
    <w:lvl w:ilvl="6" w:tplc="D10C4FFE">
      <w:start w:val="1"/>
      <w:numFmt w:val="decimal"/>
      <w:lvlText w:val="%7."/>
      <w:lvlJc w:val="left"/>
      <w:pPr>
        <w:ind w:left="5040" w:hanging="360"/>
      </w:pPr>
    </w:lvl>
    <w:lvl w:ilvl="7" w:tplc="417A35B6">
      <w:start w:val="1"/>
      <w:numFmt w:val="lowerLetter"/>
      <w:lvlText w:val="%8."/>
      <w:lvlJc w:val="left"/>
      <w:pPr>
        <w:ind w:left="5760" w:hanging="360"/>
      </w:pPr>
    </w:lvl>
    <w:lvl w:ilvl="8" w:tplc="182CD9E4">
      <w:start w:val="1"/>
      <w:numFmt w:val="lowerRoman"/>
      <w:lvlText w:val="%9."/>
      <w:lvlJc w:val="right"/>
      <w:pPr>
        <w:ind w:left="6480" w:hanging="180"/>
      </w:pPr>
    </w:lvl>
  </w:abstractNum>
  <w:abstractNum w:abstractNumId="16" w15:restartNumberingAfterBreak="0">
    <w:nsid w:val="326F0A03"/>
    <w:multiLevelType w:val="hybridMultilevel"/>
    <w:tmpl w:val="FFFFFFFF"/>
    <w:lvl w:ilvl="0" w:tplc="803C267A">
      <w:start w:val="1"/>
      <w:numFmt w:val="bullet"/>
      <w:lvlText w:val="·"/>
      <w:lvlJc w:val="left"/>
      <w:pPr>
        <w:ind w:left="720" w:hanging="360"/>
      </w:pPr>
      <w:rPr>
        <w:rFonts w:ascii="Symbol" w:hAnsi="Symbol" w:hint="default"/>
      </w:rPr>
    </w:lvl>
    <w:lvl w:ilvl="1" w:tplc="667658FA">
      <w:start w:val="1"/>
      <w:numFmt w:val="bullet"/>
      <w:lvlText w:val="o"/>
      <w:lvlJc w:val="left"/>
      <w:pPr>
        <w:ind w:left="1440" w:hanging="360"/>
      </w:pPr>
      <w:rPr>
        <w:rFonts w:ascii="Courier New" w:hAnsi="Courier New" w:hint="default"/>
      </w:rPr>
    </w:lvl>
    <w:lvl w:ilvl="2" w:tplc="EDDA52A0">
      <w:start w:val="1"/>
      <w:numFmt w:val="bullet"/>
      <w:lvlText w:val=""/>
      <w:lvlJc w:val="left"/>
      <w:pPr>
        <w:ind w:left="2160" w:hanging="360"/>
      </w:pPr>
      <w:rPr>
        <w:rFonts w:ascii="Wingdings" w:hAnsi="Wingdings" w:hint="default"/>
      </w:rPr>
    </w:lvl>
    <w:lvl w:ilvl="3" w:tplc="27124D46">
      <w:start w:val="1"/>
      <w:numFmt w:val="bullet"/>
      <w:lvlText w:val=""/>
      <w:lvlJc w:val="left"/>
      <w:pPr>
        <w:ind w:left="2880" w:hanging="360"/>
      </w:pPr>
      <w:rPr>
        <w:rFonts w:ascii="Symbol" w:hAnsi="Symbol" w:hint="default"/>
      </w:rPr>
    </w:lvl>
    <w:lvl w:ilvl="4" w:tplc="EDFA53B2">
      <w:start w:val="1"/>
      <w:numFmt w:val="bullet"/>
      <w:lvlText w:val="o"/>
      <w:lvlJc w:val="left"/>
      <w:pPr>
        <w:ind w:left="3600" w:hanging="360"/>
      </w:pPr>
      <w:rPr>
        <w:rFonts w:ascii="Courier New" w:hAnsi="Courier New" w:hint="default"/>
      </w:rPr>
    </w:lvl>
    <w:lvl w:ilvl="5" w:tplc="6A7C9428">
      <w:start w:val="1"/>
      <w:numFmt w:val="bullet"/>
      <w:lvlText w:val=""/>
      <w:lvlJc w:val="left"/>
      <w:pPr>
        <w:ind w:left="4320" w:hanging="360"/>
      </w:pPr>
      <w:rPr>
        <w:rFonts w:ascii="Wingdings" w:hAnsi="Wingdings" w:hint="default"/>
      </w:rPr>
    </w:lvl>
    <w:lvl w:ilvl="6" w:tplc="54301A18">
      <w:start w:val="1"/>
      <w:numFmt w:val="bullet"/>
      <w:lvlText w:val=""/>
      <w:lvlJc w:val="left"/>
      <w:pPr>
        <w:ind w:left="5040" w:hanging="360"/>
      </w:pPr>
      <w:rPr>
        <w:rFonts w:ascii="Symbol" w:hAnsi="Symbol" w:hint="default"/>
      </w:rPr>
    </w:lvl>
    <w:lvl w:ilvl="7" w:tplc="5DB2029E">
      <w:start w:val="1"/>
      <w:numFmt w:val="bullet"/>
      <w:lvlText w:val="o"/>
      <w:lvlJc w:val="left"/>
      <w:pPr>
        <w:ind w:left="5760" w:hanging="360"/>
      </w:pPr>
      <w:rPr>
        <w:rFonts w:ascii="Courier New" w:hAnsi="Courier New" w:hint="default"/>
      </w:rPr>
    </w:lvl>
    <w:lvl w:ilvl="8" w:tplc="E1088BF0">
      <w:start w:val="1"/>
      <w:numFmt w:val="bullet"/>
      <w:lvlText w:val=""/>
      <w:lvlJc w:val="left"/>
      <w:pPr>
        <w:ind w:left="6480" w:hanging="360"/>
      </w:pPr>
      <w:rPr>
        <w:rFonts w:ascii="Wingdings" w:hAnsi="Wingdings" w:hint="default"/>
      </w:rPr>
    </w:lvl>
  </w:abstractNum>
  <w:abstractNum w:abstractNumId="17" w15:restartNumberingAfterBreak="0">
    <w:nsid w:val="333401D1"/>
    <w:multiLevelType w:val="hybridMultilevel"/>
    <w:tmpl w:val="FFFFFFFF"/>
    <w:lvl w:ilvl="0" w:tplc="D398147E">
      <w:start w:val="1"/>
      <w:numFmt w:val="decimal"/>
      <w:lvlText w:val="%1."/>
      <w:lvlJc w:val="left"/>
      <w:pPr>
        <w:ind w:left="720" w:hanging="360"/>
      </w:pPr>
    </w:lvl>
    <w:lvl w:ilvl="1" w:tplc="95EACC52">
      <w:start w:val="1"/>
      <w:numFmt w:val="lowerLetter"/>
      <w:lvlText w:val="%2."/>
      <w:lvlJc w:val="left"/>
      <w:pPr>
        <w:ind w:left="1440" w:hanging="360"/>
      </w:pPr>
    </w:lvl>
    <w:lvl w:ilvl="2" w:tplc="E3F252D2">
      <w:start w:val="1"/>
      <w:numFmt w:val="lowerRoman"/>
      <w:lvlText w:val="%3."/>
      <w:lvlJc w:val="right"/>
      <w:pPr>
        <w:ind w:left="2160" w:hanging="180"/>
      </w:pPr>
    </w:lvl>
    <w:lvl w:ilvl="3" w:tplc="DCB80152">
      <w:start w:val="1"/>
      <w:numFmt w:val="decimal"/>
      <w:lvlText w:val="%4."/>
      <w:lvlJc w:val="left"/>
      <w:pPr>
        <w:ind w:left="2880" w:hanging="360"/>
      </w:pPr>
    </w:lvl>
    <w:lvl w:ilvl="4" w:tplc="E962E12A">
      <w:start w:val="1"/>
      <w:numFmt w:val="lowerLetter"/>
      <w:lvlText w:val="%5."/>
      <w:lvlJc w:val="left"/>
      <w:pPr>
        <w:ind w:left="3600" w:hanging="360"/>
      </w:pPr>
    </w:lvl>
    <w:lvl w:ilvl="5" w:tplc="C88A05C6">
      <w:start w:val="1"/>
      <w:numFmt w:val="lowerRoman"/>
      <w:lvlText w:val="%6."/>
      <w:lvlJc w:val="right"/>
      <w:pPr>
        <w:ind w:left="4320" w:hanging="180"/>
      </w:pPr>
    </w:lvl>
    <w:lvl w:ilvl="6" w:tplc="E8B86504">
      <w:start w:val="1"/>
      <w:numFmt w:val="decimal"/>
      <w:lvlText w:val="%7."/>
      <w:lvlJc w:val="left"/>
      <w:pPr>
        <w:ind w:left="5040" w:hanging="360"/>
      </w:pPr>
    </w:lvl>
    <w:lvl w:ilvl="7" w:tplc="E4CC2364">
      <w:start w:val="1"/>
      <w:numFmt w:val="lowerLetter"/>
      <w:lvlText w:val="%8."/>
      <w:lvlJc w:val="left"/>
      <w:pPr>
        <w:ind w:left="5760" w:hanging="360"/>
      </w:pPr>
    </w:lvl>
    <w:lvl w:ilvl="8" w:tplc="0270F488">
      <w:start w:val="1"/>
      <w:numFmt w:val="lowerRoman"/>
      <w:lvlText w:val="%9."/>
      <w:lvlJc w:val="right"/>
      <w:pPr>
        <w:ind w:left="6480" w:hanging="180"/>
      </w:pPr>
    </w:lvl>
  </w:abstractNum>
  <w:abstractNum w:abstractNumId="18" w15:restartNumberingAfterBreak="0">
    <w:nsid w:val="34E56316"/>
    <w:multiLevelType w:val="hybridMultilevel"/>
    <w:tmpl w:val="1C1E2DCE"/>
    <w:lvl w:ilvl="0" w:tplc="86EA5826">
      <w:start w:val="1"/>
      <w:numFmt w:val="decimal"/>
      <w:lvlText w:val="%1"/>
      <w:lvlJc w:val="left"/>
      <w:pPr>
        <w:ind w:left="720" w:hanging="360"/>
      </w:pPr>
    </w:lvl>
    <w:lvl w:ilvl="1" w:tplc="067C2386">
      <w:start w:val="1"/>
      <w:numFmt w:val="lowerLetter"/>
      <w:lvlText w:val="%2."/>
      <w:lvlJc w:val="left"/>
      <w:pPr>
        <w:ind w:left="1440" w:hanging="360"/>
      </w:pPr>
    </w:lvl>
    <w:lvl w:ilvl="2" w:tplc="2D7C63E8">
      <w:start w:val="1"/>
      <w:numFmt w:val="lowerRoman"/>
      <w:lvlText w:val="%3."/>
      <w:lvlJc w:val="right"/>
      <w:pPr>
        <w:ind w:left="2160" w:hanging="180"/>
      </w:pPr>
    </w:lvl>
    <w:lvl w:ilvl="3" w:tplc="25360974">
      <w:start w:val="1"/>
      <w:numFmt w:val="decimal"/>
      <w:lvlText w:val="%4."/>
      <w:lvlJc w:val="left"/>
      <w:pPr>
        <w:ind w:left="2880" w:hanging="360"/>
      </w:pPr>
    </w:lvl>
    <w:lvl w:ilvl="4" w:tplc="EAF2F38E">
      <w:start w:val="1"/>
      <w:numFmt w:val="lowerLetter"/>
      <w:lvlText w:val="%5."/>
      <w:lvlJc w:val="left"/>
      <w:pPr>
        <w:ind w:left="3600" w:hanging="360"/>
      </w:pPr>
    </w:lvl>
    <w:lvl w:ilvl="5" w:tplc="4D14786C">
      <w:start w:val="1"/>
      <w:numFmt w:val="lowerRoman"/>
      <w:lvlText w:val="%6."/>
      <w:lvlJc w:val="right"/>
      <w:pPr>
        <w:ind w:left="4320" w:hanging="180"/>
      </w:pPr>
    </w:lvl>
    <w:lvl w:ilvl="6" w:tplc="254E7E1C">
      <w:start w:val="1"/>
      <w:numFmt w:val="decimal"/>
      <w:lvlText w:val="%7."/>
      <w:lvlJc w:val="left"/>
      <w:pPr>
        <w:ind w:left="5040" w:hanging="360"/>
      </w:pPr>
    </w:lvl>
    <w:lvl w:ilvl="7" w:tplc="621E9D3A">
      <w:start w:val="1"/>
      <w:numFmt w:val="lowerLetter"/>
      <w:lvlText w:val="%8."/>
      <w:lvlJc w:val="left"/>
      <w:pPr>
        <w:ind w:left="5760" w:hanging="360"/>
      </w:pPr>
    </w:lvl>
    <w:lvl w:ilvl="8" w:tplc="3EAA58D8">
      <w:start w:val="1"/>
      <w:numFmt w:val="lowerRoman"/>
      <w:lvlText w:val="%9."/>
      <w:lvlJc w:val="right"/>
      <w:pPr>
        <w:ind w:left="6480" w:hanging="180"/>
      </w:pPr>
    </w:lvl>
  </w:abstractNum>
  <w:abstractNum w:abstractNumId="19" w15:restartNumberingAfterBreak="0">
    <w:nsid w:val="3C39276A"/>
    <w:multiLevelType w:val="hybridMultilevel"/>
    <w:tmpl w:val="7C2AE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5D7E87"/>
    <w:multiLevelType w:val="hybridMultilevel"/>
    <w:tmpl w:val="9A986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D257EEF"/>
    <w:multiLevelType w:val="multilevel"/>
    <w:tmpl w:val="F7D4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073519"/>
    <w:multiLevelType w:val="hybridMultilevel"/>
    <w:tmpl w:val="67D4A4DA"/>
    <w:lvl w:ilvl="0" w:tplc="E76464AE">
      <w:start w:val="1"/>
      <w:numFmt w:val="decimal"/>
      <w:lvlText w:val="%1."/>
      <w:lvlJc w:val="left"/>
      <w:pPr>
        <w:ind w:left="720" w:hanging="360"/>
      </w:pPr>
    </w:lvl>
    <w:lvl w:ilvl="1" w:tplc="02EA310E">
      <w:start w:val="1"/>
      <w:numFmt w:val="lowerLetter"/>
      <w:lvlText w:val="%2."/>
      <w:lvlJc w:val="left"/>
      <w:pPr>
        <w:ind w:left="1440" w:hanging="360"/>
      </w:pPr>
    </w:lvl>
    <w:lvl w:ilvl="2" w:tplc="3FE0D0F6">
      <w:start w:val="1"/>
      <w:numFmt w:val="lowerRoman"/>
      <w:lvlText w:val="%3."/>
      <w:lvlJc w:val="right"/>
      <w:pPr>
        <w:ind w:left="2160" w:hanging="180"/>
      </w:pPr>
    </w:lvl>
    <w:lvl w:ilvl="3" w:tplc="25883832">
      <w:start w:val="1"/>
      <w:numFmt w:val="decimal"/>
      <w:lvlText w:val="%4."/>
      <w:lvlJc w:val="left"/>
      <w:pPr>
        <w:ind w:left="2880" w:hanging="360"/>
      </w:pPr>
    </w:lvl>
    <w:lvl w:ilvl="4" w:tplc="1E1EC9DA">
      <w:start w:val="1"/>
      <w:numFmt w:val="lowerLetter"/>
      <w:lvlText w:val="%5."/>
      <w:lvlJc w:val="left"/>
      <w:pPr>
        <w:ind w:left="3600" w:hanging="360"/>
      </w:pPr>
    </w:lvl>
    <w:lvl w:ilvl="5" w:tplc="659C7444">
      <w:start w:val="1"/>
      <w:numFmt w:val="lowerRoman"/>
      <w:lvlText w:val="%6."/>
      <w:lvlJc w:val="right"/>
      <w:pPr>
        <w:ind w:left="4320" w:hanging="180"/>
      </w:pPr>
    </w:lvl>
    <w:lvl w:ilvl="6" w:tplc="B46656E6">
      <w:start w:val="1"/>
      <w:numFmt w:val="decimal"/>
      <w:lvlText w:val="%7."/>
      <w:lvlJc w:val="left"/>
      <w:pPr>
        <w:ind w:left="5040" w:hanging="360"/>
      </w:pPr>
    </w:lvl>
    <w:lvl w:ilvl="7" w:tplc="50288654">
      <w:start w:val="1"/>
      <w:numFmt w:val="lowerLetter"/>
      <w:lvlText w:val="%8."/>
      <w:lvlJc w:val="left"/>
      <w:pPr>
        <w:ind w:left="5760" w:hanging="360"/>
      </w:pPr>
    </w:lvl>
    <w:lvl w:ilvl="8" w:tplc="D53ABF74">
      <w:start w:val="1"/>
      <w:numFmt w:val="lowerRoman"/>
      <w:lvlText w:val="%9."/>
      <w:lvlJc w:val="right"/>
      <w:pPr>
        <w:ind w:left="6480" w:hanging="180"/>
      </w:pPr>
    </w:lvl>
  </w:abstractNum>
  <w:abstractNum w:abstractNumId="23" w15:restartNumberingAfterBreak="0">
    <w:nsid w:val="49CE1F53"/>
    <w:multiLevelType w:val="hybridMultilevel"/>
    <w:tmpl w:val="D44642D6"/>
    <w:lvl w:ilvl="0" w:tplc="9908620A">
      <w:start w:val="1"/>
      <w:numFmt w:val="decimal"/>
      <w:lvlText w:val="%1."/>
      <w:lvlJc w:val="left"/>
      <w:pPr>
        <w:ind w:left="720" w:hanging="360"/>
      </w:pPr>
    </w:lvl>
    <w:lvl w:ilvl="1" w:tplc="AFFE46F4">
      <w:start w:val="1"/>
      <w:numFmt w:val="lowerLetter"/>
      <w:lvlText w:val="%2."/>
      <w:lvlJc w:val="left"/>
      <w:pPr>
        <w:ind w:left="1440" w:hanging="360"/>
      </w:pPr>
    </w:lvl>
    <w:lvl w:ilvl="2" w:tplc="7A847EB0">
      <w:start w:val="1"/>
      <w:numFmt w:val="lowerRoman"/>
      <w:lvlText w:val="%3."/>
      <w:lvlJc w:val="right"/>
      <w:pPr>
        <w:ind w:left="2160" w:hanging="180"/>
      </w:pPr>
    </w:lvl>
    <w:lvl w:ilvl="3" w:tplc="B810D018">
      <w:start w:val="1"/>
      <w:numFmt w:val="decimal"/>
      <w:lvlText w:val="%4."/>
      <w:lvlJc w:val="left"/>
      <w:pPr>
        <w:ind w:left="2880" w:hanging="360"/>
      </w:pPr>
    </w:lvl>
    <w:lvl w:ilvl="4" w:tplc="C1CE913E">
      <w:start w:val="1"/>
      <w:numFmt w:val="lowerLetter"/>
      <w:lvlText w:val="%5."/>
      <w:lvlJc w:val="left"/>
      <w:pPr>
        <w:ind w:left="3600" w:hanging="360"/>
      </w:pPr>
    </w:lvl>
    <w:lvl w:ilvl="5" w:tplc="82A44960">
      <w:start w:val="1"/>
      <w:numFmt w:val="lowerRoman"/>
      <w:lvlText w:val="%6."/>
      <w:lvlJc w:val="right"/>
      <w:pPr>
        <w:ind w:left="4320" w:hanging="180"/>
      </w:pPr>
    </w:lvl>
    <w:lvl w:ilvl="6" w:tplc="456802FC">
      <w:start w:val="1"/>
      <w:numFmt w:val="decimal"/>
      <w:lvlText w:val="%7."/>
      <w:lvlJc w:val="left"/>
      <w:pPr>
        <w:ind w:left="5040" w:hanging="360"/>
      </w:pPr>
    </w:lvl>
    <w:lvl w:ilvl="7" w:tplc="BFB86854">
      <w:start w:val="1"/>
      <w:numFmt w:val="lowerLetter"/>
      <w:lvlText w:val="%8."/>
      <w:lvlJc w:val="left"/>
      <w:pPr>
        <w:ind w:left="5760" w:hanging="360"/>
      </w:pPr>
    </w:lvl>
    <w:lvl w:ilvl="8" w:tplc="D5300AB0">
      <w:start w:val="1"/>
      <w:numFmt w:val="lowerRoman"/>
      <w:lvlText w:val="%9."/>
      <w:lvlJc w:val="right"/>
      <w:pPr>
        <w:ind w:left="6480" w:hanging="180"/>
      </w:pPr>
    </w:lvl>
  </w:abstractNum>
  <w:abstractNum w:abstractNumId="24" w15:restartNumberingAfterBreak="0">
    <w:nsid w:val="4C773811"/>
    <w:multiLevelType w:val="hybridMultilevel"/>
    <w:tmpl w:val="2DE2B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EF71515"/>
    <w:multiLevelType w:val="multilevel"/>
    <w:tmpl w:val="E23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D124D8"/>
    <w:multiLevelType w:val="hybridMultilevel"/>
    <w:tmpl w:val="FFFFFFFF"/>
    <w:lvl w:ilvl="0" w:tplc="3DB8279C">
      <w:start w:val="1"/>
      <w:numFmt w:val="bullet"/>
      <w:lvlText w:val="·"/>
      <w:lvlJc w:val="left"/>
      <w:pPr>
        <w:ind w:left="720" w:hanging="360"/>
      </w:pPr>
      <w:rPr>
        <w:rFonts w:ascii="Symbol" w:hAnsi="Symbol" w:hint="default"/>
      </w:rPr>
    </w:lvl>
    <w:lvl w:ilvl="1" w:tplc="D21059B8">
      <w:start w:val="1"/>
      <w:numFmt w:val="bullet"/>
      <w:lvlText w:val="o"/>
      <w:lvlJc w:val="left"/>
      <w:pPr>
        <w:ind w:left="1440" w:hanging="360"/>
      </w:pPr>
      <w:rPr>
        <w:rFonts w:ascii="Courier New" w:hAnsi="Courier New" w:hint="default"/>
      </w:rPr>
    </w:lvl>
    <w:lvl w:ilvl="2" w:tplc="48B6F862">
      <w:start w:val="1"/>
      <w:numFmt w:val="bullet"/>
      <w:lvlText w:val=""/>
      <w:lvlJc w:val="left"/>
      <w:pPr>
        <w:ind w:left="2160" w:hanging="360"/>
      </w:pPr>
      <w:rPr>
        <w:rFonts w:ascii="Wingdings" w:hAnsi="Wingdings" w:hint="default"/>
      </w:rPr>
    </w:lvl>
    <w:lvl w:ilvl="3" w:tplc="7A105116">
      <w:start w:val="1"/>
      <w:numFmt w:val="bullet"/>
      <w:lvlText w:val=""/>
      <w:lvlJc w:val="left"/>
      <w:pPr>
        <w:ind w:left="2880" w:hanging="360"/>
      </w:pPr>
      <w:rPr>
        <w:rFonts w:ascii="Symbol" w:hAnsi="Symbol" w:hint="default"/>
      </w:rPr>
    </w:lvl>
    <w:lvl w:ilvl="4" w:tplc="27C4FDEE">
      <w:start w:val="1"/>
      <w:numFmt w:val="bullet"/>
      <w:lvlText w:val="o"/>
      <w:lvlJc w:val="left"/>
      <w:pPr>
        <w:ind w:left="3600" w:hanging="360"/>
      </w:pPr>
      <w:rPr>
        <w:rFonts w:ascii="Courier New" w:hAnsi="Courier New" w:hint="default"/>
      </w:rPr>
    </w:lvl>
    <w:lvl w:ilvl="5" w:tplc="4E64D320">
      <w:start w:val="1"/>
      <w:numFmt w:val="bullet"/>
      <w:lvlText w:val=""/>
      <w:lvlJc w:val="left"/>
      <w:pPr>
        <w:ind w:left="4320" w:hanging="360"/>
      </w:pPr>
      <w:rPr>
        <w:rFonts w:ascii="Wingdings" w:hAnsi="Wingdings" w:hint="default"/>
      </w:rPr>
    </w:lvl>
    <w:lvl w:ilvl="6" w:tplc="03B0EC5A">
      <w:start w:val="1"/>
      <w:numFmt w:val="bullet"/>
      <w:lvlText w:val=""/>
      <w:lvlJc w:val="left"/>
      <w:pPr>
        <w:ind w:left="5040" w:hanging="360"/>
      </w:pPr>
      <w:rPr>
        <w:rFonts w:ascii="Symbol" w:hAnsi="Symbol" w:hint="default"/>
      </w:rPr>
    </w:lvl>
    <w:lvl w:ilvl="7" w:tplc="E5B4E496">
      <w:start w:val="1"/>
      <w:numFmt w:val="bullet"/>
      <w:lvlText w:val="o"/>
      <w:lvlJc w:val="left"/>
      <w:pPr>
        <w:ind w:left="5760" w:hanging="360"/>
      </w:pPr>
      <w:rPr>
        <w:rFonts w:ascii="Courier New" w:hAnsi="Courier New" w:hint="default"/>
      </w:rPr>
    </w:lvl>
    <w:lvl w:ilvl="8" w:tplc="CE10D810">
      <w:start w:val="1"/>
      <w:numFmt w:val="bullet"/>
      <w:lvlText w:val=""/>
      <w:lvlJc w:val="left"/>
      <w:pPr>
        <w:ind w:left="6480" w:hanging="360"/>
      </w:pPr>
      <w:rPr>
        <w:rFonts w:ascii="Wingdings" w:hAnsi="Wingdings" w:hint="default"/>
      </w:rPr>
    </w:lvl>
  </w:abstractNum>
  <w:abstractNum w:abstractNumId="27" w15:restartNumberingAfterBreak="0">
    <w:nsid w:val="516F4ED1"/>
    <w:multiLevelType w:val="multilevel"/>
    <w:tmpl w:val="E534AE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0C464D"/>
    <w:multiLevelType w:val="multilevel"/>
    <w:tmpl w:val="75E4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B43390"/>
    <w:multiLevelType w:val="hybridMultilevel"/>
    <w:tmpl w:val="C28E722A"/>
    <w:lvl w:ilvl="0" w:tplc="47469AA6">
      <w:start w:val="1"/>
      <w:numFmt w:val="decimal"/>
      <w:lvlText w:val="%1."/>
      <w:lvlJc w:val="left"/>
      <w:pPr>
        <w:ind w:left="720" w:hanging="360"/>
      </w:pPr>
    </w:lvl>
    <w:lvl w:ilvl="1" w:tplc="7D0A7592">
      <w:start w:val="1"/>
      <w:numFmt w:val="lowerLetter"/>
      <w:lvlText w:val="%2."/>
      <w:lvlJc w:val="left"/>
      <w:pPr>
        <w:ind w:left="1440" w:hanging="360"/>
      </w:pPr>
    </w:lvl>
    <w:lvl w:ilvl="2" w:tplc="DD34B330">
      <w:start w:val="1"/>
      <w:numFmt w:val="lowerRoman"/>
      <w:lvlText w:val="%3."/>
      <w:lvlJc w:val="right"/>
      <w:pPr>
        <w:ind w:left="2160" w:hanging="180"/>
      </w:pPr>
    </w:lvl>
    <w:lvl w:ilvl="3" w:tplc="ADA8959A">
      <w:start w:val="1"/>
      <w:numFmt w:val="decimal"/>
      <w:lvlText w:val="%4."/>
      <w:lvlJc w:val="left"/>
      <w:pPr>
        <w:ind w:left="2880" w:hanging="360"/>
      </w:pPr>
    </w:lvl>
    <w:lvl w:ilvl="4" w:tplc="CD8CF0D0">
      <w:start w:val="1"/>
      <w:numFmt w:val="lowerLetter"/>
      <w:lvlText w:val="%5."/>
      <w:lvlJc w:val="left"/>
      <w:pPr>
        <w:ind w:left="3600" w:hanging="360"/>
      </w:pPr>
    </w:lvl>
    <w:lvl w:ilvl="5" w:tplc="FE98B54E">
      <w:start w:val="1"/>
      <w:numFmt w:val="lowerRoman"/>
      <w:lvlText w:val="%6."/>
      <w:lvlJc w:val="right"/>
      <w:pPr>
        <w:ind w:left="4320" w:hanging="180"/>
      </w:pPr>
    </w:lvl>
    <w:lvl w:ilvl="6" w:tplc="F3DCF178">
      <w:start w:val="1"/>
      <w:numFmt w:val="decimal"/>
      <w:lvlText w:val="%7."/>
      <w:lvlJc w:val="left"/>
      <w:pPr>
        <w:ind w:left="5040" w:hanging="360"/>
      </w:pPr>
    </w:lvl>
    <w:lvl w:ilvl="7" w:tplc="3B86E40A">
      <w:start w:val="1"/>
      <w:numFmt w:val="lowerLetter"/>
      <w:lvlText w:val="%8."/>
      <w:lvlJc w:val="left"/>
      <w:pPr>
        <w:ind w:left="5760" w:hanging="360"/>
      </w:pPr>
    </w:lvl>
    <w:lvl w:ilvl="8" w:tplc="0CDEEA40">
      <w:start w:val="1"/>
      <w:numFmt w:val="lowerRoman"/>
      <w:lvlText w:val="%9."/>
      <w:lvlJc w:val="right"/>
      <w:pPr>
        <w:ind w:left="6480" w:hanging="180"/>
      </w:pPr>
    </w:lvl>
  </w:abstractNum>
  <w:abstractNum w:abstractNumId="30" w15:restartNumberingAfterBreak="0">
    <w:nsid w:val="564A160E"/>
    <w:multiLevelType w:val="hybridMultilevel"/>
    <w:tmpl w:val="FFFFFFFF"/>
    <w:lvl w:ilvl="0" w:tplc="AFD4F1D4">
      <w:start w:val="1"/>
      <w:numFmt w:val="decimal"/>
      <w:lvlText w:val="%1."/>
      <w:lvlJc w:val="left"/>
      <w:pPr>
        <w:ind w:left="720" w:hanging="360"/>
      </w:pPr>
    </w:lvl>
    <w:lvl w:ilvl="1" w:tplc="0FD4AC00">
      <w:start w:val="1"/>
      <w:numFmt w:val="lowerLetter"/>
      <w:lvlText w:val="%2."/>
      <w:lvlJc w:val="left"/>
      <w:pPr>
        <w:ind w:left="1440" w:hanging="360"/>
      </w:pPr>
    </w:lvl>
    <w:lvl w:ilvl="2" w:tplc="0EA65FF6">
      <w:start w:val="1"/>
      <w:numFmt w:val="lowerRoman"/>
      <w:lvlText w:val="%3."/>
      <w:lvlJc w:val="right"/>
      <w:pPr>
        <w:ind w:left="2160" w:hanging="180"/>
      </w:pPr>
    </w:lvl>
    <w:lvl w:ilvl="3" w:tplc="CB365FD2">
      <w:start w:val="1"/>
      <w:numFmt w:val="decimal"/>
      <w:lvlText w:val="%4."/>
      <w:lvlJc w:val="left"/>
      <w:pPr>
        <w:ind w:left="2880" w:hanging="360"/>
      </w:pPr>
    </w:lvl>
    <w:lvl w:ilvl="4" w:tplc="6518E296">
      <w:start w:val="1"/>
      <w:numFmt w:val="lowerLetter"/>
      <w:lvlText w:val="%5."/>
      <w:lvlJc w:val="left"/>
      <w:pPr>
        <w:ind w:left="3600" w:hanging="360"/>
      </w:pPr>
    </w:lvl>
    <w:lvl w:ilvl="5" w:tplc="4790D064">
      <w:start w:val="1"/>
      <w:numFmt w:val="lowerRoman"/>
      <w:lvlText w:val="%6."/>
      <w:lvlJc w:val="right"/>
      <w:pPr>
        <w:ind w:left="4320" w:hanging="180"/>
      </w:pPr>
    </w:lvl>
    <w:lvl w:ilvl="6" w:tplc="06C2796C">
      <w:start w:val="1"/>
      <w:numFmt w:val="decimal"/>
      <w:lvlText w:val="%7."/>
      <w:lvlJc w:val="left"/>
      <w:pPr>
        <w:ind w:left="5040" w:hanging="360"/>
      </w:pPr>
    </w:lvl>
    <w:lvl w:ilvl="7" w:tplc="B028A4BC">
      <w:start w:val="1"/>
      <w:numFmt w:val="lowerLetter"/>
      <w:lvlText w:val="%8."/>
      <w:lvlJc w:val="left"/>
      <w:pPr>
        <w:ind w:left="5760" w:hanging="360"/>
      </w:pPr>
    </w:lvl>
    <w:lvl w:ilvl="8" w:tplc="6D1E8B24">
      <w:start w:val="1"/>
      <w:numFmt w:val="lowerRoman"/>
      <w:lvlText w:val="%9."/>
      <w:lvlJc w:val="right"/>
      <w:pPr>
        <w:ind w:left="6480" w:hanging="180"/>
      </w:pPr>
    </w:lvl>
  </w:abstractNum>
  <w:abstractNum w:abstractNumId="31" w15:restartNumberingAfterBreak="0">
    <w:nsid w:val="59B126FD"/>
    <w:multiLevelType w:val="hybridMultilevel"/>
    <w:tmpl w:val="C046B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C637A7"/>
    <w:multiLevelType w:val="multilevel"/>
    <w:tmpl w:val="92B6EC4C"/>
    <w:lvl w:ilvl="0">
      <w:start w:val="1"/>
      <w:numFmt w:val="decimal"/>
      <w:pStyle w:val="Nadpis1"/>
      <w:lvlText w:val="%1."/>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
      <w:lvlText w:val="%1.%2."/>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961B16"/>
    <w:multiLevelType w:val="hybridMultilevel"/>
    <w:tmpl w:val="FFFFFFFF"/>
    <w:lvl w:ilvl="0" w:tplc="898EAEC4">
      <w:start w:val="8"/>
      <w:numFmt w:val="decimal"/>
      <w:lvlText w:val="%1."/>
      <w:lvlJc w:val="left"/>
      <w:pPr>
        <w:ind w:left="720" w:hanging="360"/>
      </w:pPr>
    </w:lvl>
    <w:lvl w:ilvl="1" w:tplc="330A6B88">
      <w:start w:val="1"/>
      <w:numFmt w:val="lowerLetter"/>
      <w:lvlText w:val="%2."/>
      <w:lvlJc w:val="left"/>
      <w:pPr>
        <w:ind w:left="1440" w:hanging="360"/>
      </w:pPr>
    </w:lvl>
    <w:lvl w:ilvl="2" w:tplc="D034FB18">
      <w:start w:val="1"/>
      <w:numFmt w:val="lowerRoman"/>
      <w:lvlText w:val="%3."/>
      <w:lvlJc w:val="right"/>
      <w:pPr>
        <w:ind w:left="2160" w:hanging="180"/>
      </w:pPr>
    </w:lvl>
    <w:lvl w:ilvl="3" w:tplc="59C8D470">
      <w:start w:val="1"/>
      <w:numFmt w:val="decimal"/>
      <w:lvlText w:val="%4."/>
      <w:lvlJc w:val="left"/>
      <w:pPr>
        <w:ind w:left="2880" w:hanging="360"/>
      </w:pPr>
    </w:lvl>
    <w:lvl w:ilvl="4" w:tplc="4E208306">
      <w:start w:val="1"/>
      <w:numFmt w:val="lowerLetter"/>
      <w:lvlText w:val="%5."/>
      <w:lvlJc w:val="left"/>
      <w:pPr>
        <w:ind w:left="3600" w:hanging="360"/>
      </w:pPr>
    </w:lvl>
    <w:lvl w:ilvl="5" w:tplc="25AA39B0">
      <w:start w:val="1"/>
      <w:numFmt w:val="lowerRoman"/>
      <w:lvlText w:val="%6."/>
      <w:lvlJc w:val="right"/>
      <w:pPr>
        <w:ind w:left="4320" w:hanging="180"/>
      </w:pPr>
    </w:lvl>
    <w:lvl w:ilvl="6" w:tplc="A1DE405C">
      <w:start w:val="1"/>
      <w:numFmt w:val="decimal"/>
      <w:lvlText w:val="%7."/>
      <w:lvlJc w:val="left"/>
      <w:pPr>
        <w:ind w:left="5040" w:hanging="360"/>
      </w:pPr>
    </w:lvl>
    <w:lvl w:ilvl="7" w:tplc="5DA2822C">
      <w:start w:val="1"/>
      <w:numFmt w:val="lowerLetter"/>
      <w:lvlText w:val="%8."/>
      <w:lvlJc w:val="left"/>
      <w:pPr>
        <w:ind w:left="5760" w:hanging="360"/>
      </w:pPr>
    </w:lvl>
    <w:lvl w:ilvl="8" w:tplc="6018E188">
      <w:start w:val="1"/>
      <w:numFmt w:val="lowerRoman"/>
      <w:lvlText w:val="%9."/>
      <w:lvlJc w:val="right"/>
      <w:pPr>
        <w:ind w:left="6480" w:hanging="180"/>
      </w:pPr>
    </w:lvl>
  </w:abstractNum>
  <w:abstractNum w:abstractNumId="34" w15:restartNumberingAfterBreak="0">
    <w:nsid w:val="62B16683"/>
    <w:multiLevelType w:val="hybridMultilevel"/>
    <w:tmpl w:val="FFFFFFFF"/>
    <w:lvl w:ilvl="0" w:tplc="1ED0775C">
      <w:start w:val="1"/>
      <w:numFmt w:val="bullet"/>
      <w:lvlText w:val="·"/>
      <w:lvlJc w:val="left"/>
      <w:pPr>
        <w:ind w:left="720" w:hanging="360"/>
      </w:pPr>
      <w:rPr>
        <w:rFonts w:ascii="Symbol" w:hAnsi="Symbol" w:hint="default"/>
      </w:rPr>
    </w:lvl>
    <w:lvl w:ilvl="1" w:tplc="7D221A42">
      <w:start w:val="1"/>
      <w:numFmt w:val="bullet"/>
      <w:lvlText w:val="o"/>
      <w:lvlJc w:val="left"/>
      <w:pPr>
        <w:ind w:left="1440" w:hanging="360"/>
      </w:pPr>
      <w:rPr>
        <w:rFonts w:ascii="Courier New" w:hAnsi="Courier New" w:hint="default"/>
      </w:rPr>
    </w:lvl>
    <w:lvl w:ilvl="2" w:tplc="DCF079A6">
      <w:start w:val="1"/>
      <w:numFmt w:val="bullet"/>
      <w:lvlText w:val=""/>
      <w:lvlJc w:val="left"/>
      <w:pPr>
        <w:ind w:left="2160" w:hanging="360"/>
      </w:pPr>
      <w:rPr>
        <w:rFonts w:ascii="Wingdings" w:hAnsi="Wingdings" w:hint="default"/>
      </w:rPr>
    </w:lvl>
    <w:lvl w:ilvl="3" w:tplc="3CC843B4">
      <w:start w:val="1"/>
      <w:numFmt w:val="bullet"/>
      <w:lvlText w:val=""/>
      <w:lvlJc w:val="left"/>
      <w:pPr>
        <w:ind w:left="2880" w:hanging="360"/>
      </w:pPr>
      <w:rPr>
        <w:rFonts w:ascii="Symbol" w:hAnsi="Symbol" w:hint="default"/>
      </w:rPr>
    </w:lvl>
    <w:lvl w:ilvl="4" w:tplc="BAC4960C">
      <w:start w:val="1"/>
      <w:numFmt w:val="bullet"/>
      <w:lvlText w:val="o"/>
      <w:lvlJc w:val="left"/>
      <w:pPr>
        <w:ind w:left="3600" w:hanging="360"/>
      </w:pPr>
      <w:rPr>
        <w:rFonts w:ascii="Courier New" w:hAnsi="Courier New" w:hint="default"/>
      </w:rPr>
    </w:lvl>
    <w:lvl w:ilvl="5" w:tplc="DF58F880">
      <w:start w:val="1"/>
      <w:numFmt w:val="bullet"/>
      <w:lvlText w:val=""/>
      <w:lvlJc w:val="left"/>
      <w:pPr>
        <w:ind w:left="4320" w:hanging="360"/>
      </w:pPr>
      <w:rPr>
        <w:rFonts w:ascii="Wingdings" w:hAnsi="Wingdings" w:hint="default"/>
      </w:rPr>
    </w:lvl>
    <w:lvl w:ilvl="6" w:tplc="FCF4B6B4">
      <w:start w:val="1"/>
      <w:numFmt w:val="bullet"/>
      <w:lvlText w:val=""/>
      <w:lvlJc w:val="left"/>
      <w:pPr>
        <w:ind w:left="5040" w:hanging="360"/>
      </w:pPr>
      <w:rPr>
        <w:rFonts w:ascii="Symbol" w:hAnsi="Symbol" w:hint="default"/>
      </w:rPr>
    </w:lvl>
    <w:lvl w:ilvl="7" w:tplc="993C2C90">
      <w:start w:val="1"/>
      <w:numFmt w:val="bullet"/>
      <w:lvlText w:val="o"/>
      <w:lvlJc w:val="left"/>
      <w:pPr>
        <w:ind w:left="5760" w:hanging="360"/>
      </w:pPr>
      <w:rPr>
        <w:rFonts w:ascii="Courier New" w:hAnsi="Courier New" w:hint="default"/>
      </w:rPr>
    </w:lvl>
    <w:lvl w:ilvl="8" w:tplc="0756B7EA">
      <w:start w:val="1"/>
      <w:numFmt w:val="bullet"/>
      <w:lvlText w:val=""/>
      <w:lvlJc w:val="left"/>
      <w:pPr>
        <w:ind w:left="6480" w:hanging="360"/>
      </w:pPr>
      <w:rPr>
        <w:rFonts w:ascii="Wingdings" w:hAnsi="Wingdings" w:hint="default"/>
      </w:rPr>
    </w:lvl>
  </w:abstractNum>
  <w:abstractNum w:abstractNumId="35" w15:restartNumberingAfterBreak="0">
    <w:nsid w:val="63D8103A"/>
    <w:multiLevelType w:val="hybridMultilevel"/>
    <w:tmpl w:val="91D8B11A"/>
    <w:lvl w:ilvl="0" w:tplc="7402EAD6">
      <w:numFmt w:val="bullet"/>
      <w:lvlText w:val="-"/>
      <w:lvlJc w:val="left"/>
      <w:pPr>
        <w:ind w:left="720" w:hanging="360"/>
      </w:pPr>
      <w:rPr>
        <w:rFonts w:ascii="Cambria" w:eastAsia="Cambria" w:hAnsi="Cambria" w:cs="Cambria"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63970BE"/>
    <w:multiLevelType w:val="hybridMultilevel"/>
    <w:tmpl w:val="0AB63FBC"/>
    <w:lvl w:ilvl="0" w:tplc="06D0AE0C">
      <w:start w:val="1"/>
      <w:numFmt w:val="bullet"/>
      <w:lvlText w:val=""/>
      <w:lvlJc w:val="left"/>
      <w:pPr>
        <w:tabs>
          <w:tab w:val="num" w:pos="720"/>
        </w:tabs>
        <w:ind w:left="720" w:hanging="360"/>
      </w:pPr>
      <w:rPr>
        <w:rFonts w:ascii="Symbol" w:hAnsi="Symbol" w:hint="default"/>
        <w:sz w:val="20"/>
      </w:rPr>
    </w:lvl>
    <w:lvl w:ilvl="1" w:tplc="9BA48114" w:tentative="1">
      <w:start w:val="1"/>
      <w:numFmt w:val="bullet"/>
      <w:lvlText w:val=""/>
      <w:lvlJc w:val="left"/>
      <w:pPr>
        <w:tabs>
          <w:tab w:val="num" w:pos="1440"/>
        </w:tabs>
        <w:ind w:left="1440" w:hanging="360"/>
      </w:pPr>
      <w:rPr>
        <w:rFonts w:ascii="Symbol" w:hAnsi="Symbol" w:hint="default"/>
        <w:sz w:val="20"/>
      </w:rPr>
    </w:lvl>
    <w:lvl w:ilvl="2" w:tplc="728CEF40" w:tentative="1">
      <w:start w:val="1"/>
      <w:numFmt w:val="bullet"/>
      <w:lvlText w:val=""/>
      <w:lvlJc w:val="left"/>
      <w:pPr>
        <w:tabs>
          <w:tab w:val="num" w:pos="2160"/>
        </w:tabs>
        <w:ind w:left="2160" w:hanging="360"/>
      </w:pPr>
      <w:rPr>
        <w:rFonts w:ascii="Symbol" w:hAnsi="Symbol" w:hint="default"/>
        <w:sz w:val="20"/>
      </w:rPr>
    </w:lvl>
    <w:lvl w:ilvl="3" w:tplc="FF5882D8" w:tentative="1">
      <w:start w:val="1"/>
      <w:numFmt w:val="bullet"/>
      <w:lvlText w:val=""/>
      <w:lvlJc w:val="left"/>
      <w:pPr>
        <w:tabs>
          <w:tab w:val="num" w:pos="2880"/>
        </w:tabs>
        <w:ind w:left="2880" w:hanging="360"/>
      </w:pPr>
      <w:rPr>
        <w:rFonts w:ascii="Symbol" w:hAnsi="Symbol" w:hint="default"/>
        <w:sz w:val="20"/>
      </w:rPr>
    </w:lvl>
    <w:lvl w:ilvl="4" w:tplc="4164F144" w:tentative="1">
      <w:start w:val="1"/>
      <w:numFmt w:val="bullet"/>
      <w:lvlText w:val=""/>
      <w:lvlJc w:val="left"/>
      <w:pPr>
        <w:tabs>
          <w:tab w:val="num" w:pos="3600"/>
        </w:tabs>
        <w:ind w:left="3600" w:hanging="360"/>
      </w:pPr>
      <w:rPr>
        <w:rFonts w:ascii="Symbol" w:hAnsi="Symbol" w:hint="default"/>
        <w:sz w:val="20"/>
      </w:rPr>
    </w:lvl>
    <w:lvl w:ilvl="5" w:tplc="8572D05C" w:tentative="1">
      <w:start w:val="1"/>
      <w:numFmt w:val="bullet"/>
      <w:lvlText w:val=""/>
      <w:lvlJc w:val="left"/>
      <w:pPr>
        <w:tabs>
          <w:tab w:val="num" w:pos="4320"/>
        </w:tabs>
        <w:ind w:left="4320" w:hanging="360"/>
      </w:pPr>
      <w:rPr>
        <w:rFonts w:ascii="Symbol" w:hAnsi="Symbol" w:hint="default"/>
        <w:sz w:val="20"/>
      </w:rPr>
    </w:lvl>
    <w:lvl w:ilvl="6" w:tplc="EAFA035C" w:tentative="1">
      <w:start w:val="1"/>
      <w:numFmt w:val="bullet"/>
      <w:lvlText w:val=""/>
      <w:lvlJc w:val="left"/>
      <w:pPr>
        <w:tabs>
          <w:tab w:val="num" w:pos="5040"/>
        </w:tabs>
        <w:ind w:left="5040" w:hanging="360"/>
      </w:pPr>
      <w:rPr>
        <w:rFonts w:ascii="Symbol" w:hAnsi="Symbol" w:hint="default"/>
        <w:sz w:val="20"/>
      </w:rPr>
    </w:lvl>
    <w:lvl w:ilvl="7" w:tplc="1D361C2A" w:tentative="1">
      <w:start w:val="1"/>
      <w:numFmt w:val="bullet"/>
      <w:lvlText w:val=""/>
      <w:lvlJc w:val="left"/>
      <w:pPr>
        <w:tabs>
          <w:tab w:val="num" w:pos="5760"/>
        </w:tabs>
        <w:ind w:left="5760" w:hanging="360"/>
      </w:pPr>
      <w:rPr>
        <w:rFonts w:ascii="Symbol" w:hAnsi="Symbol" w:hint="default"/>
        <w:sz w:val="20"/>
      </w:rPr>
    </w:lvl>
    <w:lvl w:ilvl="8" w:tplc="01A4519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6D4701"/>
    <w:multiLevelType w:val="hybridMultilevel"/>
    <w:tmpl w:val="66600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5615072"/>
    <w:multiLevelType w:val="hybridMultilevel"/>
    <w:tmpl w:val="FFFFFFFF"/>
    <w:lvl w:ilvl="0" w:tplc="FFFFFFFF">
      <w:start w:val="1"/>
      <w:numFmt w:val="decimal"/>
      <w:lvlText w:val="%1."/>
      <w:lvlJc w:val="left"/>
      <w:pPr>
        <w:ind w:left="720" w:hanging="360"/>
      </w:pPr>
    </w:lvl>
    <w:lvl w:ilvl="1" w:tplc="A4DACCDC">
      <w:start w:val="1"/>
      <w:numFmt w:val="lowerLetter"/>
      <w:lvlText w:val="%2."/>
      <w:lvlJc w:val="left"/>
      <w:pPr>
        <w:ind w:left="1440" w:hanging="360"/>
      </w:pPr>
    </w:lvl>
    <w:lvl w:ilvl="2" w:tplc="974A7816">
      <w:start w:val="1"/>
      <w:numFmt w:val="lowerRoman"/>
      <w:lvlText w:val="%3."/>
      <w:lvlJc w:val="right"/>
      <w:pPr>
        <w:ind w:left="2160" w:hanging="180"/>
      </w:pPr>
    </w:lvl>
    <w:lvl w:ilvl="3" w:tplc="644AFC2C">
      <w:start w:val="1"/>
      <w:numFmt w:val="decimal"/>
      <w:lvlText w:val="%4."/>
      <w:lvlJc w:val="left"/>
      <w:pPr>
        <w:ind w:left="2880" w:hanging="360"/>
      </w:pPr>
    </w:lvl>
    <w:lvl w:ilvl="4" w:tplc="E2F0AE3C">
      <w:start w:val="1"/>
      <w:numFmt w:val="lowerLetter"/>
      <w:lvlText w:val="%5."/>
      <w:lvlJc w:val="left"/>
      <w:pPr>
        <w:ind w:left="3600" w:hanging="360"/>
      </w:pPr>
    </w:lvl>
    <w:lvl w:ilvl="5" w:tplc="A64C3958">
      <w:start w:val="1"/>
      <w:numFmt w:val="lowerRoman"/>
      <w:lvlText w:val="%6."/>
      <w:lvlJc w:val="right"/>
      <w:pPr>
        <w:ind w:left="4320" w:hanging="180"/>
      </w:pPr>
    </w:lvl>
    <w:lvl w:ilvl="6" w:tplc="5CCA1450">
      <w:start w:val="1"/>
      <w:numFmt w:val="decimal"/>
      <w:lvlText w:val="%7."/>
      <w:lvlJc w:val="left"/>
      <w:pPr>
        <w:ind w:left="5040" w:hanging="360"/>
      </w:pPr>
    </w:lvl>
    <w:lvl w:ilvl="7" w:tplc="C6507CEE">
      <w:start w:val="1"/>
      <w:numFmt w:val="lowerLetter"/>
      <w:lvlText w:val="%8."/>
      <w:lvlJc w:val="left"/>
      <w:pPr>
        <w:ind w:left="5760" w:hanging="360"/>
      </w:pPr>
    </w:lvl>
    <w:lvl w:ilvl="8" w:tplc="25547100">
      <w:start w:val="1"/>
      <w:numFmt w:val="lowerRoman"/>
      <w:lvlText w:val="%9."/>
      <w:lvlJc w:val="right"/>
      <w:pPr>
        <w:ind w:left="6480" w:hanging="180"/>
      </w:pPr>
    </w:lvl>
  </w:abstractNum>
  <w:abstractNum w:abstractNumId="39" w15:restartNumberingAfterBreak="0">
    <w:nsid w:val="78396A3B"/>
    <w:multiLevelType w:val="hybridMultilevel"/>
    <w:tmpl w:val="2E142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D4C13EF"/>
    <w:multiLevelType w:val="hybridMultilevel"/>
    <w:tmpl w:val="F642C4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EF3117C"/>
    <w:multiLevelType w:val="hybridMultilevel"/>
    <w:tmpl w:val="F894F55E"/>
    <w:lvl w:ilvl="0" w:tplc="C4B04676">
      <w:start w:val="1"/>
      <w:numFmt w:val="decimal"/>
      <w:lvlText w:val="%1."/>
      <w:lvlJc w:val="left"/>
      <w:pPr>
        <w:ind w:left="720" w:hanging="360"/>
      </w:pPr>
    </w:lvl>
    <w:lvl w:ilvl="1" w:tplc="69D0CB84">
      <w:start w:val="1"/>
      <w:numFmt w:val="lowerLetter"/>
      <w:lvlText w:val="%2."/>
      <w:lvlJc w:val="left"/>
      <w:pPr>
        <w:ind w:left="1440" w:hanging="360"/>
      </w:pPr>
    </w:lvl>
    <w:lvl w:ilvl="2" w:tplc="007616D0">
      <w:start w:val="1"/>
      <w:numFmt w:val="lowerRoman"/>
      <w:lvlText w:val="%3."/>
      <w:lvlJc w:val="right"/>
      <w:pPr>
        <w:ind w:left="2160" w:hanging="180"/>
      </w:pPr>
    </w:lvl>
    <w:lvl w:ilvl="3" w:tplc="AAC28348">
      <w:start w:val="1"/>
      <w:numFmt w:val="decimal"/>
      <w:lvlText w:val="%4."/>
      <w:lvlJc w:val="left"/>
      <w:pPr>
        <w:ind w:left="2880" w:hanging="360"/>
      </w:pPr>
    </w:lvl>
    <w:lvl w:ilvl="4" w:tplc="D5861CF0">
      <w:start w:val="1"/>
      <w:numFmt w:val="lowerLetter"/>
      <w:lvlText w:val="%5."/>
      <w:lvlJc w:val="left"/>
      <w:pPr>
        <w:ind w:left="3600" w:hanging="360"/>
      </w:pPr>
    </w:lvl>
    <w:lvl w:ilvl="5" w:tplc="6D34017A">
      <w:start w:val="1"/>
      <w:numFmt w:val="lowerRoman"/>
      <w:lvlText w:val="%6."/>
      <w:lvlJc w:val="right"/>
      <w:pPr>
        <w:ind w:left="4320" w:hanging="180"/>
      </w:pPr>
    </w:lvl>
    <w:lvl w:ilvl="6" w:tplc="12E0747E">
      <w:start w:val="1"/>
      <w:numFmt w:val="decimal"/>
      <w:lvlText w:val="%7."/>
      <w:lvlJc w:val="left"/>
      <w:pPr>
        <w:ind w:left="5040" w:hanging="360"/>
      </w:pPr>
    </w:lvl>
    <w:lvl w:ilvl="7" w:tplc="5F30505E">
      <w:start w:val="1"/>
      <w:numFmt w:val="lowerLetter"/>
      <w:lvlText w:val="%8."/>
      <w:lvlJc w:val="left"/>
      <w:pPr>
        <w:ind w:left="5760" w:hanging="360"/>
      </w:pPr>
    </w:lvl>
    <w:lvl w:ilvl="8" w:tplc="8D08166C">
      <w:start w:val="1"/>
      <w:numFmt w:val="lowerRoman"/>
      <w:lvlText w:val="%9."/>
      <w:lvlJc w:val="right"/>
      <w:pPr>
        <w:ind w:left="6480" w:hanging="180"/>
      </w:pPr>
    </w:lvl>
  </w:abstractNum>
  <w:abstractNum w:abstractNumId="42" w15:restartNumberingAfterBreak="0">
    <w:nsid w:val="7F0B22A5"/>
    <w:multiLevelType w:val="hybridMultilevel"/>
    <w:tmpl w:val="FFFFFFFF"/>
    <w:lvl w:ilvl="0" w:tplc="7ACA2E86">
      <w:start w:val="1"/>
      <w:numFmt w:val="bullet"/>
      <w:lvlText w:val="·"/>
      <w:lvlJc w:val="left"/>
      <w:pPr>
        <w:ind w:left="720" w:hanging="360"/>
      </w:pPr>
      <w:rPr>
        <w:rFonts w:ascii="Symbol" w:hAnsi="Symbol" w:hint="default"/>
      </w:rPr>
    </w:lvl>
    <w:lvl w:ilvl="1" w:tplc="0EFC4F5C">
      <w:start w:val="1"/>
      <w:numFmt w:val="bullet"/>
      <w:lvlText w:val="o"/>
      <w:lvlJc w:val="left"/>
      <w:pPr>
        <w:ind w:left="1440" w:hanging="360"/>
      </w:pPr>
      <w:rPr>
        <w:rFonts w:ascii="Courier New" w:hAnsi="Courier New" w:hint="default"/>
      </w:rPr>
    </w:lvl>
    <w:lvl w:ilvl="2" w:tplc="DE420DBA">
      <w:start w:val="1"/>
      <w:numFmt w:val="bullet"/>
      <w:lvlText w:val=""/>
      <w:lvlJc w:val="left"/>
      <w:pPr>
        <w:ind w:left="2160" w:hanging="360"/>
      </w:pPr>
      <w:rPr>
        <w:rFonts w:ascii="Wingdings" w:hAnsi="Wingdings" w:hint="default"/>
      </w:rPr>
    </w:lvl>
    <w:lvl w:ilvl="3" w:tplc="07C68300">
      <w:start w:val="1"/>
      <w:numFmt w:val="bullet"/>
      <w:lvlText w:val=""/>
      <w:lvlJc w:val="left"/>
      <w:pPr>
        <w:ind w:left="2880" w:hanging="360"/>
      </w:pPr>
      <w:rPr>
        <w:rFonts w:ascii="Symbol" w:hAnsi="Symbol" w:hint="default"/>
      </w:rPr>
    </w:lvl>
    <w:lvl w:ilvl="4" w:tplc="3246276A">
      <w:start w:val="1"/>
      <w:numFmt w:val="bullet"/>
      <w:lvlText w:val="o"/>
      <w:lvlJc w:val="left"/>
      <w:pPr>
        <w:ind w:left="3600" w:hanging="360"/>
      </w:pPr>
      <w:rPr>
        <w:rFonts w:ascii="Courier New" w:hAnsi="Courier New" w:hint="default"/>
      </w:rPr>
    </w:lvl>
    <w:lvl w:ilvl="5" w:tplc="6EAE7B3E">
      <w:start w:val="1"/>
      <w:numFmt w:val="bullet"/>
      <w:lvlText w:val=""/>
      <w:lvlJc w:val="left"/>
      <w:pPr>
        <w:ind w:left="4320" w:hanging="360"/>
      </w:pPr>
      <w:rPr>
        <w:rFonts w:ascii="Wingdings" w:hAnsi="Wingdings" w:hint="default"/>
      </w:rPr>
    </w:lvl>
    <w:lvl w:ilvl="6" w:tplc="71065BA6">
      <w:start w:val="1"/>
      <w:numFmt w:val="bullet"/>
      <w:lvlText w:val=""/>
      <w:lvlJc w:val="left"/>
      <w:pPr>
        <w:ind w:left="5040" w:hanging="360"/>
      </w:pPr>
      <w:rPr>
        <w:rFonts w:ascii="Symbol" w:hAnsi="Symbol" w:hint="default"/>
      </w:rPr>
    </w:lvl>
    <w:lvl w:ilvl="7" w:tplc="6C36CF02">
      <w:start w:val="1"/>
      <w:numFmt w:val="bullet"/>
      <w:lvlText w:val="o"/>
      <w:lvlJc w:val="left"/>
      <w:pPr>
        <w:ind w:left="5760" w:hanging="360"/>
      </w:pPr>
      <w:rPr>
        <w:rFonts w:ascii="Courier New" w:hAnsi="Courier New" w:hint="default"/>
      </w:rPr>
    </w:lvl>
    <w:lvl w:ilvl="8" w:tplc="F7B0BCBA">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3"/>
  </w:num>
  <w:num w:numId="4">
    <w:abstractNumId w:val="22"/>
  </w:num>
  <w:num w:numId="5">
    <w:abstractNumId w:val="2"/>
  </w:num>
  <w:num w:numId="6">
    <w:abstractNumId w:val="32"/>
  </w:num>
  <w:num w:numId="7">
    <w:abstractNumId w:val="26"/>
  </w:num>
  <w:num w:numId="8">
    <w:abstractNumId w:val="16"/>
  </w:num>
  <w:num w:numId="9">
    <w:abstractNumId w:val="42"/>
  </w:num>
  <w:num w:numId="10">
    <w:abstractNumId w:val="34"/>
  </w:num>
  <w:num w:numId="11">
    <w:abstractNumId w:val="3"/>
  </w:num>
  <w:num w:numId="12">
    <w:abstractNumId w:val="7"/>
  </w:num>
  <w:num w:numId="13">
    <w:abstractNumId w:val="25"/>
  </w:num>
  <w:num w:numId="14">
    <w:abstractNumId w:val="27"/>
  </w:num>
  <w:num w:numId="15">
    <w:abstractNumId w:val="13"/>
  </w:num>
  <w:num w:numId="16">
    <w:abstractNumId w:val="36"/>
  </w:num>
  <w:num w:numId="17">
    <w:abstractNumId w:val="14"/>
  </w:num>
  <w:num w:numId="18">
    <w:abstractNumId w:val="28"/>
  </w:num>
  <w:num w:numId="19">
    <w:abstractNumId w:val="5"/>
  </w:num>
  <w:num w:numId="20">
    <w:abstractNumId w:val="39"/>
  </w:num>
  <w:num w:numId="21">
    <w:abstractNumId w:val="11"/>
  </w:num>
  <w:num w:numId="22">
    <w:abstractNumId w:val="31"/>
  </w:num>
  <w:num w:numId="23">
    <w:abstractNumId w:val="21"/>
  </w:num>
  <w:num w:numId="24">
    <w:abstractNumId w:val="19"/>
  </w:num>
  <w:num w:numId="25">
    <w:abstractNumId w:val="20"/>
  </w:num>
  <w:num w:numId="26">
    <w:abstractNumId w:val="1"/>
  </w:num>
  <w:num w:numId="27">
    <w:abstractNumId w:val="32"/>
  </w:num>
  <w:num w:numId="28">
    <w:abstractNumId w:val="32"/>
  </w:num>
  <w:num w:numId="29">
    <w:abstractNumId w:val="32"/>
  </w:num>
  <w:num w:numId="30">
    <w:abstractNumId w:val="37"/>
  </w:num>
  <w:num w:numId="31">
    <w:abstractNumId w:val="24"/>
  </w:num>
  <w:num w:numId="32">
    <w:abstractNumId w:val="41"/>
  </w:num>
  <w:num w:numId="33">
    <w:abstractNumId w:val="23"/>
  </w:num>
  <w:num w:numId="34">
    <w:abstractNumId w:val="18"/>
  </w:num>
  <w:num w:numId="35">
    <w:abstractNumId w:val="29"/>
  </w:num>
  <w:num w:numId="36">
    <w:abstractNumId w:val="9"/>
  </w:num>
  <w:num w:numId="37">
    <w:abstractNumId w:val="38"/>
  </w:num>
  <w:num w:numId="38">
    <w:abstractNumId w:val="30"/>
  </w:num>
  <w:num w:numId="39">
    <w:abstractNumId w:val="10"/>
  </w:num>
  <w:num w:numId="40">
    <w:abstractNumId w:val="6"/>
  </w:num>
  <w:num w:numId="41">
    <w:abstractNumId w:val="17"/>
  </w:num>
  <w:num w:numId="42">
    <w:abstractNumId w:val="0"/>
  </w:num>
  <w:num w:numId="43">
    <w:abstractNumId w:val="12"/>
  </w:num>
  <w:num w:numId="44">
    <w:abstractNumId w:val="40"/>
  </w:num>
  <w:num w:numId="45">
    <w:abstractNumId w:val="35"/>
  </w:num>
  <w:num w:numId="46">
    <w:abstractNumId w:val="8"/>
  </w:num>
  <w:num w:numId="47">
    <w:abstractNumId w:val="32"/>
  </w:num>
  <w:num w:numId="48">
    <w:abstractNumId w:val="32"/>
  </w:num>
  <w:num w:numId="49">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CC1"/>
    <w:rsid w:val="00001D06"/>
    <w:rsid w:val="00002D2F"/>
    <w:rsid w:val="000047A2"/>
    <w:rsid w:val="00004E2C"/>
    <w:rsid w:val="00013A10"/>
    <w:rsid w:val="000144CA"/>
    <w:rsid w:val="000149B5"/>
    <w:rsid w:val="0001558E"/>
    <w:rsid w:val="000162D9"/>
    <w:rsid w:val="00020629"/>
    <w:rsid w:val="00023D35"/>
    <w:rsid w:val="00023FFB"/>
    <w:rsid w:val="00025E61"/>
    <w:rsid w:val="00035A1B"/>
    <w:rsid w:val="00035F94"/>
    <w:rsid w:val="00037502"/>
    <w:rsid w:val="000409C6"/>
    <w:rsid w:val="00041976"/>
    <w:rsid w:val="00046C8D"/>
    <w:rsid w:val="00047BD9"/>
    <w:rsid w:val="000500C2"/>
    <w:rsid w:val="00050A83"/>
    <w:rsid w:val="0005342C"/>
    <w:rsid w:val="000554C5"/>
    <w:rsid w:val="0005554E"/>
    <w:rsid w:val="00056100"/>
    <w:rsid w:val="0006271A"/>
    <w:rsid w:val="00071FFC"/>
    <w:rsid w:val="000739A4"/>
    <w:rsid w:val="00081353"/>
    <w:rsid w:val="000879A1"/>
    <w:rsid w:val="00091529"/>
    <w:rsid w:val="000915AE"/>
    <w:rsid w:val="000921A4"/>
    <w:rsid w:val="00093018"/>
    <w:rsid w:val="000969CB"/>
    <w:rsid w:val="000A2F71"/>
    <w:rsid w:val="000A727C"/>
    <w:rsid w:val="000B009C"/>
    <w:rsid w:val="000B034F"/>
    <w:rsid w:val="000B289B"/>
    <w:rsid w:val="000B4E55"/>
    <w:rsid w:val="000B55FC"/>
    <w:rsid w:val="000C1A74"/>
    <w:rsid w:val="000C2155"/>
    <w:rsid w:val="000C32E3"/>
    <w:rsid w:val="000C61F7"/>
    <w:rsid w:val="000D6AF7"/>
    <w:rsid w:val="000F3CDA"/>
    <w:rsid w:val="00110988"/>
    <w:rsid w:val="00111435"/>
    <w:rsid w:val="00121C6D"/>
    <w:rsid w:val="00124379"/>
    <w:rsid w:val="001332CB"/>
    <w:rsid w:val="00133A34"/>
    <w:rsid w:val="00140E70"/>
    <w:rsid w:val="00142527"/>
    <w:rsid w:val="00146E9D"/>
    <w:rsid w:val="00152AF4"/>
    <w:rsid w:val="0016318C"/>
    <w:rsid w:val="001634AA"/>
    <w:rsid w:val="00177E79"/>
    <w:rsid w:val="0018319C"/>
    <w:rsid w:val="00191D37"/>
    <w:rsid w:val="001A1B1D"/>
    <w:rsid w:val="001A2031"/>
    <w:rsid w:val="001A56C9"/>
    <w:rsid w:val="001A7CCF"/>
    <w:rsid w:val="001B17D7"/>
    <w:rsid w:val="001B2DED"/>
    <w:rsid w:val="001C23CA"/>
    <w:rsid w:val="001C2F60"/>
    <w:rsid w:val="001C33F8"/>
    <w:rsid w:val="001C888A"/>
    <w:rsid w:val="001D0116"/>
    <w:rsid w:val="001D3A8D"/>
    <w:rsid w:val="001E0CA0"/>
    <w:rsid w:val="001E4DE2"/>
    <w:rsid w:val="001E5894"/>
    <w:rsid w:val="001E73BC"/>
    <w:rsid w:val="001F41C0"/>
    <w:rsid w:val="00201607"/>
    <w:rsid w:val="002108F7"/>
    <w:rsid w:val="00217DA9"/>
    <w:rsid w:val="00223238"/>
    <w:rsid w:val="002267E2"/>
    <w:rsid w:val="00230F31"/>
    <w:rsid w:val="00231286"/>
    <w:rsid w:val="0023242C"/>
    <w:rsid w:val="0023480C"/>
    <w:rsid w:val="002359E6"/>
    <w:rsid w:val="0023602E"/>
    <w:rsid w:val="002378BA"/>
    <w:rsid w:val="00246895"/>
    <w:rsid w:val="00260ED6"/>
    <w:rsid w:val="002614D1"/>
    <w:rsid w:val="002711F6"/>
    <w:rsid w:val="00273A76"/>
    <w:rsid w:val="00280BE1"/>
    <w:rsid w:val="0029207F"/>
    <w:rsid w:val="002937BD"/>
    <w:rsid w:val="00294730"/>
    <w:rsid w:val="002A76CB"/>
    <w:rsid w:val="002A9FD6"/>
    <w:rsid w:val="002B2D12"/>
    <w:rsid w:val="002C07C5"/>
    <w:rsid w:val="002C6527"/>
    <w:rsid w:val="002D13F9"/>
    <w:rsid w:val="002D167F"/>
    <w:rsid w:val="002D346B"/>
    <w:rsid w:val="002D6F8C"/>
    <w:rsid w:val="002E1FEB"/>
    <w:rsid w:val="002E3FFF"/>
    <w:rsid w:val="002F1180"/>
    <w:rsid w:val="003011B3"/>
    <w:rsid w:val="003030DB"/>
    <w:rsid w:val="00303929"/>
    <w:rsid w:val="00310C7B"/>
    <w:rsid w:val="00311098"/>
    <w:rsid w:val="00313C41"/>
    <w:rsid w:val="00314A08"/>
    <w:rsid w:val="00317FF0"/>
    <w:rsid w:val="0032154A"/>
    <w:rsid w:val="00321823"/>
    <w:rsid w:val="00326810"/>
    <w:rsid w:val="00326DB5"/>
    <w:rsid w:val="0033035F"/>
    <w:rsid w:val="003410F9"/>
    <w:rsid w:val="003459DC"/>
    <w:rsid w:val="0035043E"/>
    <w:rsid w:val="00352976"/>
    <w:rsid w:val="00356115"/>
    <w:rsid w:val="0035659C"/>
    <w:rsid w:val="003610FE"/>
    <w:rsid w:val="00361DAE"/>
    <w:rsid w:val="00365F1E"/>
    <w:rsid w:val="00370027"/>
    <w:rsid w:val="003752ED"/>
    <w:rsid w:val="0037656D"/>
    <w:rsid w:val="003765FC"/>
    <w:rsid w:val="003836BE"/>
    <w:rsid w:val="00385E99"/>
    <w:rsid w:val="003872B3"/>
    <w:rsid w:val="00392624"/>
    <w:rsid w:val="0039325B"/>
    <w:rsid w:val="003979D1"/>
    <w:rsid w:val="003C20B8"/>
    <w:rsid w:val="003C32E4"/>
    <w:rsid w:val="003C554F"/>
    <w:rsid w:val="003D61C3"/>
    <w:rsid w:val="003E1BAD"/>
    <w:rsid w:val="003F53DD"/>
    <w:rsid w:val="003F73CF"/>
    <w:rsid w:val="0040205A"/>
    <w:rsid w:val="004239DF"/>
    <w:rsid w:val="00433365"/>
    <w:rsid w:val="00435DC6"/>
    <w:rsid w:val="00445C75"/>
    <w:rsid w:val="00451B56"/>
    <w:rsid w:val="00452F9E"/>
    <w:rsid w:val="0045629D"/>
    <w:rsid w:val="00464957"/>
    <w:rsid w:val="00473A3B"/>
    <w:rsid w:val="00473F77"/>
    <w:rsid w:val="00476DA7"/>
    <w:rsid w:val="004804FF"/>
    <w:rsid w:val="00484A08"/>
    <w:rsid w:val="00492652"/>
    <w:rsid w:val="0049612A"/>
    <w:rsid w:val="004962CC"/>
    <w:rsid w:val="00497413"/>
    <w:rsid w:val="00497A8D"/>
    <w:rsid w:val="004A012F"/>
    <w:rsid w:val="004A3EE6"/>
    <w:rsid w:val="004A7BD7"/>
    <w:rsid w:val="004B5348"/>
    <w:rsid w:val="004C3DC3"/>
    <w:rsid w:val="004C4BE9"/>
    <w:rsid w:val="004D25C0"/>
    <w:rsid w:val="004E02C6"/>
    <w:rsid w:val="004E058A"/>
    <w:rsid w:val="004E0BF7"/>
    <w:rsid w:val="004F7FEC"/>
    <w:rsid w:val="0051493F"/>
    <w:rsid w:val="005220CA"/>
    <w:rsid w:val="005279C3"/>
    <w:rsid w:val="00531C71"/>
    <w:rsid w:val="005321A2"/>
    <w:rsid w:val="00543651"/>
    <w:rsid w:val="00552371"/>
    <w:rsid w:val="005639E2"/>
    <w:rsid w:val="00566DA1"/>
    <w:rsid w:val="005733DC"/>
    <w:rsid w:val="00584310"/>
    <w:rsid w:val="0059238C"/>
    <w:rsid w:val="005A57F7"/>
    <w:rsid w:val="005AEBA4"/>
    <w:rsid w:val="005B1A31"/>
    <w:rsid w:val="005B2772"/>
    <w:rsid w:val="005B2D11"/>
    <w:rsid w:val="005B365C"/>
    <w:rsid w:val="005B46C4"/>
    <w:rsid w:val="005B74D5"/>
    <w:rsid w:val="005C0652"/>
    <w:rsid w:val="005C2922"/>
    <w:rsid w:val="005C634C"/>
    <w:rsid w:val="005D13E4"/>
    <w:rsid w:val="005D660E"/>
    <w:rsid w:val="005D7FA5"/>
    <w:rsid w:val="005E0F94"/>
    <w:rsid w:val="005E404E"/>
    <w:rsid w:val="005E4402"/>
    <w:rsid w:val="005E5307"/>
    <w:rsid w:val="005E74C4"/>
    <w:rsid w:val="005F0218"/>
    <w:rsid w:val="005F0C0D"/>
    <w:rsid w:val="005F0F78"/>
    <w:rsid w:val="005F3B09"/>
    <w:rsid w:val="005F5EAA"/>
    <w:rsid w:val="006015E6"/>
    <w:rsid w:val="006126BB"/>
    <w:rsid w:val="006135F9"/>
    <w:rsid w:val="0061457F"/>
    <w:rsid w:val="0061775A"/>
    <w:rsid w:val="00621FF9"/>
    <w:rsid w:val="00624963"/>
    <w:rsid w:val="0063486D"/>
    <w:rsid w:val="00634893"/>
    <w:rsid w:val="00643959"/>
    <w:rsid w:val="00662591"/>
    <w:rsid w:val="006652B0"/>
    <w:rsid w:val="00666915"/>
    <w:rsid w:val="00667E2D"/>
    <w:rsid w:val="00670145"/>
    <w:rsid w:val="006717B7"/>
    <w:rsid w:val="00673CDB"/>
    <w:rsid w:val="00674186"/>
    <w:rsid w:val="00674208"/>
    <w:rsid w:val="006755DA"/>
    <w:rsid w:val="00692B64"/>
    <w:rsid w:val="00694302"/>
    <w:rsid w:val="006A78CC"/>
    <w:rsid w:val="006B690D"/>
    <w:rsid w:val="006C21BE"/>
    <w:rsid w:val="006C2C37"/>
    <w:rsid w:val="006C5BD4"/>
    <w:rsid w:val="006D04E0"/>
    <w:rsid w:val="006D1F2C"/>
    <w:rsid w:val="006F5A26"/>
    <w:rsid w:val="00701623"/>
    <w:rsid w:val="00705A29"/>
    <w:rsid w:val="00706F01"/>
    <w:rsid w:val="00713090"/>
    <w:rsid w:val="00715B95"/>
    <w:rsid w:val="00716BA5"/>
    <w:rsid w:val="00722477"/>
    <w:rsid w:val="007265BF"/>
    <w:rsid w:val="00726A72"/>
    <w:rsid w:val="00740238"/>
    <w:rsid w:val="00740A2E"/>
    <w:rsid w:val="00751174"/>
    <w:rsid w:val="00755B45"/>
    <w:rsid w:val="007569CD"/>
    <w:rsid w:val="007612A5"/>
    <w:rsid w:val="00764A00"/>
    <w:rsid w:val="0077437A"/>
    <w:rsid w:val="007743A0"/>
    <w:rsid w:val="007743A8"/>
    <w:rsid w:val="007773E4"/>
    <w:rsid w:val="00777C35"/>
    <w:rsid w:val="0078024D"/>
    <w:rsid w:val="007804D1"/>
    <w:rsid w:val="00780AF5"/>
    <w:rsid w:val="00784A99"/>
    <w:rsid w:val="00796D21"/>
    <w:rsid w:val="007A102D"/>
    <w:rsid w:val="007A354E"/>
    <w:rsid w:val="007A4FCE"/>
    <w:rsid w:val="007C4FB1"/>
    <w:rsid w:val="007C7350"/>
    <w:rsid w:val="007D02DE"/>
    <w:rsid w:val="007E1759"/>
    <w:rsid w:val="007F06F8"/>
    <w:rsid w:val="007F21FB"/>
    <w:rsid w:val="007F3508"/>
    <w:rsid w:val="007F76A3"/>
    <w:rsid w:val="008109BA"/>
    <w:rsid w:val="00810C71"/>
    <w:rsid w:val="008142C9"/>
    <w:rsid w:val="00821FB3"/>
    <w:rsid w:val="00825840"/>
    <w:rsid w:val="00825B7F"/>
    <w:rsid w:val="0083781B"/>
    <w:rsid w:val="00842DED"/>
    <w:rsid w:val="00847E0D"/>
    <w:rsid w:val="008617DC"/>
    <w:rsid w:val="00862DB7"/>
    <w:rsid w:val="00863F0F"/>
    <w:rsid w:val="00876DED"/>
    <w:rsid w:val="00880123"/>
    <w:rsid w:val="00880AD7"/>
    <w:rsid w:val="00882AA5"/>
    <w:rsid w:val="008836C1"/>
    <w:rsid w:val="008847F8"/>
    <w:rsid w:val="00885F39"/>
    <w:rsid w:val="008928D3"/>
    <w:rsid w:val="008A01CC"/>
    <w:rsid w:val="008A07AD"/>
    <w:rsid w:val="008A79C0"/>
    <w:rsid w:val="008B22F6"/>
    <w:rsid w:val="008B261F"/>
    <w:rsid w:val="008B528C"/>
    <w:rsid w:val="008B7B2C"/>
    <w:rsid w:val="008C24DE"/>
    <w:rsid w:val="008C3168"/>
    <w:rsid w:val="008C66A8"/>
    <w:rsid w:val="008D0382"/>
    <w:rsid w:val="008D1111"/>
    <w:rsid w:val="008D699D"/>
    <w:rsid w:val="008D7131"/>
    <w:rsid w:val="008E2B0F"/>
    <w:rsid w:val="008E633A"/>
    <w:rsid w:val="008F4AA1"/>
    <w:rsid w:val="008F4D35"/>
    <w:rsid w:val="008F6C2E"/>
    <w:rsid w:val="008F793A"/>
    <w:rsid w:val="008F7EF1"/>
    <w:rsid w:val="009006AD"/>
    <w:rsid w:val="00904150"/>
    <w:rsid w:val="00904CBC"/>
    <w:rsid w:val="009076E7"/>
    <w:rsid w:val="009105DA"/>
    <w:rsid w:val="0091203D"/>
    <w:rsid w:val="00917A8E"/>
    <w:rsid w:val="00920279"/>
    <w:rsid w:val="0092109A"/>
    <w:rsid w:val="00924FE0"/>
    <w:rsid w:val="00933D9A"/>
    <w:rsid w:val="009420DF"/>
    <w:rsid w:val="00942F56"/>
    <w:rsid w:val="0094611F"/>
    <w:rsid w:val="00967625"/>
    <w:rsid w:val="009711B8"/>
    <w:rsid w:val="00982D73"/>
    <w:rsid w:val="0098398D"/>
    <w:rsid w:val="009848E7"/>
    <w:rsid w:val="009862E3"/>
    <w:rsid w:val="00993045"/>
    <w:rsid w:val="00996D7C"/>
    <w:rsid w:val="00997CC7"/>
    <w:rsid w:val="009B22BD"/>
    <w:rsid w:val="009B6DE6"/>
    <w:rsid w:val="009C0C04"/>
    <w:rsid w:val="009C1207"/>
    <w:rsid w:val="009C7347"/>
    <w:rsid w:val="009D55D6"/>
    <w:rsid w:val="009D5E13"/>
    <w:rsid w:val="009D6142"/>
    <w:rsid w:val="009E2177"/>
    <w:rsid w:val="009E312E"/>
    <w:rsid w:val="009E49D7"/>
    <w:rsid w:val="009E5D94"/>
    <w:rsid w:val="009E617C"/>
    <w:rsid w:val="009E7155"/>
    <w:rsid w:val="009F0D89"/>
    <w:rsid w:val="009F2CD8"/>
    <w:rsid w:val="00A00FA9"/>
    <w:rsid w:val="00A0776B"/>
    <w:rsid w:val="00A33C87"/>
    <w:rsid w:val="00A417E4"/>
    <w:rsid w:val="00A42568"/>
    <w:rsid w:val="00A44627"/>
    <w:rsid w:val="00A50359"/>
    <w:rsid w:val="00A52C09"/>
    <w:rsid w:val="00A546FE"/>
    <w:rsid w:val="00A54724"/>
    <w:rsid w:val="00A55C75"/>
    <w:rsid w:val="00A56DEB"/>
    <w:rsid w:val="00A61610"/>
    <w:rsid w:val="00A626CF"/>
    <w:rsid w:val="00A65D3B"/>
    <w:rsid w:val="00A724AA"/>
    <w:rsid w:val="00A76BE9"/>
    <w:rsid w:val="00A97C0B"/>
    <w:rsid w:val="00AA0534"/>
    <w:rsid w:val="00AA6B5A"/>
    <w:rsid w:val="00AA7AA5"/>
    <w:rsid w:val="00AB596A"/>
    <w:rsid w:val="00AD01AA"/>
    <w:rsid w:val="00AF480B"/>
    <w:rsid w:val="00AF48AA"/>
    <w:rsid w:val="00AF4F6E"/>
    <w:rsid w:val="00B01D3B"/>
    <w:rsid w:val="00B15B79"/>
    <w:rsid w:val="00B23826"/>
    <w:rsid w:val="00B23AAC"/>
    <w:rsid w:val="00B32701"/>
    <w:rsid w:val="00B3307E"/>
    <w:rsid w:val="00B35250"/>
    <w:rsid w:val="00B356A8"/>
    <w:rsid w:val="00B41D4F"/>
    <w:rsid w:val="00B5120E"/>
    <w:rsid w:val="00B5261D"/>
    <w:rsid w:val="00B56EBA"/>
    <w:rsid w:val="00B7651B"/>
    <w:rsid w:val="00B8031A"/>
    <w:rsid w:val="00B82CFF"/>
    <w:rsid w:val="00B8501A"/>
    <w:rsid w:val="00B86004"/>
    <w:rsid w:val="00B862B4"/>
    <w:rsid w:val="00B86403"/>
    <w:rsid w:val="00B8655D"/>
    <w:rsid w:val="00BA15FC"/>
    <w:rsid w:val="00BA1B68"/>
    <w:rsid w:val="00BA62D1"/>
    <w:rsid w:val="00BB05EE"/>
    <w:rsid w:val="00BC0E7D"/>
    <w:rsid w:val="00BC362B"/>
    <w:rsid w:val="00BC72C4"/>
    <w:rsid w:val="00BD2EBD"/>
    <w:rsid w:val="00BE0343"/>
    <w:rsid w:val="00BE2B9F"/>
    <w:rsid w:val="00BE5CA4"/>
    <w:rsid w:val="00BE6A78"/>
    <w:rsid w:val="00BF00E2"/>
    <w:rsid w:val="00BF0213"/>
    <w:rsid w:val="00BF4274"/>
    <w:rsid w:val="00C001DF"/>
    <w:rsid w:val="00C04474"/>
    <w:rsid w:val="00C1089E"/>
    <w:rsid w:val="00C11669"/>
    <w:rsid w:val="00C16677"/>
    <w:rsid w:val="00C211D2"/>
    <w:rsid w:val="00C23389"/>
    <w:rsid w:val="00C24127"/>
    <w:rsid w:val="00C30D44"/>
    <w:rsid w:val="00C3185A"/>
    <w:rsid w:val="00C31A8E"/>
    <w:rsid w:val="00C31C01"/>
    <w:rsid w:val="00C44CB3"/>
    <w:rsid w:val="00C46EF0"/>
    <w:rsid w:val="00C61B32"/>
    <w:rsid w:val="00C64CC1"/>
    <w:rsid w:val="00C65E94"/>
    <w:rsid w:val="00C71EEA"/>
    <w:rsid w:val="00C9561C"/>
    <w:rsid w:val="00C971C2"/>
    <w:rsid w:val="00CA11A0"/>
    <w:rsid w:val="00CA2A25"/>
    <w:rsid w:val="00CA5D97"/>
    <w:rsid w:val="00CB0AC4"/>
    <w:rsid w:val="00CB1558"/>
    <w:rsid w:val="00CB17DD"/>
    <w:rsid w:val="00CB5C45"/>
    <w:rsid w:val="00CC1760"/>
    <w:rsid w:val="00CC2411"/>
    <w:rsid w:val="00CC777C"/>
    <w:rsid w:val="00CD224C"/>
    <w:rsid w:val="00CD3C90"/>
    <w:rsid w:val="00CD4D0C"/>
    <w:rsid w:val="00CE2BF7"/>
    <w:rsid w:val="00CF2798"/>
    <w:rsid w:val="00CF4F23"/>
    <w:rsid w:val="00D00B28"/>
    <w:rsid w:val="00D01FC0"/>
    <w:rsid w:val="00D07491"/>
    <w:rsid w:val="00D203A8"/>
    <w:rsid w:val="00D228CE"/>
    <w:rsid w:val="00D31DA3"/>
    <w:rsid w:val="00D32496"/>
    <w:rsid w:val="00D36E8E"/>
    <w:rsid w:val="00D408D9"/>
    <w:rsid w:val="00D50931"/>
    <w:rsid w:val="00D604CA"/>
    <w:rsid w:val="00D65CD4"/>
    <w:rsid w:val="00D728BC"/>
    <w:rsid w:val="00D75311"/>
    <w:rsid w:val="00D84449"/>
    <w:rsid w:val="00D84961"/>
    <w:rsid w:val="00DA2456"/>
    <w:rsid w:val="00DA530E"/>
    <w:rsid w:val="00DA69CB"/>
    <w:rsid w:val="00DA743C"/>
    <w:rsid w:val="00DB2625"/>
    <w:rsid w:val="00DB5034"/>
    <w:rsid w:val="00DB5639"/>
    <w:rsid w:val="00DB7419"/>
    <w:rsid w:val="00DC401B"/>
    <w:rsid w:val="00DC4856"/>
    <w:rsid w:val="00DC7E69"/>
    <w:rsid w:val="00DD27DB"/>
    <w:rsid w:val="00DF2F57"/>
    <w:rsid w:val="00DF313C"/>
    <w:rsid w:val="00DF3A43"/>
    <w:rsid w:val="00E0027A"/>
    <w:rsid w:val="00E02CDD"/>
    <w:rsid w:val="00E036E1"/>
    <w:rsid w:val="00E07BF2"/>
    <w:rsid w:val="00E10D7C"/>
    <w:rsid w:val="00E16E19"/>
    <w:rsid w:val="00E17F23"/>
    <w:rsid w:val="00E25E52"/>
    <w:rsid w:val="00E35679"/>
    <w:rsid w:val="00E40056"/>
    <w:rsid w:val="00E50938"/>
    <w:rsid w:val="00E62FC5"/>
    <w:rsid w:val="00E70752"/>
    <w:rsid w:val="00E761A1"/>
    <w:rsid w:val="00E77BBD"/>
    <w:rsid w:val="00E81809"/>
    <w:rsid w:val="00E8366B"/>
    <w:rsid w:val="00E8380D"/>
    <w:rsid w:val="00E84367"/>
    <w:rsid w:val="00EC1B58"/>
    <w:rsid w:val="00ED1305"/>
    <w:rsid w:val="00ED1B9B"/>
    <w:rsid w:val="00ED1D9F"/>
    <w:rsid w:val="00ED4FE4"/>
    <w:rsid w:val="00ED7248"/>
    <w:rsid w:val="00ED7D53"/>
    <w:rsid w:val="00EE2E40"/>
    <w:rsid w:val="00EF0EC0"/>
    <w:rsid w:val="00EF3A6C"/>
    <w:rsid w:val="00EF40CB"/>
    <w:rsid w:val="00EF5C5A"/>
    <w:rsid w:val="00EF5F9F"/>
    <w:rsid w:val="00EF72C1"/>
    <w:rsid w:val="00F06BC2"/>
    <w:rsid w:val="00F1073C"/>
    <w:rsid w:val="00F13189"/>
    <w:rsid w:val="00F22174"/>
    <w:rsid w:val="00F23CC7"/>
    <w:rsid w:val="00F40905"/>
    <w:rsid w:val="00F41CA0"/>
    <w:rsid w:val="00F47983"/>
    <w:rsid w:val="00F56EBC"/>
    <w:rsid w:val="00F641EE"/>
    <w:rsid w:val="00F7208B"/>
    <w:rsid w:val="00F80D1E"/>
    <w:rsid w:val="00F9101B"/>
    <w:rsid w:val="00F93639"/>
    <w:rsid w:val="00F96199"/>
    <w:rsid w:val="00F976E5"/>
    <w:rsid w:val="00FA628E"/>
    <w:rsid w:val="00FB2412"/>
    <w:rsid w:val="00FB4EAA"/>
    <w:rsid w:val="00FB7B8F"/>
    <w:rsid w:val="00FC05DE"/>
    <w:rsid w:val="00FC306A"/>
    <w:rsid w:val="00FC4070"/>
    <w:rsid w:val="00FD3C3F"/>
    <w:rsid w:val="00FE1ECD"/>
    <w:rsid w:val="00FE70A1"/>
    <w:rsid w:val="00FF3EF0"/>
    <w:rsid w:val="01099C6A"/>
    <w:rsid w:val="012719C2"/>
    <w:rsid w:val="01272841"/>
    <w:rsid w:val="015EEC43"/>
    <w:rsid w:val="0164ABF7"/>
    <w:rsid w:val="01666DEF"/>
    <w:rsid w:val="017AF679"/>
    <w:rsid w:val="01890158"/>
    <w:rsid w:val="019916B1"/>
    <w:rsid w:val="01A9B9AF"/>
    <w:rsid w:val="01B858EB"/>
    <w:rsid w:val="01E9637E"/>
    <w:rsid w:val="01F15F90"/>
    <w:rsid w:val="0208D840"/>
    <w:rsid w:val="021FB2B7"/>
    <w:rsid w:val="024D57F9"/>
    <w:rsid w:val="02834EEA"/>
    <w:rsid w:val="028840F1"/>
    <w:rsid w:val="0294BF2C"/>
    <w:rsid w:val="0296F968"/>
    <w:rsid w:val="0297E1DC"/>
    <w:rsid w:val="02C5B76A"/>
    <w:rsid w:val="02E1B8FD"/>
    <w:rsid w:val="02E9A683"/>
    <w:rsid w:val="02FAE15A"/>
    <w:rsid w:val="02FBB3C4"/>
    <w:rsid w:val="03008490"/>
    <w:rsid w:val="030E3C09"/>
    <w:rsid w:val="031BC82D"/>
    <w:rsid w:val="031E3014"/>
    <w:rsid w:val="0334E712"/>
    <w:rsid w:val="03444810"/>
    <w:rsid w:val="034AED22"/>
    <w:rsid w:val="034E3ACA"/>
    <w:rsid w:val="03508DEC"/>
    <w:rsid w:val="0350A312"/>
    <w:rsid w:val="03583F79"/>
    <w:rsid w:val="035A3357"/>
    <w:rsid w:val="03678EA6"/>
    <w:rsid w:val="03879EB5"/>
    <w:rsid w:val="039A71F0"/>
    <w:rsid w:val="03A3DA03"/>
    <w:rsid w:val="03A5EC19"/>
    <w:rsid w:val="03D06460"/>
    <w:rsid w:val="03DE7187"/>
    <w:rsid w:val="03E0206A"/>
    <w:rsid w:val="03E44B64"/>
    <w:rsid w:val="03E4BE43"/>
    <w:rsid w:val="043B5E12"/>
    <w:rsid w:val="044A4B77"/>
    <w:rsid w:val="0482ABD4"/>
    <w:rsid w:val="0482D9C6"/>
    <w:rsid w:val="04A4A444"/>
    <w:rsid w:val="04A9B460"/>
    <w:rsid w:val="04AB6004"/>
    <w:rsid w:val="04AF5D7F"/>
    <w:rsid w:val="04C50C5A"/>
    <w:rsid w:val="04D21BE6"/>
    <w:rsid w:val="04DD4049"/>
    <w:rsid w:val="04EDA198"/>
    <w:rsid w:val="04FA35BC"/>
    <w:rsid w:val="050D8D1D"/>
    <w:rsid w:val="0544B0FE"/>
    <w:rsid w:val="056321FA"/>
    <w:rsid w:val="05714C51"/>
    <w:rsid w:val="057BF0CB"/>
    <w:rsid w:val="058726AF"/>
    <w:rsid w:val="058BC9CD"/>
    <w:rsid w:val="0594878C"/>
    <w:rsid w:val="05A8DFA9"/>
    <w:rsid w:val="05F6CFEF"/>
    <w:rsid w:val="05F9E46E"/>
    <w:rsid w:val="063DFFDB"/>
    <w:rsid w:val="06451E5E"/>
    <w:rsid w:val="06682EE8"/>
    <w:rsid w:val="06844B8C"/>
    <w:rsid w:val="0691363A"/>
    <w:rsid w:val="06AF028E"/>
    <w:rsid w:val="06B8B4BE"/>
    <w:rsid w:val="06CCACBB"/>
    <w:rsid w:val="06CE535C"/>
    <w:rsid w:val="06D99F95"/>
    <w:rsid w:val="06DE41C2"/>
    <w:rsid w:val="06E1A796"/>
    <w:rsid w:val="074237A4"/>
    <w:rsid w:val="0743C743"/>
    <w:rsid w:val="0763A423"/>
    <w:rsid w:val="0775D9CB"/>
    <w:rsid w:val="0778DDEE"/>
    <w:rsid w:val="07A29B28"/>
    <w:rsid w:val="07AD0F7F"/>
    <w:rsid w:val="07AD58A9"/>
    <w:rsid w:val="07B41BC9"/>
    <w:rsid w:val="07B8604B"/>
    <w:rsid w:val="07BDBD4A"/>
    <w:rsid w:val="07C36AEC"/>
    <w:rsid w:val="07CD6288"/>
    <w:rsid w:val="07D18E84"/>
    <w:rsid w:val="07DD88AE"/>
    <w:rsid w:val="07F98AFF"/>
    <w:rsid w:val="07FC9327"/>
    <w:rsid w:val="082775B5"/>
    <w:rsid w:val="084670E8"/>
    <w:rsid w:val="08716493"/>
    <w:rsid w:val="0875A326"/>
    <w:rsid w:val="088DAEA8"/>
    <w:rsid w:val="08926393"/>
    <w:rsid w:val="08A89324"/>
    <w:rsid w:val="08CC5CC4"/>
    <w:rsid w:val="091BE4E7"/>
    <w:rsid w:val="09254685"/>
    <w:rsid w:val="093F8FD2"/>
    <w:rsid w:val="09524E91"/>
    <w:rsid w:val="09707AA0"/>
    <w:rsid w:val="097B7A04"/>
    <w:rsid w:val="097F23F9"/>
    <w:rsid w:val="09A60213"/>
    <w:rsid w:val="09BF7F32"/>
    <w:rsid w:val="09CF089E"/>
    <w:rsid w:val="09E2F39F"/>
    <w:rsid w:val="09E31BD1"/>
    <w:rsid w:val="09E3BA15"/>
    <w:rsid w:val="09EAFBAE"/>
    <w:rsid w:val="09F9F5B5"/>
    <w:rsid w:val="0A32B6F9"/>
    <w:rsid w:val="0A3B4AD2"/>
    <w:rsid w:val="0A64B32C"/>
    <w:rsid w:val="0A671F97"/>
    <w:rsid w:val="0A676F12"/>
    <w:rsid w:val="0A6D4A6D"/>
    <w:rsid w:val="0A77D10D"/>
    <w:rsid w:val="0A7D9C27"/>
    <w:rsid w:val="0A9E1FE9"/>
    <w:rsid w:val="0AA459B3"/>
    <w:rsid w:val="0AA4AB74"/>
    <w:rsid w:val="0AAF13D6"/>
    <w:rsid w:val="0AC7B0C1"/>
    <w:rsid w:val="0AE63173"/>
    <w:rsid w:val="0AE94238"/>
    <w:rsid w:val="0AF57A67"/>
    <w:rsid w:val="0B0632FF"/>
    <w:rsid w:val="0B1BF2B3"/>
    <w:rsid w:val="0B2572A6"/>
    <w:rsid w:val="0B404E4F"/>
    <w:rsid w:val="0BA90555"/>
    <w:rsid w:val="0BAC0452"/>
    <w:rsid w:val="0BC49785"/>
    <w:rsid w:val="0BE4D04B"/>
    <w:rsid w:val="0C103A9E"/>
    <w:rsid w:val="0C194B23"/>
    <w:rsid w:val="0C6C99B0"/>
    <w:rsid w:val="0C7CA2C0"/>
    <w:rsid w:val="0C840E24"/>
    <w:rsid w:val="0C8DD18F"/>
    <w:rsid w:val="0C970923"/>
    <w:rsid w:val="0CA4E42B"/>
    <w:rsid w:val="0CCFB39C"/>
    <w:rsid w:val="0CE63066"/>
    <w:rsid w:val="0CFADF2B"/>
    <w:rsid w:val="0D028B3C"/>
    <w:rsid w:val="0D057260"/>
    <w:rsid w:val="0D0B0464"/>
    <w:rsid w:val="0D2B9B8B"/>
    <w:rsid w:val="0D5D49A1"/>
    <w:rsid w:val="0D667B58"/>
    <w:rsid w:val="0D719C2D"/>
    <w:rsid w:val="0DB90B8C"/>
    <w:rsid w:val="0DC353E4"/>
    <w:rsid w:val="0DF48040"/>
    <w:rsid w:val="0E2C2748"/>
    <w:rsid w:val="0E5EEC5D"/>
    <w:rsid w:val="0E62081E"/>
    <w:rsid w:val="0E782E4D"/>
    <w:rsid w:val="0EB8EF58"/>
    <w:rsid w:val="0ECEDDD7"/>
    <w:rsid w:val="0ED69A88"/>
    <w:rsid w:val="0ED7C712"/>
    <w:rsid w:val="0F32F328"/>
    <w:rsid w:val="0F37FC1D"/>
    <w:rsid w:val="0F6596C1"/>
    <w:rsid w:val="0F6F595C"/>
    <w:rsid w:val="0F7558AC"/>
    <w:rsid w:val="0F83EFD3"/>
    <w:rsid w:val="0F857486"/>
    <w:rsid w:val="0F9F9A73"/>
    <w:rsid w:val="0FA98090"/>
    <w:rsid w:val="0FB8DCD1"/>
    <w:rsid w:val="0FD0990E"/>
    <w:rsid w:val="0FDDD564"/>
    <w:rsid w:val="0FE37BFC"/>
    <w:rsid w:val="0FE855D8"/>
    <w:rsid w:val="100BF18A"/>
    <w:rsid w:val="102EACB1"/>
    <w:rsid w:val="1080FB80"/>
    <w:rsid w:val="10A3DD96"/>
    <w:rsid w:val="10B23113"/>
    <w:rsid w:val="10B6065D"/>
    <w:rsid w:val="10B714F9"/>
    <w:rsid w:val="10C00045"/>
    <w:rsid w:val="10D0C803"/>
    <w:rsid w:val="10D38D3F"/>
    <w:rsid w:val="10DFD8FE"/>
    <w:rsid w:val="112A18A4"/>
    <w:rsid w:val="113B471B"/>
    <w:rsid w:val="1146EFF8"/>
    <w:rsid w:val="1161D391"/>
    <w:rsid w:val="11A93E8E"/>
    <w:rsid w:val="11C5449D"/>
    <w:rsid w:val="11D24669"/>
    <w:rsid w:val="11DD62BB"/>
    <w:rsid w:val="11F46CE2"/>
    <w:rsid w:val="11F6B1AB"/>
    <w:rsid w:val="121C523C"/>
    <w:rsid w:val="1229F8B6"/>
    <w:rsid w:val="124DF399"/>
    <w:rsid w:val="1274B813"/>
    <w:rsid w:val="12F7DCC7"/>
    <w:rsid w:val="131A829A"/>
    <w:rsid w:val="13208851"/>
    <w:rsid w:val="1334EDA6"/>
    <w:rsid w:val="133808CB"/>
    <w:rsid w:val="134F17D1"/>
    <w:rsid w:val="139AA079"/>
    <w:rsid w:val="139FA479"/>
    <w:rsid w:val="13B993A9"/>
    <w:rsid w:val="13BC04C0"/>
    <w:rsid w:val="1407A14A"/>
    <w:rsid w:val="14225C9E"/>
    <w:rsid w:val="143AF2FA"/>
    <w:rsid w:val="1447DA32"/>
    <w:rsid w:val="145760F6"/>
    <w:rsid w:val="1465F236"/>
    <w:rsid w:val="14961CDE"/>
    <w:rsid w:val="1499CF8A"/>
    <w:rsid w:val="149DE2D0"/>
    <w:rsid w:val="149F5E62"/>
    <w:rsid w:val="14E0DF50"/>
    <w:rsid w:val="14EC10DB"/>
    <w:rsid w:val="14F6C8FC"/>
    <w:rsid w:val="150F55FE"/>
    <w:rsid w:val="1515EBCA"/>
    <w:rsid w:val="151746E2"/>
    <w:rsid w:val="15212151"/>
    <w:rsid w:val="15438472"/>
    <w:rsid w:val="154C1BAD"/>
    <w:rsid w:val="156CCC82"/>
    <w:rsid w:val="156E18E3"/>
    <w:rsid w:val="157D81E8"/>
    <w:rsid w:val="1588FE33"/>
    <w:rsid w:val="1593E90D"/>
    <w:rsid w:val="1599833D"/>
    <w:rsid w:val="15A9EDEF"/>
    <w:rsid w:val="15BD00C7"/>
    <w:rsid w:val="15BF25AD"/>
    <w:rsid w:val="15E868C0"/>
    <w:rsid w:val="15F945CA"/>
    <w:rsid w:val="160A11E1"/>
    <w:rsid w:val="161CFA53"/>
    <w:rsid w:val="1621B280"/>
    <w:rsid w:val="162A45DE"/>
    <w:rsid w:val="16373F6B"/>
    <w:rsid w:val="16397274"/>
    <w:rsid w:val="1640B49F"/>
    <w:rsid w:val="1660DE4E"/>
    <w:rsid w:val="167851E5"/>
    <w:rsid w:val="168E4403"/>
    <w:rsid w:val="16A70200"/>
    <w:rsid w:val="16B271C4"/>
    <w:rsid w:val="16CC6113"/>
    <w:rsid w:val="16D01913"/>
    <w:rsid w:val="16F4AED6"/>
    <w:rsid w:val="16F7BDF4"/>
    <w:rsid w:val="1706DA15"/>
    <w:rsid w:val="17133B7D"/>
    <w:rsid w:val="1731FC07"/>
    <w:rsid w:val="17509E3E"/>
    <w:rsid w:val="1770265B"/>
    <w:rsid w:val="17958464"/>
    <w:rsid w:val="17AF4C57"/>
    <w:rsid w:val="17CC2167"/>
    <w:rsid w:val="17D183CA"/>
    <w:rsid w:val="17E60D0F"/>
    <w:rsid w:val="17ED0366"/>
    <w:rsid w:val="17F8A65E"/>
    <w:rsid w:val="1804921E"/>
    <w:rsid w:val="18086CC4"/>
    <w:rsid w:val="181C569F"/>
    <w:rsid w:val="1823021F"/>
    <w:rsid w:val="18234F34"/>
    <w:rsid w:val="183FF93B"/>
    <w:rsid w:val="18499401"/>
    <w:rsid w:val="1864E4F6"/>
    <w:rsid w:val="18699C4E"/>
    <w:rsid w:val="18B861EE"/>
    <w:rsid w:val="18D8BB0D"/>
    <w:rsid w:val="18DA428B"/>
    <w:rsid w:val="18DCA7F2"/>
    <w:rsid w:val="18FCFF4E"/>
    <w:rsid w:val="19051C83"/>
    <w:rsid w:val="192D0A3D"/>
    <w:rsid w:val="19328316"/>
    <w:rsid w:val="19334AB7"/>
    <w:rsid w:val="1934D7DF"/>
    <w:rsid w:val="194C2AA5"/>
    <w:rsid w:val="194DED59"/>
    <w:rsid w:val="196472C1"/>
    <w:rsid w:val="1988E88C"/>
    <w:rsid w:val="19B77CD9"/>
    <w:rsid w:val="19C427BB"/>
    <w:rsid w:val="19D83FC9"/>
    <w:rsid w:val="19E6368C"/>
    <w:rsid w:val="19F033AF"/>
    <w:rsid w:val="1A14270E"/>
    <w:rsid w:val="1A15561B"/>
    <w:rsid w:val="1A16F595"/>
    <w:rsid w:val="1A21B826"/>
    <w:rsid w:val="1A2B4644"/>
    <w:rsid w:val="1A447D56"/>
    <w:rsid w:val="1A870051"/>
    <w:rsid w:val="1ABF296C"/>
    <w:rsid w:val="1ACA6A37"/>
    <w:rsid w:val="1AD937BC"/>
    <w:rsid w:val="1B071791"/>
    <w:rsid w:val="1B0BEF2C"/>
    <w:rsid w:val="1B23A809"/>
    <w:rsid w:val="1B275E76"/>
    <w:rsid w:val="1B2788DA"/>
    <w:rsid w:val="1B372C6D"/>
    <w:rsid w:val="1B3F69CD"/>
    <w:rsid w:val="1B480066"/>
    <w:rsid w:val="1B642424"/>
    <w:rsid w:val="1B7D4C81"/>
    <w:rsid w:val="1BA13D10"/>
    <w:rsid w:val="1BB1D871"/>
    <w:rsid w:val="1BB1F9AB"/>
    <w:rsid w:val="1BBC1211"/>
    <w:rsid w:val="1BBE9B72"/>
    <w:rsid w:val="1BC0F037"/>
    <w:rsid w:val="1BC8C240"/>
    <w:rsid w:val="1C4BB931"/>
    <w:rsid w:val="1C58FAB3"/>
    <w:rsid w:val="1C5A1154"/>
    <w:rsid w:val="1C8F3630"/>
    <w:rsid w:val="1CA6AC93"/>
    <w:rsid w:val="1CAFF623"/>
    <w:rsid w:val="1CEAE390"/>
    <w:rsid w:val="1CF88D7C"/>
    <w:rsid w:val="1D03AC04"/>
    <w:rsid w:val="1D0552F5"/>
    <w:rsid w:val="1D07515C"/>
    <w:rsid w:val="1D0A78C8"/>
    <w:rsid w:val="1D126744"/>
    <w:rsid w:val="1D20DA42"/>
    <w:rsid w:val="1D4DFEDF"/>
    <w:rsid w:val="1D523BAA"/>
    <w:rsid w:val="1D58C862"/>
    <w:rsid w:val="1D5A8CCC"/>
    <w:rsid w:val="1D5C27FE"/>
    <w:rsid w:val="1D652CCC"/>
    <w:rsid w:val="1D7C8092"/>
    <w:rsid w:val="1D7D6FFE"/>
    <w:rsid w:val="1D814729"/>
    <w:rsid w:val="1D866928"/>
    <w:rsid w:val="1DA19EED"/>
    <w:rsid w:val="1DA59452"/>
    <w:rsid w:val="1DA91006"/>
    <w:rsid w:val="1DB214B4"/>
    <w:rsid w:val="1DCCFE4C"/>
    <w:rsid w:val="1DE00CC5"/>
    <w:rsid w:val="1E24F3E1"/>
    <w:rsid w:val="1E2D38CA"/>
    <w:rsid w:val="1EB336B8"/>
    <w:rsid w:val="1EF8770D"/>
    <w:rsid w:val="1F276751"/>
    <w:rsid w:val="1F302CB8"/>
    <w:rsid w:val="1F353EA3"/>
    <w:rsid w:val="1FB86ED0"/>
    <w:rsid w:val="1FCB1CCB"/>
    <w:rsid w:val="1FE72522"/>
    <w:rsid w:val="1FF6015C"/>
    <w:rsid w:val="2008ECF7"/>
    <w:rsid w:val="20134689"/>
    <w:rsid w:val="20221554"/>
    <w:rsid w:val="2025BAF7"/>
    <w:rsid w:val="2032291E"/>
    <w:rsid w:val="20487AFE"/>
    <w:rsid w:val="20512EAE"/>
    <w:rsid w:val="20723134"/>
    <w:rsid w:val="207B30DF"/>
    <w:rsid w:val="20C976CA"/>
    <w:rsid w:val="210B7EAF"/>
    <w:rsid w:val="2112FE3A"/>
    <w:rsid w:val="2117A1DD"/>
    <w:rsid w:val="2126707C"/>
    <w:rsid w:val="2133EF25"/>
    <w:rsid w:val="213EC38F"/>
    <w:rsid w:val="2165826E"/>
    <w:rsid w:val="2170D05D"/>
    <w:rsid w:val="2190A582"/>
    <w:rsid w:val="219AA81C"/>
    <w:rsid w:val="21B96C47"/>
    <w:rsid w:val="21CF3000"/>
    <w:rsid w:val="21D74DEA"/>
    <w:rsid w:val="21DA4D06"/>
    <w:rsid w:val="21F957E4"/>
    <w:rsid w:val="220535E1"/>
    <w:rsid w:val="221D2FCC"/>
    <w:rsid w:val="222A67EF"/>
    <w:rsid w:val="222EC859"/>
    <w:rsid w:val="223A638C"/>
    <w:rsid w:val="2245033A"/>
    <w:rsid w:val="2245CB06"/>
    <w:rsid w:val="2266250B"/>
    <w:rsid w:val="226854C4"/>
    <w:rsid w:val="227B6B06"/>
    <w:rsid w:val="2298EA4F"/>
    <w:rsid w:val="22AE9A11"/>
    <w:rsid w:val="22E9A43F"/>
    <w:rsid w:val="2302947E"/>
    <w:rsid w:val="2338D591"/>
    <w:rsid w:val="235413D7"/>
    <w:rsid w:val="235E8C14"/>
    <w:rsid w:val="2387F4F1"/>
    <w:rsid w:val="2389B6F2"/>
    <w:rsid w:val="239FC366"/>
    <w:rsid w:val="23A0B910"/>
    <w:rsid w:val="23CC9994"/>
    <w:rsid w:val="241BB80B"/>
    <w:rsid w:val="242989F0"/>
    <w:rsid w:val="2443D345"/>
    <w:rsid w:val="244FEF9D"/>
    <w:rsid w:val="24775DE8"/>
    <w:rsid w:val="247920CA"/>
    <w:rsid w:val="247B117C"/>
    <w:rsid w:val="247C216E"/>
    <w:rsid w:val="248BB7BA"/>
    <w:rsid w:val="2497DEB4"/>
    <w:rsid w:val="24B85EC1"/>
    <w:rsid w:val="24BBF8B5"/>
    <w:rsid w:val="24C05C87"/>
    <w:rsid w:val="24DB36DC"/>
    <w:rsid w:val="24E1AA17"/>
    <w:rsid w:val="250732EB"/>
    <w:rsid w:val="25078C04"/>
    <w:rsid w:val="250F63DE"/>
    <w:rsid w:val="2535590E"/>
    <w:rsid w:val="254D9E42"/>
    <w:rsid w:val="255065F0"/>
    <w:rsid w:val="257443FA"/>
    <w:rsid w:val="258375BB"/>
    <w:rsid w:val="2599261D"/>
    <w:rsid w:val="25AC9228"/>
    <w:rsid w:val="25F2D4B5"/>
    <w:rsid w:val="26084145"/>
    <w:rsid w:val="2612779D"/>
    <w:rsid w:val="261D4E28"/>
    <w:rsid w:val="261F8727"/>
    <w:rsid w:val="26466C25"/>
    <w:rsid w:val="2653B13B"/>
    <w:rsid w:val="2667AB18"/>
    <w:rsid w:val="26759CDA"/>
    <w:rsid w:val="26870AFB"/>
    <w:rsid w:val="2691CAA6"/>
    <w:rsid w:val="26A05D6D"/>
    <w:rsid w:val="26C936AA"/>
    <w:rsid w:val="26CB5C90"/>
    <w:rsid w:val="26CCC984"/>
    <w:rsid w:val="26D09C03"/>
    <w:rsid w:val="26D1EDA8"/>
    <w:rsid w:val="26D95028"/>
    <w:rsid w:val="26F7EC20"/>
    <w:rsid w:val="26FF19D3"/>
    <w:rsid w:val="27043A56"/>
    <w:rsid w:val="2709D801"/>
    <w:rsid w:val="2712D233"/>
    <w:rsid w:val="27195B78"/>
    <w:rsid w:val="271A6236"/>
    <w:rsid w:val="272E52EB"/>
    <w:rsid w:val="273EC4C0"/>
    <w:rsid w:val="273EFAAF"/>
    <w:rsid w:val="274B1667"/>
    <w:rsid w:val="275559C2"/>
    <w:rsid w:val="276895B0"/>
    <w:rsid w:val="276BDC73"/>
    <w:rsid w:val="277947FB"/>
    <w:rsid w:val="27AC2B56"/>
    <w:rsid w:val="27B85B06"/>
    <w:rsid w:val="27C287DB"/>
    <w:rsid w:val="27D6B673"/>
    <w:rsid w:val="283A2719"/>
    <w:rsid w:val="2841C47A"/>
    <w:rsid w:val="2842A001"/>
    <w:rsid w:val="28508782"/>
    <w:rsid w:val="2886C9C0"/>
    <w:rsid w:val="2890FE53"/>
    <w:rsid w:val="28A90F70"/>
    <w:rsid w:val="28D9D42E"/>
    <w:rsid w:val="28E6D075"/>
    <w:rsid w:val="28EA22ED"/>
    <w:rsid w:val="28EEA2EA"/>
    <w:rsid w:val="28EECEA1"/>
    <w:rsid w:val="2904A916"/>
    <w:rsid w:val="290F3A5F"/>
    <w:rsid w:val="291AE0A7"/>
    <w:rsid w:val="292188CF"/>
    <w:rsid w:val="292E5032"/>
    <w:rsid w:val="2941F573"/>
    <w:rsid w:val="2964F71C"/>
    <w:rsid w:val="29727C7F"/>
    <w:rsid w:val="2980F7AF"/>
    <w:rsid w:val="299CD05C"/>
    <w:rsid w:val="29A60CF6"/>
    <w:rsid w:val="29F71391"/>
    <w:rsid w:val="29F9D2F7"/>
    <w:rsid w:val="29FD8027"/>
    <w:rsid w:val="2A047B1E"/>
    <w:rsid w:val="2A1521E3"/>
    <w:rsid w:val="2A1B9079"/>
    <w:rsid w:val="2A1D152C"/>
    <w:rsid w:val="2A223F8C"/>
    <w:rsid w:val="2A2841B1"/>
    <w:rsid w:val="2A2C4D14"/>
    <w:rsid w:val="2A3A9DE9"/>
    <w:rsid w:val="2A42DBED"/>
    <w:rsid w:val="2A65748B"/>
    <w:rsid w:val="2A66DA4B"/>
    <w:rsid w:val="2A6D0C99"/>
    <w:rsid w:val="2A7366A9"/>
    <w:rsid w:val="2A799F07"/>
    <w:rsid w:val="2AAA2DE3"/>
    <w:rsid w:val="2AC3C512"/>
    <w:rsid w:val="2ACADC62"/>
    <w:rsid w:val="2AD77DCB"/>
    <w:rsid w:val="2AE3488F"/>
    <w:rsid w:val="2B20C05B"/>
    <w:rsid w:val="2B2F9E0B"/>
    <w:rsid w:val="2B7208B1"/>
    <w:rsid w:val="2B806F32"/>
    <w:rsid w:val="2B8CDC76"/>
    <w:rsid w:val="2BA2689E"/>
    <w:rsid w:val="2BB760DA"/>
    <w:rsid w:val="2BCDA7AC"/>
    <w:rsid w:val="2BD061BC"/>
    <w:rsid w:val="2BE246D6"/>
    <w:rsid w:val="2BF0FB42"/>
    <w:rsid w:val="2BFB9A92"/>
    <w:rsid w:val="2C023D32"/>
    <w:rsid w:val="2C250DD1"/>
    <w:rsid w:val="2C29E5F7"/>
    <w:rsid w:val="2C2E094B"/>
    <w:rsid w:val="2C3406B8"/>
    <w:rsid w:val="2C40DF34"/>
    <w:rsid w:val="2C56D0B0"/>
    <w:rsid w:val="2C5A3691"/>
    <w:rsid w:val="2C5CCA12"/>
    <w:rsid w:val="2C9161D1"/>
    <w:rsid w:val="2C97F325"/>
    <w:rsid w:val="2CA46E2D"/>
    <w:rsid w:val="2CC2F2BF"/>
    <w:rsid w:val="2CC5B4CA"/>
    <w:rsid w:val="2CCD5F61"/>
    <w:rsid w:val="2CD8E40B"/>
    <w:rsid w:val="2CDF693A"/>
    <w:rsid w:val="2CE661A8"/>
    <w:rsid w:val="2D28B125"/>
    <w:rsid w:val="2D4F26DD"/>
    <w:rsid w:val="2D5D417B"/>
    <w:rsid w:val="2D976AF3"/>
    <w:rsid w:val="2D997258"/>
    <w:rsid w:val="2D997E2C"/>
    <w:rsid w:val="2DA15DAD"/>
    <w:rsid w:val="2DF5B06E"/>
    <w:rsid w:val="2DF79170"/>
    <w:rsid w:val="2DFB6AE8"/>
    <w:rsid w:val="2E1F0569"/>
    <w:rsid w:val="2E3C72B9"/>
    <w:rsid w:val="2EB374A0"/>
    <w:rsid w:val="2EF929FA"/>
    <w:rsid w:val="2F083F2C"/>
    <w:rsid w:val="2F103D80"/>
    <w:rsid w:val="2F1739C1"/>
    <w:rsid w:val="2F1C806C"/>
    <w:rsid w:val="2F1FD468"/>
    <w:rsid w:val="2F2C3B94"/>
    <w:rsid w:val="2F358376"/>
    <w:rsid w:val="2F3E62B0"/>
    <w:rsid w:val="2F438636"/>
    <w:rsid w:val="2F52F797"/>
    <w:rsid w:val="2F5B01C0"/>
    <w:rsid w:val="2F601868"/>
    <w:rsid w:val="2F8AEADB"/>
    <w:rsid w:val="2F8EA1DF"/>
    <w:rsid w:val="2FBB20A5"/>
    <w:rsid w:val="2FC539C1"/>
    <w:rsid w:val="2FE04EF2"/>
    <w:rsid w:val="2FE8931D"/>
    <w:rsid w:val="300DD5EA"/>
    <w:rsid w:val="30191818"/>
    <w:rsid w:val="301F10C1"/>
    <w:rsid w:val="30333BD7"/>
    <w:rsid w:val="30A05E82"/>
    <w:rsid w:val="30B793F1"/>
    <w:rsid w:val="30C8FDB3"/>
    <w:rsid w:val="30DDA9C4"/>
    <w:rsid w:val="30DEE6B9"/>
    <w:rsid w:val="30E7A09C"/>
    <w:rsid w:val="30F042DA"/>
    <w:rsid w:val="30F2C873"/>
    <w:rsid w:val="3107FDD1"/>
    <w:rsid w:val="312A111A"/>
    <w:rsid w:val="312C8FBF"/>
    <w:rsid w:val="31330AE1"/>
    <w:rsid w:val="3178CE59"/>
    <w:rsid w:val="31A0FF70"/>
    <w:rsid w:val="31AFC19E"/>
    <w:rsid w:val="31E8242D"/>
    <w:rsid w:val="31FF377C"/>
    <w:rsid w:val="321DA297"/>
    <w:rsid w:val="325A1311"/>
    <w:rsid w:val="3269CDBF"/>
    <w:rsid w:val="32726520"/>
    <w:rsid w:val="32731BB2"/>
    <w:rsid w:val="327425A6"/>
    <w:rsid w:val="329B8C0C"/>
    <w:rsid w:val="329BEE01"/>
    <w:rsid w:val="329F3DD2"/>
    <w:rsid w:val="32ABB14A"/>
    <w:rsid w:val="32C2A1CC"/>
    <w:rsid w:val="32DDCFEB"/>
    <w:rsid w:val="32F8A955"/>
    <w:rsid w:val="331CDE6F"/>
    <w:rsid w:val="3362CC0B"/>
    <w:rsid w:val="337DEE30"/>
    <w:rsid w:val="339680AA"/>
    <w:rsid w:val="33991C26"/>
    <w:rsid w:val="33B4751F"/>
    <w:rsid w:val="33B795DE"/>
    <w:rsid w:val="33DAD013"/>
    <w:rsid w:val="33DBB65A"/>
    <w:rsid w:val="33EAAAE4"/>
    <w:rsid w:val="33ED841A"/>
    <w:rsid w:val="3406AC77"/>
    <w:rsid w:val="3419479B"/>
    <w:rsid w:val="341EE4DF"/>
    <w:rsid w:val="3434CEE2"/>
    <w:rsid w:val="34545D61"/>
    <w:rsid w:val="3455C6D7"/>
    <w:rsid w:val="346F04DC"/>
    <w:rsid w:val="34711895"/>
    <w:rsid w:val="347BD132"/>
    <w:rsid w:val="347E9B3C"/>
    <w:rsid w:val="34A49B07"/>
    <w:rsid w:val="34B108FD"/>
    <w:rsid w:val="34B8C3E6"/>
    <w:rsid w:val="34C3523C"/>
    <w:rsid w:val="34CD5714"/>
    <w:rsid w:val="34DB0276"/>
    <w:rsid w:val="34FB5356"/>
    <w:rsid w:val="3503C177"/>
    <w:rsid w:val="351DAAA5"/>
    <w:rsid w:val="3578367F"/>
    <w:rsid w:val="359627C7"/>
    <w:rsid w:val="35AAB3E0"/>
    <w:rsid w:val="35AD2248"/>
    <w:rsid w:val="35BBDC15"/>
    <w:rsid w:val="35BDA9D3"/>
    <w:rsid w:val="35C2E4D1"/>
    <w:rsid w:val="35F8029D"/>
    <w:rsid w:val="35FBC4CA"/>
    <w:rsid w:val="360D9403"/>
    <w:rsid w:val="36163ABA"/>
    <w:rsid w:val="3618586A"/>
    <w:rsid w:val="361F14DC"/>
    <w:rsid w:val="362287EF"/>
    <w:rsid w:val="363221CA"/>
    <w:rsid w:val="36366F98"/>
    <w:rsid w:val="36579670"/>
    <w:rsid w:val="366A7917"/>
    <w:rsid w:val="3675E999"/>
    <w:rsid w:val="3683A333"/>
    <w:rsid w:val="36A95FD2"/>
    <w:rsid w:val="36BCCE2E"/>
    <w:rsid w:val="36E68E57"/>
    <w:rsid w:val="36F6EBE5"/>
    <w:rsid w:val="3743608E"/>
    <w:rsid w:val="37687803"/>
    <w:rsid w:val="379094FE"/>
    <w:rsid w:val="379D58A3"/>
    <w:rsid w:val="37A96C9B"/>
    <w:rsid w:val="37AAC9E1"/>
    <w:rsid w:val="37CADA68"/>
    <w:rsid w:val="37DB30C3"/>
    <w:rsid w:val="37E2C849"/>
    <w:rsid w:val="37F67898"/>
    <w:rsid w:val="37F6DAD0"/>
    <w:rsid w:val="37F9EFB2"/>
    <w:rsid w:val="37FB48ED"/>
    <w:rsid w:val="380A51C4"/>
    <w:rsid w:val="38384980"/>
    <w:rsid w:val="383AA02F"/>
    <w:rsid w:val="38557FF4"/>
    <w:rsid w:val="38930A00"/>
    <w:rsid w:val="38A4129F"/>
    <w:rsid w:val="38B29E3E"/>
    <w:rsid w:val="38B31AE0"/>
    <w:rsid w:val="38B80B17"/>
    <w:rsid w:val="38E985C3"/>
    <w:rsid w:val="38EFA7D6"/>
    <w:rsid w:val="3938ED5F"/>
    <w:rsid w:val="3955C5F1"/>
    <w:rsid w:val="398AA364"/>
    <w:rsid w:val="399A6370"/>
    <w:rsid w:val="39A7005A"/>
    <w:rsid w:val="39B4B830"/>
    <w:rsid w:val="39F06EFE"/>
    <w:rsid w:val="3A037139"/>
    <w:rsid w:val="3A078BDC"/>
    <w:rsid w:val="3A3836EF"/>
    <w:rsid w:val="3A3F5B77"/>
    <w:rsid w:val="3A56364A"/>
    <w:rsid w:val="3A5644D1"/>
    <w:rsid w:val="3A64416B"/>
    <w:rsid w:val="3A6AEE20"/>
    <w:rsid w:val="3A784F9C"/>
    <w:rsid w:val="3AA3390D"/>
    <w:rsid w:val="3AA38EF5"/>
    <w:rsid w:val="3ABF54B1"/>
    <w:rsid w:val="3ACAF58D"/>
    <w:rsid w:val="3AD9A0AE"/>
    <w:rsid w:val="3AEE975D"/>
    <w:rsid w:val="3B0E4FB1"/>
    <w:rsid w:val="3B2F4431"/>
    <w:rsid w:val="3B3AF03F"/>
    <w:rsid w:val="3B6EFBC7"/>
    <w:rsid w:val="3B72FA7E"/>
    <w:rsid w:val="3BB0BAE9"/>
    <w:rsid w:val="3BBF5A63"/>
    <w:rsid w:val="3C55C248"/>
    <w:rsid w:val="3C572989"/>
    <w:rsid w:val="3C896655"/>
    <w:rsid w:val="3C8BAE55"/>
    <w:rsid w:val="3CB065D4"/>
    <w:rsid w:val="3CB70DC3"/>
    <w:rsid w:val="3CBA04F7"/>
    <w:rsid w:val="3CC09DB7"/>
    <w:rsid w:val="3CE19236"/>
    <w:rsid w:val="3CE4876C"/>
    <w:rsid w:val="3CEC58F2"/>
    <w:rsid w:val="3CED5B8C"/>
    <w:rsid w:val="3CF5A282"/>
    <w:rsid w:val="3D18461B"/>
    <w:rsid w:val="3D250F96"/>
    <w:rsid w:val="3D2AEA4B"/>
    <w:rsid w:val="3D379981"/>
    <w:rsid w:val="3D64CB66"/>
    <w:rsid w:val="3D68B1EC"/>
    <w:rsid w:val="3D77A3DB"/>
    <w:rsid w:val="3D8E8DF0"/>
    <w:rsid w:val="3DB82364"/>
    <w:rsid w:val="3DBDF88A"/>
    <w:rsid w:val="3DD462E5"/>
    <w:rsid w:val="3DD77EF9"/>
    <w:rsid w:val="3DDC53F4"/>
    <w:rsid w:val="3DDD6630"/>
    <w:rsid w:val="3DE2174A"/>
    <w:rsid w:val="3DF14484"/>
    <w:rsid w:val="3DF8EDC7"/>
    <w:rsid w:val="3E102384"/>
    <w:rsid w:val="3E1BFED5"/>
    <w:rsid w:val="3E33C15F"/>
    <w:rsid w:val="3E4B0AD5"/>
    <w:rsid w:val="3E546BD6"/>
    <w:rsid w:val="3E6A8A71"/>
    <w:rsid w:val="3EA3FB0F"/>
    <w:rsid w:val="3EA753FF"/>
    <w:rsid w:val="3EB68729"/>
    <w:rsid w:val="3ECC66A9"/>
    <w:rsid w:val="3F2D5D8B"/>
    <w:rsid w:val="3F41463D"/>
    <w:rsid w:val="3F46111F"/>
    <w:rsid w:val="3F5DFB02"/>
    <w:rsid w:val="3F6FA18F"/>
    <w:rsid w:val="3F853E53"/>
    <w:rsid w:val="3F887515"/>
    <w:rsid w:val="3FA68F52"/>
    <w:rsid w:val="3FABA832"/>
    <w:rsid w:val="3FAD1EF2"/>
    <w:rsid w:val="3FE642A8"/>
    <w:rsid w:val="3FE6D0DF"/>
    <w:rsid w:val="3FED2946"/>
    <w:rsid w:val="3FFFBFFC"/>
    <w:rsid w:val="402A5F92"/>
    <w:rsid w:val="40393568"/>
    <w:rsid w:val="404A22D1"/>
    <w:rsid w:val="405578D0"/>
    <w:rsid w:val="40568A46"/>
    <w:rsid w:val="405E7491"/>
    <w:rsid w:val="4078F0E3"/>
    <w:rsid w:val="40AEA21B"/>
    <w:rsid w:val="40B84E63"/>
    <w:rsid w:val="40DA059B"/>
    <w:rsid w:val="40E5B75D"/>
    <w:rsid w:val="40F9A554"/>
    <w:rsid w:val="40FD67E7"/>
    <w:rsid w:val="41209AB9"/>
    <w:rsid w:val="412E4932"/>
    <w:rsid w:val="4142ACE4"/>
    <w:rsid w:val="41BFC6E6"/>
    <w:rsid w:val="41C0A17E"/>
    <w:rsid w:val="420AD8A9"/>
    <w:rsid w:val="4219899E"/>
    <w:rsid w:val="421FEDDB"/>
    <w:rsid w:val="4234FDE0"/>
    <w:rsid w:val="4242CB8E"/>
    <w:rsid w:val="42504844"/>
    <w:rsid w:val="42545405"/>
    <w:rsid w:val="4280FFE0"/>
    <w:rsid w:val="42A301F9"/>
    <w:rsid w:val="42F83C17"/>
    <w:rsid w:val="43236D1C"/>
    <w:rsid w:val="4347D9C8"/>
    <w:rsid w:val="435B9A76"/>
    <w:rsid w:val="435E45B8"/>
    <w:rsid w:val="43623D16"/>
    <w:rsid w:val="436D81B1"/>
    <w:rsid w:val="4378B98E"/>
    <w:rsid w:val="43866F47"/>
    <w:rsid w:val="43910A57"/>
    <w:rsid w:val="439659AF"/>
    <w:rsid w:val="43B0A6E2"/>
    <w:rsid w:val="43C8118C"/>
    <w:rsid w:val="4406DE0F"/>
    <w:rsid w:val="441AEC63"/>
    <w:rsid w:val="441D2749"/>
    <w:rsid w:val="4420FE4A"/>
    <w:rsid w:val="4421BC2F"/>
    <w:rsid w:val="444B2075"/>
    <w:rsid w:val="44962B66"/>
    <w:rsid w:val="44A302E3"/>
    <w:rsid w:val="44B7AC51"/>
    <w:rsid w:val="44FB72AC"/>
    <w:rsid w:val="44FFFADA"/>
    <w:rsid w:val="452AAA9E"/>
    <w:rsid w:val="4568612F"/>
    <w:rsid w:val="45702943"/>
    <w:rsid w:val="45A7E6C6"/>
    <w:rsid w:val="45AC3C15"/>
    <w:rsid w:val="45B8A0A2"/>
    <w:rsid w:val="45BA9A30"/>
    <w:rsid w:val="45BCD49E"/>
    <w:rsid w:val="46431F7C"/>
    <w:rsid w:val="465831A3"/>
    <w:rsid w:val="465E1148"/>
    <w:rsid w:val="46BB01A4"/>
    <w:rsid w:val="47291DB0"/>
    <w:rsid w:val="4739FCEA"/>
    <w:rsid w:val="4756F9EB"/>
    <w:rsid w:val="47711B3E"/>
    <w:rsid w:val="4790620E"/>
    <w:rsid w:val="47BF8EF9"/>
    <w:rsid w:val="47D23EBA"/>
    <w:rsid w:val="4825FB39"/>
    <w:rsid w:val="48382EF7"/>
    <w:rsid w:val="4869BE98"/>
    <w:rsid w:val="486FD510"/>
    <w:rsid w:val="487BC591"/>
    <w:rsid w:val="48A14F81"/>
    <w:rsid w:val="48C6EC9D"/>
    <w:rsid w:val="48D71907"/>
    <w:rsid w:val="48EE8BCC"/>
    <w:rsid w:val="48F05EE9"/>
    <w:rsid w:val="48F8370B"/>
    <w:rsid w:val="48FEAB5A"/>
    <w:rsid w:val="49118061"/>
    <w:rsid w:val="49222AA7"/>
    <w:rsid w:val="4922E938"/>
    <w:rsid w:val="492C2099"/>
    <w:rsid w:val="492CF428"/>
    <w:rsid w:val="49459B35"/>
    <w:rsid w:val="49496E5E"/>
    <w:rsid w:val="496162E2"/>
    <w:rsid w:val="4986F70B"/>
    <w:rsid w:val="4995B20A"/>
    <w:rsid w:val="49A546B2"/>
    <w:rsid w:val="49CB6E1C"/>
    <w:rsid w:val="49DA3843"/>
    <w:rsid w:val="49DB0F74"/>
    <w:rsid w:val="49DE8E5A"/>
    <w:rsid w:val="49FC7DBE"/>
    <w:rsid w:val="49FFB187"/>
    <w:rsid w:val="4A03C0C4"/>
    <w:rsid w:val="4A54735D"/>
    <w:rsid w:val="4A72E968"/>
    <w:rsid w:val="4A764A6D"/>
    <w:rsid w:val="4A80795C"/>
    <w:rsid w:val="4A86A21A"/>
    <w:rsid w:val="4A96AACC"/>
    <w:rsid w:val="4A998F48"/>
    <w:rsid w:val="4AA44A2D"/>
    <w:rsid w:val="4ABC7C84"/>
    <w:rsid w:val="4ABE24CB"/>
    <w:rsid w:val="4ABE2D34"/>
    <w:rsid w:val="4AC41E5D"/>
    <w:rsid w:val="4AC7F0FA"/>
    <w:rsid w:val="4AF41015"/>
    <w:rsid w:val="4B1BE49C"/>
    <w:rsid w:val="4B2537A2"/>
    <w:rsid w:val="4B3B1CC4"/>
    <w:rsid w:val="4B544A31"/>
    <w:rsid w:val="4B604E8D"/>
    <w:rsid w:val="4B68B3C0"/>
    <w:rsid w:val="4B708F35"/>
    <w:rsid w:val="4BE5E6A1"/>
    <w:rsid w:val="4BFC89AF"/>
    <w:rsid w:val="4C038DC5"/>
    <w:rsid w:val="4C14DC2B"/>
    <w:rsid w:val="4C2C81AD"/>
    <w:rsid w:val="4C445D06"/>
    <w:rsid w:val="4C4937E1"/>
    <w:rsid w:val="4C63C15B"/>
    <w:rsid w:val="4C736A9F"/>
    <w:rsid w:val="4CB3C842"/>
    <w:rsid w:val="4CCE9161"/>
    <w:rsid w:val="4CED8B49"/>
    <w:rsid w:val="4D0164EC"/>
    <w:rsid w:val="4D0A5779"/>
    <w:rsid w:val="4D0BC64C"/>
    <w:rsid w:val="4D29E7ED"/>
    <w:rsid w:val="4D2EF0FA"/>
    <w:rsid w:val="4D479455"/>
    <w:rsid w:val="4D47DE7D"/>
    <w:rsid w:val="4D4E0F12"/>
    <w:rsid w:val="4D5410D4"/>
    <w:rsid w:val="4D56D67C"/>
    <w:rsid w:val="4D5CFE0E"/>
    <w:rsid w:val="4D74C0A4"/>
    <w:rsid w:val="4D803A60"/>
    <w:rsid w:val="4D84E5DD"/>
    <w:rsid w:val="4D8A4015"/>
    <w:rsid w:val="4D9EB969"/>
    <w:rsid w:val="4DA6481E"/>
    <w:rsid w:val="4DD1627C"/>
    <w:rsid w:val="4DF32C1F"/>
    <w:rsid w:val="4DF56DB2"/>
    <w:rsid w:val="4E0E87C1"/>
    <w:rsid w:val="4E1BC0D2"/>
    <w:rsid w:val="4E1CBD70"/>
    <w:rsid w:val="4E21278F"/>
    <w:rsid w:val="4E30931B"/>
    <w:rsid w:val="4E36A06B"/>
    <w:rsid w:val="4E3FEFD0"/>
    <w:rsid w:val="4E405003"/>
    <w:rsid w:val="4E629C19"/>
    <w:rsid w:val="4E7BFF54"/>
    <w:rsid w:val="4EA1A80F"/>
    <w:rsid w:val="4EDDFB25"/>
    <w:rsid w:val="4EE3D4C8"/>
    <w:rsid w:val="4F1550C2"/>
    <w:rsid w:val="4F1C5B3A"/>
    <w:rsid w:val="4F1DEAAF"/>
    <w:rsid w:val="4F4AFA12"/>
    <w:rsid w:val="4F582877"/>
    <w:rsid w:val="4F64226F"/>
    <w:rsid w:val="4F681007"/>
    <w:rsid w:val="4F74712E"/>
    <w:rsid w:val="4F778571"/>
    <w:rsid w:val="4F7C0C5C"/>
    <w:rsid w:val="4F83D436"/>
    <w:rsid w:val="4FE02C4C"/>
    <w:rsid w:val="4FE203B0"/>
    <w:rsid w:val="50109B60"/>
    <w:rsid w:val="50193CF9"/>
    <w:rsid w:val="503F8672"/>
    <w:rsid w:val="508312DA"/>
    <w:rsid w:val="50859272"/>
    <w:rsid w:val="5093D118"/>
    <w:rsid w:val="50962047"/>
    <w:rsid w:val="50A0658A"/>
    <w:rsid w:val="50B6643D"/>
    <w:rsid w:val="50D86073"/>
    <w:rsid w:val="5120BB25"/>
    <w:rsid w:val="51271E42"/>
    <w:rsid w:val="513409ED"/>
    <w:rsid w:val="51350FD8"/>
    <w:rsid w:val="515E7922"/>
    <w:rsid w:val="5173D8AF"/>
    <w:rsid w:val="5175FC01"/>
    <w:rsid w:val="5199A1AD"/>
    <w:rsid w:val="520FD08F"/>
    <w:rsid w:val="523866F8"/>
    <w:rsid w:val="525E78DA"/>
    <w:rsid w:val="529339A9"/>
    <w:rsid w:val="529486E2"/>
    <w:rsid w:val="5297F84E"/>
    <w:rsid w:val="52A17F28"/>
    <w:rsid w:val="52A6A716"/>
    <w:rsid w:val="52D93A6D"/>
    <w:rsid w:val="5302FBB6"/>
    <w:rsid w:val="5367F684"/>
    <w:rsid w:val="53A00D98"/>
    <w:rsid w:val="53E0AF00"/>
    <w:rsid w:val="54105972"/>
    <w:rsid w:val="542C5EA4"/>
    <w:rsid w:val="543B0875"/>
    <w:rsid w:val="5441BE51"/>
    <w:rsid w:val="5447A17B"/>
    <w:rsid w:val="54636725"/>
    <w:rsid w:val="547DF717"/>
    <w:rsid w:val="54DDF3A7"/>
    <w:rsid w:val="550844F3"/>
    <w:rsid w:val="551EC5B7"/>
    <w:rsid w:val="5529189F"/>
    <w:rsid w:val="5533DEEF"/>
    <w:rsid w:val="55592660"/>
    <w:rsid w:val="555A4765"/>
    <w:rsid w:val="5593EE8D"/>
    <w:rsid w:val="559D6178"/>
    <w:rsid w:val="55BA3B96"/>
    <w:rsid w:val="55C3C6EF"/>
    <w:rsid w:val="55EC76FE"/>
    <w:rsid w:val="55FDA541"/>
    <w:rsid w:val="55FF493A"/>
    <w:rsid w:val="560B34F3"/>
    <w:rsid w:val="560B6472"/>
    <w:rsid w:val="563168B8"/>
    <w:rsid w:val="566B90F5"/>
    <w:rsid w:val="567B41B7"/>
    <w:rsid w:val="56887DD4"/>
    <w:rsid w:val="568F9F02"/>
    <w:rsid w:val="5690B13A"/>
    <w:rsid w:val="56A86F0D"/>
    <w:rsid w:val="56BB5F66"/>
    <w:rsid w:val="56C26B3C"/>
    <w:rsid w:val="56C7E750"/>
    <w:rsid w:val="57184FC2"/>
    <w:rsid w:val="57234EFB"/>
    <w:rsid w:val="57368FA0"/>
    <w:rsid w:val="576A9D62"/>
    <w:rsid w:val="578D54DA"/>
    <w:rsid w:val="5792004A"/>
    <w:rsid w:val="57A0E281"/>
    <w:rsid w:val="57A67C6C"/>
    <w:rsid w:val="57AC5F31"/>
    <w:rsid w:val="57B494DC"/>
    <w:rsid w:val="57DC8276"/>
    <w:rsid w:val="5805E22B"/>
    <w:rsid w:val="5812C3A4"/>
    <w:rsid w:val="581420D8"/>
    <w:rsid w:val="5818DA8F"/>
    <w:rsid w:val="5820A9C3"/>
    <w:rsid w:val="583A8051"/>
    <w:rsid w:val="58479104"/>
    <w:rsid w:val="584A5693"/>
    <w:rsid w:val="58566679"/>
    <w:rsid w:val="5856FA02"/>
    <w:rsid w:val="5877BC8B"/>
    <w:rsid w:val="58B6985C"/>
    <w:rsid w:val="58D5023A"/>
    <w:rsid w:val="58E50E01"/>
    <w:rsid w:val="58F1DC58"/>
    <w:rsid w:val="59038937"/>
    <w:rsid w:val="5909E4EC"/>
    <w:rsid w:val="590CAB0C"/>
    <w:rsid w:val="5917D072"/>
    <w:rsid w:val="5921C692"/>
    <w:rsid w:val="59273C35"/>
    <w:rsid w:val="59310D95"/>
    <w:rsid w:val="593719B6"/>
    <w:rsid w:val="5939E363"/>
    <w:rsid w:val="5940D73A"/>
    <w:rsid w:val="594397C6"/>
    <w:rsid w:val="5946D653"/>
    <w:rsid w:val="59638792"/>
    <w:rsid w:val="596F1A7A"/>
    <w:rsid w:val="59716AC3"/>
    <w:rsid w:val="597FB18A"/>
    <w:rsid w:val="59A63845"/>
    <w:rsid w:val="59ABD5D4"/>
    <w:rsid w:val="59C1F099"/>
    <w:rsid w:val="59EDE51B"/>
    <w:rsid w:val="5A1439ED"/>
    <w:rsid w:val="5A4051C1"/>
    <w:rsid w:val="5A4BBE1D"/>
    <w:rsid w:val="5A4F6685"/>
    <w:rsid w:val="5A54341A"/>
    <w:rsid w:val="5A5BEC06"/>
    <w:rsid w:val="5A6AB546"/>
    <w:rsid w:val="5A704FC7"/>
    <w:rsid w:val="5A784BB2"/>
    <w:rsid w:val="5A88FD7D"/>
    <w:rsid w:val="5A8B9744"/>
    <w:rsid w:val="5A943D01"/>
    <w:rsid w:val="5AA45567"/>
    <w:rsid w:val="5AB113EE"/>
    <w:rsid w:val="5AC753FF"/>
    <w:rsid w:val="5AE9C9A4"/>
    <w:rsid w:val="5AEA1850"/>
    <w:rsid w:val="5B111F27"/>
    <w:rsid w:val="5B3346AA"/>
    <w:rsid w:val="5B47AAC2"/>
    <w:rsid w:val="5B7F1B18"/>
    <w:rsid w:val="5B9BDAD7"/>
    <w:rsid w:val="5BB1C10A"/>
    <w:rsid w:val="5BC446F8"/>
    <w:rsid w:val="5BE39DCF"/>
    <w:rsid w:val="5BE610E9"/>
    <w:rsid w:val="5BEAD5AC"/>
    <w:rsid w:val="5C297D1A"/>
    <w:rsid w:val="5C2F3C00"/>
    <w:rsid w:val="5C40F81E"/>
    <w:rsid w:val="5C4185AE"/>
    <w:rsid w:val="5C597220"/>
    <w:rsid w:val="5C602E69"/>
    <w:rsid w:val="5C9359D0"/>
    <w:rsid w:val="5C9BFA47"/>
    <w:rsid w:val="5CA29713"/>
    <w:rsid w:val="5CA45012"/>
    <w:rsid w:val="5CACA8BF"/>
    <w:rsid w:val="5CB27DC7"/>
    <w:rsid w:val="5CFC8288"/>
    <w:rsid w:val="5D03D62B"/>
    <w:rsid w:val="5D18D9D2"/>
    <w:rsid w:val="5D208E0C"/>
    <w:rsid w:val="5D3D076C"/>
    <w:rsid w:val="5D4D9604"/>
    <w:rsid w:val="5D7D8646"/>
    <w:rsid w:val="5D81E14A"/>
    <w:rsid w:val="5D93AF2A"/>
    <w:rsid w:val="5DB959D4"/>
    <w:rsid w:val="5DBC34DE"/>
    <w:rsid w:val="5DC7B0A7"/>
    <w:rsid w:val="5DD9E567"/>
    <w:rsid w:val="5DDEB13C"/>
    <w:rsid w:val="5DE0D3E2"/>
    <w:rsid w:val="5DF4A1AA"/>
    <w:rsid w:val="5E247083"/>
    <w:rsid w:val="5E4C8CD0"/>
    <w:rsid w:val="5E6CFBE6"/>
    <w:rsid w:val="5E7AA29D"/>
    <w:rsid w:val="5E930E33"/>
    <w:rsid w:val="5EA649AB"/>
    <w:rsid w:val="5EAA6577"/>
    <w:rsid w:val="5ECC96DF"/>
    <w:rsid w:val="5EE88E99"/>
    <w:rsid w:val="5EF7F027"/>
    <w:rsid w:val="5F26B4CF"/>
    <w:rsid w:val="5F2A986E"/>
    <w:rsid w:val="5F4443BE"/>
    <w:rsid w:val="5F62DE5C"/>
    <w:rsid w:val="5F6351AC"/>
    <w:rsid w:val="5F7898E0"/>
    <w:rsid w:val="5FF19A90"/>
    <w:rsid w:val="6028A5CA"/>
    <w:rsid w:val="6069D0D4"/>
    <w:rsid w:val="6073A3C2"/>
    <w:rsid w:val="60788B16"/>
    <w:rsid w:val="60885FE2"/>
    <w:rsid w:val="60945E46"/>
    <w:rsid w:val="609C26F6"/>
    <w:rsid w:val="60AF765C"/>
    <w:rsid w:val="60C28530"/>
    <w:rsid w:val="60E0141F"/>
    <w:rsid w:val="60E81F25"/>
    <w:rsid w:val="612CC4A5"/>
    <w:rsid w:val="6132C964"/>
    <w:rsid w:val="61358058"/>
    <w:rsid w:val="613B61E6"/>
    <w:rsid w:val="6164D97B"/>
    <w:rsid w:val="6183F769"/>
    <w:rsid w:val="619CA47F"/>
    <w:rsid w:val="61A0CF8E"/>
    <w:rsid w:val="61B23FD5"/>
    <w:rsid w:val="61BA1788"/>
    <w:rsid w:val="61E1004E"/>
    <w:rsid w:val="61EE1BE6"/>
    <w:rsid w:val="620BDE77"/>
    <w:rsid w:val="6215AC54"/>
    <w:rsid w:val="6226CFE9"/>
    <w:rsid w:val="623C39C7"/>
    <w:rsid w:val="62511B35"/>
    <w:rsid w:val="62718342"/>
    <w:rsid w:val="627311A5"/>
    <w:rsid w:val="627F58A6"/>
    <w:rsid w:val="629AAA10"/>
    <w:rsid w:val="62AE1A1A"/>
    <w:rsid w:val="62B02004"/>
    <w:rsid w:val="62E34EEB"/>
    <w:rsid w:val="62ECD47C"/>
    <w:rsid w:val="63064150"/>
    <w:rsid w:val="6309026B"/>
    <w:rsid w:val="631F1BFA"/>
    <w:rsid w:val="63524CD4"/>
    <w:rsid w:val="6359AD88"/>
    <w:rsid w:val="637E68D0"/>
    <w:rsid w:val="6386A08D"/>
    <w:rsid w:val="63A6ADBC"/>
    <w:rsid w:val="63AC6895"/>
    <w:rsid w:val="63B873D9"/>
    <w:rsid w:val="63E3AB59"/>
    <w:rsid w:val="643DFF60"/>
    <w:rsid w:val="644D5535"/>
    <w:rsid w:val="645E357F"/>
    <w:rsid w:val="64654115"/>
    <w:rsid w:val="64697A07"/>
    <w:rsid w:val="64850F26"/>
    <w:rsid w:val="649182C9"/>
    <w:rsid w:val="64C4F12D"/>
    <w:rsid w:val="64D15739"/>
    <w:rsid w:val="64DB201B"/>
    <w:rsid w:val="64EE887B"/>
    <w:rsid w:val="650A3028"/>
    <w:rsid w:val="650B77D4"/>
    <w:rsid w:val="651499DD"/>
    <w:rsid w:val="65178F0E"/>
    <w:rsid w:val="6531928A"/>
    <w:rsid w:val="6584BB7C"/>
    <w:rsid w:val="6584E7E3"/>
    <w:rsid w:val="65CCEFB0"/>
    <w:rsid w:val="65D2BD6A"/>
    <w:rsid w:val="65DF26E3"/>
    <w:rsid w:val="65F3BD07"/>
    <w:rsid w:val="6605E72C"/>
    <w:rsid w:val="66063A87"/>
    <w:rsid w:val="666A6205"/>
    <w:rsid w:val="667554F4"/>
    <w:rsid w:val="66B24596"/>
    <w:rsid w:val="66BE22F9"/>
    <w:rsid w:val="66BF138D"/>
    <w:rsid w:val="66ECFA8A"/>
    <w:rsid w:val="66FCB46E"/>
    <w:rsid w:val="671A246F"/>
    <w:rsid w:val="671C225F"/>
    <w:rsid w:val="67220ECE"/>
    <w:rsid w:val="67312ED5"/>
    <w:rsid w:val="67463089"/>
    <w:rsid w:val="674B2B7F"/>
    <w:rsid w:val="6760BA88"/>
    <w:rsid w:val="676E8DCB"/>
    <w:rsid w:val="6774C4C6"/>
    <w:rsid w:val="6794CFB4"/>
    <w:rsid w:val="67A4616A"/>
    <w:rsid w:val="67A6AD5C"/>
    <w:rsid w:val="67EF24F4"/>
    <w:rsid w:val="67F338ED"/>
    <w:rsid w:val="67FB783B"/>
    <w:rsid w:val="67FE898B"/>
    <w:rsid w:val="6806212D"/>
    <w:rsid w:val="680F05C2"/>
    <w:rsid w:val="6812EB5A"/>
    <w:rsid w:val="6817096C"/>
    <w:rsid w:val="6819507B"/>
    <w:rsid w:val="681E1D3B"/>
    <w:rsid w:val="68214B17"/>
    <w:rsid w:val="6840FE44"/>
    <w:rsid w:val="6846D98E"/>
    <w:rsid w:val="685189FD"/>
    <w:rsid w:val="685AA247"/>
    <w:rsid w:val="68795FF0"/>
    <w:rsid w:val="68831999"/>
    <w:rsid w:val="688E0296"/>
    <w:rsid w:val="689884CF"/>
    <w:rsid w:val="68B11B90"/>
    <w:rsid w:val="68C829C4"/>
    <w:rsid w:val="68EB38EC"/>
    <w:rsid w:val="68EE0BAC"/>
    <w:rsid w:val="6902BDBC"/>
    <w:rsid w:val="690C2E25"/>
    <w:rsid w:val="691FD882"/>
    <w:rsid w:val="692F1CA9"/>
    <w:rsid w:val="6955DA37"/>
    <w:rsid w:val="69891BD8"/>
    <w:rsid w:val="69BAD835"/>
    <w:rsid w:val="69D1BF36"/>
    <w:rsid w:val="69D6FD0E"/>
    <w:rsid w:val="6A06B46C"/>
    <w:rsid w:val="6A146550"/>
    <w:rsid w:val="6A4039F1"/>
    <w:rsid w:val="6A50DFA6"/>
    <w:rsid w:val="6A58B39B"/>
    <w:rsid w:val="6A692DEF"/>
    <w:rsid w:val="6A741FD0"/>
    <w:rsid w:val="6A7BCDDE"/>
    <w:rsid w:val="6A8AE9C5"/>
    <w:rsid w:val="6A97C4CD"/>
    <w:rsid w:val="6AA62E8D"/>
    <w:rsid w:val="6AEAE681"/>
    <w:rsid w:val="6B00306A"/>
    <w:rsid w:val="6B1135CF"/>
    <w:rsid w:val="6B5DC9FF"/>
    <w:rsid w:val="6B725487"/>
    <w:rsid w:val="6B7D5173"/>
    <w:rsid w:val="6B9CB3D8"/>
    <w:rsid w:val="6BB9BD1A"/>
    <w:rsid w:val="6BBBF4F7"/>
    <w:rsid w:val="6BCB4ED1"/>
    <w:rsid w:val="6BF42967"/>
    <w:rsid w:val="6BF483FC"/>
    <w:rsid w:val="6BF6D84F"/>
    <w:rsid w:val="6C369B76"/>
    <w:rsid w:val="6C39DF68"/>
    <w:rsid w:val="6C5938AB"/>
    <w:rsid w:val="6C6D8E85"/>
    <w:rsid w:val="6C727A7B"/>
    <w:rsid w:val="6CBCEA09"/>
    <w:rsid w:val="6CCB4796"/>
    <w:rsid w:val="6CFAA84D"/>
    <w:rsid w:val="6D0D9D01"/>
    <w:rsid w:val="6D16D3FF"/>
    <w:rsid w:val="6D257DE7"/>
    <w:rsid w:val="6D302047"/>
    <w:rsid w:val="6D3C5D83"/>
    <w:rsid w:val="6D51C78E"/>
    <w:rsid w:val="6D7CDB76"/>
    <w:rsid w:val="6D8C7F62"/>
    <w:rsid w:val="6DA8878B"/>
    <w:rsid w:val="6DBFAC80"/>
    <w:rsid w:val="6DD6426C"/>
    <w:rsid w:val="6DFFFC1F"/>
    <w:rsid w:val="6E03D766"/>
    <w:rsid w:val="6E048827"/>
    <w:rsid w:val="6E07007C"/>
    <w:rsid w:val="6E1A3D10"/>
    <w:rsid w:val="6E627A71"/>
    <w:rsid w:val="6E6338BD"/>
    <w:rsid w:val="6E74DC0C"/>
    <w:rsid w:val="6E75B80A"/>
    <w:rsid w:val="6E7BA2CE"/>
    <w:rsid w:val="6EA1F9DF"/>
    <w:rsid w:val="6EB84C50"/>
    <w:rsid w:val="6ED25882"/>
    <w:rsid w:val="6EE5AA15"/>
    <w:rsid w:val="6EEB7B84"/>
    <w:rsid w:val="6EED18E1"/>
    <w:rsid w:val="6EF0C442"/>
    <w:rsid w:val="6EF498FA"/>
    <w:rsid w:val="6F02C1C4"/>
    <w:rsid w:val="6F070AC4"/>
    <w:rsid w:val="6F149670"/>
    <w:rsid w:val="6F2B9DC2"/>
    <w:rsid w:val="6F321B0D"/>
    <w:rsid w:val="6F50B64B"/>
    <w:rsid w:val="6FB67CE1"/>
    <w:rsid w:val="6FBB4E8F"/>
    <w:rsid w:val="6FCE7D63"/>
    <w:rsid w:val="6FDF34FF"/>
    <w:rsid w:val="6FF69C2B"/>
    <w:rsid w:val="7003CE3C"/>
    <w:rsid w:val="70098791"/>
    <w:rsid w:val="700F913C"/>
    <w:rsid w:val="7041088B"/>
    <w:rsid w:val="7064BD2C"/>
    <w:rsid w:val="70699885"/>
    <w:rsid w:val="706B0499"/>
    <w:rsid w:val="7085F884"/>
    <w:rsid w:val="708C51E0"/>
    <w:rsid w:val="708CE1BC"/>
    <w:rsid w:val="708DC263"/>
    <w:rsid w:val="70A23BCA"/>
    <w:rsid w:val="70C91CC4"/>
    <w:rsid w:val="70DFBB91"/>
    <w:rsid w:val="710C8107"/>
    <w:rsid w:val="710DC00D"/>
    <w:rsid w:val="71201FEF"/>
    <w:rsid w:val="712CEB9B"/>
    <w:rsid w:val="7157114D"/>
    <w:rsid w:val="715C273B"/>
    <w:rsid w:val="7162E0E1"/>
    <w:rsid w:val="7187AD65"/>
    <w:rsid w:val="71A2A91A"/>
    <w:rsid w:val="71AF99E2"/>
    <w:rsid w:val="71B14664"/>
    <w:rsid w:val="71B52641"/>
    <w:rsid w:val="71D13381"/>
    <w:rsid w:val="7220C79F"/>
    <w:rsid w:val="7231749C"/>
    <w:rsid w:val="7246022E"/>
    <w:rsid w:val="7258D7D0"/>
    <w:rsid w:val="72594B52"/>
    <w:rsid w:val="72633E84"/>
    <w:rsid w:val="727272A3"/>
    <w:rsid w:val="727F51EF"/>
    <w:rsid w:val="7293468E"/>
    <w:rsid w:val="72974B69"/>
    <w:rsid w:val="72AA911F"/>
    <w:rsid w:val="72B86587"/>
    <w:rsid w:val="72C9B9AC"/>
    <w:rsid w:val="72EE071F"/>
    <w:rsid w:val="72EF6209"/>
    <w:rsid w:val="72FE8585"/>
    <w:rsid w:val="73047899"/>
    <w:rsid w:val="730FAC50"/>
    <w:rsid w:val="7313EA0D"/>
    <w:rsid w:val="73435E7F"/>
    <w:rsid w:val="735F3178"/>
    <w:rsid w:val="73B1000C"/>
    <w:rsid w:val="73B7CC5F"/>
    <w:rsid w:val="73BA433B"/>
    <w:rsid w:val="740AB625"/>
    <w:rsid w:val="74232BDB"/>
    <w:rsid w:val="742552B0"/>
    <w:rsid w:val="7429AE87"/>
    <w:rsid w:val="7434365C"/>
    <w:rsid w:val="743B0CF8"/>
    <w:rsid w:val="744175E6"/>
    <w:rsid w:val="744E3755"/>
    <w:rsid w:val="744FD42A"/>
    <w:rsid w:val="7467F1A4"/>
    <w:rsid w:val="74AB62C1"/>
    <w:rsid w:val="74CA96EB"/>
    <w:rsid w:val="74CEBD71"/>
    <w:rsid w:val="74D9A97B"/>
    <w:rsid w:val="74DF7C59"/>
    <w:rsid w:val="74E4F368"/>
    <w:rsid w:val="74F3D6B9"/>
    <w:rsid w:val="7500DA4E"/>
    <w:rsid w:val="75080AAC"/>
    <w:rsid w:val="7510D80F"/>
    <w:rsid w:val="75219B9E"/>
    <w:rsid w:val="7537B84B"/>
    <w:rsid w:val="7538D28C"/>
    <w:rsid w:val="7541C3BB"/>
    <w:rsid w:val="755DDF7A"/>
    <w:rsid w:val="756A2241"/>
    <w:rsid w:val="757B7FF1"/>
    <w:rsid w:val="758CBCF1"/>
    <w:rsid w:val="75C2F17A"/>
    <w:rsid w:val="75CEDEB3"/>
    <w:rsid w:val="75E3878F"/>
    <w:rsid w:val="75E73461"/>
    <w:rsid w:val="75EB5B02"/>
    <w:rsid w:val="75F34620"/>
    <w:rsid w:val="75F9941C"/>
    <w:rsid w:val="762040F4"/>
    <w:rsid w:val="7621E4F3"/>
    <w:rsid w:val="76398D27"/>
    <w:rsid w:val="764ACF14"/>
    <w:rsid w:val="769D4186"/>
    <w:rsid w:val="769F99C3"/>
    <w:rsid w:val="76C11DC0"/>
    <w:rsid w:val="76D8B1C1"/>
    <w:rsid w:val="76DBA4D8"/>
    <w:rsid w:val="76DD941C"/>
    <w:rsid w:val="76DFF5BD"/>
    <w:rsid w:val="76E47ABA"/>
    <w:rsid w:val="77117D4E"/>
    <w:rsid w:val="772099B5"/>
    <w:rsid w:val="7723E1D8"/>
    <w:rsid w:val="772F58F0"/>
    <w:rsid w:val="7737EF31"/>
    <w:rsid w:val="7744079E"/>
    <w:rsid w:val="775ACC9D"/>
    <w:rsid w:val="7760E5ED"/>
    <w:rsid w:val="7777C1A5"/>
    <w:rsid w:val="77A72FDE"/>
    <w:rsid w:val="77A84FE5"/>
    <w:rsid w:val="77BC90FA"/>
    <w:rsid w:val="77C09A5B"/>
    <w:rsid w:val="77EA46E4"/>
    <w:rsid w:val="77FAEC83"/>
    <w:rsid w:val="77FC4C04"/>
    <w:rsid w:val="781EDA38"/>
    <w:rsid w:val="78223D47"/>
    <w:rsid w:val="7826A698"/>
    <w:rsid w:val="78275096"/>
    <w:rsid w:val="782846EC"/>
    <w:rsid w:val="78361509"/>
    <w:rsid w:val="783B711E"/>
    <w:rsid w:val="7850D5B3"/>
    <w:rsid w:val="78641B2E"/>
    <w:rsid w:val="786D4931"/>
    <w:rsid w:val="7895803C"/>
    <w:rsid w:val="78A4041F"/>
    <w:rsid w:val="78AFAA35"/>
    <w:rsid w:val="78B103FF"/>
    <w:rsid w:val="78BF8E1D"/>
    <w:rsid w:val="78DD0E68"/>
    <w:rsid w:val="78F69CFE"/>
    <w:rsid w:val="7905D8A3"/>
    <w:rsid w:val="79139206"/>
    <w:rsid w:val="791832C6"/>
    <w:rsid w:val="791D4C4D"/>
    <w:rsid w:val="7948A700"/>
    <w:rsid w:val="796F8911"/>
    <w:rsid w:val="79861745"/>
    <w:rsid w:val="79CDED34"/>
    <w:rsid w:val="79E1B112"/>
    <w:rsid w:val="79F292DA"/>
    <w:rsid w:val="79F46203"/>
    <w:rsid w:val="79F8BE82"/>
    <w:rsid w:val="7A0CB806"/>
    <w:rsid w:val="7A1979FA"/>
    <w:rsid w:val="7A31CFFE"/>
    <w:rsid w:val="7A31EFB9"/>
    <w:rsid w:val="7A46770C"/>
    <w:rsid w:val="7A863572"/>
    <w:rsid w:val="7A8918CF"/>
    <w:rsid w:val="7A92DF9C"/>
    <w:rsid w:val="7AAB28F9"/>
    <w:rsid w:val="7ABC3EA3"/>
    <w:rsid w:val="7ACBA471"/>
    <w:rsid w:val="7ADFF0A7"/>
    <w:rsid w:val="7AE755A5"/>
    <w:rsid w:val="7AEE42C5"/>
    <w:rsid w:val="7B2FC2A2"/>
    <w:rsid w:val="7B338CA4"/>
    <w:rsid w:val="7B6332BD"/>
    <w:rsid w:val="7B709952"/>
    <w:rsid w:val="7B739C22"/>
    <w:rsid w:val="7B76F696"/>
    <w:rsid w:val="7B76FD29"/>
    <w:rsid w:val="7B7BDB4F"/>
    <w:rsid w:val="7BAAE541"/>
    <w:rsid w:val="7BB9925E"/>
    <w:rsid w:val="7BC5F385"/>
    <w:rsid w:val="7BD22AEC"/>
    <w:rsid w:val="7BDE0682"/>
    <w:rsid w:val="7BF5FE48"/>
    <w:rsid w:val="7C139A64"/>
    <w:rsid w:val="7C1E0F84"/>
    <w:rsid w:val="7C248035"/>
    <w:rsid w:val="7C30B60E"/>
    <w:rsid w:val="7C362B46"/>
    <w:rsid w:val="7C477B50"/>
    <w:rsid w:val="7C4B93A9"/>
    <w:rsid w:val="7CA0360F"/>
    <w:rsid w:val="7CCAE896"/>
    <w:rsid w:val="7CCB765D"/>
    <w:rsid w:val="7CDA1A9E"/>
    <w:rsid w:val="7CEFFF18"/>
    <w:rsid w:val="7D1BAF06"/>
    <w:rsid w:val="7D604F01"/>
    <w:rsid w:val="7D666F9A"/>
    <w:rsid w:val="7D7DFA05"/>
    <w:rsid w:val="7DD1FBA7"/>
    <w:rsid w:val="7DE48123"/>
    <w:rsid w:val="7DE59023"/>
    <w:rsid w:val="7DE6F6F0"/>
    <w:rsid w:val="7E0B6EA3"/>
    <w:rsid w:val="7E4CE8FB"/>
    <w:rsid w:val="7E57DA5F"/>
    <w:rsid w:val="7E6CBF1E"/>
    <w:rsid w:val="7E8D7EA2"/>
    <w:rsid w:val="7EE6F2DB"/>
    <w:rsid w:val="7EF4C728"/>
    <w:rsid w:val="7F011AAD"/>
    <w:rsid w:val="7F02FFAD"/>
    <w:rsid w:val="7F164099"/>
    <w:rsid w:val="7F2954FE"/>
    <w:rsid w:val="7F2B0B42"/>
    <w:rsid w:val="7F4D4B5B"/>
    <w:rsid w:val="7F6BEB2C"/>
    <w:rsid w:val="7F744EB4"/>
    <w:rsid w:val="7F77C5C6"/>
    <w:rsid w:val="7F85E930"/>
    <w:rsid w:val="7F8F4C2B"/>
    <w:rsid w:val="7FA43314"/>
    <w:rsid w:val="7FB6C120"/>
    <w:rsid w:val="7FCAF3F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1326C"/>
  <w15:docId w15:val="{BF9D0E43-9905-425E-9722-79FBB347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610FE"/>
    <w:pPr>
      <w:spacing w:after="120"/>
      <w:jc w:val="both"/>
    </w:pPr>
    <w:rPr>
      <w:rFonts w:ascii="Times New Roman" w:eastAsia="Times New Roman" w:hAnsi="Times New Roman" w:cs="Times New Roman"/>
      <w:sz w:val="22"/>
      <w:lang w:eastAsia="cs-CZ"/>
    </w:rPr>
  </w:style>
  <w:style w:type="paragraph" w:styleId="Nadpis1">
    <w:name w:val="heading 1"/>
    <w:basedOn w:val="Normln"/>
    <w:next w:val="Normln"/>
    <w:link w:val="Nadpis1Char"/>
    <w:uiPriority w:val="9"/>
    <w:qFormat/>
    <w:rsid w:val="00A00FA9"/>
    <w:pPr>
      <w:keepNext/>
      <w:keepLines/>
      <w:numPr>
        <w:numId w:val="6"/>
      </w:numPr>
      <w:spacing w:before="240"/>
      <w:outlineLvl w:val="0"/>
    </w:pPr>
    <w:rPr>
      <w:rFonts w:ascii="Arial" w:eastAsiaTheme="majorEastAsia" w:hAnsi="Arial" w:cs="Times New Roman (Nadpisy CS)"/>
      <w:b/>
      <w:color w:val="0432FF"/>
      <w:sz w:val="34"/>
      <w:szCs w:val="32"/>
    </w:rPr>
  </w:style>
  <w:style w:type="paragraph" w:styleId="Nadpis2">
    <w:name w:val="heading 2"/>
    <w:basedOn w:val="Nadpis1"/>
    <w:next w:val="Normln"/>
    <w:link w:val="Nadpis2Char"/>
    <w:uiPriority w:val="9"/>
    <w:unhideWhenUsed/>
    <w:qFormat/>
    <w:rsid w:val="00A00FA9"/>
    <w:pPr>
      <w:numPr>
        <w:ilvl w:val="1"/>
      </w:numPr>
      <w:spacing w:before="40"/>
      <w:outlineLvl w:val="1"/>
    </w:pPr>
    <w:rPr>
      <w:rFonts w:cstheme="majorBidi"/>
      <w:b w:val="0"/>
      <w:sz w:val="28"/>
      <w:szCs w:val="26"/>
    </w:rPr>
  </w:style>
  <w:style w:type="paragraph" w:styleId="Nadpis3">
    <w:name w:val="heading 3"/>
    <w:basedOn w:val="Nadpis1"/>
    <w:next w:val="Normln"/>
    <w:link w:val="Nadpis3Char"/>
    <w:uiPriority w:val="9"/>
    <w:unhideWhenUsed/>
    <w:qFormat/>
    <w:rsid w:val="00A00FA9"/>
    <w:pPr>
      <w:spacing w:before="40" w:after="40"/>
      <w:outlineLvl w:val="2"/>
    </w:pPr>
    <w:rPr>
      <w:rFonts w:cstheme="majorBidi"/>
      <w:b w:val="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64CC1"/>
    <w:rPr>
      <w:color w:val="808080"/>
    </w:rPr>
  </w:style>
  <w:style w:type="paragraph" w:customStyle="1" w:styleId="ZPZhlavvlevo">
    <w:name w:val="ZP: Záhlaví vlevo"/>
    <w:basedOn w:val="Normln"/>
    <w:link w:val="ZPZhlavvlevoChar"/>
    <w:rsid w:val="00C64CC1"/>
    <w:pPr>
      <w:keepNext/>
      <w:keepLines/>
      <w:pBdr>
        <w:bottom w:val="single" w:sz="4" w:space="1" w:color="auto"/>
      </w:pBdr>
      <w:tabs>
        <w:tab w:val="left" w:pos="0"/>
        <w:tab w:val="right" w:pos="8505"/>
      </w:tabs>
      <w:suppressAutoHyphens/>
      <w:spacing w:after="360" w:line="300" w:lineRule="atLeast"/>
      <w:contextualSpacing/>
    </w:pPr>
    <w:rPr>
      <w:rFonts w:asciiTheme="majorHAnsi" w:hAnsiTheme="majorHAnsi"/>
      <w:smallCaps/>
    </w:rPr>
  </w:style>
  <w:style w:type="character" w:customStyle="1" w:styleId="ZPZhlavvlevoChar">
    <w:name w:val="ZP: Záhlaví vlevo Char"/>
    <w:basedOn w:val="Standardnpsmoodstavce"/>
    <w:link w:val="ZPZhlavvlevo"/>
    <w:rsid w:val="00C64CC1"/>
    <w:rPr>
      <w:rFonts w:asciiTheme="majorHAnsi" w:eastAsia="Times New Roman" w:hAnsiTheme="majorHAnsi" w:cs="Times New Roman"/>
      <w:smallCaps/>
      <w:lang w:eastAsia="cs-CZ"/>
    </w:rPr>
  </w:style>
  <w:style w:type="paragraph" w:customStyle="1" w:styleId="ZPZhlavtitulnlist">
    <w:name w:val="ZP: Záhlaví titulní list"/>
    <w:basedOn w:val="Normln"/>
    <w:rsid w:val="00C64CC1"/>
    <w:pPr>
      <w:keepNext/>
      <w:keepLines/>
      <w:pBdr>
        <w:bottom w:val="single" w:sz="4" w:space="1" w:color="auto"/>
      </w:pBdr>
      <w:tabs>
        <w:tab w:val="left" w:pos="0"/>
        <w:tab w:val="right" w:pos="8505"/>
      </w:tabs>
      <w:suppressAutoHyphens/>
      <w:spacing w:after="360" w:line="300" w:lineRule="atLeast"/>
      <w:contextualSpacing/>
      <w:jc w:val="center"/>
    </w:pPr>
    <w:rPr>
      <w:rFonts w:asciiTheme="majorHAnsi" w:hAnsiTheme="majorHAnsi"/>
      <w:b/>
      <w:smallCaps/>
      <w:sz w:val="32"/>
    </w:rPr>
  </w:style>
  <w:style w:type="paragraph" w:customStyle="1" w:styleId="ZPPatatitulnstrnky">
    <w:name w:val="ZP: Pata titulní stránky"/>
    <w:basedOn w:val="Normln"/>
    <w:rsid w:val="00C64CC1"/>
    <w:pPr>
      <w:keepNext/>
      <w:keepLines/>
      <w:suppressAutoHyphens/>
      <w:spacing w:line="300" w:lineRule="atLeast"/>
      <w:jc w:val="center"/>
    </w:pPr>
    <w:rPr>
      <w:rFonts w:asciiTheme="majorHAnsi" w:hAnsiTheme="majorHAnsi"/>
      <w:b/>
      <w:smallCaps/>
      <w:sz w:val="32"/>
    </w:rPr>
  </w:style>
  <w:style w:type="paragraph" w:customStyle="1" w:styleId="ZPTitulkaautor">
    <w:name w:val="ZP Titulka autor"/>
    <w:basedOn w:val="ZP-Nadpisyzklad"/>
    <w:rsid w:val="00C64CC1"/>
    <w:pPr>
      <w:spacing w:line="420" w:lineRule="exact"/>
      <w:jc w:val="center"/>
    </w:pPr>
    <w:rPr>
      <w:caps/>
      <w:sz w:val="34"/>
    </w:rPr>
  </w:style>
  <w:style w:type="paragraph" w:customStyle="1" w:styleId="ZPZaptsud">
    <w:name w:val="ZP Zapátí sudé"/>
    <w:basedOn w:val="Normln"/>
    <w:rsid w:val="00C64CC1"/>
    <w:pPr>
      <w:keepNext/>
      <w:keepLines/>
      <w:suppressAutoHyphens/>
      <w:spacing w:line="300" w:lineRule="atLeast"/>
    </w:pPr>
    <w:rPr>
      <w:smallCaps/>
    </w:rPr>
  </w:style>
  <w:style w:type="paragraph" w:customStyle="1" w:styleId="ZP-Nadpisyzklad">
    <w:name w:val="ZP-Nadpisy_základ"/>
    <w:basedOn w:val="Normln"/>
    <w:link w:val="ZP-NadpisyzkladChar"/>
    <w:rsid w:val="00C64CC1"/>
    <w:pPr>
      <w:suppressAutoHyphens/>
    </w:pPr>
    <w:rPr>
      <w:rFonts w:ascii="Arial" w:hAnsi="Arial" w:cs="Arial"/>
      <w:bCs/>
    </w:rPr>
  </w:style>
  <w:style w:type="character" w:customStyle="1" w:styleId="ZP-NadpisyzkladChar">
    <w:name w:val="ZP-Nadpisy_základ Char"/>
    <w:basedOn w:val="Standardnpsmoodstavce"/>
    <w:link w:val="ZP-Nadpisyzklad"/>
    <w:rsid w:val="00C64CC1"/>
    <w:rPr>
      <w:rFonts w:ascii="Arial" w:eastAsia="Times New Roman" w:hAnsi="Arial" w:cs="Arial"/>
      <w:bCs/>
      <w:lang w:eastAsia="cs-CZ"/>
    </w:rPr>
  </w:style>
  <w:style w:type="paragraph" w:customStyle="1" w:styleId="ZPTitulkahlavn">
    <w:name w:val="ZP Titulka hlavní"/>
    <w:basedOn w:val="ZP-Nadpisyzklad"/>
    <w:rsid w:val="00C64CC1"/>
    <w:pPr>
      <w:spacing w:line="340" w:lineRule="atLeast"/>
      <w:jc w:val="center"/>
    </w:pPr>
    <w:rPr>
      <w:sz w:val="28"/>
      <w:szCs w:val="34"/>
    </w:rPr>
  </w:style>
  <w:style w:type="paragraph" w:customStyle="1" w:styleId="ZPTitulkafakulta">
    <w:name w:val="ZP Titulka fakulta"/>
    <w:basedOn w:val="ZP-Nadpisyzklad"/>
    <w:rsid w:val="00C64CC1"/>
    <w:pPr>
      <w:spacing w:before="425" w:after="992" w:line="360" w:lineRule="atLeast"/>
      <w:jc w:val="center"/>
    </w:pPr>
    <w:rPr>
      <w:caps/>
    </w:rPr>
  </w:style>
  <w:style w:type="paragraph" w:customStyle="1" w:styleId="ZPTitulkarok">
    <w:name w:val="ZP Titulka rok"/>
    <w:basedOn w:val="ZP-Nadpisyzklad"/>
    <w:rsid w:val="00C64CC1"/>
    <w:pPr>
      <w:jc w:val="center"/>
    </w:pPr>
    <w:rPr>
      <w:sz w:val="26"/>
      <w:szCs w:val="26"/>
    </w:rPr>
  </w:style>
  <w:style w:type="paragraph" w:customStyle="1" w:styleId="ZPTitulkanzev">
    <w:name w:val="ZP Titulka název"/>
    <w:basedOn w:val="ZP-Nadpisyzklad"/>
    <w:rsid w:val="00C64CC1"/>
    <w:pPr>
      <w:spacing w:line="760" w:lineRule="exact"/>
      <w:jc w:val="center"/>
    </w:pPr>
    <w:rPr>
      <w:b/>
      <w:color w:val="0000DC"/>
      <w:sz w:val="60"/>
      <w:szCs w:val="60"/>
    </w:rPr>
  </w:style>
  <w:style w:type="paragraph" w:customStyle="1" w:styleId="ZPTitulkadra">
    <w:name w:val="ZP Titulka díra"/>
    <w:rsid w:val="00C64CC1"/>
    <w:pPr>
      <w:widowControl w:val="0"/>
    </w:pPr>
    <w:rPr>
      <w:rFonts w:ascii="Cambria" w:eastAsia="Times New Roman" w:hAnsi="Cambria" w:cs="Times New Roman"/>
      <w:sz w:val="16"/>
      <w:szCs w:val="16"/>
      <w:lang w:eastAsia="cs-CZ"/>
    </w:rPr>
  </w:style>
  <w:style w:type="paragraph" w:customStyle="1" w:styleId="msonormal0">
    <w:name w:val="msonormal"/>
    <w:basedOn w:val="Normln"/>
    <w:rsid w:val="00C64CC1"/>
    <w:pPr>
      <w:spacing w:before="100" w:beforeAutospacing="1" w:after="100" w:afterAutospacing="1"/>
    </w:pPr>
  </w:style>
  <w:style w:type="paragraph" w:customStyle="1" w:styleId="paragraph">
    <w:name w:val="paragraph"/>
    <w:basedOn w:val="Normln"/>
    <w:rsid w:val="00C64CC1"/>
    <w:pPr>
      <w:spacing w:before="100" w:beforeAutospacing="1" w:after="100" w:afterAutospacing="1"/>
    </w:pPr>
  </w:style>
  <w:style w:type="character" w:customStyle="1" w:styleId="textrun">
    <w:name w:val="textrun"/>
    <w:basedOn w:val="Standardnpsmoodstavce"/>
    <w:rsid w:val="00C64CC1"/>
  </w:style>
  <w:style w:type="character" w:customStyle="1" w:styleId="normaltextrun">
    <w:name w:val="normaltextrun"/>
    <w:basedOn w:val="Standardnpsmoodstavce"/>
    <w:rsid w:val="00C64CC1"/>
  </w:style>
  <w:style w:type="character" w:customStyle="1" w:styleId="spellingerror">
    <w:name w:val="spellingerror"/>
    <w:basedOn w:val="Standardnpsmoodstavce"/>
    <w:rsid w:val="00C64CC1"/>
  </w:style>
  <w:style w:type="character" w:customStyle="1" w:styleId="eop">
    <w:name w:val="eop"/>
    <w:basedOn w:val="Standardnpsmoodstavce"/>
    <w:rsid w:val="00C64CC1"/>
  </w:style>
  <w:style w:type="paragraph" w:customStyle="1" w:styleId="outlineelement">
    <w:name w:val="outlineelement"/>
    <w:basedOn w:val="Normln"/>
    <w:rsid w:val="00C64CC1"/>
    <w:pPr>
      <w:spacing w:before="100" w:beforeAutospacing="1" w:after="100" w:afterAutospacing="1"/>
    </w:pPr>
  </w:style>
  <w:style w:type="character" w:customStyle="1" w:styleId="contextualspellingandgrammarerror">
    <w:name w:val="contextualspellingandgrammarerror"/>
    <w:basedOn w:val="Standardnpsmoodstavce"/>
    <w:rsid w:val="00C64CC1"/>
  </w:style>
  <w:style w:type="character" w:styleId="Hypertextovodkaz">
    <w:name w:val="Hyperlink"/>
    <w:basedOn w:val="Standardnpsmoodstavce"/>
    <w:uiPriority w:val="99"/>
    <w:unhideWhenUsed/>
    <w:rsid w:val="00C64CC1"/>
    <w:rPr>
      <w:color w:val="0000FF"/>
      <w:u w:val="single"/>
    </w:rPr>
  </w:style>
  <w:style w:type="character" w:styleId="Sledovanodkaz">
    <w:name w:val="FollowedHyperlink"/>
    <w:basedOn w:val="Standardnpsmoodstavce"/>
    <w:uiPriority w:val="99"/>
    <w:semiHidden/>
    <w:unhideWhenUsed/>
    <w:rsid w:val="00C64CC1"/>
    <w:rPr>
      <w:color w:val="800080"/>
      <w:u w:val="single"/>
    </w:rPr>
  </w:style>
  <w:style w:type="character" w:customStyle="1" w:styleId="pagebreakblob">
    <w:name w:val="pagebreakblob"/>
    <w:basedOn w:val="Standardnpsmoodstavce"/>
    <w:rsid w:val="00C64CC1"/>
  </w:style>
  <w:style w:type="character" w:customStyle="1" w:styleId="pagebreakborderspan">
    <w:name w:val="pagebreakborderspan"/>
    <w:basedOn w:val="Standardnpsmoodstavce"/>
    <w:rsid w:val="00C64CC1"/>
  </w:style>
  <w:style w:type="character" w:customStyle="1" w:styleId="pagebreaktextspan">
    <w:name w:val="pagebreaktextspan"/>
    <w:basedOn w:val="Standardnpsmoodstavce"/>
    <w:rsid w:val="00C64CC1"/>
  </w:style>
  <w:style w:type="character" w:customStyle="1" w:styleId="Nadpis1Char">
    <w:name w:val="Nadpis 1 Char"/>
    <w:basedOn w:val="Standardnpsmoodstavce"/>
    <w:link w:val="Nadpis1"/>
    <w:uiPriority w:val="9"/>
    <w:rsid w:val="00A00FA9"/>
    <w:rPr>
      <w:rFonts w:ascii="Arial" w:eastAsiaTheme="majorEastAsia" w:hAnsi="Arial" w:cs="Times New Roman (Nadpisy CS)"/>
      <w:b/>
      <w:color w:val="0432FF"/>
      <w:sz w:val="34"/>
      <w:szCs w:val="32"/>
      <w:lang w:eastAsia="cs-CZ"/>
    </w:rPr>
  </w:style>
  <w:style w:type="character" w:customStyle="1" w:styleId="Nadpis2Char">
    <w:name w:val="Nadpis 2 Char"/>
    <w:basedOn w:val="Standardnpsmoodstavce"/>
    <w:link w:val="Nadpis2"/>
    <w:uiPriority w:val="9"/>
    <w:rsid w:val="00A00FA9"/>
    <w:rPr>
      <w:rFonts w:ascii="Arial" w:eastAsiaTheme="majorEastAsia" w:hAnsi="Arial" w:cstheme="majorBidi"/>
      <w:color w:val="0432FF"/>
      <w:sz w:val="28"/>
      <w:szCs w:val="26"/>
      <w:lang w:eastAsia="cs-CZ"/>
    </w:rPr>
  </w:style>
  <w:style w:type="paragraph" w:styleId="Odstavecseseznamem">
    <w:name w:val="List Paragraph"/>
    <w:basedOn w:val="Normln"/>
    <w:uiPriority w:val="34"/>
    <w:qFormat/>
    <w:rsid w:val="00552371"/>
    <w:pPr>
      <w:ind w:left="720"/>
      <w:contextualSpacing/>
    </w:pPr>
  </w:style>
  <w:style w:type="character" w:customStyle="1" w:styleId="Nadpis3Char">
    <w:name w:val="Nadpis 3 Char"/>
    <w:basedOn w:val="Standardnpsmoodstavce"/>
    <w:link w:val="Nadpis3"/>
    <w:uiPriority w:val="9"/>
    <w:rsid w:val="00A00FA9"/>
    <w:rPr>
      <w:rFonts w:ascii="Arial" w:eastAsiaTheme="majorEastAsia" w:hAnsi="Arial" w:cstheme="majorBidi"/>
      <w:color w:val="0432FF"/>
      <w:szCs w:val="32"/>
      <w:lang w:eastAsia="cs-CZ"/>
    </w:rPr>
  </w:style>
  <w:style w:type="paragraph" w:styleId="Bezmezer">
    <w:name w:val="No Spacing"/>
    <w:uiPriority w:val="1"/>
    <w:qFormat/>
    <w:rsid w:val="001A56C9"/>
    <w:rPr>
      <w:rFonts w:ascii="Cambria" w:eastAsia="Times New Roman" w:hAnsi="Cambria" w:cs="Times New Roman"/>
      <w:lang w:eastAsia="cs-CZ"/>
    </w:rPr>
  </w:style>
  <w:style w:type="paragraph" w:styleId="Nadpisobsahu">
    <w:name w:val="TOC Heading"/>
    <w:basedOn w:val="Nadpis1"/>
    <w:next w:val="Normln"/>
    <w:uiPriority w:val="39"/>
    <w:unhideWhenUsed/>
    <w:qFormat/>
    <w:rsid w:val="003C20B8"/>
    <w:pPr>
      <w:numPr>
        <w:numId w:val="0"/>
      </w:numPr>
      <w:spacing w:before="480" w:after="0" w:line="276" w:lineRule="auto"/>
      <w:outlineLvl w:val="9"/>
    </w:pPr>
    <w:rPr>
      <w:rFonts w:asciiTheme="majorHAnsi" w:hAnsiTheme="majorHAnsi" w:cstheme="majorBidi"/>
      <w:bCs/>
      <w:color w:val="2F5496" w:themeColor="accent1" w:themeShade="BF"/>
      <w:sz w:val="28"/>
      <w:szCs w:val="28"/>
    </w:rPr>
  </w:style>
  <w:style w:type="paragraph" w:styleId="Obsah1">
    <w:name w:val="toc 1"/>
    <w:basedOn w:val="Normln"/>
    <w:next w:val="Normln"/>
    <w:autoRedefine/>
    <w:uiPriority w:val="39"/>
    <w:unhideWhenUsed/>
    <w:rsid w:val="003C20B8"/>
    <w:pPr>
      <w:spacing w:before="120"/>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3C20B8"/>
    <w:pPr>
      <w:ind w:left="240"/>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3C20B8"/>
    <w:pPr>
      <w:ind w:left="480"/>
    </w:pPr>
    <w:rPr>
      <w:rFonts w:asciiTheme="minorHAnsi" w:hAnsiTheme="minorHAnsi" w:cstheme="minorHAnsi"/>
      <w:i/>
      <w:iCs/>
      <w:sz w:val="20"/>
      <w:szCs w:val="20"/>
    </w:rPr>
  </w:style>
  <w:style w:type="paragraph" w:styleId="Obsah4">
    <w:name w:val="toc 4"/>
    <w:basedOn w:val="Normln"/>
    <w:next w:val="Normln"/>
    <w:autoRedefine/>
    <w:uiPriority w:val="39"/>
    <w:semiHidden/>
    <w:unhideWhenUsed/>
    <w:rsid w:val="003C20B8"/>
    <w:pPr>
      <w:ind w:left="720"/>
    </w:pPr>
    <w:rPr>
      <w:rFonts w:asciiTheme="minorHAnsi" w:hAnsiTheme="minorHAnsi" w:cstheme="minorHAnsi"/>
      <w:sz w:val="18"/>
      <w:szCs w:val="18"/>
    </w:rPr>
  </w:style>
  <w:style w:type="paragraph" w:styleId="Obsah5">
    <w:name w:val="toc 5"/>
    <w:basedOn w:val="Normln"/>
    <w:next w:val="Normln"/>
    <w:autoRedefine/>
    <w:uiPriority w:val="39"/>
    <w:semiHidden/>
    <w:unhideWhenUsed/>
    <w:rsid w:val="003C20B8"/>
    <w:pPr>
      <w:ind w:left="960"/>
    </w:pPr>
    <w:rPr>
      <w:rFonts w:asciiTheme="minorHAnsi" w:hAnsiTheme="minorHAnsi" w:cstheme="minorHAnsi"/>
      <w:sz w:val="18"/>
      <w:szCs w:val="18"/>
    </w:rPr>
  </w:style>
  <w:style w:type="paragraph" w:styleId="Obsah6">
    <w:name w:val="toc 6"/>
    <w:basedOn w:val="Normln"/>
    <w:next w:val="Normln"/>
    <w:autoRedefine/>
    <w:uiPriority w:val="39"/>
    <w:semiHidden/>
    <w:unhideWhenUsed/>
    <w:rsid w:val="003C20B8"/>
    <w:pPr>
      <w:ind w:left="1200"/>
    </w:pPr>
    <w:rPr>
      <w:rFonts w:asciiTheme="minorHAnsi" w:hAnsiTheme="minorHAnsi" w:cstheme="minorHAnsi"/>
      <w:sz w:val="18"/>
      <w:szCs w:val="18"/>
    </w:rPr>
  </w:style>
  <w:style w:type="paragraph" w:styleId="Obsah7">
    <w:name w:val="toc 7"/>
    <w:basedOn w:val="Normln"/>
    <w:next w:val="Normln"/>
    <w:autoRedefine/>
    <w:uiPriority w:val="39"/>
    <w:semiHidden/>
    <w:unhideWhenUsed/>
    <w:rsid w:val="003C20B8"/>
    <w:pPr>
      <w:ind w:left="1440"/>
    </w:pPr>
    <w:rPr>
      <w:rFonts w:asciiTheme="minorHAnsi" w:hAnsiTheme="minorHAnsi" w:cstheme="minorHAnsi"/>
      <w:sz w:val="18"/>
      <w:szCs w:val="18"/>
    </w:rPr>
  </w:style>
  <w:style w:type="paragraph" w:styleId="Obsah8">
    <w:name w:val="toc 8"/>
    <w:basedOn w:val="Normln"/>
    <w:next w:val="Normln"/>
    <w:autoRedefine/>
    <w:uiPriority w:val="39"/>
    <w:semiHidden/>
    <w:unhideWhenUsed/>
    <w:rsid w:val="003C20B8"/>
    <w:pPr>
      <w:ind w:left="1680"/>
    </w:pPr>
    <w:rPr>
      <w:rFonts w:asciiTheme="minorHAnsi" w:hAnsiTheme="minorHAnsi" w:cstheme="minorHAnsi"/>
      <w:sz w:val="18"/>
      <w:szCs w:val="18"/>
    </w:rPr>
  </w:style>
  <w:style w:type="paragraph" w:styleId="Obsah9">
    <w:name w:val="toc 9"/>
    <w:basedOn w:val="Normln"/>
    <w:next w:val="Normln"/>
    <w:autoRedefine/>
    <w:uiPriority w:val="39"/>
    <w:semiHidden/>
    <w:unhideWhenUsed/>
    <w:rsid w:val="003C20B8"/>
    <w:pPr>
      <w:ind w:left="1920"/>
    </w:pPr>
    <w:rPr>
      <w:rFonts w:asciiTheme="minorHAnsi" w:hAnsiTheme="minorHAnsi" w:cstheme="minorHAnsi"/>
      <w:sz w:val="18"/>
      <w:szCs w:val="18"/>
    </w:rPr>
  </w:style>
  <w:style w:type="character" w:customStyle="1" w:styleId="scxw95187402">
    <w:name w:val="scxw95187402"/>
    <w:basedOn w:val="Standardnpsmoodstavce"/>
    <w:rsid w:val="00046C8D"/>
  </w:style>
  <w:style w:type="character" w:customStyle="1" w:styleId="Nevyeenzmnka1">
    <w:name w:val="Nevyřešená zmínka1"/>
    <w:basedOn w:val="Standardnpsmoodstavce"/>
    <w:uiPriority w:val="99"/>
    <w:semiHidden/>
    <w:unhideWhenUsed/>
    <w:rsid w:val="00294730"/>
    <w:rPr>
      <w:color w:val="605E5C"/>
      <w:shd w:val="clear" w:color="auto" w:fill="E1DFDD"/>
    </w:rPr>
  </w:style>
  <w:style w:type="paragraph" w:styleId="Normlnweb">
    <w:name w:val="Normal (Web)"/>
    <w:basedOn w:val="Normln"/>
    <w:uiPriority w:val="99"/>
    <w:unhideWhenUsed/>
    <w:rsid w:val="00435DC6"/>
    <w:pPr>
      <w:spacing w:before="100" w:beforeAutospacing="1" w:after="100" w:afterAutospacing="1"/>
    </w:pPr>
  </w:style>
  <w:style w:type="paragraph" w:styleId="Zhlav">
    <w:name w:val="header"/>
    <w:basedOn w:val="Normln"/>
    <w:link w:val="ZhlavChar"/>
    <w:uiPriority w:val="99"/>
    <w:unhideWhenUsed/>
    <w:rsid w:val="008B528C"/>
    <w:pPr>
      <w:tabs>
        <w:tab w:val="center" w:pos="4536"/>
        <w:tab w:val="right" w:pos="9072"/>
      </w:tabs>
    </w:pPr>
  </w:style>
  <w:style w:type="character" w:customStyle="1" w:styleId="ZhlavChar">
    <w:name w:val="Záhlaví Char"/>
    <w:basedOn w:val="Standardnpsmoodstavce"/>
    <w:link w:val="Zhlav"/>
    <w:uiPriority w:val="99"/>
    <w:rsid w:val="008B528C"/>
    <w:rPr>
      <w:rFonts w:ascii="Times New Roman" w:eastAsia="Times New Roman" w:hAnsi="Times New Roman" w:cs="Times New Roman"/>
      <w:lang w:eastAsia="cs-CZ"/>
    </w:rPr>
  </w:style>
  <w:style w:type="paragraph" w:styleId="Zpat">
    <w:name w:val="footer"/>
    <w:basedOn w:val="Normln"/>
    <w:link w:val="ZpatChar"/>
    <w:uiPriority w:val="99"/>
    <w:unhideWhenUsed/>
    <w:rsid w:val="008B528C"/>
    <w:pPr>
      <w:tabs>
        <w:tab w:val="center" w:pos="4536"/>
        <w:tab w:val="right" w:pos="9072"/>
      </w:tabs>
    </w:pPr>
  </w:style>
  <w:style w:type="character" w:customStyle="1" w:styleId="ZpatChar">
    <w:name w:val="Zápatí Char"/>
    <w:basedOn w:val="Standardnpsmoodstavce"/>
    <w:link w:val="Zpat"/>
    <w:uiPriority w:val="99"/>
    <w:rsid w:val="008B528C"/>
    <w:rPr>
      <w:rFonts w:ascii="Times New Roman" w:eastAsia="Times New Roman" w:hAnsi="Times New Roman" w:cs="Times New Roman"/>
      <w:lang w:eastAsia="cs-CZ"/>
    </w:rPr>
  </w:style>
  <w:style w:type="character" w:styleId="slostrnky">
    <w:name w:val="page number"/>
    <w:basedOn w:val="Standardnpsmoodstavce"/>
    <w:uiPriority w:val="99"/>
    <w:semiHidden/>
    <w:unhideWhenUsed/>
    <w:rsid w:val="008B528C"/>
  </w:style>
  <w:style w:type="paragraph" w:styleId="Titulek">
    <w:name w:val="caption"/>
    <w:basedOn w:val="Normln"/>
    <w:next w:val="Normln"/>
    <w:uiPriority w:val="35"/>
    <w:unhideWhenUsed/>
    <w:qFormat/>
    <w:rsid w:val="00E84367"/>
    <w:pPr>
      <w:spacing w:after="200"/>
    </w:pPr>
    <w:rPr>
      <w:i/>
      <w:iCs/>
      <w:color w:val="44546A" w:themeColor="text2"/>
      <w:sz w:val="18"/>
      <w:szCs w:val="18"/>
    </w:rPr>
  </w:style>
  <w:style w:type="character" w:customStyle="1" w:styleId="tabchar">
    <w:name w:val="tabchar"/>
    <w:basedOn w:val="Standardnpsmoodstavce"/>
    <w:rsid w:val="0049612A"/>
  </w:style>
  <w:style w:type="character" w:customStyle="1" w:styleId="scxw231457206">
    <w:name w:val="scxw231457206"/>
    <w:basedOn w:val="Standardnpsmoodstavce"/>
    <w:rsid w:val="0049612A"/>
  </w:style>
  <w:style w:type="character" w:customStyle="1" w:styleId="scxw84308980">
    <w:name w:val="scxw84308980"/>
    <w:basedOn w:val="Standardnpsmoodstavce"/>
    <w:rsid w:val="005F0F78"/>
  </w:style>
  <w:style w:type="paragraph" w:styleId="Textkomente">
    <w:name w:val="annotation text"/>
    <w:basedOn w:val="Normln"/>
    <w:link w:val="TextkomenteChar"/>
    <w:uiPriority w:val="99"/>
    <w:semiHidden/>
    <w:unhideWhenUsed/>
    <w:rsid w:val="000C1A74"/>
    <w:rPr>
      <w:sz w:val="20"/>
      <w:szCs w:val="20"/>
    </w:rPr>
  </w:style>
  <w:style w:type="character" w:customStyle="1" w:styleId="TextkomenteChar">
    <w:name w:val="Text komentáře Char"/>
    <w:basedOn w:val="Standardnpsmoodstavce"/>
    <w:link w:val="Textkomente"/>
    <w:uiPriority w:val="99"/>
    <w:semiHidden/>
    <w:rsid w:val="000C1A74"/>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0C1A74"/>
    <w:rPr>
      <w:sz w:val="16"/>
      <w:szCs w:val="16"/>
    </w:rPr>
  </w:style>
  <w:style w:type="table" w:styleId="Mkatabulky">
    <w:name w:val="Table Grid"/>
    <w:basedOn w:val="Normlntabul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
    <w:link w:val="TextbublinyChar"/>
    <w:uiPriority w:val="99"/>
    <w:semiHidden/>
    <w:unhideWhenUsed/>
    <w:rsid w:val="00584310"/>
    <w:pPr>
      <w:spacing w:after="0"/>
    </w:pPr>
    <w:rPr>
      <w:sz w:val="18"/>
      <w:szCs w:val="18"/>
    </w:rPr>
  </w:style>
  <w:style w:type="character" w:customStyle="1" w:styleId="TextbublinyChar">
    <w:name w:val="Text bubliny Char"/>
    <w:basedOn w:val="Standardnpsmoodstavce"/>
    <w:link w:val="Textbubliny"/>
    <w:uiPriority w:val="99"/>
    <w:semiHidden/>
    <w:rsid w:val="00584310"/>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unhideWhenUsed/>
    <w:rsid w:val="00001D06"/>
    <w:pPr>
      <w:spacing w:after="0"/>
    </w:pPr>
  </w:style>
  <w:style w:type="paragraph" w:styleId="Pedmtkomente">
    <w:name w:val="annotation subject"/>
    <w:basedOn w:val="Textkomente"/>
    <w:next w:val="Textkomente"/>
    <w:link w:val="PedmtkomenteChar"/>
    <w:uiPriority w:val="99"/>
    <w:semiHidden/>
    <w:unhideWhenUsed/>
    <w:rsid w:val="00037502"/>
    <w:rPr>
      <w:b/>
      <w:bCs/>
    </w:rPr>
  </w:style>
  <w:style w:type="character" w:customStyle="1" w:styleId="PedmtkomenteChar">
    <w:name w:val="Předmět komentáře Char"/>
    <w:basedOn w:val="TextkomenteChar"/>
    <w:link w:val="Pedmtkomente"/>
    <w:uiPriority w:val="99"/>
    <w:semiHidden/>
    <w:rsid w:val="00037502"/>
    <w:rPr>
      <w:rFonts w:ascii="Times New Roman" w:eastAsia="Times New Roman" w:hAnsi="Times New Roman" w:cs="Times New Roman"/>
      <w:b/>
      <w:bCs/>
      <w:sz w:val="20"/>
      <w:szCs w:val="20"/>
      <w:lang w:eastAsia="cs-CZ"/>
    </w:rPr>
  </w:style>
  <w:style w:type="paragraph" w:customStyle="1" w:styleId="ZPNadpis1vodn">
    <w:name w:val="ZP Nadpis 1 úvodní"/>
    <w:basedOn w:val="Normln"/>
    <w:rsid w:val="009420DF"/>
    <w:pPr>
      <w:keepNext/>
      <w:keepLines/>
      <w:pageBreakBefore/>
      <w:suppressAutoHyphens/>
      <w:spacing w:after="400" w:line="440" w:lineRule="atLeast"/>
      <w:jc w:val="left"/>
    </w:pPr>
    <w:rPr>
      <w:rFonts w:ascii="Arial" w:hAnsi="Arial" w:cs="Arial"/>
      <w:b/>
      <w:bCs/>
      <w:color w:val="0000DC"/>
      <w:sz w:val="34"/>
      <w:szCs w:val="40"/>
    </w:rPr>
  </w:style>
  <w:style w:type="paragraph" w:customStyle="1" w:styleId="Nadpis10">
    <w:name w:val="Nadpis 1*"/>
    <w:basedOn w:val="Normln"/>
    <w:next w:val="Normln"/>
    <w:uiPriority w:val="39"/>
    <w:qFormat/>
    <w:rsid w:val="009420DF"/>
    <w:pPr>
      <w:keepNext/>
      <w:keepLines/>
      <w:pageBreakBefore/>
      <w:suppressAutoHyphens/>
      <w:spacing w:after="400" w:line="440" w:lineRule="atLeast"/>
      <w:jc w:val="left"/>
      <w:outlineLvl w:val="0"/>
    </w:pPr>
    <w:rPr>
      <w:rFonts w:ascii="Arial" w:hAnsi="Arial" w:cs="Arial"/>
      <w:b/>
      <w:bCs/>
      <w:color w:val="0000DC"/>
      <w:sz w:val="34"/>
      <w:szCs w:val="40"/>
    </w:rPr>
  </w:style>
  <w:style w:type="character" w:customStyle="1" w:styleId="scxw110759243">
    <w:name w:val="scxw110759243"/>
    <w:basedOn w:val="Standardnpsmoodstavce"/>
    <w:rsid w:val="00CB0AC4"/>
  </w:style>
  <w:style w:type="table" w:customStyle="1" w:styleId="Barevntabulkasmkou6zvraznn11">
    <w:name w:val="Barevná tabulka s mřížkou 6 – zvýraznění 11"/>
    <w:basedOn w:val="Normlntabulka"/>
    <w:uiPriority w:val="51"/>
    <w:rsid w:val="00A56DE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Barevntabulkasmkou7zvraznn5">
    <w:name w:val="Grid Table 7 Colorful Accent 5"/>
    <w:basedOn w:val="Normlntabulka"/>
    <w:uiPriority w:val="52"/>
    <w:rsid w:val="00BE2B9F"/>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mavtabulkasmkou5zvraznn1">
    <w:name w:val="Grid Table 5 Dark Accent 1"/>
    <w:basedOn w:val="Normlntabulka"/>
    <w:uiPriority w:val="50"/>
    <w:rsid w:val="00E509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ulkasmkou4zvraznn1">
    <w:name w:val="Grid Table 4 Accent 1"/>
    <w:basedOn w:val="Normlntabulka"/>
    <w:uiPriority w:val="49"/>
    <w:rsid w:val="00E5093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52567">
      <w:bodyDiv w:val="1"/>
      <w:marLeft w:val="0"/>
      <w:marRight w:val="0"/>
      <w:marTop w:val="0"/>
      <w:marBottom w:val="0"/>
      <w:divBdr>
        <w:top w:val="none" w:sz="0" w:space="0" w:color="auto"/>
        <w:left w:val="none" w:sz="0" w:space="0" w:color="auto"/>
        <w:bottom w:val="none" w:sz="0" w:space="0" w:color="auto"/>
        <w:right w:val="none" w:sz="0" w:space="0" w:color="auto"/>
      </w:divBdr>
      <w:divsChild>
        <w:div w:id="1694307876">
          <w:marLeft w:val="0"/>
          <w:marRight w:val="0"/>
          <w:marTop w:val="0"/>
          <w:marBottom w:val="0"/>
          <w:divBdr>
            <w:top w:val="none" w:sz="0" w:space="0" w:color="auto"/>
            <w:left w:val="none" w:sz="0" w:space="0" w:color="auto"/>
            <w:bottom w:val="none" w:sz="0" w:space="0" w:color="auto"/>
            <w:right w:val="none" w:sz="0" w:space="0" w:color="auto"/>
          </w:divBdr>
        </w:div>
        <w:div w:id="1882084421">
          <w:marLeft w:val="0"/>
          <w:marRight w:val="0"/>
          <w:marTop w:val="0"/>
          <w:marBottom w:val="0"/>
          <w:divBdr>
            <w:top w:val="none" w:sz="0" w:space="0" w:color="auto"/>
            <w:left w:val="none" w:sz="0" w:space="0" w:color="auto"/>
            <w:bottom w:val="none" w:sz="0" w:space="0" w:color="auto"/>
            <w:right w:val="none" w:sz="0" w:space="0" w:color="auto"/>
          </w:divBdr>
        </w:div>
      </w:divsChild>
    </w:div>
    <w:div w:id="88427276">
      <w:bodyDiv w:val="1"/>
      <w:marLeft w:val="0"/>
      <w:marRight w:val="0"/>
      <w:marTop w:val="0"/>
      <w:marBottom w:val="0"/>
      <w:divBdr>
        <w:top w:val="none" w:sz="0" w:space="0" w:color="auto"/>
        <w:left w:val="none" w:sz="0" w:space="0" w:color="auto"/>
        <w:bottom w:val="none" w:sz="0" w:space="0" w:color="auto"/>
        <w:right w:val="none" w:sz="0" w:space="0" w:color="auto"/>
      </w:divBdr>
    </w:div>
    <w:div w:id="89931685">
      <w:bodyDiv w:val="1"/>
      <w:marLeft w:val="0"/>
      <w:marRight w:val="0"/>
      <w:marTop w:val="0"/>
      <w:marBottom w:val="0"/>
      <w:divBdr>
        <w:top w:val="none" w:sz="0" w:space="0" w:color="auto"/>
        <w:left w:val="none" w:sz="0" w:space="0" w:color="auto"/>
        <w:bottom w:val="none" w:sz="0" w:space="0" w:color="auto"/>
        <w:right w:val="none" w:sz="0" w:space="0" w:color="auto"/>
      </w:divBdr>
      <w:divsChild>
        <w:div w:id="140390097">
          <w:marLeft w:val="0"/>
          <w:marRight w:val="0"/>
          <w:marTop w:val="0"/>
          <w:marBottom w:val="0"/>
          <w:divBdr>
            <w:top w:val="none" w:sz="0" w:space="0" w:color="auto"/>
            <w:left w:val="none" w:sz="0" w:space="0" w:color="auto"/>
            <w:bottom w:val="none" w:sz="0" w:space="0" w:color="auto"/>
            <w:right w:val="none" w:sz="0" w:space="0" w:color="auto"/>
          </w:divBdr>
        </w:div>
        <w:div w:id="156925207">
          <w:marLeft w:val="0"/>
          <w:marRight w:val="0"/>
          <w:marTop w:val="0"/>
          <w:marBottom w:val="0"/>
          <w:divBdr>
            <w:top w:val="none" w:sz="0" w:space="0" w:color="auto"/>
            <w:left w:val="none" w:sz="0" w:space="0" w:color="auto"/>
            <w:bottom w:val="none" w:sz="0" w:space="0" w:color="auto"/>
            <w:right w:val="none" w:sz="0" w:space="0" w:color="auto"/>
          </w:divBdr>
        </w:div>
        <w:div w:id="676469612">
          <w:marLeft w:val="0"/>
          <w:marRight w:val="0"/>
          <w:marTop w:val="0"/>
          <w:marBottom w:val="0"/>
          <w:divBdr>
            <w:top w:val="none" w:sz="0" w:space="0" w:color="auto"/>
            <w:left w:val="none" w:sz="0" w:space="0" w:color="auto"/>
            <w:bottom w:val="none" w:sz="0" w:space="0" w:color="auto"/>
            <w:right w:val="none" w:sz="0" w:space="0" w:color="auto"/>
          </w:divBdr>
        </w:div>
        <w:div w:id="1322350490">
          <w:marLeft w:val="0"/>
          <w:marRight w:val="0"/>
          <w:marTop w:val="0"/>
          <w:marBottom w:val="0"/>
          <w:divBdr>
            <w:top w:val="none" w:sz="0" w:space="0" w:color="auto"/>
            <w:left w:val="none" w:sz="0" w:space="0" w:color="auto"/>
            <w:bottom w:val="none" w:sz="0" w:space="0" w:color="auto"/>
            <w:right w:val="none" w:sz="0" w:space="0" w:color="auto"/>
          </w:divBdr>
        </w:div>
      </w:divsChild>
    </w:div>
    <w:div w:id="118228827">
      <w:bodyDiv w:val="1"/>
      <w:marLeft w:val="0"/>
      <w:marRight w:val="0"/>
      <w:marTop w:val="0"/>
      <w:marBottom w:val="0"/>
      <w:divBdr>
        <w:top w:val="none" w:sz="0" w:space="0" w:color="auto"/>
        <w:left w:val="none" w:sz="0" w:space="0" w:color="auto"/>
        <w:bottom w:val="none" w:sz="0" w:space="0" w:color="auto"/>
        <w:right w:val="none" w:sz="0" w:space="0" w:color="auto"/>
      </w:divBdr>
      <w:divsChild>
        <w:div w:id="1387752426">
          <w:marLeft w:val="0"/>
          <w:marRight w:val="0"/>
          <w:marTop w:val="0"/>
          <w:marBottom w:val="0"/>
          <w:divBdr>
            <w:top w:val="none" w:sz="0" w:space="0" w:color="auto"/>
            <w:left w:val="none" w:sz="0" w:space="0" w:color="auto"/>
            <w:bottom w:val="none" w:sz="0" w:space="0" w:color="auto"/>
            <w:right w:val="none" w:sz="0" w:space="0" w:color="auto"/>
          </w:divBdr>
        </w:div>
        <w:div w:id="2026444724">
          <w:marLeft w:val="0"/>
          <w:marRight w:val="0"/>
          <w:marTop w:val="0"/>
          <w:marBottom w:val="0"/>
          <w:divBdr>
            <w:top w:val="none" w:sz="0" w:space="0" w:color="auto"/>
            <w:left w:val="none" w:sz="0" w:space="0" w:color="auto"/>
            <w:bottom w:val="none" w:sz="0" w:space="0" w:color="auto"/>
            <w:right w:val="none" w:sz="0" w:space="0" w:color="auto"/>
          </w:divBdr>
        </w:div>
      </w:divsChild>
    </w:div>
    <w:div w:id="147327808">
      <w:bodyDiv w:val="1"/>
      <w:marLeft w:val="0"/>
      <w:marRight w:val="0"/>
      <w:marTop w:val="0"/>
      <w:marBottom w:val="0"/>
      <w:divBdr>
        <w:top w:val="none" w:sz="0" w:space="0" w:color="auto"/>
        <w:left w:val="none" w:sz="0" w:space="0" w:color="auto"/>
        <w:bottom w:val="none" w:sz="0" w:space="0" w:color="auto"/>
        <w:right w:val="none" w:sz="0" w:space="0" w:color="auto"/>
      </w:divBdr>
      <w:divsChild>
        <w:div w:id="18092940">
          <w:marLeft w:val="0"/>
          <w:marRight w:val="0"/>
          <w:marTop w:val="0"/>
          <w:marBottom w:val="0"/>
          <w:divBdr>
            <w:top w:val="none" w:sz="0" w:space="0" w:color="auto"/>
            <w:left w:val="none" w:sz="0" w:space="0" w:color="auto"/>
            <w:bottom w:val="none" w:sz="0" w:space="0" w:color="auto"/>
            <w:right w:val="none" w:sz="0" w:space="0" w:color="auto"/>
          </w:divBdr>
        </w:div>
        <w:div w:id="25107998">
          <w:marLeft w:val="0"/>
          <w:marRight w:val="0"/>
          <w:marTop w:val="0"/>
          <w:marBottom w:val="0"/>
          <w:divBdr>
            <w:top w:val="none" w:sz="0" w:space="0" w:color="auto"/>
            <w:left w:val="none" w:sz="0" w:space="0" w:color="auto"/>
            <w:bottom w:val="none" w:sz="0" w:space="0" w:color="auto"/>
            <w:right w:val="none" w:sz="0" w:space="0" w:color="auto"/>
          </w:divBdr>
        </w:div>
        <w:div w:id="75329037">
          <w:marLeft w:val="0"/>
          <w:marRight w:val="0"/>
          <w:marTop w:val="0"/>
          <w:marBottom w:val="0"/>
          <w:divBdr>
            <w:top w:val="none" w:sz="0" w:space="0" w:color="auto"/>
            <w:left w:val="none" w:sz="0" w:space="0" w:color="auto"/>
            <w:bottom w:val="none" w:sz="0" w:space="0" w:color="auto"/>
            <w:right w:val="none" w:sz="0" w:space="0" w:color="auto"/>
          </w:divBdr>
        </w:div>
        <w:div w:id="121466016">
          <w:marLeft w:val="0"/>
          <w:marRight w:val="0"/>
          <w:marTop w:val="0"/>
          <w:marBottom w:val="0"/>
          <w:divBdr>
            <w:top w:val="none" w:sz="0" w:space="0" w:color="auto"/>
            <w:left w:val="none" w:sz="0" w:space="0" w:color="auto"/>
            <w:bottom w:val="none" w:sz="0" w:space="0" w:color="auto"/>
            <w:right w:val="none" w:sz="0" w:space="0" w:color="auto"/>
          </w:divBdr>
        </w:div>
        <w:div w:id="144585652">
          <w:marLeft w:val="0"/>
          <w:marRight w:val="0"/>
          <w:marTop w:val="0"/>
          <w:marBottom w:val="0"/>
          <w:divBdr>
            <w:top w:val="none" w:sz="0" w:space="0" w:color="auto"/>
            <w:left w:val="none" w:sz="0" w:space="0" w:color="auto"/>
            <w:bottom w:val="none" w:sz="0" w:space="0" w:color="auto"/>
            <w:right w:val="none" w:sz="0" w:space="0" w:color="auto"/>
          </w:divBdr>
        </w:div>
        <w:div w:id="161432323">
          <w:marLeft w:val="0"/>
          <w:marRight w:val="0"/>
          <w:marTop w:val="0"/>
          <w:marBottom w:val="0"/>
          <w:divBdr>
            <w:top w:val="none" w:sz="0" w:space="0" w:color="auto"/>
            <w:left w:val="none" w:sz="0" w:space="0" w:color="auto"/>
            <w:bottom w:val="none" w:sz="0" w:space="0" w:color="auto"/>
            <w:right w:val="none" w:sz="0" w:space="0" w:color="auto"/>
          </w:divBdr>
        </w:div>
        <w:div w:id="163672621">
          <w:marLeft w:val="0"/>
          <w:marRight w:val="0"/>
          <w:marTop w:val="0"/>
          <w:marBottom w:val="0"/>
          <w:divBdr>
            <w:top w:val="none" w:sz="0" w:space="0" w:color="auto"/>
            <w:left w:val="none" w:sz="0" w:space="0" w:color="auto"/>
            <w:bottom w:val="none" w:sz="0" w:space="0" w:color="auto"/>
            <w:right w:val="none" w:sz="0" w:space="0" w:color="auto"/>
          </w:divBdr>
        </w:div>
        <w:div w:id="194655465">
          <w:marLeft w:val="0"/>
          <w:marRight w:val="0"/>
          <w:marTop w:val="0"/>
          <w:marBottom w:val="0"/>
          <w:divBdr>
            <w:top w:val="none" w:sz="0" w:space="0" w:color="auto"/>
            <w:left w:val="none" w:sz="0" w:space="0" w:color="auto"/>
            <w:bottom w:val="none" w:sz="0" w:space="0" w:color="auto"/>
            <w:right w:val="none" w:sz="0" w:space="0" w:color="auto"/>
          </w:divBdr>
        </w:div>
        <w:div w:id="224335965">
          <w:marLeft w:val="0"/>
          <w:marRight w:val="0"/>
          <w:marTop w:val="0"/>
          <w:marBottom w:val="0"/>
          <w:divBdr>
            <w:top w:val="none" w:sz="0" w:space="0" w:color="auto"/>
            <w:left w:val="none" w:sz="0" w:space="0" w:color="auto"/>
            <w:bottom w:val="none" w:sz="0" w:space="0" w:color="auto"/>
            <w:right w:val="none" w:sz="0" w:space="0" w:color="auto"/>
          </w:divBdr>
        </w:div>
        <w:div w:id="258488261">
          <w:marLeft w:val="0"/>
          <w:marRight w:val="0"/>
          <w:marTop w:val="0"/>
          <w:marBottom w:val="0"/>
          <w:divBdr>
            <w:top w:val="none" w:sz="0" w:space="0" w:color="auto"/>
            <w:left w:val="none" w:sz="0" w:space="0" w:color="auto"/>
            <w:bottom w:val="none" w:sz="0" w:space="0" w:color="auto"/>
            <w:right w:val="none" w:sz="0" w:space="0" w:color="auto"/>
          </w:divBdr>
        </w:div>
        <w:div w:id="260260085">
          <w:marLeft w:val="0"/>
          <w:marRight w:val="0"/>
          <w:marTop w:val="0"/>
          <w:marBottom w:val="0"/>
          <w:divBdr>
            <w:top w:val="none" w:sz="0" w:space="0" w:color="auto"/>
            <w:left w:val="none" w:sz="0" w:space="0" w:color="auto"/>
            <w:bottom w:val="none" w:sz="0" w:space="0" w:color="auto"/>
            <w:right w:val="none" w:sz="0" w:space="0" w:color="auto"/>
          </w:divBdr>
        </w:div>
        <w:div w:id="299775749">
          <w:marLeft w:val="0"/>
          <w:marRight w:val="0"/>
          <w:marTop w:val="0"/>
          <w:marBottom w:val="0"/>
          <w:divBdr>
            <w:top w:val="none" w:sz="0" w:space="0" w:color="auto"/>
            <w:left w:val="none" w:sz="0" w:space="0" w:color="auto"/>
            <w:bottom w:val="none" w:sz="0" w:space="0" w:color="auto"/>
            <w:right w:val="none" w:sz="0" w:space="0" w:color="auto"/>
          </w:divBdr>
        </w:div>
        <w:div w:id="309405878">
          <w:marLeft w:val="0"/>
          <w:marRight w:val="0"/>
          <w:marTop w:val="0"/>
          <w:marBottom w:val="0"/>
          <w:divBdr>
            <w:top w:val="none" w:sz="0" w:space="0" w:color="auto"/>
            <w:left w:val="none" w:sz="0" w:space="0" w:color="auto"/>
            <w:bottom w:val="none" w:sz="0" w:space="0" w:color="auto"/>
            <w:right w:val="none" w:sz="0" w:space="0" w:color="auto"/>
          </w:divBdr>
        </w:div>
        <w:div w:id="314114402">
          <w:marLeft w:val="0"/>
          <w:marRight w:val="0"/>
          <w:marTop w:val="0"/>
          <w:marBottom w:val="0"/>
          <w:divBdr>
            <w:top w:val="none" w:sz="0" w:space="0" w:color="auto"/>
            <w:left w:val="none" w:sz="0" w:space="0" w:color="auto"/>
            <w:bottom w:val="none" w:sz="0" w:space="0" w:color="auto"/>
            <w:right w:val="none" w:sz="0" w:space="0" w:color="auto"/>
          </w:divBdr>
        </w:div>
        <w:div w:id="367487180">
          <w:marLeft w:val="0"/>
          <w:marRight w:val="0"/>
          <w:marTop w:val="0"/>
          <w:marBottom w:val="0"/>
          <w:divBdr>
            <w:top w:val="none" w:sz="0" w:space="0" w:color="auto"/>
            <w:left w:val="none" w:sz="0" w:space="0" w:color="auto"/>
            <w:bottom w:val="none" w:sz="0" w:space="0" w:color="auto"/>
            <w:right w:val="none" w:sz="0" w:space="0" w:color="auto"/>
          </w:divBdr>
        </w:div>
        <w:div w:id="387412412">
          <w:marLeft w:val="0"/>
          <w:marRight w:val="0"/>
          <w:marTop w:val="0"/>
          <w:marBottom w:val="0"/>
          <w:divBdr>
            <w:top w:val="none" w:sz="0" w:space="0" w:color="auto"/>
            <w:left w:val="none" w:sz="0" w:space="0" w:color="auto"/>
            <w:bottom w:val="none" w:sz="0" w:space="0" w:color="auto"/>
            <w:right w:val="none" w:sz="0" w:space="0" w:color="auto"/>
          </w:divBdr>
        </w:div>
        <w:div w:id="403987531">
          <w:marLeft w:val="0"/>
          <w:marRight w:val="0"/>
          <w:marTop w:val="0"/>
          <w:marBottom w:val="0"/>
          <w:divBdr>
            <w:top w:val="none" w:sz="0" w:space="0" w:color="auto"/>
            <w:left w:val="none" w:sz="0" w:space="0" w:color="auto"/>
            <w:bottom w:val="none" w:sz="0" w:space="0" w:color="auto"/>
            <w:right w:val="none" w:sz="0" w:space="0" w:color="auto"/>
          </w:divBdr>
        </w:div>
        <w:div w:id="406146523">
          <w:marLeft w:val="0"/>
          <w:marRight w:val="0"/>
          <w:marTop w:val="0"/>
          <w:marBottom w:val="0"/>
          <w:divBdr>
            <w:top w:val="none" w:sz="0" w:space="0" w:color="auto"/>
            <w:left w:val="none" w:sz="0" w:space="0" w:color="auto"/>
            <w:bottom w:val="none" w:sz="0" w:space="0" w:color="auto"/>
            <w:right w:val="none" w:sz="0" w:space="0" w:color="auto"/>
          </w:divBdr>
        </w:div>
        <w:div w:id="492641961">
          <w:marLeft w:val="0"/>
          <w:marRight w:val="0"/>
          <w:marTop w:val="0"/>
          <w:marBottom w:val="0"/>
          <w:divBdr>
            <w:top w:val="none" w:sz="0" w:space="0" w:color="auto"/>
            <w:left w:val="none" w:sz="0" w:space="0" w:color="auto"/>
            <w:bottom w:val="none" w:sz="0" w:space="0" w:color="auto"/>
            <w:right w:val="none" w:sz="0" w:space="0" w:color="auto"/>
          </w:divBdr>
        </w:div>
        <w:div w:id="535242154">
          <w:marLeft w:val="0"/>
          <w:marRight w:val="0"/>
          <w:marTop w:val="0"/>
          <w:marBottom w:val="0"/>
          <w:divBdr>
            <w:top w:val="none" w:sz="0" w:space="0" w:color="auto"/>
            <w:left w:val="none" w:sz="0" w:space="0" w:color="auto"/>
            <w:bottom w:val="none" w:sz="0" w:space="0" w:color="auto"/>
            <w:right w:val="none" w:sz="0" w:space="0" w:color="auto"/>
          </w:divBdr>
        </w:div>
        <w:div w:id="549078394">
          <w:marLeft w:val="0"/>
          <w:marRight w:val="0"/>
          <w:marTop w:val="0"/>
          <w:marBottom w:val="0"/>
          <w:divBdr>
            <w:top w:val="none" w:sz="0" w:space="0" w:color="auto"/>
            <w:left w:val="none" w:sz="0" w:space="0" w:color="auto"/>
            <w:bottom w:val="none" w:sz="0" w:space="0" w:color="auto"/>
            <w:right w:val="none" w:sz="0" w:space="0" w:color="auto"/>
          </w:divBdr>
        </w:div>
        <w:div w:id="571892916">
          <w:marLeft w:val="0"/>
          <w:marRight w:val="0"/>
          <w:marTop w:val="0"/>
          <w:marBottom w:val="0"/>
          <w:divBdr>
            <w:top w:val="none" w:sz="0" w:space="0" w:color="auto"/>
            <w:left w:val="none" w:sz="0" w:space="0" w:color="auto"/>
            <w:bottom w:val="none" w:sz="0" w:space="0" w:color="auto"/>
            <w:right w:val="none" w:sz="0" w:space="0" w:color="auto"/>
          </w:divBdr>
        </w:div>
        <w:div w:id="586037644">
          <w:marLeft w:val="0"/>
          <w:marRight w:val="0"/>
          <w:marTop w:val="0"/>
          <w:marBottom w:val="0"/>
          <w:divBdr>
            <w:top w:val="none" w:sz="0" w:space="0" w:color="auto"/>
            <w:left w:val="none" w:sz="0" w:space="0" w:color="auto"/>
            <w:bottom w:val="none" w:sz="0" w:space="0" w:color="auto"/>
            <w:right w:val="none" w:sz="0" w:space="0" w:color="auto"/>
          </w:divBdr>
        </w:div>
        <w:div w:id="600063555">
          <w:marLeft w:val="0"/>
          <w:marRight w:val="0"/>
          <w:marTop w:val="0"/>
          <w:marBottom w:val="0"/>
          <w:divBdr>
            <w:top w:val="none" w:sz="0" w:space="0" w:color="auto"/>
            <w:left w:val="none" w:sz="0" w:space="0" w:color="auto"/>
            <w:bottom w:val="none" w:sz="0" w:space="0" w:color="auto"/>
            <w:right w:val="none" w:sz="0" w:space="0" w:color="auto"/>
          </w:divBdr>
        </w:div>
        <w:div w:id="611785293">
          <w:marLeft w:val="0"/>
          <w:marRight w:val="0"/>
          <w:marTop w:val="0"/>
          <w:marBottom w:val="0"/>
          <w:divBdr>
            <w:top w:val="none" w:sz="0" w:space="0" w:color="auto"/>
            <w:left w:val="none" w:sz="0" w:space="0" w:color="auto"/>
            <w:bottom w:val="none" w:sz="0" w:space="0" w:color="auto"/>
            <w:right w:val="none" w:sz="0" w:space="0" w:color="auto"/>
          </w:divBdr>
        </w:div>
        <w:div w:id="630478203">
          <w:marLeft w:val="0"/>
          <w:marRight w:val="0"/>
          <w:marTop w:val="0"/>
          <w:marBottom w:val="0"/>
          <w:divBdr>
            <w:top w:val="none" w:sz="0" w:space="0" w:color="auto"/>
            <w:left w:val="none" w:sz="0" w:space="0" w:color="auto"/>
            <w:bottom w:val="none" w:sz="0" w:space="0" w:color="auto"/>
            <w:right w:val="none" w:sz="0" w:space="0" w:color="auto"/>
          </w:divBdr>
        </w:div>
        <w:div w:id="651106718">
          <w:marLeft w:val="0"/>
          <w:marRight w:val="0"/>
          <w:marTop w:val="0"/>
          <w:marBottom w:val="0"/>
          <w:divBdr>
            <w:top w:val="none" w:sz="0" w:space="0" w:color="auto"/>
            <w:left w:val="none" w:sz="0" w:space="0" w:color="auto"/>
            <w:bottom w:val="none" w:sz="0" w:space="0" w:color="auto"/>
            <w:right w:val="none" w:sz="0" w:space="0" w:color="auto"/>
          </w:divBdr>
        </w:div>
        <w:div w:id="710808791">
          <w:marLeft w:val="0"/>
          <w:marRight w:val="0"/>
          <w:marTop w:val="0"/>
          <w:marBottom w:val="0"/>
          <w:divBdr>
            <w:top w:val="none" w:sz="0" w:space="0" w:color="auto"/>
            <w:left w:val="none" w:sz="0" w:space="0" w:color="auto"/>
            <w:bottom w:val="none" w:sz="0" w:space="0" w:color="auto"/>
            <w:right w:val="none" w:sz="0" w:space="0" w:color="auto"/>
          </w:divBdr>
        </w:div>
        <w:div w:id="716665986">
          <w:marLeft w:val="0"/>
          <w:marRight w:val="0"/>
          <w:marTop w:val="0"/>
          <w:marBottom w:val="0"/>
          <w:divBdr>
            <w:top w:val="none" w:sz="0" w:space="0" w:color="auto"/>
            <w:left w:val="none" w:sz="0" w:space="0" w:color="auto"/>
            <w:bottom w:val="none" w:sz="0" w:space="0" w:color="auto"/>
            <w:right w:val="none" w:sz="0" w:space="0" w:color="auto"/>
          </w:divBdr>
        </w:div>
        <w:div w:id="748769084">
          <w:marLeft w:val="0"/>
          <w:marRight w:val="0"/>
          <w:marTop w:val="0"/>
          <w:marBottom w:val="0"/>
          <w:divBdr>
            <w:top w:val="none" w:sz="0" w:space="0" w:color="auto"/>
            <w:left w:val="none" w:sz="0" w:space="0" w:color="auto"/>
            <w:bottom w:val="none" w:sz="0" w:space="0" w:color="auto"/>
            <w:right w:val="none" w:sz="0" w:space="0" w:color="auto"/>
          </w:divBdr>
        </w:div>
        <w:div w:id="750348008">
          <w:marLeft w:val="0"/>
          <w:marRight w:val="0"/>
          <w:marTop w:val="0"/>
          <w:marBottom w:val="0"/>
          <w:divBdr>
            <w:top w:val="none" w:sz="0" w:space="0" w:color="auto"/>
            <w:left w:val="none" w:sz="0" w:space="0" w:color="auto"/>
            <w:bottom w:val="none" w:sz="0" w:space="0" w:color="auto"/>
            <w:right w:val="none" w:sz="0" w:space="0" w:color="auto"/>
          </w:divBdr>
        </w:div>
        <w:div w:id="854225345">
          <w:marLeft w:val="0"/>
          <w:marRight w:val="0"/>
          <w:marTop w:val="0"/>
          <w:marBottom w:val="0"/>
          <w:divBdr>
            <w:top w:val="none" w:sz="0" w:space="0" w:color="auto"/>
            <w:left w:val="none" w:sz="0" w:space="0" w:color="auto"/>
            <w:bottom w:val="none" w:sz="0" w:space="0" w:color="auto"/>
            <w:right w:val="none" w:sz="0" w:space="0" w:color="auto"/>
          </w:divBdr>
        </w:div>
        <w:div w:id="854535835">
          <w:marLeft w:val="0"/>
          <w:marRight w:val="0"/>
          <w:marTop w:val="0"/>
          <w:marBottom w:val="0"/>
          <w:divBdr>
            <w:top w:val="none" w:sz="0" w:space="0" w:color="auto"/>
            <w:left w:val="none" w:sz="0" w:space="0" w:color="auto"/>
            <w:bottom w:val="none" w:sz="0" w:space="0" w:color="auto"/>
            <w:right w:val="none" w:sz="0" w:space="0" w:color="auto"/>
          </w:divBdr>
        </w:div>
        <w:div w:id="871113169">
          <w:marLeft w:val="0"/>
          <w:marRight w:val="0"/>
          <w:marTop w:val="0"/>
          <w:marBottom w:val="0"/>
          <w:divBdr>
            <w:top w:val="none" w:sz="0" w:space="0" w:color="auto"/>
            <w:left w:val="none" w:sz="0" w:space="0" w:color="auto"/>
            <w:bottom w:val="none" w:sz="0" w:space="0" w:color="auto"/>
            <w:right w:val="none" w:sz="0" w:space="0" w:color="auto"/>
          </w:divBdr>
          <w:divsChild>
            <w:div w:id="135223560">
              <w:marLeft w:val="0"/>
              <w:marRight w:val="0"/>
              <w:marTop w:val="0"/>
              <w:marBottom w:val="0"/>
              <w:divBdr>
                <w:top w:val="none" w:sz="0" w:space="0" w:color="auto"/>
                <w:left w:val="none" w:sz="0" w:space="0" w:color="auto"/>
                <w:bottom w:val="none" w:sz="0" w:space="0" w:color="auto"/>
                <w:right w:val="none" w:sz="0" w:space="0" w:color="auto"/>
              </w:divBdr>
            </w:div>
            <w:div w:id="562066925">
              <w:marLeft w:val="0"/>
              <w:marRight w:val="0"/>
              <w:marTop w:val="0"/>
              <w:marBottom w:val="0"/>
              <w:divBdr>
                <w:top w:val="none" w:sz="0" w:space="0" w:color="auto"/>
                <w:left w:val="none" w:sz="0" w:space="0" w:color="auto"/>
                <w:bottom w:val="none" w:sz="0" w:space="0" w:color="auto"/>
                <w:right w:val="none" w:sz="0" w:space="0" w:color="auto"/>
              </w:divBdr>
            </w:div>
            <w:div w:id="589580703">
              <w:marLeft w:val="0"/>
              <w:marRight w:val="0"/>
              <w:marTop w:val="0"/>
              <w:marBottom w:val="0"/>
              <w:divBdr>
                <w:top w:val="none" w:sz="0" w:space="0" w:color="auto"/>
                <w:left w:val="none" w:sz="0" w:space="0" w:color="auto"/>
                <w:bottom w:val="none" w:sz="0" w:space="0" w:color="auto"/>
                <w:right w:val="none" w:sz="0" w:space="0" w:color="auto"/>
              </w:divBdr>
            </w:div>
            <w:div w:id="1140880277">
              <w:marLeft w:val="0"/>
              <w:marRight w:val="0"/>
              <w:marTop w:val="0"/>
              <w:marBottom w:val="0"/>
              <w:divBdr>
                <w:top w:val="none" w:sz="0" w:space="0" w:color="auto"/>
                <w:left w:val="none" w:sz="0" w:space="0" w:color="auto"/>
                <w:bottom w:val="none" w:sz="0" w:space="0" w:color="auto"/>
                <w:right w:val="none" w:sz="0" w:space="0" w:color="auto"/>
              </w:divBdr>
            </w:div>
            <w:div w:id="1278180465">
              <w:marLeft w:val="0"/>
              <w:marRight w:val="0"/>
              <w:marTop w:val="0"/>
              <w:marBottom w:val="0"/>
              <w:divBdr>
                <w:top w:val="none" w:sz="0" w:space="0" w:color="auto"/>
                <w:left w:val="none" w:sz="0" w:space="0" w:color="auto"/>
                <w:bottom w:val="none" w:sz="0" w:space="0" w:color="auto"/>
                <w:right w:val="none" w:sz="0" w:space="0" w:color="auto"/>
              </w:divBdr>
            </w:div>
          </w:divsChild>
        </w:div>
        <w:div w:id="878971777">
          <w:marLeft w:val="0"/>
          <w:marRight w:val="0"/>
          <w:marTop w:val="0"/>
          <w:marBottom w:val="0"/>
          <w:divBdr>
            <w:top w:val="none" w:sz="0" w:space="0" w:color="auto"/>
            <w:left w:val="none" w:sz="0" w:space="0" w:color="auto"/>
            <w:bottom w:val="none" w:sz="0" w:space="0" w:color="auto"/>
            <w:right w:val="none" w:sz="0" w:space="0" w:color="auto"/>
          </w:divBdr>
        </w:div>
        <w:div w:id="925114272">
          <w:marLeft w:val="0"/>
          <w:marRight w:val="0"/>
          <w:marTop w:val="0"/>
          <w:marBottom w:val="0"/>
          <w:divBdr>
            <w:top w:val="none" w:sz="0" w:space="0" w:color="auto"/>
            <w:left w:val="none" w:sz="0" w:space="0" w:color="auto"/>
            <w:bottom w:val="none" w:sz="0" w:space="0" w:color="auto"/>
            <w:right w:val="none" w:sz="0" w:space="0" w:color="auto"/>
          </w:divBdr>
        </w:div>
        <w:div w:id="987124745">
          <w:marLeft w:val="0"/>
          <w:marRight w:val="0"/>
          <w:marTop w:val="0"/>
          <w:marBottom w:val="0"/>
          <w:divBdr>
            <w:top w:val="none" w:sz="0" w:space="0" w:color="auto"/>
            <w:left w:val="none" w:sz="0" w:space="0" w:color="auto"/>
            <w:bottom w:val="none" w:sz="0" w:space="0" w:color="auto"/>
            <w:right w:val="none" w:sz="0" w:space="0" w:color="auto"/>
          </w:divBdr>
        </w:div>
        <w:div w:id="989210807">
          <w:marLeft w:val="0"/>
          <w:marRight w:val="0"/>
          <w:marTop w:val="0"/>
          <w:marBottom w:val="0"/>
          <w:divBdr>
            <w:top w:val="none" w:sz="0" w:space="0" w:color="auto"/>
            <w:left w:val="none" w:sz="0" w:space="0" w:color="auto"/>
            <w:bottom w:val="none" w:sz="0" w:space="0" w:color="auto"/>
            <w:right w:val="none" w:sz="0" w:space="0" w:color="auto"/>
          </w:divBdr>
        </w:div>
        <w:div w:id="1061562107">
          <w:marLeft w:val="0"/>
          <w:marRight w:val="0"/>
          <w:marTop w:val="0"/>
          <w:marBottom w:val="0"/>
          <w:divBdr>
            <w:top w:val="none" w:sz="0" w:space="0" w:color="auto"/>
            <w:left w:val="none" w:sz="0" w:space="0" w:color="auto"/>
            <w:bottom w:val="none" w:sz="0" w:space="0" w:color="auto"/>
            <w:right w:val="none" w:sz="0" w:space="0" w:color="auto"/>
          </w:divBdr>
        </w:div>
        <w:div w:id="1070156087">
          <w:marLeft w:val="0"/>
          <w:marRight w:val="0"/>
          <w:marTop w:val="0"/>
          <w:marBottom w:val="0"/>
          <w:divBdr>
            <w:top w:val="none" w:sz="0" w:space="0" w:color="auto"/>
            <w:left w:val="none" w:sz="0" w:space="0" w:color="auto"/>
            <w:bottom w:val="none" w:sz="0" w:space="0" w:color="auto"/>
            <w:right w:val="none" w:sz="0" w:space="0" w:color="auto"/>
          </w:divBdr>
        </w:div>
        <w:div w:id="1153639751">
          <w:marLeft w:val="0"/>
          <w:marRight w:val="0"/>
          <w:marTop w:val="0"/>
          <w:marBottom w:val="0"/>
          <w:divBdr>
            <w:top w:val="none" w:sz="0" w:space="0" w:color="auto"/>
            <w:left w:val="none" w:sz="0" w:space="0" w:color="auto"/>
            <w:bottom w:val="none" w:sz="0" w:space="0" w:color="auto"/>
            <w:right w:val="none" w:sz="0" w:space="0" w:color="auto"/>
          </w:divBdr>
        </w:div>
        <w:div w:id="1184519243">
          <w:marLeft w:val="0"/>
          <w:marRight w:val="0"/>
          <w:marTop w:val="0"/>
          <w:marBottom w:val="0"/>
          <w:divBdr>
            <w:top w:val="none" w:sz="0" w:space="0" w:color="auto"/>
            <w:left w:val="none" w:sz="0" w:space="0" w:color="auto"/>
            <w:bottom w:val="none" w:sz="0" w:space="0" w:color="auto"/>
            <w:right w:val="none" w:sz="0" w:space="0" w:color="auto"/>
          </w:divBdr>
        </w:div>
        <w:div w:id="1208183222">
          <w:marLeft w:val="0"/>
          <w:marRight w:val="0"/>
          <w:marTop w:val="0"/>
          <w:marBottom w:val="0"/>
          <w:divBdr>
            <w:top w:val="none" w:sz="0" w:space="0" w:color="auto"/>
            <w:left w:val="none" w:sz="0" w:space="0" w:color="auto"/>
            <w:bottom w:val="none" w:sz="0" w:space="0" w:color="auto"/>
            <w:right w:val="none" w:sz="0" w:space="0" w:color="auto"/>
          </w:divBdr>
        </w:div>
        <w:div w:id="1223639647">
          <w:marLeft w:val="0"/>
          <w:marRight w:val="0"/>
          <w:marTop w:val="0"/>
          <w:marBottom w:val="0"/>
          <w:divBdr>
            <w:top w:val="none" w:sz="0" w:space="0" w:color="auto"/>
            <w:left w:val="none" w:sz="0" w:space="0" w:color="auto"/>
            <w:bottom w:val="none" w:sz="0" w:space="0" w:color="auto"/>
            <w:right w:val="none" w:sz="0" w:space="0" w:color="auto"/>
          </w:divBdr>
        </w:div>
        <w:div w:id="1247961607">
          <w:marLeft w:val="0"/>
          <w:marRight w:val="0"/>
          <w:marTop w:val="0"/>
          <w:marBottom w:val="0"/>
          <w:divBdr>
            <w:top w:val="none" w:sz="0" w:space="0" w:color="auto"/>
            <w:left w:val="none" w:sz="0" w:space="0" w:color="auto"/>
            <w:bottom w:val="none" w:sz="0" w:space="0" w:color="auto"/>
            <w:right w:val="none" w:sz="0" w:space="0" w:color="auto"/>
          </w:divBdr>
        </w:div>
        <w:div w:id="1276869054">
          <w:marLeft w:val="0"/>
          <w:marRight w:val="0"/>
          <w:marTop w:val="0"/>
          <w:marBottom w:val="0"/>
          <w:divBdr>
            <w:top w:val="none" w:sz="0" w:space="0" w:color="auto"/>
            <w:left w:val="none" w:sz="0" w:space="0" w:color="auto"/>
            <w:bottom w:val="none" w:sz="0" w:space="0" w:color="auto"/>
            <w:right w:val="none" w:sz="0" w:space="0" w:color="auto"/>
          </w:divBdr>
        </w:div>
        <w:div w:id="1367369354">
          <w:marLeft w:val="0"/>
          <w:marRight w:val="0"/>
          <w:marTop w:val="0"/>
          <w:marBottom w:val="0"/>
          <w:divBdr>
            <w:top w:val="none" w:sz="0" w:space="0" w:color="auto"/>
            <w:left w:val="none" w:sz="0" w:space="0" w:color="auto"/>
            <w:bottom w:val="none" w:sz="0" w:space="0" w:color="auto"/>
            <w:right w:val="none" w:sz="0" w:space="0" w:color="auto"/>
          </w:divBdr>
        </w:div>
        <w:div w:id="1373069317">
          <w:marLeft w:val="0"/>
          <w:marRight w:val="0"/>
          <w:marTop w:val="0"/>
          <w:marBottom w:val="0"/>
          <w:divBdr>
            <w:top w:val="none" w:sz="0" w:space="0" w:color="auto"/>
            <w:left w:val="none" w:sz="0" w:space="0" w:color="auto"/>
            <w:bottom w:val="none" w:sz="0" w:space="0" w:color="auto"/>
            <w:right w:val="none" w:sz="0" w:space="0" w:color="auto"/>
          </w:divBdr>
        </w:div>
        <w:div w:id="1380737862">
          <w:marLeft w:val="0"/>
          <w:marRight w:val="0"/>
          <w:marTop w:val="0"/>
          <w:marBottom w:val="0"/>
          <w:divBdr>
            <w:top w:val="none" w:sz="0" w:space="0" w:color="auto"/>
            <w:left w:val="none" w:sz="0" w:space="0" w:color="auto"/>
            <w:bottom w:val="none" w:sz="0" w:space="0" w:color="auto"/>
            <w:right w:val="none" w:sz="0" w:space="0" w:color="auto"/>
          </w:divBdr>
          <w:divsChild>
            <w:div w:id="999581609">
              <w:marLeft w:val="-75"/>
              <w:marRight w:val="0"/>
              <w:marTop w:val="30"/>
              <w:marBottom w:val="30"/>
              <w:divBdr>
                <w:top w:val="none" w:sz="0" w:space="0" w:color="auto"/>
                <w:left w:val="none" w:sz="0" w:space="0" w:color="auto"/>
                <w:bottom w:val="none" w:sz="0" w:space="0" w:color="auto"/>
                <w:right w:val="none" w:sz="0" w:space="0" w:color="auto"/>
              </w:divBdr>
              <w:divsChild>
                <w:div w:id="301541768">
                  <w:marLeft w:val="0"/>
                  <w:marRight w:val="0"/>
                  <w:marTop w:val="0"/>
                  <w:marBottom w:val="0"/>
                  <w:divBdr>
                    <w:top w:val="none" w:sz="0" w:space="0" w:color="auto"/>
                    <w:left w:val="none" w:sz="0" w:space="0" w:color="auto"/>
                    <w:bottom w:val="none" w:sz="0" w:space="0" w:color="auto"/>
                    <w:right w:val="none" w:sz="0" w:space="0" w:color="auto"/>
                  </w:divBdr>
                  <w:divsChild>
                    <w:div w:id="996957234">
                      <w:marLeft w:val="0"/>
                      <w:marRight w:val="0"/>
                      <w:marTop w:val="0"/>
                      <w:marBottom w:val="0"/>
                      <w:divBdr>
                        <w:top w:val="none" w:sz="0" w:space="0" w:color="auto"/>
                        <w:left w:val="none" w:sz="0" w:space="0" w:color="auto"/>
                        <w:bottom w:val="none" w:sz="0" w:space="0" w:color="auto"/>
                        <w:right w:val="none" w:sz="0" w:space="0" w:color="auto"/>
                      </w:divBdr>
                    </w:div>
                  </w:divsChild>
                </w:div>
                <w:div w:id="482502423">
                  <w:marLeft w:val="0"/>
                  <w:marRight w:val="0"/>
                  <w:marTop w:val="0"/>
                  <w:marBottom w:val="0"/>
                  <w:divBdr>
                    <w:top w:val="none" w:sz="0" w:space="0" w:color="auto"/>
                    <w:left w:val="none" w:sz="0" w:space="0" w:color="auto"/>
                    <w:bottom w:val="none" w:sz="0" w:space="0" w:color="auto"/>
                    <w:right w:val="none" w:sz="0" w:space="0" w:color="auto"/>
                  </w:divBdr>
                  <w:divsChild>
                    <w:div w:id="23750237">
                      <w:marLeft w:val="0"/>
                      <w:marRight w:val="0"/>
                      <w:marTop w:val="0"/>
                      <w:marBottom w:val="0"/>
                      <w:divBdr>
                        <w:top w:val="none" w:sz="0" w:space="0" w:color="auto"/>
                        <w:left w:val="none" w:sz="0" w:space="0" w:color="auto"/>
                        <w:bottom w:val="none" w:sz="0" w:space="0" w:color="auto"/>
                        <w:right w:val="none" w:sz="0" w:space="0" w:color="auto"/>
                      </w:divBdr>
                    </w:div>
                  </w:divsChild>
                </w:div>
                <w:div w:id="544951403">
                  <w:marLeft w:val="0"/>
                  <w:marRight w:val="0"/>
                  <w:marTop w:val="0"/>
                  <w:marBottom w:val="0"/>
                  <w:divBdr>
                    <w:top w:val="none" w:sz="0" w:space="0" w:color="auto"/>
                    <w:left w:val="none" w:sz="0" w:space="0" w:color="auto"/>
                    <w:bottom w:val="none" w:sz="0" w:space="0" w:color="auto"/>
                    <w:right w:val="none" w:sz="0" w:space="0" w:color="auto"/>
                  </w:divBdr>
                  <w:divsChild>
                    <w:div w:id="432823347">
                      <w:marLeft w:val="0"/>
                      <w:marRight w:val="0"/>
                      <w:marTop w:val="0"/>
                      <w:marBottom w:val="0"/>
                      <w:divBdr>
                        <w:top w:val="none" w:sz="0" w:space="0" w:color="auto"/>
                        <w:left w:val="none" w:sz="0" w:space="0" w:color="auto"/>
                        <w:bottom w:val="none" w:sz="0" w:space="0" w:color="auto"/>
                        <w:right w:val="none" w:sz="0" w:space="0" w:color="auto"/>
                      </w:divBdr>
                    </w:div>
                    <w:div w:id="581254783">
                      <w:marLeft w:val="0"/>
                      <w:marRight w:val="0"/>
                      <w:marTop w:val="0"/>
                      <w:marBottom w:val="0"/>
                      <w:divBdr>
                        <w:top w:val="none" w:sz="0" w:space="0" w:color="auto"/>
                        <w:left w:val="none" w:sz="0" w:space="0" w:color="auto"/>
                        <w:bottom w:val="none" w:sz="0" w:space="0" w:color="auto"/>
                        <w:right w:val="none" w:sz="0" w:space="0" w:color="auto"/>
                      </w:divBdr>
                    </w:div>
                    <w:div w:id="874580163">
                      <w:marLeft w:val="0"/>
                      <w:marRight w:val="0"/>
                      <w:marTop w:val="0"/>
                      <w:marBottom w:val="0"/>
                      <w:divBdr>
                        <w:top w:val="none" w:sz="0" w:space="0" w:color="auto"/>
                        <w:left w:val="none" w:sz="0" w:space="0" w:color="auto"/>
                        <w:bottom w:val="none" w:sz="0" w:space="0" w:color="auto"/>
                        <w:right w:val="none" w:sz="0" w:space="0" w:color="auto"/>
                      </w:divBdr>
                    </w:div>
                  </w:divsChild>
                </w:div>
                <w:div w:id="618881858">
                  <w:marLeft w:val="0"/>
                  <w:marRight w:val="0"/>
                  <w:marTop w:val="0"/>
                  <w:marBottom w:val="0"/>
                  <w:divBdr>
                    <w:top w:val="none" w:sz="0" w:space="0" w:color="auto"/>
                    <w:left w:val="none" w:sz="0" w:space="0" w:color="auto"/>
                    <w:bottom w:val="none" w:sz="0" w:space="0" w:color="auto"/>
                    <w:right w:val="none" w:sz="0" w:space="0" w:color="auto"/>
                  </w:divBdr>
                  <w:divsChild>
                    <w:div w:id="239484583">
                      <w:marLeft w:val="0"/>
                      <w:marRight w:val="0"/>
                      <w:marTop w:val="0"/>
                      <w:marBottom w:val="0"/>
                      <w:divBdr>
                        <w:top w:val="none" w:sz="0" w:space="0" w:color="auto"/>
                        <w:left w:val="none" w:sz="0" w:space="0" w:color="auto"/>
                        <w:bottom w:val="none" w:sz="0" w:space="0" w:color="auto"/>
                        <w:right w:val="none" w:sz="0" w:space="0" w:color="auto"/>
                      </w:divBdr>
                    </w:div>
                  </w:divsChild>
                </w:div>
                <w:div w:id="807867913">
                  <w:marLeft w:val="0"/>
                  <w:marRight w:val="0"/>
                  <w:marTop w:val="0"/>
                  <w:marBottom w:val="0"/>
                  <w:divBdr>
                    <w:top w:val="none" w:sz="0" w:space="0" w:color="auto"/>
                    <w:left w:val="none" w:sz="0" w:space="0" w:color="auto"/>
                    <w:bottom w:val="none" w:sz="0" w:space="0" w:color="auto"/>
                    <w:right w:val="none" w:sz="0" w:space="0" w:color="auto"/>
                  </w:divBdr>
                  <w:divsChild>
                    <w:div w:id="180095592">
                      <w:marLeft w:val="0"/>
                      <w:marRight w:val="0"/>
                      <w:marTop w:val="0"/>
                      <w:marBottom w:val="0"/>
                      <w:divBdr>
                        <w:top w:val="none" w:sz="0" w:space="0" w:color="auto"/>
                        <w:left w:val="none" w:sz="0" w:space="0" w:color="auto"/>
                        <w:bottom w:val="none" w:sz="0" w:space="0" w:color="auto"/>
                        <w:right w:val="none" w:sz="0" w:space="0" w:color="auto"/>
                      </w:divBdr>
                    </w:div>
                  </w:divsChild>
                </w:div>
                <w:div w:id="937635820">
                  <w:marLeft w:val="0"/>
                  <w:marRight w:val="0"/>
                  <w:marTop w:val="0"/>
                  <w:marBottom w:val="0"/>
                  <w:divBdr>
                    <w:top w:val="none" w:sz="0" w:space="0" w:color="auto"/>
                    <w:left w:val="none" w:sz="0" w:space="0" w:color="auto"/>
                    <w:bottom w:val="none" w:sz="0" w:space="0" w:color="auto"/>
                    <w:right w:val="none" w:sz="0" w:space="0" w:color="auto"/>
                  </w:divBdr>
                  <w:divsChild>
                    <w:div w:id="1048995191">
                      <w:marLeft w:val="0"/>
                      <w:marRight w:val="0"/>
                      <w:marTop w:val="0"/>
                      <w:marBottom w:val="0"/>
                      <w:divBdr>
                        <w:top w:val="none" w:sz="0" w:space="0" w:color="auto"/>
                        <w:left w:val="none" w:sz="0" w:space="0" w:color="auto"/>
                        <w:bottom w:val="none" w:sz="0" w:space="0" w:color="auto"/>
                        <w:right w:val="none" w:sz="0" w:space="0" w:color="auto"/>
                      </w:divBdr>
                    </w:div>
                  </w:divsChild>
                </w:div>
                <w:div w:id="1011029138">
                  <w:marLeft w:val="0"/>
                  <w:marRight w:val="0"/>
                  <w:marTop w:val="0"/>
                  <w:marBottom w:val="0"/>
                  <w:divBdr>
                    <w:top w:val="none" w:sz="0" w:space="0" w:color="auto"/>
                    <w:left w:val="none" w:sz="0" w:space="0" w:color="auto"/>
                    <w:bottom w:val="none" w:sz="0" w:space="0" w:color="auto"/>
                    <w:right w:val="none" w:sz="0" w:space="0" w:color="auto"/>
                  </w:divBdr>
                  <w:divsChild>
                    <w:div w:id="1310863001">
                      <w:marLeft w:val="0"/>
                      <w:marRight w:val="0"/>
                      <w:marTop w:val="0"/>
                      <w:marBottom w:val="0"/>
                      <w:divBdr>
                        <w:top w:val="none" w:sz="0" w:space="0" w:color="auto"/>
                        <w:left w:val="none" w:sz="0" w:space="0" w:color="auto"/>
                        <w:bottom w:val="none" w:sz="0" w:space="0" w:color="auto"/>
                        <w:right w:val="none" w:sz="0" w:space="0" w:color="auto"/>
                      </w:divBdr>
                    </w:div>
                  </w:divsChild>
                </w:div>
                <w:div w:id="1027566432">
                  <w:marLeft w:val="0"/>
                  <w:marRight w:val="0"/>
                  <w:marTop w:val="0"/>
                  <w:marBottom w:val="0"/>
                  <w:divBdr>
                    <w:top w:val="none" w:sz="0" w:space="0" w:color="auto"/>
                    <w:left w:val="none" w:sz="0" w:space="0" w:color="auto"/>
                    <w:bottom w:val="none" w:sz="0" w:space="0" w:color="auto"/>
                    <w:right w:val="none" w:sz="0" w:space="0" w:color="auto"/>
                  </w:divBdr>
                  <w:divsChild>
                    <w:div w:id="1652825508">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sChild>
                    <w:div w:id="1917669243">
                      <w:marLeft w:val="0"/>
                      <w:marRight w:val="0"/>
                      <w:marTop w:val="0"/>
                      <w:marBottom w:val="0"/>
                      <w:divBdr>
                        <w:top w:val="none" w:sz="0" w:space="0" w:color="auto"/>
                        <w:left w:val="none" w:sz="0" w:space="0" w:color="auto"/>
                        <w:bottom w:val="none" w:sz="0" w:space="0" w:color="auto"/>
                        <w:right w:val="none" w:sz="0" w:space="0" w:color="auto"/>
                      </w:divBdr>
                    </w:div>
                  </w:divsChild>
                </w:div>
                <w:div w:id="1157184374">
                  <w:marLeft w:val="0"/>
                  <w:marRight w:val="0"/>
                  <w:marTop w:val="0"/>
                  <w:marBottom w:val="0"/>
                  <w:divBdr>
                    <w:top w:val="none" w:sz="0" w:space="0" w:color="auto"/>
                    <w:left w:val="none" w:sz="0" w:space="0" w:color="auto"/>
                    <w:bottom w:val="none" w:sz="0" w:space="0" w:color="auto"/>
                    <w:right w:val="none" w:sz="0" w:space="0" w:color="auto"/>
                  </w:divBdr>
                  <w:divsChild>
                    <w:div w:id="2115394338">
                      <w:marLeft w:val="0"/>
                      <w:marRight w:val="0"/>
                      <w:marTop w:val="0"/>
                      <w:marBottom w:val="0"/>
                      <w:divBdr>
                        <w:top w:val="none" w:sz="0" w:space="0" w:color="auto"/>
                        <w:left w:val="none" w:sz="0" w:space="0" w:color="auto"/>
                        <w:bottom w:val="none" w:sz="0" w:space="0" w:color="auto"/>
                        <w:right w:val="none" w:sz="0" w:space="0" w:color="auto"/>
                      </w:divBdr>
                    </w:div>
                  </w:divsChild>
                </w:div>
                <w:div w:id="1487014670">
                  <w:marLeft w:val="0"/>
                  <w:marRight w:val="0"/>
                  <w:marTop w:val="0"/>
                  <w:marBottom w:val="0"/>
                  <w:divBdr>
                    <w:top w:val="none" w:sz="0" w:space="0" w:color="auto"/>
                    <w:left w:val="none" w:sz="0" w:space="0" w:color="auto"/>
                    <w:bottom w:val="none" w:sz="0" w:space="0" w:color="auto"/>
                    <w:right w:val="none" w:sz="0" w:space="0" w:color="auto"/>
                  </w:divBdr>
                  <w:divsChild>
                    <w:div w:id="2019693378">
                      <w:marLeft w:val="0"/>
                      <w:marRight w:val="0"/>
                      <w:marTop w:val="0"/>
                      <w:marBottom w:val="0"/>
                      <w:divBdr>
                        <w:top w:val="none" w:sz="0" w:space="0" w:color="auto"/>
                        <w:left w:val="none" w:sz="0" w:space="0" w:color="auto"/>
                        <w:bottom w:val="none" w:sz="0" w:space="0" w:color="auto"/>
                        <w:right w:val="none" w:sz="0" w:space="0" w:color="auto"/>
                      </w:divBdr>
                    </w:div>
                  </w:divsChild>
                </w:div>
                <w:div w:id="1487165623">
                  <w:marLeft w:val="0"/>
                  <w:marRight w:val="0"/>
                  <w:marTop w:val="0"/>
                  <w:marBottom w:val="0"/>
                  <w:divBdr>
                    <w:top w:val="none" w:sz="0" w:space="0" w:color="auto"/>
                    <w:left w:val="none" w:sz="0" w:space="0" w:color="auto"/>
                    <w:bottom w:val="none" w:sz="0" w:space="0" w:color="auto"/>
                    <w:right w:val="none" w:sz="0" w:space="0" w:color="auto"/>
                  </w:divBdr>
                  <w:divsChild>
                    <w:div w:id="941109573">
                      <w:marLeft w:val="0"/>
                      <w:marRight w:val="0"/>
                      <w:marTop w:val="0"/>
                      <w:marBottom w:val="0"/>
                      <w:divBdr>
                        <w:top w:val="none" w:sz="0" w:space="0" w:color="auto"/>
                        <w:left w:val="none" w:sz="0" w:space="0" w:color="auto"/>
                        <w:bottom w:val="none" w:sz="0" w:space="0" w:color="auto"/>
                        <w:right w:val="none" w:sz="0" w:space="0" w:color="auto"/>
                      </w:divBdr>
                    </w:div>
                    <w:div w:id="1104151231">
                      <w:marLeft w:val="0"/>
                      <w:marRight w:val="0"/>
                      <w:marTop w:val="0"/>
                      <w:marBottom w:val="0"/>
                      <w:divBdr>
                        <w:top w:val="none" w:sz="0" w:space="0" w:color="auto"/>
                        <w:left w:val="none" w:sz="0" w:space="0" w:color="auto"/>
                        <w:bottom w:val="none" w:sz="0" w:space="0" w:color="auto"/>
                        <w:right w:val="none" w:sz="0" w:space="0" w:color="auto"/>
                      </w:divBdr>
                    </w:div>
                  </w:divsChild>
                </w:div>
                <w:div w:id="2020886017">
                  <w:marLeft w:val="0"/>
                  <w:marRight w:val="0"/>
                  <w:marTop w:val="0"/>
                  <w:marBottom w:val="0"/>
                  <w:divBdr>
                    <w:top w:val="none" w:sz="0" w:space="0" w:color="auto"/>
                    <w:left w:val="none" w:sz="0" w:space="0" w:color="auto"/>
                    <w:bottom w:val="none" w:sz="0" w:space="0" w:color="auto"/>
                    <w:right w:val="none" w:sz="0" w:space="0" w:color="auto"/>
                  </w:divBdr>
                  <w:divsChild>
                    <w:div w:id="19422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41816">
          <w:marLeft w:val="0"/>
          <w:marRight w:val="0"/>
          <w:marTop w:val="0"/>
          <w:marBottom w:val="0"/>
          <w:divBdr>
            <w:top w:val="none" w:sz="0" w:space="0" w:color="auto"/>
            <w:left w:val="none" w:sz="0" w:space="0" w:color="auto"/>
            <w:bottom w:val="none" w:sz="0" w:space="0" w:color="auto"/>
            <w:right w:val="none" w:sz="0" w:space="0" w:color="auto"/>
          </w:divBdr>
        </w:div>
        <w:div w:id="1457600493">
          <w:marLeft w:val="0"/>
          <w:marRight w:val="0"/>
          <w:marTop w:val="0"/>
          <w:marBottom w:val="0"/>
          <w:divBdr>
            <w:top w:val="none" w:sz="0" w:space="0" w:color="auto"/>
            <w:left w:val="none" w:sz="0" w:space="0" w:color="auto"/>
            <w:bottom w:val="none" w:sz="0" w:space="0" w:color="auto"/>
            <w:right w:val="none" w:sz="0" w:space="0" w:color="auto"/>
          </w:divBdr>
        </w:div>
        <w:div w:id="1467625189">
          <w:marLeft w:val="0"/>
          <w:marRight w:val="0"/>
          <w:marTop w:val="0"/>
          <w:marBottom w:val="0"/>
          <w:divBdr>
            <w:top w:val="none" w:sz="0" w:space="0" w:color="auto"/>
            <w:left w:val="none" w:sz="0" w:space="0" w:color="auto"/>
            <w:bottom w:val="none" w:sz="0" w:space="0" w:color="auto"/>
            <w:right w:val="none" w:sz="0" w:space="0" w:color="auto"/>
          </w:divBdr>
        </w:div>
        <w:div w:id="1471705814">
          <w:marLeft w:val="0"/>
          <w:marRight w:val="0"/>
          <w:marTop w:val="0"/>
          <w:marBottom w:val="0"/>
          <w:divBdr>
            <w:top w:val="none" w:sz="0" w:space="0" w:color="auto"/>
            <w:left w:val="none" w:sz="0" w:space="0" w:color="auto"/>
            <w:bottom w:val="none" w:sz="0" w:space="0" w:color="auto"/>
            <w:right w:val="none" w:sz="0" w:space="0" w:color="auto"/>
          </w:divBdr>
        </w:div>
        <w:div w:id="1492597980">
          <w:marLeft w:val="0"/>
          <w:marRight w:val="0"/>
          <w:marTop w:val="0"/>
          <w:marBottom w:val="0"/>
          <w:divBdr>
            <w:top w:val="none" w:sz="0" w:space="0" w:color="auto"/>
            <w:left w:val="none" w:sz="0" w:space="0" w:color="auto"/>
            <w:bottom w:val="none" w:sz="0" w:space="0" w:color="auto"/>
            <w:right w:val="none" w:sz="0" w:space="0" w:color="auto"/>
          </w:divBdr>
        </w:div>
        <w:div w:id="1500190879">
          <w:marLeft w:val="0"/>
          <w:marRight w:val="0"/>
          <w:marTop w:val="0"/>
          <w:marBottom w:val="0"/>
          <w:divBdr>
            <w:top w:val="none" w:sz="0" w:space="0" w:color="auto"/>
            <w:left w:val="none" w:sz="0" w:space="0" w:color="auto"/>
            <w:bottom w:val="none" w:sz="0" w:space="0" w:color="auto"/>
            <w:right w:val="none" w:sz="0" w:space="0" w:color="auto"/>
          </w:divBdr>
        </w:div>
        <w:div w:id="1506439466">
          <w:marLeft w:val="0"/>
          <w:marRight w:val="0"/>
          <w:marTop w:val="0"/>
          <w:marBottom w:val="0"/>
          <w:divBdr>
            <w:top w:val="none" w:sz="0" w:space="0" w:color="auto"/>
            <w:left w:val="none" w:sz="0" w:space="0" w:color="auto"/>
            <w:bottom w:val="none" w:sz="0" w:space="0" w:color="auto"/>
            <w:right w:val="none" w:sz="0" w:space="0" w:color="auto"/>
          </w:divBdr>
        </w:div>
        <w:div w:id="1519343508">
          <w:marLeft w:val="0"/>
          <w:marRight w:val="0"/>
          <w:marTop w:val="0"/>
          <w:marBottom w:val="0"/>
          <w:divBdr>
            <w:top w:val="none" w:sz="0" w:space="0" w:color="auto"/>
            <w:left w:val="none" w:sz="0" w:space="0" w:color="auto"/>
            <w:bottom w:val="none" w:sz="0" w:space="0" w:color="auto"/>
            <w:right w:val="none" w:sz="0" w:space="0" w:color="auto"/>
          </w:divBdr>
        </w:div>
        <w:div w:id="1537695270">
          <w:marLeft w:val="0"/>
          <w:marRight w:val="0"/>
          <w:marTop w:val="0"/>
          <w:marBottom w:val="0"/>
          <w:divBdr>
            <w:top w:val="none" w:sz="0" w:space="0" w:color="auto"/>
            <w:left w:val="none" w:sz="0" w:space="0" w:color="auto"/>
            <w:bottom w:val="none" w:sz="0" w:space="0" w:color="auto"/>
            <w:right w:val="none" w:sz="0" w:space="0" w:color="auto"/>
          </w:divBdr>
        </w:div>
        <w:div w:id="1539397364">
          <w:marLeft w:val="0"/>
          <w:marRight w:val="0"/>
          <w:marTop w:val="0"/>
          <w:marBottom w:val="0"/>
          <w:divBdr>
            <w:top w:val="none" w:sz="0" w:space="0" w:color="auto"/>
            <w:left w:val="none" w:sz="0" w:space="0" w:color="auto"/>
            <w:bottom w:val="none" w:sz="0" w:space="0" w:color="auto"/>
            <w:right w:val="none" w:sz="0" w:space="0" w:color="auto"/>
          </w:divBdr>
        </w:div>
        <w:div w:id="1570461088">
          <w:marLeft w:val="0"/>
          <w:marRight w:val="0"/>
          <w:marTop w:val="0"/>
          <w:marBottom w:val="0"/>
          <w:divBdr>
            <w:top w:val="none" w:sz="0" w:space="0" w:color="auto"/>
            <w:left w:val="none" w:sz="0" w:space="0" w:color="auto"/>
            <w:bottom w:val="none" w:sz="0" w:space="0" w:color="auto"/>
            <w:right w:val="none" w:sz="0" w:space="0" w:color="auto"/>
          </w:divBdr>
        </w:div>
        <w:div w:id="1578246624">
          <w:marLeft w:val="0"/>
          <w:marRight w:val="0"/>
          <w:marTop w:val="0"/>
          <w:marBottom w:val="0"/>
          <w:divBdr>
            <w:top w:val="none" w:sz="0" w:space="0" w:color="auto"/>
            <w:left w:val="none" w:sz="0" w:space="0" w:color="auto"/>
            <w:bottom w:val="none" w:sz="0" w:space="0" w:color="auto"/>
            <w:right w:val="none" w:sz="0" w:space="0" w:color="auto"/>
          </w:divBdr>
        </w:div>
        <w:div w:id="1580209733">
          <w:marLeft w:val="0"/>
          <w:marRight w:val="0"/>
          <w:marTop w:val="0"/>
          <w:marBottom w:val="0"/>
          <w:divBdr>
            <w:top w:val="none" w:sz="0" w:space="0" w:color="auto"/>
            <w:left w:val="none" w:sz="0" w:space="0" w:color="auto"/>
            <w:bottom w:val="none" w:sz="0" w:space="0" w:color="auto"/>
            <w:right w:val="none" w:sz="0" w:space="0" w:color="auto"/>
          </w:divBdr>
        </w:div>
        <w:div w:id="1619023456">
          <w:marLeft w:val="0"/>
          <w:marRight w:val="0"/>
          <w:marTop w:val="0"/>
          <w:marBottom w:val="0"/>
          <w:divBdr>
            <w:top w:val="none" w:sz="0" w:space="0" w:color="auto"/>
            <w:left w:val="none" w:sz="0" w:space="0" w:color="auto"/>
            <w:bottom w:val="none" w:sz="0" w:space="0" w:color="auto"/>
            <w:right w:val="none" w:sz="0" w:space="0" w:color="auto"/>
          </w:divBdr>
        </w:div>
        <w:div w:id="1647973404">
          <w:marLeft w:val="0"/>
          <w:marRight w:val="0"/>
          <w:marTop w:val="0"/>
          <w:marBottom w:val="0"/>
          <w:divBdr>
            <w:top w:val="none" w:sz="0" w:space="0" w:color="auto"/>
            <w:left w:val="none" w:sz="0" w:space="0" w:color="auto"/>
            <w:bottom w:val="none" w:sz="0" w:space="0" w:color="auto"/>
            <w:right w:val="none" w:sz="0" w:space="0" w:color="auto"/>
          </w:divBdr>
        </w:div>
        <w:div w:id="1698038537">
          <w:marLeft w:val="0"/>
          <w:marRight w:val="0"/>
          <w:marTop w:val="0"/>
          <w:marBottom w:val="0"/>
          <w:divBdr>
            <w:top w:val="none" w:sz="0" w:space="0" w:color="auto"/>
            <w:left w:val="none" w:sz="0" w:space="0" w:color="auto"/>
            <w:bottom w:val="none" w:sz="0" w:space="0" w:color="auto"/>
            <w:right w:val="none" w:sz="0" w:space="0" w:color="auto"/>
          </w:divBdr>
        </w:div>
        <w:div w:id="1764260138">
          <w:marLeft w:val="0"/>
          <w:marRight w:val="0"/>
          <w:marTop w:val="0"/>
          <w:marBottom w:val="0"/>
          <w:divBdr>
            <w:top w:val="none" w:sz="0" w:space="0" w:color="auto"/>
            <w:left w:val="none" w:sz="0" w:space="0" w:color="auto"/>
            <w:bottom w:val="none" w:sz="0" w:space="0" w:color="auto"/>
            <w:right w:val="none" w:sz="0" w:space="0" w:color="auto"/>
          </w:divBdr>
        </w:div>
        <w:div w:id="1782610250">
          <w:marLeft w:val="0"/>
          <w:marRight w:val="0"/>
          <w:marTop w:val="0"/>
          <w:marBottom w:val="0"/>
          <w:divBdr>
            <w:top w:val="none" w:sz="0" w:space="0" w:color="auto"/>
            <w:left w:val="none" w:sz="0" w:space="0" w:color="auto"/>
            <w:bottom w:val="none" w:sz="0" w:space="0" w:color="auto"/>
            <w:right w:val="none" w:sz="0" w:space="0" w:color="auto"/>
          </w:divBdr>
        </w:div>
        <w:div w:id="1785535130">
          <w:marLeft w:val="0"/>
          <w:marRight w:val="0"/>
          <w:marTop w:val="0"/>
          <w:marBottom w:val="0"/>
          <w:divBdr>
            <w:top w:val="none" w:sz="0" w:space="0" w:color="auto"/>
            <w:left w:val="none" w:sz="0" w:space="0" w:color="auto"/>
            <w:bottom w:val="none" w:sz="0" w:space="0" w:color="auto"/>
            <w:right w:val="none" w:sz="0" w:space="0" w:color="auto"/>
          </w:divBdr>
        </w:div>
        <w:div w:id="1831364846">
          <w:marLeft w:val="0"/>
          <w:marRight w:val="0"/>
          <w:marTop w:val="0"/>
          <w:marBottom w:val="0"/>
          <w:divBdr>
            <w:top w:val="none" w:sz="0" w:space="0" w:color="auto"/>
            <w:left w:val="none" w:sz="0" w:space="0" w:color="auto"/>
            <w:bottom w:val="none" w:sz="0" w:space="0" w:color="auto"/>
            <w:right w:val="none" w:sz="0" w:space="0" w:color="auto"/>
          </w:divBdr>
          <w:divsChild>
            <w:div w:id="606153807">
              <w:marLeft w:val="0"/>
              <w:marRight w:val="0"/>
              <w:marTop w:val="0"/>
              <w:marBottom w:val="0"/>
              <w:divBdr>
                <w:top w:val="none" w:sz="0" w:space="0" w:color="auto"/>
                <w:left w:val="none" w:sz="0" w:space="0" w:color="auto"/>
                <w:bottom w:val="none" w:sz="0" w:space="0" w:color="auto"/>
                <w:right w:val="none" w:sz="0" w:space="0" w:color="auto"/>
              </w:divBdr>
            </w:div>
            <w:div w:id="755789023">
              <w:marLeft w:val="0"/>
              <w:marRight w:val="0"/>
              <w:marTop w:val="0"/>
              <w:marBottom w:val="0"/>
              <w:divBdr>
                <w:top w:val="none" w:sz="0" w:space="0" w:color="auto"/>
                <w:left w:val="none" w:sz="0" w:space="0" w:color="auto"/>
                <w:bottom w:val="none" w:sz="0" w:space="0" w:color="auto"/>
                <w:right w:val="none" w:sz="0" w:space="0" w:color="auto"/>
              </w:divBdr>
            </w:div>
            <w:div w:id="1396270877">
              <w:marLeft w:val="0"/>
              <w:marRight w:val="0"/>
              <w:marTop w:val="0"/>
              <w:marBottom w:val="0"/>
              <w:divBdr>
                <w:top w:val="none" w:sz="0" w:space="0" w:color="auto"/>
                <w:left w:val="none" w:sz="0" w:space="0" w:color="auto"/>
                <w:bottom w:val="none" w:sz="0" w:space="0" w:color="auto"/>
                <w:right w:val="none" w:sz="0" w:space="0" w:color="auto"/>
              </w:divBdr>
            </w:div>
            <w:div w:id="1528643794">
              <w:marLeft w:val="0"/>
              <w:marRight w:val="0"/>
              <w:marTop w:val="0"/>
              <w:marBottom w:val="0"/>
              <w:divBdr>
                <w:top w:val="none" w:sz="0" w:space="0" w:color="auto"/>
                <w:left w:val="none" w:sz="0" w:space="0" w:color="auto"/>
                <w:bottom w:val="none" w:sz="0" w:space="0" w:color="auto"/>
                <w:right w:val="none" w:sz="0" w:space="0" w:color="auto"/>
              </w:divBdr>
            </w:div>
            <w:div w:id="1848059501">
              <w:marLeft w:val="0"/>
              <w:marRight w:val="0"/>
              <w:marTop w:val="0"/>
              <w:marBottom w:val="0"/>
              <w:divBdr>
                <w:top w:val="none" w:sz="0" w:space="0" w:color="auto"/>
                <w:left w:val="none" w:sz="0" w:space="0" w:color="auto"/>
                <w:bottom w:val="none" w:sz="0" w:space="0" w:color="auto"/>
                <w:right w:val="none" w:sz="0" w:space="0" w:color="auto"/>
              </w:divBdr>
            </w:div>
          </w:divsChild>
        </w:div>
        <w:div w:id="1850440111">
          <w:marLeft w:val="0"/>
          <w:marRight w:val="0"/>
          <w:marTop w:val="0"/>
          <w:marBottom w:val="0"/>
          <w:divBdr>
            <w:top w:val="none" w:sz="0" w:space="0" w:color="auto"/>
            <w:left w:val="none" w:sz="0" w:space="0" w:color="auto"/>
            <w:bottom w:val="none" w:sz="0" w:space="0" w:color="auto"/>
            <w:right w:val="none" w:sz="0" w:space="0" w:color="auto"/>
          </w:divBdr>
        </w:div>
        <w:div w:id="1861236713">
          <w:marLeft w:val="0"/>
          <w:marRight w:val="0"/>
          <w:marTop w:val="0"/>
          <w:marBottom w:val="0"/>
          <w:divBdr>
            <w:top w:val="none" w:sz="0" w:space="0" w:color="auto"/>
            <w:left w:val="none" w:sz="0" w:space="0" w:color="auto"/>
            <w:bottom w:val="none" w:sz="0" w:space="0" w:color="auto"/>
            <w:right w:val="none" w:sz="0" w:space="0" w:color="auto"/>
          </w:divBdr>
        </w:div>
        <w:div w:id="1929267722">
          <w:marLeft w:val="0"/>
          <w:marRight w:val="0"/>
          <w:marTop w:val="0"/>
          <w:marBottom w:val="0"/>
          <w:divBdr>
            <w:top w:val="none" w:sz="0" w:space="0" w:color="auto"/>
            <w:left w:val="none" w:sz="0" w:space="0" w:color="auto"/>
            <w:bottom w:val="none" w:sz="0" w:space="0" w:color="auto"/>
            <w:right w:val="none" w:sz="0" w:space="0" w:color="auto"/>
          </w:divBdr>
        </w:div>
        <w:div w:id="1945534022">
          <w:marLeft w:val="0"/>
          <w:marRight w:val="0"/>
          <w:marTop w:val="0"/>
          <w:marBottom w:val="0"/>
          <w:divBdr>
            <w:top w:val="none" w:sz="0" w:space="0" w:color="auto"/>
            <w:left w:val="none" w:sz="0" w:space="0" w:color="auto"/>
            <w:bottom w:val="none" w:sz="0" w:space="0" w:color="auto"/>
            <w:right w:val="none" w:sz="0" w:space="0" w:color="auto"/>
          </w:divBdr>
        </w:div>
        <w:div w:id="1946451786">
          <w:marLeft w:val="0"/>
          <w:marRight w:val="0"/>
          <w:marTop w:val="0"/>
          <w:marBottom w:val="0"/>
          <w:divBdr>
            <w:top w:val="none" w:sz="0" w:space="0" w:color="auto"/>
            <w:left w:val="none" w:sz="0" w:space="0" w:color="auto"/>
            <w:bottom w:val="none" w:sz="0" w:space="0" w:color="auto"/>
            <w:right w:val="none" w:sz="0" w:space="0" w:color="auto"/>
          </w:divBdr>
        </w:div>
        <w:div w:id="1998459883">
          <w:marLeft w:val="0"/>
          <w:marRight w:val="0"/>
          <w:marTop w:val="0"/>
          <w:marBottom w:val="0"/>
          <w:divBdr>
            <w:top w:val="none" w:sz="0" w:space="0" w:color="auto"/>
            <w:left w:val="none" w:sz="0" w:space="0" w:color="auto"/>
            <w:bottom w:val="none" w:sz="0" w:space="0" w:color="auto"/>
            <w:right w:val="none" w:sz="0" w:space="0" w:color="auto"/>
          </w:divBdr>
        </w:div>
        <w:div w:id="2021662877">
          <w:marLeft w:val="0"/>
          <w:marRight w:val="0"/>
          <w:marTop w:val="0"/>
          <w:marBottom w:val="0"/>
          <w:divBdr>
            <w:top w:val="none" w:sz="0" w:space="0" w:color="auto"/>
            <w:left w:val="none" w:sz="0" w:space="0" w:color="auto"/>
            <w:bottom w:val="none" w:sz="0" w:space="0" w:color="auto"/>
            <w:right w:val="none" w:sz="0" w:space="0" w:color="auto"/>
          </w:divBdr>
        </w:div>
        <w:div w:id="2025283871">
          <w:marLeft w:val="0"/>
          <w:marRight w:val="0"/>
          <w:marTop w:val="0"/>
          <w:marBottom w:val="0"/>
          <w:divBdr>
            <w:top w:val="none" w:sz="0" w:space="0" w:color="auto"/>
            <w:left w:val="none" w:sz="0" w:space="0" w:color="auto"/>
            <w:bottom w:val="none" w:sz="0" w:space="0" w:color="auto"/>
            <w:right w:val="none" w:sz="0" w:space="0" w:color="auto"/>
          </w:divBdr>
        </w:div>
        <w:div w:id="2032873877">
          <w:marLeft w:val="0"/>
          <w:marRight w:val="0"/>
          <w:marTop w:val="0"/>
          <w:marBottom w:val="0"/>
          <w:divBdr>
            <w:top w:val="none" w:sz="0" w:space="0" w:color="auto"/>
            <w:left w:val="none" w:sz="0" w:space="0" w:color="auto"/>
            <w:bottom w:val="none" w:sz="0" w:space="0" w:color="auto"/>
            <w:right w:val="none" w:sz="0" w:space="0" w:color="auto"/>
          </w:divBdr>
        </w:div>
        <w:div w:id="2033723005">
          <w:marLeft w:val="0"/>
          <w:marRight w:val="0"/>
          <w:marTop w:val="0"/>
          <w:marBottom w:val="0"/>
          <w:divBdr>
            <w:top w:val="none" w:sz="0" w:space="0" w:color="auto"/>
            <w:left w:val="none" w:sz="0" w:space="0" w:color="auto"/>
            <w:bottom w:val="none" w:sz="0" w:space="0" w:color="auto"/>
            <w:right w:val="none" w:sz="0" w:space="0" w:color="auto"/>
          </w:divBdr>
        </w:div>
        <w:div w:id="2041780918">
          <w:marLeft w:val="0"/>
          <w:marRight w:val="0"/>
          <w:marTop w:val="0"/>
          <w:marBottom w:val="0"/>
          <w:divBdr>
            <w:top w:val="none" w:sz="0" w:space="0" w:color="auto"/>
            <w:left w:val="none" w:sz="0" w:space="0" w:color="auto"/>
            <w:bottom w:val="none" w:sz="0" w:space="0" w:color="auto"/>
            <w:right w:val="none" w:sz="0" w:space="0" w:color="auto"/>
          </w:divBdr>
        </w:div>
        <w:div w:id="2042171962">
          <w:marLeft w:val="0"/>
          <w:marRight w:val="0"/>
          <w:marTop w:val="0"/>
          <w:marBottom w:val="0"/>
          <w:divBdr>
            <w:top w:val="none" w:sz="0" w:space="0" w:color="auto"/>
            <w:left w:val="none" w:sz="0" w:space="0" w:color="auto"/>
            <w:bottom w:val="none" w:sz="0" w:space="0" w:color="auto"/>
            <w:right w:val="none" w:sz="0" w:space="0" w:color="auto"/>
          </w:divBdr>
        </w:div>
        <w:div w:id="2051418005">
          <w:marLeft w:val="0"/>
          <w:marRight w:val="0"/>
          <w:marTop w:val="0"/>
          <w:marBottom w:val="0"/>
          <w:divBdr>
            <w:top w:val="none" w:sz="0" w:space="0" w:color="auto"/>
            <w:left w:val="none" w:sz="0" w:space="0" w:color="auto"/>
            <w:bottom w:val="none" w:sz="0" w:space="0" w:color="auto"/>
            <w:right w:val="none" w:sz="0" w:space="0" w:color="auto"/>
          </w:divBdr>
        </w:div>
        <w:div w:id="2063407576">
          <w:marLeft w:val="0"/>
          <w:marRight w:val="0"/>
          <w:marTop w:val="0"/>
          <w:marBottom w:val="0"/>
          <w:divBdr>
            <w:top w:val="none" w:sz="0" w:space="0" w:color="auto"/>
            <w:left w:val="none" w:sz="0" w:space="0" w:color="auto"/>
            <w:bottom w:val="none" w:sz="0" w:space="0" w:color="auto"/>
            <w:right w:val="none" w:sz="0" w:space="0" w:color="auto"/>
          </w:divBdr>
        </w:div>
        <w:div w:id="2132165018">
          <w:marLeft w:val="0"/>
          <w:marRight w:val="0"/>
          <w:marTop w:val="0"/>
          <w:marBottom w:val="0"/>
          <w:divBdr>
            <w:top w:val="none" w:sz="0" w:space="0" w:color="auto"/>
            <w:left w:val="none" w:sz="0" w:space="0" w:color="auto"/>
            <w:bottom w:val="none" w:sz="0" w:space="0" w:color="auto"/>
            <w:right w:val="none" w:sz="0" w:space="0" w:color="auto"/>
          </w:divBdr>
        </w:div>
      </w:divsChild>
    </w:div>
    <w:div w:id="194275290">
      <w:bodyDiv w:val="1"/>
      <w:marLeft w:val="0"/>
      <w:marRight w:val="0"/>
      <w:marTop w:val="0"/>
      <w:marBottom w:val="0"/>
      <w:divBdr>
        <w:top w:val="none" w:sz="0" w:space="0" w:color="auto"/>
        <w:left w:val="none" w:sz="0" w:space="0" w:color="auto"/>
        <w:bottom w:val="none" w:sz="0" w:space="0" w:color="auto"/>
        <w:right w:val="none" w:sz="0" w:space="0" w:color="auto"/>
      </w:divBdr>
      <w:divsChild>
        <w:div w:id="109905340">
          <w:marLeft w:val="0"/>
          <w:marRight w:val="0"/>
          <w:marTop w:val="0"/>
          <w:marBottom w:val="0"/>
          <w:divBdr>
            <w:top w:val="none" w:sz="0" w:space="0" w:color="auto"/>
            <w:left w:val="none" w:sz="0" w:space="0" w:color="auto"/>
            <w:bottom w:val="none" w:sz="0" w:space="0" w:color="auto"/>
            <w:right w:val="none" w:sz="0" w:space="0" w:color="auto"/>
          </w:divBdr>
          <w:divsChild>
            <w:div w:id="1384989451">
              <w:marLeft w:val="0"/>
              <w:marRight w:val="0"/>
              <w:marTop w:val="0"/>
              <w:marBottom w:val="0"/>
              <w:divBdr>
                <w:top w:val="none" w:sz="0" w:space="0" w:color="auto"/>
                <w:left w:val="none" w:sz="0" w:space="0" w:color="auto"/>
                <w:bottom w:val="none" w:sz="0" w:space="0" w:color="auto"/>
                <w:right w:val="none" w:sz="0" w:space="0" w:color="auto"/>
              </w:divBdr>
            </w:div>
          </w:divsChild>
        </w:div>
        <w:div w:id="208298249">
          <w:marLeft w:val="0"/>
          <w:marRight w:val="0"/>
          <w:marTop w:val="0"/>
          <w:marBottom w:val="0"/>
          <w:divBdr>
            <w:top w:val="none" w:sz="0" w:space="0" w:color="auto"/>
            <w:left w:val="none" w:sz="0" w:space="0" w:color="auto"/>
            <w:bottom w:val="none" w:sz="0" w:space="0" w:color="auto"/>
            <w:right w:val="none" w:sz="0" w:space="0" w:color="auto"/>
          </w:divBdr>
          <w:divsChild>
            <w:div w:id="758331249">
              <w:marLeft w:val="0"/>
              <w:marRight w:val="0"/>
              <w:marTop w:val="0"/>
              <w:marBottom w:val="0"/>
              <w:divBdr>
                <w:top w:val="none" w:sz="0" w:space="0" w:color="auto"/>
                <w:left w:val="none" w:sz="0" w:space="0" w:color="auto"/>
                <w:bottom w:val="none" w:sz="0" w:space="0" w:color="auto"/>
                <w:right w:val="none" w:sz="0" w:space="0" w:color="auto"/>
              </w:divBdr>
            </w:div>
          </w:divsChild>
        </w:div>
        <w:div w:id="329909214">
          <w:marLeft w:val="0"/>
          <w:marRight w:val="0"/>
          <w:marTop w:val="0"/>
          <w:marBottom w:val="0"/>
          <w:divBdr>
            <w:top w:val="none" w:sz="0" w:space="0" w:color="auto"/>
            <w:left w:val="none" w:sz="0" w:space="0" w:color="auto"/>
            <w:bottom w:val="none" w:sz="0" w:space="0" w:color="auto"/>
            <w:right w:val="none" w:sz="0" w:space="0" w:color="auto"/>
          </w:divBdr>
          <w:divsChild>
            <w:div w:id="757092548">
              <w:marLeft w:val="0"/>
              <w:marRight w:val="0"/>
              <w:marTop w:val="0"/>
              <w:marBottom w:val="0"/>
              <w:divBdr>
                <w:top w:val="none" w:sz="0" w:space="0" w:color="auto"/>
                <w:left w:val="none" w:sz="0" w:space="0" w:color="auto"/>
                <w:bottom w:val="none" w:sz="0" w:space="0" w:color="auto"/>
                <w:right w:val="none" w:sz="0" w:space="0" w:color="auto"/>
              </w:divBdr>
            </w:div>
          </w:divsChild>
        </w:div>
        <w:div w:id="330645002">
          <w:marLeft w:val="0"/>
          <w:marRight w:val="0"/>
          <w:marTop w:val="0"/>
          <w:marBottom w:val="0"/>
          <w:divBdr>
            <w:top w:val="none" w:sz="0" w:space="0" w:color="auto"/>
            <w:left w:val="none" w:sz="0" w:space="0" w:color="auto"/>
            <w:bottom w:val="none" w:sz="0" w:space="0" w:color="auto"/>
            <w:right w:val="none" w:sz="0" w:space="0" w:color="auto"/>
          </w:divBdr>
          <w:divsChild>
            <w:div w:id="1074283528">
              <w:marLeft w:val="0"/>
              <w:marRight w:val="0"/>
              <w:marTop w:val="0"/>
              <w:marBottom w:val="0"/>
              <w:divBdr>
                <w:top w:val="none" w:sz="0" w:space="0" w:color="auto"/>
                <w:left w:val="none" w:sz="0" w:space="0" w:color="auto"/>
                <w:bottom w:val="none" w:sz="0" w:space="0" w:color="auto"/>
                <w:right w:val="none" w:sz="0" w:space="0" w:color="auto"/>
              </w:divBdr>
            </w:div>
          </w:divsChild>
        </w:div>
        <w:div w:id="331179765">
          <w:marLeft w:val="0"/>
          <w:marRight w:val="0"/>
          <w:marTop w:val="0"/>
          <w:marBottom w:val="0"/>
          <w:divBdr>
            <w:top w:val="none" w:sz="0" w:space="0" w:color="auto"/>
            <w:left w:val="none" w:sz="0" w:space="0" w:color="auto"/>
            <w:bottom w:val="none" w:sz="0" w:space="0" w:color="auto"/>
            <w:right w:val="none" w:sz="0" w:space="0" w:color="auto"/>
          </w:divBdr>
          <w:divsChild>
            <w:div w:id="792942458">
              <w:marLeft w:val="0"/>
              <w:marRight w:val="0"/>
              <w:marTop w:val="0"/>
              <w:marBottom w:val="0"/>
              <w:divBdr>
                <w:top w:val="none" w:sz="0" w:space="0" w:color="auto"/>
                <w:left w:val="none" w:sz="0" w:space="0" w:color="auto"/>
                <w:bottom w:val="none" w:sz="0" w:space="0" w:color="auto"/>
                <w:right w:val="none" w:sz="0" w:space="0" w:color="auto"/>
              </w:divBdr>
            </w:div>
          </w:divsChild>
        </w:div>
        <w:div w:id="399911341">
          <w:marLeft w:val="0"/>
          <w:marRight w:val="0"/>
          <w:marTop w:val="0"/>
          <w:marBottom w:val="0"/>
          <w:divBdr>
            <w:top w:val="none" w:sz="0" w:space="0" w:color="auto"/>
            <w:left w:val="none" w:sz="0" w:space="0" w:color="auto"/>
            <w:bottom w:val="none" w:sz="0" w:space="0" w:color="auto"/>
            <w:right w:val="none" w:sz="0" w:space="0" w:color="auto"/>
          </w:divBdr>
          <w:divsChild>
            <w:div w:id="305474614">
              <w:marLeft w:val="0"/>
              <w:marRight w:val="0"/>
              <w:marTop w:val="0"/>
              <w:marBottom w:val="0"/>
              <w:divBdr>
                <w:top w:val="none" w:sz="0" w:space="0" w:color="auto"/>
                <w:left w:val="none" w:sz="0" w:space="0" w:color="auto"/>
                <w:bottom w:val="none" w:sz="0" w:space="0" w:color="auto"/>
                <w:right w:val="none" w:sz="0" w:space="0" w:color="auto"/>
              </w:divBdr>
            </w:div>
          </w:divsChild>
        </w:div>
        <w:div w:id="451364581">
          <w:marLeft w:val="0"/>
          <w:marRight w:val="0"/>
          <w:marTop w:val="0"/>
          <w:marBottom w:val="0"/>
          <w:divBdr>
            <w:top w:val="none" w:sz="0" w:space="0" w:color="auto"/>
            <w:left w:val="none" w:sz="0" w:space="0" w:color="auto"/>
            <w:bottom w:val="none" w:sz="0" w:space="0" w:color="auto"/>
            <w:right w:val="none" w:sz="0" w:space="0" w:color="auto"/>
          </w:divBdr>
          <w:divsChild>
            <w:div w:id="1142308155">
              <w:marLeft w:val="0"/>
              <w:marRight w:val="0"/>
              <w:marTop w:val="0"/>
              <w:marBottom w:val="0"/>
              <w:divBdr>
                <w:top w:val="none" w:sz="0" w:space="0" w:color="auto"/>
                <w:left w:val="none" w:sz="0" w:space="0" w:color="auto"/>
                <w:bottom w:val="none" w:sz="0" w:space="0" w:color="auto"/>
                <w:right w:val="none" w:sz="0" w:space="0" w:color="auto"/>
              </w:divBdr>
            </w:div>
          </w:divsChild>
        </w:div>
        <w:div w:id="465970536">
          <w:marLeft w:val="0"/>
          <w:marRight w:val="0"/>
          <w:marTop w:val="0"/>
          <w:marBottom w:val="0"/>
          <w:divBdr>
            <w:top w:val="none" w:sz="0" w:space="0" w:color="auto"/>
            <w:left w:val="none" w:sz="0" w:space="0" w:color="auto"/>
            <w:bottom w:val="none" w:sz="0" w:space="0" w:color="auto"/>
            <w:right w:val="none" w:sz="0" w:space="0" w:color="auto"/>
          </w:divBdr>
          <w:divsChild>
            <w:div w:id="812915921">
              <w:marLeft w:val="0"/>
              <w:marRight w:val="0"/>
              <w:marTop w:val="0"/>
              <w:marBottom w:val="0"/>
              <w:divBdr>
                <w:top w:val="none" w:sz="0" w:space="0" w:color="auto"/>
                <w:left w:val="none" w:sz="0" w:space="0" w:color="auto"/>
                <w:bottom w:val="none" w:sz="0" w:space="0" w:color="auto"/>
                <w:right w:val="none" w:sz="0" w:space="0" w:color="auto"/>
              </w:divBdr>
            </w:div>
          </w:divsChild>
        </w:div>
        <w:div w:id="501895968">
          <w:marLeft w:val="0"/>
          <w:marRight w:val="0"/>
          <w:marTop w:val="0"/>
          <w:marBottom w:val="0"/>
          <w:divBdr>
            <w:top w:val="none" w:sz="0" w:space="0" w:color="auto"/>
            <w:left w:val="none" w:sz="0" w:space="0" w:color="auto"/>
            <w:bottom w:val="none" w:sz="0" w:space="0" w:color="auto"/>
            <w:right w:val="none" w:sz="0" w:space="0" w:color="auto"/>
          </w:divBdr>
          <w:divsChild>
            <w:div w:id="260263425">
              <w:marLeft w:val="0"/>
              <w:marRight w:val="0"/>
              <w:marTop w:val="0"/>
              <w:marBottom w:val="0"/>
              <w:divBdr>
                <w:top w:val="none" w:sz="0" w:space="0" w:color="auto"/>
                <w:left w:val="none" w:sz="0" w:space="0" w:color="auto"/>
                <w:bottom w:val="none" w:sz="0" w:space="0" w:color="auto"/>
                <w:right w:val="none" w:sz="0" w:space="0" w:color="auto"/>
              </w:divBdr>
            </w:div>
          </w:divsChild>
        </w:div>
        <w:div w:id="502353074">
          <w:marLeft w:val="0"/>
          <w:marRight w:val="0"/>
          <w:marTop w:val="0"/>
          <w:marBottom w:val="0"/>
          <w:divBdr>
            <w:top w:val="none" w:sz="0" w:space="0" w:color="auto"/>
            <w:left w:val="none" w:sz="0" w:space="0" w:color="auto"/>
            <w:bottom w:val="none" w:sz="0" w:space="0" w:color="auto"/>
            <w:right w:val="none" w:sz="0" w:space="0" w:color="auto"/>
          </w:divBdr>
          <w:divsChild>
            <w:div w:id="968588324">
              <w:marLeft w:val="0"/>
              <w:marRight w:val="0"/>
              <w:marTop w:val="0"/>
              <w:marBottom w:val="0"/>
              <w:divBdr>
                <w:top w:val="none" w:sz="0" w:space="0" w:color="auto"/>
                <w:left w:val="none" w:sz="0" w:space="0" w:color="auto"/>
                <w:bottom w:val="none" w:sz="0" w:space="0" w:color="auto"/>
                <w:right w:val="none" w:sz="0" w:space="0" w:color="auto"/>
              </w:divBdr>
            </w:div>
          </w:divsChild>
        </w:div>
        <w:div w:id="509608094">
          <w:marLeft w:val="0"/>
          <w:marRight w:val="0"/>
          <w:marTop w:val="0"/>
          <w:marBottom w:val="0"/>
          <w:divBdr>
            <w:top w:val="none" w:sz="0" w:space="0" w:color="auto"/>
            <w:left w:val="none" w:sz="0" w:space="0" w:color="auto"/>
            <w:bottom w:val="none" w:sz="0" w:space="0" w:color="auto"/>
            <w:right w:val="none" w:sz="0" w:space="0" w:color="auto"/>
          </w:divBdr>
          <w:divsChild>
            <w:div w:id="321351905">
              <w:marLeft w:val="0"/>
              <w:marRight w:val="0"/>
              <w:marTop w:val="0"/>
              <w:marBottom w:val="0"/>
              <w:divBdr>
                <w:top w:val="none" w:sz="0" w:space="0" w:color="auto"/>
                <w:left w:val="none" w:sz="0" w:space="0" w:color="auto"/>
                <w:bottom w:val="none" w:sz="0" w:space="0" w:color="auto"/>
                <w:right w:val="none" w:sz="0" w:space="0" w:color="auto"/>
              </w:divBdr>
            </w:div>
          </w:divsChild>
        </w:div>
        <w:div w:id="510484886">
          <w:marLeft w:val="0"/>
          <w:marRight w:val="0"/>
          <w:marTop w:val="0"/>
          <w:marBottom w:val="0"/>
          <w:divBdr>
            <w:top w:val="none" w:sz="0" w:space="0" w:color="auto"/>
            <w:left w:val="none" w:sz="0" w:space="0" w:color="auto"/>
            <w:bottom w:val="none" w:sz="0" w:space="0" w:color="auto"/>
            <w:right w:val="none" w:sz="0" w:space="0" w:color="auto"/>
          </w:divBdr>
          <w:divsChild>
            <w:div w:id="1248420341">
              <w:marLeft w:val="0"/>
              <w:marRight w:val="0"/>
              <w:marTop w:val="0"/>
              <w:marBottom w:val="0"/>
              <w:divBdr>
                <w:top w:val="none" w:sz="0" w:space="0" w:color="auto"/>
                <w:left w:val="none" w:sz="0" w:space="0" w:color="auto"/>
                <w:bottom w:val="none" w:sz="0" w:space="0" w:color="auto"/>
                <w:right w:val="none" w:sz="0" w:space="0" w:color="auto"/>
              </w:divBdr>
            </w:div>
          </w:divsChild>
        </w:div>
        <w:div w:id="653602968">
          <w:marLeft w:val="0"/>
          <w:marRight w:val="0"/>
          <w:marTop w:val="0"/>
          <w:marBottom w:val="0"/>
          <w:divBdr>
            <w:top w:val="none" w:sz="0" w:space="0" w:color="auto"/>
            <w:left w:val="none" w:sz="0" w:space="0" w:color="auto"/>
            <w:bottom w:val="none" w:sz="0" w:space="0" w:color="auto"/>
            <w:right w:val="none" w:sz="0" w:space="0" w:color="auto"/>
          </w:divBdr>
          <w:divsChild>
            <w:div w:id="1757483120">
              <w:marLeft w:val="0"/>
              <w:marRight w:val="0"/>
              <w:marTop w:val="0"/>
              <w:marBottom w:val="0"/>
              <w:divBdr>
                <w:top w:val="none" w:sz="0" w:space="0" w:color="auto"/>
                <w:left w:val="none" w:sz="0" w:space="0" w:color="auto"/>
                <w:bottom w:val="none" w:sz="0" w:space="0" w:color="auto"/>
                <w:right w:val="none" w:sz="0" w:space="0" w:color="auto"/>
              </w:divBdr>
            </w:div>
          </w:divsChild>
        </w:div>
        <w:div w:id="702554261">
          <w:marLeft w:val="0"/>
          <w:marRight w:val="0"/>
          <w:marTop w:val="0"/>
          <w:marBottom w:val="0"/>
          <w:divBdr>
            <w:top w:val="none" w:sz="0" w:space="0" w:color="auto"/>
            <w:left w:val="none" w:sz="0" w:space="0" w:color="auto"/>
            <w:bottom w:val="none" w:sz="0" w:space="0" w:color="auto"/>
            <w:right w:val="none" w:sz="0" w:space="0" w:color="auto"/>
          </w:divBdr>
          <w:divsChild>
            <w:div w:id="1682925429">
              <w:marLeft w:val="0"/>
              <w:marRight w:val="0"/>
              <w:marTop w:val="0"/>
              <w:marBottom w:val="0"/>
              <w:divBdr>
                <w:top w:val="none" w:sz="0" w:space="0" w:color="auto"/>
                <w:left w:val="none" w:sz="0" w:space="0" w:color="auto"/>
                <w:bottom w:val="none" w:sz="0" w:space="0" w:color="auto"/>
                <w:right w:val="none" w:sz="0" w:space="0" w:color="auto"/>
              </w:divBdr>
            </w:div>
          </w:divsChild>
        </w:div>
        <w:div w:id="733088285">
          <w:marLeft w:val="0"/>
          <w:marRight w:val="0"/>
          <w:marTop w:val="0"/>
          <w:marBottom w:val="0"/>
          <w:divBdr>
            <w:top w:val="none" w:sz="0" w:space="0" w:color="auto"/>
            <w:left w:val="none" w:sz="0" w:space="0" w:color="auto"/>
            <w:bottom w:val="none" w:sz="0" w:space="0" w:color="auto"/>
            <w:right w:val="none" w:sz="0" w:space="0" w:color="auto"/>
          </w:divBdr>
          <w:divsChild>
            <w:div w:id="1428768527">
              <w:marLeft w:val="0"/>
              <w:marRight w:val="0"/>
              <w:marTop w:val="0"/>
              <w:marBottom w:val="0"/>
              <w:divBdr>
                <w:top w:val="none" w:sz="0" w:space="0" w:color="auto"/>
                <w:left w:val="none" w:sz="0" w:space="0" w:color="auto"/>
                <w:bottom w:val="none" w:sz="0" w:space="0" w:color="auto"/>
                <w:right w:val="none" w:sz="0" w:space="0" w:color="auto"/>
              </w:divBdr>
            </w:div>
          </w:divsChild>
        </w:div>
        <w:div w:id="751395035">
          <w:marLeft w:val="0"/>
          <w:marRight w:val="0"/>
          <w:marTop w:val="0"/>
          <w:marBottom w:val="0"/>
          <w:divBdr>
            <w:top w:val="none" w:sz="0" w:space="0" w:color="auto"/>
            <w:left w:val="none" w:sz="0" w:space="0" w:color="auto"/>
            <w:bottom w:val="none" w:sz="0" w:space="0" w:color="auto"/>
            <w:right w:val="none" w:sz="0" w:space="0" w:color="auto"/>
          </w:divBdr>
          <w:divsChild>
            <w:div w:id="1343124696">
              <w:marLeft w:val="0"/>
              <w:marRight w:val="0"/>
              <w:marTop w:val="0"/>
              <w:marBottom w:val="0"/>
              <w:divBdr>
                <w:top w:val="none" w:sz="0" w:space="0" w:color="auto"/>
                <w:left w:val="none" w:sz="0" w:space="0" w:color="auto"/>
                <w:bottom w:val="none" w:sz="0" w:space="0" w:color="auto"/>
                <w:right w:val="none" w:sz="0" w:space="0" w:color="auto"/>
              </w:divBdr>
            </w:div>
          </w:divsChild>
        </w:div>
        <w:div w:id="910966138">
          <w:marLeft w:val="0"/>
          <w:marRight w:val="0"/>
          <w:marTop w:val="0"/>
          <w:marBottom w:val="0"/>
          <w:divBdr>
            <w:top w:val="none" w:sz="0" w:space="0" w:color="auto"/>
            <w:left w:val="none" w:sz="0" w:space="0" w:color="auto"/>
            <w:bottom w:val="none" w:sz="0" w:space="0" w:color="auto"/>
            <w:right w:val="none" w:sz="0" w:space="0" w:color="auto"/>
          </w:divBdr>
          <w:divsChild>
            <w:div w:id="555508911">
              <w:marLeft w:val="0"/>
              <w:marRight w:val="0"/>
              <w:marTop w:val="0"/>
              <w:marBottom w:val="0"/>
              <w:divBdr>
                <w:top w:val="none" w:sz="0" w:space="0" w:color="auto"/>
                <w:left w:val="none" w:sz="0" w:space="0" w:color="auto"/>
                <w:bottom w:val="none" w:sz="0" w:space="0" w:color="auto"/>
                <w:right w:val="none" w:sz="0" w:space="0" w:color="auto"/>
              </w:divBdr>
            </w:div>
          </w:divsChild>
        </w:div>
        <w:div w:id="911813260">
          <w:marLeft w:val="0"/>
          <w:marRight w:val="0"/>
          <w:marTop w:val="0"/>
          <w:marBottom w:val="0"/>
          <w:divBdr>
            <w:top w:val="none" w:sz="0" w:space="0" w:color="auto"/>
            <w:left w:val="none" w:sz="0" w:space="0" w:color="auto"/>
            <w:bottom w:val="none" w:sz="0" w:space="0" w:color="auto"/>
            <w:right w:val="none" w:sz="0" w:space="0" w:color="auto"/>
          </w:divBdr>
          <w:divsChild>
            <w:div w:id="318654414">
              <w:marLeft w:val="0"/>
              <w:marRight w:val="0"/>
              <w:marTop w:val="0"/>
              <w:marBottom w:val="0"/>
              <w:divBdr>
                <w:top w:val="none" w:sz="0" w:space="0" w:color="auto"/>
                <w:left w:val="none" w:sz="0" w:space="0" w:color="auto"/>
                <w:bottom w:val="none" w:sz="0" w:space="0" w:color="auto"/>
                <w:right w:val="none" w:sz="0" w:space="0" w:color="auto"/>
              </w:divBdr>
            </w:div>
          </w:divsChild>
        </w:div>
        <w:div w:id="985863551">
          <w:marLeft w:val="0"/>
          <w:marRight w:val="0"/>
          <w:marTop w:val="0"/>
          <w:marBottom w:val="0"/>
          <w:divBdr>
            <w:top w:val="none" w:sz="0" w:space="0" w:color="auto"/>
            <w:left w:val="none" w:sz="0" w:space="0" w:color="auto"/>
            <w:bottom w:val="none" w:sz="0" w:space="0" w:color="auto"/>
            <w:right w:val="none" w:sz="0" w:space="0" w:color="auto"/>
          </w:divBdr>
          <w:divsChild>
            <w:div w:id="2007855534">
              <w:marLeft w:val="0"/>
              <w:marRight w:val="0"/>
              <w:marTop w:val="0"/>
              <w:marBottom w:val="0"/>
              <w:divBdr>
                <w:top w:val="none" w:sz="0" w:space="0" w:color="auto"/>
                <w:left w:val="none" w:sz="0" w:space="0" w:color="auto"/>
                <w:bottom w:val="none" w:sz="0" w:space="0" w:color="auto"/>
                <w:right w:val="none" w:sz="0" w:space="0" w:color="auto"/>
              </w:divBdr>
            </w:div>
          </w:divsChild>
        </w:div>
        <w:div w:id="1008748696">
          <w:marLeft w:val="0"/>
          <w:marRight w:val="0"/>
          <w:marTop w:val="0"/>
          <w:marBottom w:val="0"/>
          <w:divBdr>
            <w:top w:val="none" w:sz="0" w:space="0" w:color="auto"/>
            <w:left w:val="none" w:sz="0" w:space="0" w:color="auto"/>
            <w:bottom w:val="none" w:sz="0" w:space="0" w:color="auto"/>
            <w:right w:val="none" w:sz="0" w:space="0" w:color="auto"/>
          </w:divBdr>
          <w:divsChild>
            <w:div w:id="1001852847">
              <w:marLeft w:val="0"/>
              <w:marRight w:val="0"/>
              <w:marTop w:val="0"/>
              <w:marBottom w:val="0"/>
              <w:divBdr>
                <w:top w:val="none" w:sz="0" w:space="0" w:color="auto"/>
                <w:left w:val="none" w:sz="0" w:space="0" w:color="auto"/>
                <w:bottom w:val="none" w:sz="0" w:space="0" w:color="auto"/>
                <w:right w:val="none" w:sz="0" w:space="0" w:color="auto"/>
              </w:divBdr>
            </w:div>
          </w:divsChild>
        </w:div>
        <w:div w:id="1030030855">
          <w:marLeft w:val="0"/>
          <w:marRight w:val="0"/>
          <w:marTop w:val="0"/>
          <w:marBottom w:val="0"/>
          <w:divBdr>
            <w:top w:val="none" w:sz="0" w:space="0" w:color="auto"/>
            <w:left w:val="none" w:sz="0" w:space="0" w:color="auto"/>
            <w:bottom w:val="none" w:sz="0" w:space="0" w:color="auto"/>
            <w:right w:val="none" w:sz="0" w:space="0" w:color="auto"/>
          </w:divBdr>
          <w:divsChild>
            <w:div w:id="415250454">
              <w:marLeft w:val="0"/>
              <w:marRight w:val="0"/>
              <w:marTop w:val="0"/>
              <w:marBottom w:val="0"/>
              <w:divBdr>
                <w:top w:val="none" w:sz="0" w:space="0" w:color="auto"/>
                <w:left w:val="none" w:sz="0" w:space="0" w:color="auto"/>
                <w:bottom w:val="none" w:sz="0" w:space="0" w:color="auto"/>
                <w:right w:val="none" w:sz="0" w:space="0" w:color="auto"/>
              </w:divBdr>
            </w:div>
          </w:divsChild>
        </w:div>
        <w:div w:id="1228758027">
          <w:marLeft w:val="0"/>
          <w:marRight w:val="0"/>
          <w:marTop w:val="0"/>
          <w:marBottom w:val="0"/>
          <w:divBdr>
            <w:top w:val="none" w:sz="0" w:space="0" w:color="auto"/>
            <w:left w:val="none" w:sz="0" w:space="0" w:color="auto"/>
            <w:bottom w:val="none" w:sz="0" w:space="0" w:color="auto"/>
            <w:right w:val="none" w:sz="0" w:space="0" w:color="auto"/>
          </w:divBdr>
          <w:divsChild>
            <w:div w:id="530261880">
              <w:marLeft w:val="0"/>
              <w:marRight w:val="0"/>
              <w:marTop w:val="0"/>
              <w:marBottom w:val="0"/>
              <w:divBdr>
                <w:top w:val="none" w:sz="0" w:space="0" w:color="auto"/>
                <w:left w:val="none" w:sz="0" w:space="0" w:color="auto"/>
                <w:bottom w:val="none" w:sz="0" w:space="0" w:color="auto"/>
                <w:right w:val="none" w:sz="0" w:space="0" w:color="auto"/>
              </w:divBdr>
            </w:div>
          </w:divsChild>
        </w:div>
        <w:div w:id="1287859515">
          <w:marLeft w:val="0"/>
          <w:marRight w:val="0"/>
          <w:marTop w:val="0"/>
          <w:marBottom w:val="0"/>
          <w:divBdr>
            <w:top w:val="none" w:sz="0" w:space="0" w:color="auto"/>
            <w:left w:val="none" w:sz="0" w:space="0" w:color="auto"/>
            <w:bottom w:val="none" w:sz="0" w:space="0" w:color="auto"/>
            <w:right w:val="none" w:sz="0" w:space="0" w:color="auto"/>
          </w:divBdr>
          <w:divsChild>
            <w:div w:id="723336265">
              <w:marLeft w:val="0"/>
              <w:marRight w:val="0"/>
              <w:marTop w:val="0"/>
              <w:marBottom w:val="0"/>
              <w:divBdr>
                <w:top w:val="none" w:sz="0" w:space="0" w:color="auto"/>
                <w:left w:val="none" w:sz="0" w:space="0" w:color="auto"/>
                <w:bottom w:val="none" w:sz="0" w:space="0" w:color="auto"/>
                <w:right w:val="none" w:sz="0" w:space="0" w:color="auto"/>
              </w:divBdr>
            </w:div>
          </w:divsChild>
        </w:div>
        <w:div w:id="1377000196">
          <w:marLeft w:val="0"/>
          <w:marRight w:val="0"/>
          <w:marTop w:val="0"/>
          <w:marBottom w:val="0"/>
          <w:divBdr>
            <w:top w:val="none" w:sz="0" w:space="0" w:color="auto"/>
            <w:left w:val="none" w:sz="0" w:space="0" w:color="auto"/>
            <w:bottom w:val="none" w:sz="0" w:space="0" w:color="auto"/>
            <w:right w:val="none" w:sz="0" w:space="0" w:color="auto"/>
          </w:divBdr>
          <w:divsChild>
            <w:div w:id="1445156205">
              <w:marLeft w:val="0"/>
              <w:marRight w:val="0"/>
              <w:marTop w:val="0"/>
              <w:marBottom w:val="0"/>
              <w:divBdr>
                <w:top w:val="none" w:sz="0" w:space="0" w:color="auto"/>
                <w:left w:val="none" w:sz="0" w:space="0" w:color="auto"/>
                <w:bottom w:val="none" w:sz="0" w:space="0" w:color="auto"/>
                <w:right w:val="none" w:sz="0" w:space="0" w:color="auto"/>
              </w:divBdr>
            </w:div>
          </w:divsChild>
        </w:div>
        <w:div w:id="1406024622">
          <w:marLeft w:val="0"/>
          <w:marRight w:val="0"/>
          <w:marTop w:val="0"/>
          <w:marBottom w:val="0"/>
          <w:divBdr>
            <w:top w:val="none" w:sz="0" w:space="0" w:color="auto"/>
            <w:left w:val="none" w:sz="0" w:space="0" w:color="auto"/>
            <w:bottom w:val="none" w:sz="0" w:space="0" w:color="auto"/>
            <w:right w:val="none" w:sz="0" w:space="0" w:color="auto"/>
          </w:divBdr>
          <w:divsChild>
            <w:div w:id="276914829">
              <w:marLeft w:val="0"/>
              <w:marRight w:val="0"/>
              <w:marTop w:val="0"/>
              <w:marBottom w:val="0"/>
              <w:divBdr>
                <w:top w:val="none" w:sz="0" w:space="0" w:color="auto"/>
                <w:left w:val="none" w:sz="0" w:space="0" w:color="auto"/>
                <w:bottom w:val="none" w:sz="0" w:space="0" w:color="auto"/>
                <w:right w:val="none" w:sz="0" w:space="0" w:color="auto"/>
              </w:divBdr>
            </w:div>
          </w:divsChild>
        </w:div>
        <w:div w:id="1503932017">
          <w:marLeft w:val="0"/>
          <w:marRight w:val="0"/>
          <w:marTop w:val="0"/>
          <w:marBottom w:val="0"/>
          <w:divBdr>
            <w:top w:val="none" w:sz="0" w:space="0" w:color="auto"/>
            <w:left w:val="none" w:sz="0" w:space="0" w:color="auto"/>
            <w:bottom w:val="none" w:sz="0" w:space="0" w:color="auto"/>
            <w:right w:val="none" w:sz="0" w:space="0" w:color="auto"/>
          </w:divBdr>
          <w:divsChild>
            <w:div w:id="1001741311">
              <w:marLeft w:val="0"/>
              <w:marRight w:val="0"/>
              <w:marTop w:val="0"/>
              <w:marBottom w:val="0"/>
              <w:divBdr>
                <w:top w:val="none" w:sz="0" w:space="0" w:color="auto"/>
                <w:left w:val="none" w:sz="0" w:space="0" w:color="auto"/>
                <w:bottom w:val="none" w:sz="0" w:space="0" w:color="auto"/>
                <w:right w:val="none" w:sz="0" w:space="0" w:color="auto"/>
              </w:divBdr>
            </w:div>
          </w:divsChild>
        </w:div>
        <w:div w:id="1523401583">
          <w:marLeft w:val="0"/>
          <w:marRight w:val="0"/>
          <w:marTop w:val="0"/>
          <w:marBottom w:val="0"/>
          <w:divBdr>
            <w:top w:val="none" w:sz="0" w:space="0" w:color="auto"/>
            <w:left w:val="none" w:sz="0" w:space="0" w:color="auto"/>
            <w:bottom w:val="none" w:sz="0" w:space="0" w:color="auto"/>
            <w:right w:val="none" w:sz="0" w:space="0" w:color="auto"/>
          </w:divBdr>
          <w:divsChild>
            <w:div w:id="2051109194">
              <w:marLeft w:val="0"/>
              <w:marRight w:val="0"/>
              <w:marTop w:val="0"/>
              <w:marBottom w:val="0"/>
              <w:divBdr>
                <w:top w:val="none" w:sz="0" w:space="0" w:color="auto"/>
                <w:left w:val="none" w:sz="0" w:space="0" w:color="auto"/>
                <w:bottom w:val="none" w:sz="0" w:space="0" w:color="auto"/>
                <w:right w:val="none" w:sz="0" w:space="0" w:color="auto"/>
              </w:divBdr>
            </w:div>
          </w:divsChild>
        </w:div>
        <w:div w:id="1621568397">
          <w:marLeft w:val="0"/>
          <w:marRight w:val="0"/>
          <w:marTop w:val="0"/>
          <w:marBottom w:val="0"/>
          <w:divBdr>
            <w:top w:val="none" w:sz="0" w:space="0" w:color="auto"/>
            <w:left w:val="none" w:sz="0" w:space="0" w:color="auto"/>
            <w:bottom w:val="none" w:sz="0" w:space="0" w:color="auto"/>
            <w:right w:val="none" w:sz="0" w:space="0" w:color="auto"/>
          </w:divBdr>
          <w:divsChild>
            <w:div w:id="1802066496">
              <w:marLeft w:val="0"/>
              <w:marRight w:val="0"/>
              <w:marTop w:val="0"/>
              <w:marBottom w:val="0"/>
              <w:divBdr>
                <w:top w:val="none" w:sz="0" w:space="0" w:color="auto"/>
                <w:left w:val="none" w:sz="0" w:space="0" w:color="auto"/>
                <w:bottom w:val="none" w:sz="0" w:space="0" w:color="auto"/>
                <w:right w:val="none" w:sz="0" w:space="0" w:color="auto"/>
              </w:divBdr>
            </w:div>
          </w:divsChild>
        </w:div>
        <w:div w:id="1735200826">
          <w:marLeft w:val="0"/>
          <w:marRight w:val="0"/>
          <w:marTop w:val="0"/>
          <w:marBottom w:val="0"/>
          <w:divBdr>
            <w:top w:val="none" w:sz="0" w:space="0" w:color="auto"/>
            <w:left w:val="none" w:sz="0" w:space="0" w:color="auto"/>
            <w:bottom w:val="none" w:sz="0" w:space="0" w:color="auto"/>
            <w:right w:val="none" w:sz="0" w:space="0" w:color="auto"/>
          </w:divBdr>
          <w:divsChild>
            <w:div w:id="1092358685">
              <w:marLeft w:val="0"/>
              <w:marRight w:val="0"/>
              <w:marTop w:val="0"/>
              <w:marBottom w:val="0"/>
              <w:divBdr>
                <w:top w:val="none" w:sz="0" w:space="0" w:color="auto"/>
                <w:left w:val="none" w:sz="0" w:space="0" w:color="auto"/>
                <w:bottom w:val="none" w:sz="0" w:space="0" w:color="auto"/>
                <w:right w:val="none" w:sz="0" w:space="0" w:color="auto"/>
              </w:divBdr>
            </w:div>
          </w:divsChild>
        </w:div>
        <w:div w:id="1800537667">
          <w:marLeft w:val="0"/>
          <w:marRight w:val="0"/>
          <w:marTop w:val="0"/>
          <w:marBottom w:val="0"/>
          <w:divBdr>
            <w:top w:val="none" w:sz="0" w:space="0" w:color="auto"/>
            <w:left w:val="none" w:sz="0" w:space="0" w:color="auto"/>
            <w:bottom w:val="none" w:sz="0" w:space="0" w:color="auto"/>
            <w:right w:val="none" w:sz="0" w:space="0" w:color="auto"/>
          </w:divBdr>
          <w:divsChild>
            <w:div w:id="552353559">
              <w:marLeft w:val="0"/>
              <w:marRight w:val="0"/>
              <w:marTop w:val="0"/>
              <w:marBottom w:val="0"/>
              <w:divBdr>
                <w:top w:val="none" w:sz="0" w:space="0" w:color="auto"/>
                <w:left w:val="none" w:sz="0" w:space="0" w:color="auto"/>
                <w:bottom w:val="none" w:sz="0" w:space="0" w:color="auto"/>
                <w:right w:val="none" w:sz="0" w:space="0" w:color="auto"/>
              </w:divBdr>
            </w:div>
          </w:divsChild>
        </w:div>
        <w:div w:id="1832868849">
          <w:marLeft w:val="0"/>
          <w:marRight w:val="0"/>
          <w:marTop w:val="0"/>
          <w:marBottom w:val="0"/>
          <w:divBdr>
            <w:top w:val="none" w:sz="0" w:space="0" w:color="auto"/>
            <w:left w:val="none" w:sz="0" w:space="0" w:color="auto"/>
            <w:bottom w:val="none" w:sz="0" w:space="0" w:color="auto"/>
            <w:right w:val="none" w:sz="0" w:space="0" w:color="auto"/>
          </w:divBdr>
          <w:divsChild>
            <w:div w:id="299506132">
              <w:marLeft w:val="0"/>
              <w:marRight w:val="0"/>
              <w:marTop w:val="0"/>
              <w:marBottom w:val="0"/>
              <w:divBdr>
                <w:top w:val="none" w:sz="0" w:space="0" w:color="auto"/>
                <w:left w:val="none" w:sz="0" w:space="0" w:color="auto"/>
                <w:bottom w:val="none" w:sz="0" w:space="0" w:color="auto"/>
                <w:right w:val="none" w:sz="0" w:space="0" w:color="auto"/>
              </w:divBdr>
            </w:div>
          </w:divsChild>
        </w:div>
        <w:div w:id="2074157242">
          <w:marLeft w:val="0"/>
          <w:marRight w:val="0"/>
          <w:marTop w:val="0"/>
          <w:marBottom w:val="0"/>
          <w:divBdr>
            <w:top w:val="none" w:sz="0" w:space="0" w:color="auto"/>
            <w:left w:val="none" w:sz="0" w:space="0" w:color="auto"/>
            <w:bottom w:val="none" w:sz="0" w:space="0" w:color="auto"/>
            <w:right w:val="none" w:sz="0" w:space="0" w:color="auto"/>
          </w:divBdr>
          <w:divsChild>
            <w:div w:id="818499883">
              <w:marLeft w:val="0"/>
              <w:marRight w:val="0"/>
              <w:marTop w:val="0"/>
              <w:marBottom w:val="0"/>
              <w:divBdr>
                <w:top w:val="none" w:sz="0" w:space="0" w:color="auto"/>
                <w:left w:val="none" w:sz="0" w:space="0" w:color="auto"/>
                <w:bottom w:val="none" w:sz="0" w:space="0" w:color="auto"/>
                <w:right w:val="none" w:sz="0" w:space="0" w:color="auto"/>
              </w:divBdr>
            </w:div>
          </w:divsChild>
        </w:div>
        <w:div w:id="2084181354">
          <w:marLeft w:val="0"/>
          <w:marRight w:val="0"/>
          <w:marTop w:val="0"/>
          <w:marBottom w:val="0"/>
          <w:divBdr>
            <w:top w:val="none" w:sz="0" w:space="0" w:color="auto"/>
            <w:left w:val="none" w:sz="0" w:space="0" w:color="auto"/>
            <w:bottom w:val="none" w:sz="0" w:space="0" w:color="auto"/>
            <w:right w:val="none" w:sz="0" w:space="0" w:color="auto"/>
          </w:divBdr>
          <w:divsChild>
            <w:div w:id="1613585931">
              <w:marLeft w:val="0"/>
              <w:marRight w:val="0"/>
              <w:marTop w:val="0"/>
              <w:marBottom w:val="0"/>
              <w:divBdr>
                <w:top w:val="none" w:sz="0" w:space="0" w:color="auto"/>
                <w:left w:val="none" w:sz="0" w:space="0" w:color="auto"/>
                <w:bottom w:val="none" w:sz="0" w:space="0" w:color="auto"/>
                <w:right w:val="none" w:sz="0" w:space="0" w:color="auto"/>
              </w:divBdr>
            </w:div>
          </w:divsChild>
        </w:div>
        <w:div w:id="2091538607">
          <w:marLeft w:val="0"/>
          <w:marRight w:val="0"/>
          <w:marTop w:val="0"/>
          <w:marBottom w:val="0"/>
          <w:divBdr>
            <w:top w:val="none" w:sz="0" w:space="0" w:color="auto"/>
            <w:left w:val="none" w:sz="0" w:space="0" w:color="auto"/>
            <w:bottom w:val="none" w:sz="0" w:space="0" w:color="auto"/>
            <w:right w:val="none" w:sz="0" w:space="0" w:color="auto"/>
          </w:divBdr>
          <w:divsChild>
            <w:div w:id="199755730">
              <w:marLeft w:val="0"/>
              <w:marRight w:val="0"/>
              <w:marTop w:val="0"/>
              <w:marBottom w:val="0"/>
              <w:divBdr>
                <w:top w:val="none" w:sz="0" w:space="0" w:color="auto"/>
                <w:left w:val="none" w:sz="0" w:space="0" w:color="auto"/>
                <w:bottom w:val="none" w:sz="0" w:space="0" w:color="auto"/>
                <w:right w:val="none" w:sz="0" w:space="0" w:color="auto"/>
              </w:divBdr>
            </w:div>
          </w:divsChild>
        </w:div>
        <w:div w:id="2095281931">
          <w:marLeft w:val="0"/>
          <w:marRight w:val="0"/>
          <w:marTop w:val="0"/>
          <w:marBottom w:val="0"/>
          <w:divBdr>
            <w:top w:val="none" w:sz="0" w:space="0" w:color="auto"/>
            <w:left w:val="none" w:sz="0" w:space="0" w:color="auto"/>
            <w:bottom w:val="none" w:sz="0" w:space="0" w:color="auto"/>
            <w:right w:val="none" w:sz="0" w:space="0" w:color="auto"/>
          </w:divBdr>
          <w:divsChild>
            <w:div w:id="1478260117">
              <w:marLeft w:val="0"/>
              <w:marRight w:val="0"/>
              <w:marTop w:val="0"/>
              <w:marBottom w:val="0"/>
              <w:divBdr>
                <w:top w:val="none" w:sz="0" w:space="0" w:color="auto"/>
                <w:left w:val="none" w:sz="0" w:space="0" w:color="auto"/>
                <w:bottom w:val="none" w:sz="0" w:space="0" w:color="auto"/>
                <w:right w:val="none" w:sz="0" w:space="0" w:color="auto"/>
              </w:divBdr>
            </w:div>
          </w:divsChild>
        </w:div>
        <w:div w:id="2099980176">
          <w:marLeft w:val="0"/>
          <w:marRight w:val="0"/>
          <w:marTop w:val="0"/>
          <w:marBottom w:val="0"/>
          <w:divBdr>
            <w:top w:val="none" w:sz="0" w:space="0" w:color="auto"/>
            <w:left w:val="none" w:sz="0" w:space="0" w:color="auto"/>
            <w:bottom w:val="none" w:sz="0" w:space="0" w:color="auto"/>
            <w:right w:val="none" w:sz="0" w:space="0" w:color="auto"/>
          </w:divBdr>
          <w:divsChild>
            <w:div w:id="21165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5164">
      <w:bodyDiv w:val="1"/>
      <w:marLeft w:val="0"/>
      <w:marRight w:val="0"/>
      <w:marTop w:val="0"/>
      <w:marBottom w:val="0"/>
      <w:divBdr>
        <w:top w:val="none" w:sz="0" w:space="0" w:color="auto"/>
        <w:left w:val="none" w:sz="0" w:space="0" w:color="auto"/>
        <w:bottom w:val="none" w:sz="0" w:space="0" w:color="auto"/>
        <w:right w:val="none" w:sz="0" w:space="0" w:color="auto"/>
      </w:divBdr>
      <w:divsChild>
        <w:div w:id="855772134">
          <w:marLeft w:val="0"/>
          <w:marRight w:val="0"/>
          <w:marTop w:val="0"/>
          <w:marBottom w:val="0"/>
          <w:divBdr>
            <w:top w:val="none" w:sz="0" w:space="0" w:color="auto"/>
            <w:left w:val="none" w:sz="0" w:space="0" w:color="auto"/>
            <w:bottom w:val="none" w:sz="0" w:space="0" w:color="auto"/>
            <w:right w:val="none" w:sz="0" w:space="0" w:color="auto"/>
          </w:divBdr>
        </w:div>
        <w:div w:id="1557618185">
          <w:marLeft w:val="0"/>
          <w:marRight w:val="0"/>
          <w:marTop w:val="0"/>
          <w:marBottom w:val="0"/>
          <w:divBdr>
            <w:top w:val="none" w:sz="0" w:space="0" w:color="auto"/>
            <w:left w:val="none" w:sz="0" w:space="0" w:color="auto"/>
            <w:bottom w:val="none" w:sz="0" w:space="0" w:color="auto"/>
            <w:right w:val="none" w:sz="0" w:space="0" w:color="auto"/>
          </w:divBdr>
        </w:div>
        <w:div w:id="1646624199">
          <w:marLeft w:val="0"/>
          <w:marRight w:val="0"/>
          <w:marTop w:val="0"/>
          <w:marBottom w:val="0"/>
          <w:divBdr>
            <w:top w:val="none" w:sz="0" w:space="0" w:color="auto"/>
            <w:left w:val="none" w:sz="0" w:space="0" w:color="auto"/>
            <w:bottom w:val="none" w:sz="0" w:space="0" w:color="auto"/>
            <w:right w:val="none" w:sz="0" w:space="0" w:color="auto"/>
          </w:divBdr>
        </w:div>
      </w:divsChild>
    </w:div>
    <w:div w:id="259996740">
      <w:bodyDiv w:val="1"/>
      <w:marLeft w:val="0"/>
      <w:marRight w:val="0"/>
      <w:marTop w:val="0"/>
      <w:marBottom w:val="0"/>
      <w:divBdr>
        <w:top w:val="none" w:sz="0" w:space="0" w:color="auto"/>
        <w:left w:val="none" w:sz="0" w:space="0" w:color="auto"/>
        <w:bottom w:val="none" w:sz="0" w:space="0" w:color="auto"/>
        <w:right w:val="none" w:sz="0" w:space="0" w:color="auto"/>
      </w:divBdr>
      <w:divsChild>
        <w:div w:id="337972956">
          <w:marLeft w:val="0"/>
          <w:marRight w:val="0"/>
          <w:marTop w:val="0"/>
          <w:marBottom w:val="0"/>
          <w:divBdr>
            <w:top w:val="none" w:sz="0" w:space="0" w:color="auto"/>
            <w:left w:val="none" w:sz="0" w:space="0" w:color="auto"/>
            <w:bottom w:val="none" w:sz="0" w:space="0" w:color="auto"/>
            <w:right w:val="none" w:sz="0" w:space="0" w:color="auto"/>
          </w:divBdr>
        </w:div>
        <w:div w:id="769591851">
          <w:marLeft w:val="0"/>
          <w:marRight w:val="0"/>
          <w:marTop w:val="0"/>
          <w:marBottom w:val="0"/>
          <w:divBdr>
            <w:top w:val="none" w:sz="0" w:space="0" w:color="auto"/>
            <w:left w:val="none" w:sz="0" w:space="0" w:color="auto"/>
            <w:bottom w:val="none" w:sz="0" w:space="0" w:color="auto"/>
            <w:right w:val="none" w:sz="0" w:space="0" w:color="auto"/>
          </w:divBdr>
        </w:div>
      </w:divsChild>
    </w:div>
    <w:div w:id="286131762">
      <w:bodyDiv w:val="1"/>
      <w:marLeft w:val="0"/>
      <w:marRight w:val="0"/>
      <w:marTop w:val="0"/>
      <w:marBottom w:val="0"/>
      <w:divBdr>
        <w:top w:val="none" w:sz="0" w:space="0" w:color="auto"/>
        <w:left w:val="none" w:sz="0" w:space="0" w:color="auto"/>
        <w:bottom w:val="none" w:sz="0" w:space="0" w:color="auto"/>
        <w:right w:val="none" w:sz="0" w:space="0" w:color="auto"/>
      </w:divBdr>
    </w:div>
    <w:div w:id="370153712">
      <w:bodyDiv w:val="1"/>
      <w:marLeft w:val="0"/>
      <w:marRight w:val="0"/>
      <w:marTop w:val="0"/>
      <w:marBottom w:val="0"/>
      <w:divBdr>
        <w:top w:val="none" w:sz="0" w:space="0" w:color="auto"/>
        <w:left w:val="none" w:sz="0" w:space="0" w:color="auto"/>
        <w:bottom w:val="none" w:sz="0" w:space="0" w:color="auto"/>
        <w:right w:val="none" w:sz="0" w:space="0" w:color="auto"/>
      </w:divBdr>
    </w:div>
    <w:div w:id="375666026">
      <w:bodyDiv w:val="1"/>
      <w:marLeft w:val="0"/>
      <w:marRight w:val="0"/>
      <w:marTop w:val="0"/>
      <w:marBottom w:val="0"/>
      <w:divBdr>
        <w:top w:val="none" w:sz="0" w:space="0" w:color="auto"/>
        <w:left w:val="none" w:sz="0" w:space="0" w:color="auto"/>
        <w:bottom w:val="none" w:sz="0" w:space="0" w:color="auto"/>
        <w:right w:val="none" w:sz="0" w:space="0" w:color="auto"/>
      </w:divBdr>
      <w:divsChild>
        <w:div w:id="157045289">
          <w:marLeft w:val="0"/>
          <w:marRight w:val="0"/>
          <w:marTop w:val="0"/>
          <w:marBottom w:val="0"/>
          <w:divBdr>
            <w:top w:val="none" w:sz="0" w:space="0" w:color="auto"/>
            <w:left w:val="none" w:sz="0" w:space="0" w:color="auto"/>
            <w:bottom w:val="none" w:sz="0" w:space="0" w:color="auto"/>
            <w:right w:val="none" w:sz="0" w:space="0" w:color="auto"/>
          </w:divBdr>
        </w:div>
        <w:div w:id="451556943">
          <w:marLeft w:val="0"/>
          <w:marRight w:val="0"/>
          <w:marTop w:val="0"/>
          <w:marBottom w:val="0"/>
          <w:divBdr>
            <w:top w:val="none" w:sz="0" w:space="0" w:color="auto"/>
            <w:left w:val="none" w:sz="0" w:space="0" w:color="auto"/>
            <w:bottom w:val="none" w:sz="0" w:space="0" w:color="auto"/>
            <w:right w:val="none" w:sz="0" w:space="0" w:color="auto"/>
          </w:divBdr>
        </w:div>
        <w:div w:id="1174148407">
          <w:marLeft w:val="0"/>
          <w:marRight w:val="0"/>
          <w:marTop w:val="0"/>
          <w:marBottom w:val="0"/>
          <w:divBdr>
            <w:top w:val="none" w:sz="0" w:space="0" w:color="auto"/>
            <w:left w:val="none" w:sz="0" w:space="0" w:color="auto"/>
            <w:bottom w:val="none" w:sz="0" w:space="0" w:color="auto"/>
            <w:right w:val="none" w:sz="0" w:space="0" w:color="auto"/>
          </w:divBdr>
        </w:div>
      </w:divsChild>
    </w:div>
    <w:div w:id="439571556">
      <w:bodyDiv w:val="1"/>
      <w:marLeft w:val="0"/>
      <w:marRight w:val="0"/>
      <w:marTop w:val="0"/>
      <w:marBottom w:val="0"/>
      <w:divBdr>
        <w:top w:val="none" w:sz="0" w:space="0" w:color="auto"/>
        <w:left w:val="none" w:sz="0" w:space="0" w:color="auto"/>
        <w:bottom w:val="none" w:sz="0" w:space="0" w:color="auto"/>
        <w:right w:val="none" w:sz="0" w:space="0" w:color="auto"/>
      </w:divBdr>
      <w:divsChild>
        <w:div w:id="22637120">
          <w:marLeft w:val="0"/>
          <w:marRight w:val="0"/>
          <w:marTop w:val="0"/>
          <w:marBottom w:val="0"/>
          <w:divBdr>
            <w:top w:val="none" w:sz="0" w:space="0" w:color="auto"/>
            <w:left w:val="none" w:sz="0" w:space="0" w:color="auto"/>
            <w:bottom w:val="none" w:sz="0" w:space="0" w:color="auto"/>
            <w:right w:val="none" w:sz="0" w:space="0" w:color="auto"/>
          </w:divBdr>
          <w:divsChild>
            <w:div w:id="398330334">
              <w:marLeft w:val="0"/>
              <w:marRight w:val="0"/>
              <w:marTop w:val="0"/>
              <w:marBottom w:val="0"/>
              <w:divBdr>
                <w:top w:val="none" w:sz="0" w:space="0" w:color="auto"/>
                <w:left w:val="none" w:sz="0" w:space="0" w:color="auto"/>
                <w:bottom w:val="none" w:sz="0" w:space="0" w:color="auto"/>
                <w:right w:val="none" w:sz="0" w:space="0" w:color="auto"/>
              </w:divBdr>
            </w:div>
          </w:divsChild>
        </w:div>
        <w:div w:id="47807384">
          <w:marLeft w:val="0"/>
          <w:marRight w:val="0"/>
          <w:marTop w:val="0"/>
          <w:marBottom w:val="0"/>
          <w:divBdr>
            <w:top w:val="none" w:sz="0" w:space="0" w:color="auto"/>
            <w:left w:val="none" w:sz="0" w:space="0" w:color="auto"/>
            <w:bottom w:val="none" w:sz="0" w:space="0" w:color="auto"/>
            <w:right w:val="none" w:sz="0" w:space="0" w:color="auto"/>
          </w:divBdr>
          <w:divsChild>
            <w:div w:id="362825596">
              <w:marLeft w:val="0"/>
              <w:marRight w:val="0"/>
              <w:marTop w:val="0"/>
              <w:marBottom w:val="0"/>
              <w:divBdr>
                <w:top w:val="none" w:sz="0" w:space="0" w:color="auto"/>
                <w:left w:val="none" w:sz="0" w:space="0" w:color="auto"/>
                <w:bottom w:val="none" w:sz="0" w:space="0" w:color="auto"/>
                <w:right w:val="none" w:sz="0" w:space="0" w:color="auto"/>
              </w:divBdr>
            </w:div>
          </w:divsChild>
        </w:div>
        <w:div w:id="67702319">
          <w:marLeft w:val="0"/>
          <w:marRight w:val="0"/>
          <w:marTop w:val="0"/>
          <w:marBottom w:val="0"/>
          <w:divBdr>
            <w:top w:val="none" w:sz="0" w:space="0" w:color="auto"/>
            <w:left w:val="none" w:sz="0" w:space="0" w:color="auto"/>
            <w:bottom w:val="none" w:sz="0" w:space="0" w:color="auto"/>
            <w:right w:val="none" w:sz="0" w:space="0" w:color="auto"/>
          </w:divBdr>
          <w:divsChild>
            <w:div w:id="84615534">
              <w:marLeft w:val="0"/>
              <w:marRight w:val="0"/>
              <w:marTop w:val="0"/>
              <w:marBottom w:val="0"/>
              <w:divBdr>
                <w:top w:val="none" w:sz="0" w:space="0" w:color="auto"/>
                <w:left w:val="none" w:sz="0" w:space="0" w:color="auto"/>
                <w:bottom w:val="none" w:sz="0" w:space="0" w:color="auto"/>
                <w:right w:val="none" w:sz="0" w:space="0" w:color="auto"/>
              </w:divBdr>
            </w:div>
          </w:divsChild>
        </w:div>
        <w:div w:id="292365762">
          <w:marLeft w:val="0"/>
          <w:marRight w:val="0"/>
          <w:marTop w:val="0"/>
          <w:marBottom w:val="0"/>
          <w:divBdr>
            <w:top w:val="none" w:sz="0" w:space="0" w:color="auto"/>
            <w:left w:val="none" w:sz="0" w:space="0" w:color="auto"/>
            <w:bottom w:val="none" w:sz="0" w:space="0" w:color="auto"/>
            <w:right w:val="none" w:sz="0" w:space="0" w:color="auto"/>
          </w:divBdr>
          <w:divsChild>
            <w:div w:id="791703914">
              <w:marLeft w:val="0"/>
              <w:marRight w:val="0"/>
              <w:marTop w:val="0"/>
              <w:marBottom w:val="0"/>
              <w:divBdr>
                <w:top w:val="none" w:sz="0" w:space="0" w:color="auto"/>
                <w:left w:val="none" w:sz="0" w:space="0" w:color="auto"/>
                <w:bottom w:val="none" w:sz="0" w:space="0" w:color="auto"/>
                <w:right w:val="none" w:sz="0" w:space="0" w:color="auto"/>
              </w:divBdr>
            </w:div>
          </w:divsChild>
        </w:div>
        <w:div w:id="494684652">
          <w:marLeft w:val="0"/>
          <w:marRight w:val="0"/>
          <w:marTop w:val="0"/>
          <w:marBottom w:val="0"/>
          <w:divBdr>
            <w:top w:val="none" w:sz="0" w:space="0" w:color="auto"/>
            <w:left w:val="none" w:sz="0" w:space="0" w:color="auto"/>
            <w:bottom w:val="none" w:sz="0" w:space="0" w:color="auto"/>
            <w:right w:val="none" w:sz="0" w:space="0" w:color="auto"/>
          </w:divBdr>
          <w:divsChild>
            <w:div w:id="1685092321">
              <w:marLeft w:val="0"/>
              <w:marRight w:val="0"/>
              <w:marTop w:val="0"/>
              <w:marBottom w:val="0"/>
              <w:divBdr>
                <w:top w:val="none" w:sz="0" w:space="0" w:color="auto"/>
                <w:left w:val="none" w:sz="0" w:space="0" w:color="auto"/>
                <w:bottom w:val="none" w:sz="0" w:space="0" w:color="auto"/>
                <w:right w:val="none" w:sz="0" w:space="0" w:color="auto"/>
              </w:divBdr>
            </w:div>
          </w:divsChild>
        </w:div>
        <w:div w:id="764880977">
          <w:marLeft w:val="0"/>
          <w:marRight w:val="0"/>
          <w:marTop w:val="0"/>
          <w:marBottom w:val="0"/>
          <w:divBdr>
            <w:top w:val="none" w:sz="0" w:space="0" w:color="auto"/>
            <w:left w:val="none" w:sz="0" w:space="0" w:color="auto"/>
            <w:bottom w:val="none" w:sz="0" w:space="0" w:color="auto"/>
            <w:right w:val="none" w:sz="0" w:space="0" w:color="auto"/>
          </w:divBdr>
          <w:divsChild>
            <w:div w:id="559705527">
              <w:marLeft w:val="0"/>
              <w:marRight w:val="0"/>
              <w:marTop w:val="0"/>
              <w:marBottom w:val="0"/>
              <w:divBdr>
                <w:top w:val="none" w:sz="0" w:space="0" w:color="auto"/>
                <w:left w:val="none" w:sz="0" w:space="0" w:color="auto"/>
                <w:bottom w:val="none" w:sz="0" w:space="0" w:color="auto"/>
                <w:right w:val="none" w:sz="0" w:space="0" w:color="auto"/>
              </w:divBdr>
            </w:div>
          </w:divsChild>
        </w:div>
        <w:div w:id="785123852">
          <w:marLeft w:val="0"/>
          <w:marRight w:val="0"/>
          <w:marTop w:val="0"/>
          <w:marBottom w:val="0"/>
          <w:divBdr>
            <w:top w:val="none" w:sz="0" w:space="0" w:color="auto"/>
            <w:left w:val="none" w:sz="0" w:space="0" w:color="auto"/>
            <w:bottom w:val="none" w:sz="0" w:space="0" w:color="auto"/>
            <w:right w:val="none" w:sz="0" w:space="0" w:color="auto"/>
          </w:divBdr>
          <w:divsChild>
            <w:div w:id="1769886477">
              <w:marLeft w:val="0"/>
              <w:marRight w:val="0"/>
              <w:marTop w:val="0"/>
              <w:marBottom w:val="0"/>
              <w:divBdr>
                <w:top w:val="none" w:sz="0" w:space="0" w:color="auto"/>
                <w:left w:val="none" w:sz="0" w:space="0" w:color="auto"/>
                <w:bottom w:val="none" w:sz="0" w:space="0" w:color="auto"/>
                <w:right w:val="none" w:sz="0" w:space="0" w:color="auto"/>
              </w:divBdr>
            </w:div>
          </w:divsChild>
        </w:div>
        <w:div w:id="813910109">
          <w:marLeft w:val="0"/>
          <w:marRight w:val="0"/>
          <w:marTop w:val="0"/>
          <w:marBottom w:val="0"/>
          <w:divBdr>
            <w:top w:val="none" w:sz="0" w:space="0" w:color="auto"/>
            <w:left w:val="none" w:sz="0" w:space="0" w:color="auto"/>
            <w:bottom w:val="none" w:sz="0" w:space="0" w:color="auto"/>
            <w:right w:val="none" w:sz="0" w:space="0" w:color="auto"/>
          </w:divBdr>
          <w:divsChild>
            <w:div w:id="1254557417">
              <w:marLeft w:val="0"/>
              <w:marRight w:val="0"/>
              <w:marTop w:val="0"/>
              <w:marBottom w:val="0"/>
              <w:divBdr>
                <w:top w:val="none" w:sz="0" w:space="0" w:color="auto"/>
                <w:left w:val="none" w:sz="0" w:space="0" w:color="auto"/>
                <w:bottom w:val="none" w:sz="0" w:space="0" w:color="auto"/>
                <w:right w:val="none" w:sz="0" w:space="0" w:color="auto"/>
              </w:divBdr>
            </w:div>
          </w:divsChild>
        </w:div>
        <w:div w:id="1010182478">
          <w:marLeft w:val="0"/>
          <w:marRight w:val="0"/>
          <w:marTop w:val="0"/>
          <w:marBottom w:val="0"/>
          <w:divBdr>
            <w:top w:val="none" w:sz="0" w:space="0" w:color="auto"/>
            <w:left w:val="none" w:sz="0" w:space="0" w:color="auto"/>
            <w:bottom w:val="none" w:sz="0" w:space="0" w:color="auto"/>
            <w:right w:val="none" w:sz="0" w:space="0" w:color="auto"/>
          </w:divBdr>
          <w:divsChild>
            <w:div w:id="824668743">
              <w:marLeft w:val="0"/>
              <w:marRight w:val="0"/>
              <w:marTop w:val="0"/>
              <w:marBottom w:val="0"/>
              <w:divBdr>
                <w:top w:val="none" w:sz="0" w:space="0" w:color="auto"/>
                <w:left w:val="none" w:sz="0" w:space="0" w:color="auto"/>
                <w:bottom w:val="none" w:sz="0" w:space="0" w:color="auto"/>
                <w:right w:val="none" w:sz="0" w:space="0" w:color="auto"/>
              </w:divBdr>
            </w:div>
          </w:divsChild>
        </w:div>
        <w:div w:id="1094088876">
          <w:marLeft w:val="0"/>
          <w:marRight w:val="0"/>
          <w:marTop w:val="0"/>
          <w:marBottom w:val="0"/>
          <w:divBdr>
            <w:top w:val="none" w:sz="0" w:space="0" w:color="auto"/>
            <w:left w:val="none" w:sz="0" w:space="0" w:color="auto"/>
            <w:bottom w:val="none" w:sz="0" w:space="0" w:color="auto"/>
            <w:right w:val="none" w:sz="0" w:space="0" w:color="auto"/>
          </w:divBdr>
          <w:divsChild>
            <w:div w:id="866256604">
              <w:marLeft w:val="0"/>
              <w:marRight w:val="0"/>
              <w:marTop w:val="0"/>
              <w:marBottom w:val="0"/>
              <w:divBdr>
                <w:top w:val="none" w:sz="0" w:space="0" w:color="auto"/>
                <w:left w:val="none" w:sz="0" w:space="0" w:color="auto"/>
                <w:bottom w:val="none" w:sz="0" w:space="0" w:color="auto"/>
                <w:right w:val="none" w:sz="0" w:space="0" w:color="auto"/>
              </w:divBdr>
            </w:div>
          </w:divsChild>
        </w:div>
        <w:div w:id="1302423001">
          <w:marLeft w:val="0"/>
          <w:marRight w:val="0"/>
          <w:marTop w:val="0"/>
          <w:marBottom w:val="0"/>
          <w:divBdr>
            <w:top w:val="none" w:sz="0" w:space="0" w:color="auto"/>
            <w:left w:val="none" w:sz="0" w:space="0" w:color="auto"/>
            <w:bottom w:val="none" w:sz="0" w:space="0" w:color="auto"/>
            <w:right w:val="none" w:sz="0" w:space="0" w:color="auto"/>
          </w:divBdr>
          <w:divsChild>
            <w:div w:id="2009020198">
              <w:marLeft w:val="0"/>
              <w:marRight w:val="0"/>
              <w:marTop w:val="0"/>
              <w:marBottom w:val="0"/>
              <w:divBdr>
                <w:top w:val="none" w:sz="0" w:space="0" w:color="auto"/>
                <w:left w:val="none" w:sz="0" w:space="0" w:color="auto"/>
                <w:bottom w:val="none" w:sz="0" w:space="0" w:color="auto"/>
                <w:right w:val="none" w:sz="0" w:space="0" w:color="auto"/>
              </w:divBdr>
            </w:div>
          </w:divsChild>
        </w:div>
        <w:div w:id="1722751875">
          <w:marLeft w:val="0"/>
          <w:marRight w:val="0"/>
          <w:marTop w:val="0"/>
          <w:marBottom w:val="0"/>
          <w:divBdr>
            <w:top w:val="none" w:sz="0" w:space="0" w:color="auto"/>
            <w:left w:val="none" w:sz="0" w:space="0" w:color="auto"/>
            <w:bottom w:val="none" w:sz="0" w:space="0" w:color="auto"/>
            <w:right w:val="none" w:sz="0" w:space="0" w:color="auto"/>
          </w:divBdr>
          <w:divsChild>
            <w:div w:id="995958338">
              <w:marLeft w:val="0"/>
              <w:marRight w:val="0"/>
              <w:marTop w:val="0"/>
              <w:marBottom w:val="0"/>
              <w:divBdr>
                <w:top w:val="none" w:sz="0" w:space="0" w:color="auto"/>
                <w:left w:val="none" w:sz="0" w:space="0" w:color="auto"/>
                <w:bottom w:val="none" w:sz="0" w:space="0" w:color="auto"/>
                <w:right w:val="none" w:sz="0" w:space="0" w:color="auto"/>
              </w:divBdr>
            </w:div>
          </w:divsChild>
        </w:div>
        <w:div w:id="1853912534">
          <w:marLeft w:val="0"/>
          <w:marRight w:val="0"/>
          <w:marTop w:val="0"/>
          <w:marBottom w:val="0"/>
          <w:divBdr>
            <w:top w:val="none" w:sz="0" w:space="0" w:color="auto"/>
            <w:left w:val="none" w:sz="0" w:space="0" w:color="auto"/>
            <w:bottom w:val="none" w:sz="0" w:space="0" w:color="auto"/>
            <w:right w:val="none" w:sz="0" w:space="0" w:color="auto"/>
          </w:divBdr>
          <w:divsChild>
            <w:div w:id="747994717">
              <w:marLeft w:val="0"/>
              <w:marRight w:val="0"/>
              <w:marTop w:val="0"/>
              <w:marBottom w:val="0"/>
              <w:divBdr>
                <w:top w:val="none" w:sz="0" w:space="0" w:color="auto"/>
                <w:left w:val="none" w:sz="0" w:space="0" w:color="auto"/>
                <w:bottom w:val="none" w:sz="0" w:space="0" w:color="auto"/>
                <w:right w:val="none" w:sz="0" w:space="0" w:color="auto"/>
              </w:divBdr>
            </w:div>
          </w:divsChild>
        </w:div>
        <w:div w:id="1864900292">
          <w:marLeft w:val="0"/>
          <w:marRight w:val="0"/>
          <w:marTop w:val="0"/>
          <w:marBottom w:val="0"/>
          <w:divBdr>
            <w:top w:val="none" w:sz="0" w:space="0" w:color="auto"/>
            <w:left w:val="none" w:sz="0" w:space="0" w:color="auto"/>
            <w:bottom w:val="none" w:sz="0" w:space="0" w:color="auto"/>
            <w:right w:val="none" w:sz="0" w:space="0" w:color="auto"/>
          </w:divBdr>
          <w:divsChild>
            <w:div w:id="1138450074">
              <w:marLeft w:val="0"/>
              <w:marRight w:val="0"/>
              <w:marTop w:val="0"/>
              <w:marBottom w:val="0"/>
              <w:divBdr>
                <w:top w:val="none" w:sz="0" w:space="0" w:color="auto"/>
                <w:left w:val="none" w:sz="0" w:space="0" w:color="auto"/>
                <w:bottom w:val="none" w:sz="0" w:space="0" w:color="auto"/>
                <w:right w:val="none" w:sz="0" w:space="0" w:color="auto"/>
              </w:divBdr>
            </w:div>
          </w:divsChild>
        </w:div>
        <w:div w:id="1945770337">
          <w:marLeft w:val="0"/>
          <w:marRight w:val="0"/>
          <w:marTop w:val="0"/>
          <w:marBottom w:val="0"/>
          <w:divBdr>
            <w:top w:val="none" w:sz="0" w:space="0" w:color="auto"/>
            <w:left w:val="none" w:sz="0" w:space="0" w:color="auto"/>
            <w:bottom w:val="none" w:sz="0" w:space="0" w:color="auto"/>
            <w:right w:val="none" w:sz="0" w:space="0" w:color="auto"/>
          </w:divBdr>
          <w:divsChild>
            <w:div w:id="705838084">
              <w:marLeft w:val="0"/>
              <w:marRight w:val="0"/>
              <w:marTop w:val="0"/>
              <w:marBottom w:val="0"/>
              <w:divBdr>
                <w:top w:val="none" w:sz="0" w:space="0" w:color="auto"/>
                <w:left w:val="none" w:sz="0" w:space="0" w:color="auto"/>
                <w:bottom w:val="none" w:sz="0" w:space="0" w:color="auto"/>
                <w:right w:val="none" w:sz="0" w:space="0" w:color="auto"/>
              </w:divBdr>
            </w:div>
          </w:divsChild>
        </w:div>
        <w:div w:id="1970895188">
          <w:marLeft w:val="0"/>
          <w:marRight w:val="0"/>
          <w:marTop w:val="0"/>
          <w:marBottom w:val="0"/>
          <w:divBdr>
            <w:top w:val="none" w:sz="0" w:space="0" w:color="auto"/>
            <w:left w:val="none" w:sz="0" w:space="0" w:color="auto"/>
            <w:bottom w:val="none" w:sz="0" w:space="0" w:color="auto"/>
            <w:right w:val="none" w:sz="0" w:space="0" w:color="auto"/>
          </w:divBdr>
          <w:divsChild>
            <w:div w:id="1286306054">
              <w:marLeft w:val="0"/>
              <w:marRight w:val="0"/>
              <w:marTop w:val="0"/>
              <w:marBottom w:val="0"/>
              <w:divBdr>
                <w:top w:val="none" w:sz="0" w:space="0" w:color="auto"/>
                <w:left w:val="none" w:sz="0" w:space="0" w:color="auto"/>
                <w:bottom w:val="none" w:sz="0" w:space="0" w:color="auto"/>
                <w:right w:val="none" w:sz="0" w:space="0" w:color="auto"/>
              </w:divBdr>
            </w:div>
          </w:divsChild>
        </w:div>
        <w:div w:id="1981495529">
          <w:marLeft w:val="0"/>
          <w:marRight w:val="0"/>
          <w:marTop w:val="0"/>
          <w:marBottom w:val="0"/>
          <w:divBdr>
            <w:top w:val="none" w:sz="0" w:space="0" w:color="auto"/>
            <w:left w:val="none" w:sz="0" w:space="0" w:color="auto"/>
            <w:bottom w:val="none" w:sz="0" w:space="0" w:color="auto"/>
            <w:right w:val="none" w:sz="0" w:space="0" w:color="auto"/>
          </w:divBdr>
          <w:divsChild>
            <w:div w:id="834419996">
              <w:marLeft w:val="0"/>
              <w:marRight w:val="0"/>
              <w:marTop w:val="0"/>
              <w:marBottom w:val="0"/>
              <w:divBdr>
                <w:top w:val="none" w:sz="0" w:space="0" w:color="auto"/>
                <w:left w:val="none" w:sz="0" w:space="0" w:color="auto"/>
                <w:bottom w:val="none" w:sz="0" w:space="0" w:color="auto"/>
                <w:right w:val="none" w:sz="0" w:space="0" w:color="auto"/>
              </w:divBdr>
            </w:div>
          </w:divsChild>
        </w:div>
        <w:div w:id="2051953099">
          <w:marLeft w:val="0"/>
          <w:marRight w:val="0"/>
          <w:marTop w:val="0"/>
          <w:marBottom w:val="0"/>
          <w:divBdr>
            <w:top w:val="none" w:sz="0" w:space="0" w:color="auto"/>
            <w:left w:val="none" w:sz="0" w:space="0" w:color="auto"/>
            <w:bottom w:val="none" w:sz="0" w:space="0" w:color="auto"/>
            <w:right w:val="none" w:sz="0" w:space="0" w:color="auto"/>
          </w:divBdr>
          <w:divsChild>
            <w:div w:id="831917760">
              <w:marLeft w:val="0"/>
              <w:marRight w:val="0"/>
              <w:marTop w:val="0"/>
              <w:marBottom w:val="0"/>
              <w:divBdr>
                <w:top w:val="none" w:sz="0" w:space="0" w:color="auto"/>
                <w:left w:val="none" w:sz="0" w:space="0" w:color="auto"/>
                <w:bottom w:val="none" w:sz="0" w:space="0" w:color="auto"/>
                <w:right w:val="none" w:sz="0" w:space="0" w:color="auto"/>
              </w:divBdr>
            </w:div>
          </w:divsChild>
        </w:div>
        <w:div w:id="2066102172">
          <w:marLeft w:val="0"/>
          <w:marRight w:val="0"/>
          <w:marTop w:val="0"/>
          <w:marBottom w:val="0"/>
          <w:divBdr>
            <w:top w:val="none" w:sz="0" w:space="0" w:color="auto"/>
            <w:left w:val="none" w:sz="0" w:space="0" w:color="auto"/>
            <w:bottom w:val="none" w:sz="0" w:space="0" w:color="auto"/>
            <w:right w:val="none" w:sz="0" w:space="0" w:color="auto"/>
          </w:divBdr>
          <w:divsChild>
            <w:div w:id="1725368127">
              <w:marLeft w:val="0"/>
              <w:marRight w:val="0"/>
              <w:marTop w:val="0"/>
              <w:marBottom w:val="0"/>
              <w:divBdr>
                <w:top w:val="none" w:sz="0" w:space="0" w:color="auto"/>
                <w:left w:val="none" w:sz="0" w:space="0" w:color="auto"/>
                <w:bottom w:val="none" w:sz="0" w:space="0" w:color="auto"/>
                <w:right w:val="none" w:sz="0" w:space="0" w:color="auto"/>
              </w:divBdr>
            </w:div>
          </w:divsChild>
        </w:div>
        <w:div w:id="2087341809">
          <w:marLeft w:val="0"/>
          <w:marRight w:val="0"/>
          <w:marTop w:val="0"/>
          <w:marBottom w:val="0"/>
          <w:divBdr>
            <w:top w:val="none" w:sz="0" w:space="0" w:color="auto"/>
            <w:left w:val="none" w:sz="0" w:space="0" w:color="auto"/>
            <w:bottom w:val="none" w:sz="0" w:space="0" w:color="auto"/>
            <w:right w:val="none" w:sz="0" w:space="0" w:color="auto"/>
          </w:divBdr>
          <w:divsChild>
            <w:div w:id="1275476162">
              <w:marLeft w:val="0"/>
              <w:marRight w:val="0"/>
              <w:marTop w:val="0"/>
              <w:marBottom w:val="0"/>
              <w:divBdr>
                <w:top w:val="none" w:sz="0" w:space="0" w:color="auto"/>
                <w:left w:val="none" w:sz="0" w:space="0" w:color="auto"/>
                <w:bottom w:val="none" w:sz="0" w:space="0" w:color="auto"/>
                <w:right w:val="none" w:sz="0" w:space="0" w:color="auto"/>
              </w:divBdr>
            </w:div>
          </w:divsChild>
        </w:div>
        <w:div w:id="2101246509">
          <w:marLeft w:val="0"/>
          <w:marRight w:val="0"/>
          <w:marTop w:val="0"/>
          <w:marBottom w:val="0"/>
          <w:divBdr>
            <w:top w:val="none" w:sz="0" w:space="0" w:color="auto"/>
            <w:left w:val="none" w:sz="0" w:space="0" w:color="auto"/>
            <w:bottom w:val="none" w:sz="0" w:space="0" w:color="auto"/>
            <w:right w:val="none" w:sz="0" w:space="0" w:color="auto"/>
          </w:divBdr>
          <w:divsChild>
            <w:div w:id="8057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6061">
      <w:bodyDiv w:val="1"/>
      <w:marLeft w:val="0"/>
      <w:marRight w:val="0"/>
      <w:marTop w:val="0"/>
      <w:marBottom w:val="0"/>
      <w:divBdr>
        <w:top w:val="none" w:sz="0" w:space="0" w:color="auto"/>
        <w:left w:val="none" w:sz="0" w:space="0" w:color="auto"/>
        <w:bottom w:val="none" w:sz="0" w:space="0" w:color="auto"/>
        <w:right w:val="none" w:sz="0" w:space="0" w:color="auto"/>
      </w:divBdr>
      <w:divsChild>
        <w:div w:id="150487700">
          <w:marLeft w:val="0"/>
          <w:marRight w:val="0"/>
          <w:marTop w:val="0"/>
          <w:marBottom w:val="0"/>
          <w:divBdr>
            <w:top w:val="none" w:sz="0" w:space="0" w:color="auto"/>
            <w:left w:val="none" w:sz="0" w:space="0" w:color="auto"/>
            <w:bottom w:val="none" w:sz="0" w:space="0" w:color="auto"/>
            <w:right w:val="none" w:sz="0" w:space="0" w:color="auto"/>
          </w:divBdr>
          <w:divsChild>
            <w:div w:id="1607344821">
              <w:marLeft w:val="0"/>
              <w:marRight w:val="0"/>
              <w:marTop w:val="0"/>
              <w:marBottom w:val="0"/>
              <w:divBdr>
                <w:top w:val="none" w:sz="0" w:space="0" w:color="auto"/>
                <w:left w:val="none" w:sz="0" w:space="0" w:color="auto"/>
                <w:bottom w:val="none" w:sz="0" w:space="0" w:color="auto"/>
                <w:right w:val="none" w:sz="0" w:space="0" w:color="auto"/>
              </w:divBdr>
            </w:div>
          </w:divsChild>
        </w:div>
        <w:div w:id="165707558">
          <w:marLeft w:val="0"/>
          <w:marRight w:val="0"/>
          <w:marTop w:val="0"/>
          <w:marBottom w:val="0"/>
          <w:divBdr>
            <w:top w:val="none" w:sz="0" w:space="0" w:color="auto"/>
            <w:left w:val="none" w:sz="0" w:space="0" w:color="auto"/>
            <w:bottom w:val="none" w:sz="0" w:space="0" w:color="auto"/>
            <w:right w:val="none" w:sz="0" w:space="0" w:color="auto"/>
          </w:divBdr>
          <w:divsChild>
            <w:div w:id="410322311">
              <w:marLeft w:val="0"/>
              <w:marRight w:val="0"/>
              <w:marTop w:val="0"/>
              <w:marBottom w:val="0"/>
              <w:divBdr>
                <w:top w:val="none" w:sz="0" w:space="0" w:color="auto"/>
                <w:left w:val="none" w:sz="0" w:space="0" w:color="auto"/>
                <w:bottom w:val="none" w:sz="0" w:space="0" w:color="auto"/>
                <w:right w:val="none" w:sz="0" w:space="0" w:color="auto"/>
              </w:divBdr>
            </w:div>
          </w:divsChild>
        </w:div>
        <w:div w:id="221067971">
          <w:marLeft w:val="0"/>
          <w:marRight w:val="0"/>
          <w:marTop w:val="0"/>
          <w:marBottom w:val="0"/>
          <w:divBdr>
            <w:top w:val="none" w:sz="0" w:space="0" w:color="auto"/>
            <w:left w:val="none" w:sz="0" w:space="0" w:color="auto"/>
            <w:bottom w:val="none" w:sz="0" w:space="0" w:color="auto"/>
            <w:right w:val="none" w:sz="0" w:space="0" w:color="auto"/>
          </w:divBdr>
          <w:divsChild>
            <w:div w:id="1054811489">
              <w:marLeft w:val="0"/>
              <w:marRight w:val="0"/>
              <w:marTop w:val="0"/>
              <w:marBottom w:val="0"/>
              <w:divBdr>
                <w:top w:val="none" w:sz="0" w:space="0" w:color="auto"/>
                <w:left w:val="none" w:sz="0" w:space="0" w:color="auto"/>
                <w:bottom w:val="none" w:sz="0" w:space="0" w:color="auto"/>
                <w:right w:val="none" w:sz="0" w:space="0" w:color="auto"/>
              </w:divBdr>
            </w:div>
          </w:divsChild>
        </w:div>
        <w:div w:id="317464476">
          <w:marLeft w:val="0"/>
          <w:marRight w:val="0"/>
          <w:marTop w:val="0"/>
          <w:marBottom w:val="0"/>
          <w:divBdr>
            <w:top w:val="none" w:sz="0" w:space="0" w:color="auto"/>
            <w:left w:val="none" w:sz="0" w:space="0" w:color="auto"/>
            <w:bottom w:val="none" w:sz="0" w:space="0" w:color="auto"/>
            <w:right w:val="none" w:sz="0" w:space="0" w:color="auto"/>
          </w:divBdr>
          <w:divsChild>
            <w:div w:id="1759982239">
              <w:marLeft w:val="0"/>
              <w:marRight w:val="0"/>
              <w:marTop w:val="0"/>
              <w:marBottom w:val="0"/>
              <w:divBdr>
                <w:top w:val="none" w:sz="0" w:space="0" w:color="auto"/>
                <w:left w:val="none" w:sz="0" w:space="0" w:color="auto"/>
                <w:bottom w:val="none" w:sz="0" w:space="0" w:color="auto"/>
                <w:right w:val="none" w:sz="0" w:space="0" w:color="auto"/>
              </w:divBdr>
            </w:div>
          </w:divsChild>
        </w:div>
        <w:div w:id="379520293">
          <w:marLeft w:val="0"/>
          <w:marRight w:val="0"/>
          <w:marTop w:val="0"/>
          <w:marBottom w:val="0"/>
          <w:divBdr>
            <w:top w:val="none" w:sz="0" w:space="0" w:color="auto"/>
            <w:left w:val="none" w:sz="0" w:space="0" w:color="auto"/>
            <w:bottom w:val="none" w:sz="0" w:space="0" w:color="auto"/>
            <w:right w:val="none" w:sz="0" w:space="0" w:color="auto"/>
          </w:divBdr>
          <w:divsChild>
            <w:div w:id="1888251709">
              <w:marLeft w:val="0"/>
              <w:marRight w:val="0"/>
              <w:marTop w:val="0"/>
              <w:marBottom w:val="0"/>
              <w:divBdr>
                <w:top w:val="none" w:sz="0" w:space="0" w:color="auto"/>
                <w:left w:val="none" w:sz="0" w:space="0" w:color="auto"/>
                <w:bottom w:val="none" w:sz="0" w:space="0" w:color="auto"/>
                <w:right w:val="none" w:sz="0" w:space="0" w:color="auto"/>
              </w:divBdr>
            </w:div>
          </w:divsChild>
        </w:div>
        <w:div w:id="454327323">
          <w:marLeft w:val="0"/>
          <w:marRight w:val="0"/>
          <w:marTop w:val="0"/>
          <w:marBottom w:val="0"/>
          <w:divBdr>
            <w:top w:val="none" w:sz="0" w:space="0" w:color="auto"/>
            <w:left w:val="none" w:sz="0" w:space="0" w:color="auto"/>
            <w:bottom w:val="none" w:sz="0" w:space="0" w:color="auto"/>
            <w:right w:val="none" w:sz="0" w:space="0" w:color="auto"/>
          </w:divBdr>
          <w:divsChild>
            <w:div w:id="1940601977">
              <w:marLeft w:val="0"/>
              <w:marRight w:val="0"/>
              <w:marTop w:val="0"/>
              <w:marBottom w:val="0"/>
              <w:divBdr>
                <w:top w:val="none" w:sz="0" w:space="0" w:color="auto"/>
                <w:left w:val="none" w:sz="0" w:space="0" w:color="auto"/>
                <w:bottom w:val="none" w:sz="0" w:space="0" w:color="auto"/>
                <w:right w:val="none" w:sz="0" w:space="0" w:color="auto"/>
              </w:divBdr>
            </w:div>
          </w:divsChild>
        </w:div>
        <w:div w:id="475876760">
          <w:marLeft w:val="0"/>
          <w:marRight w:val="0"/>
          <w:marTop w:val="0"/>
          <w:marBottom w:val="0"/>
          <w:divBdr>
            <w:top w:val="none" w:sz="0" w:space="0" w:color="auto"/>
            <w:left w:val="none" w:sz="0" w:space="0" w:color="auto"/>
            <w:bottom w:val="none" w:sz="0" w:space="0" w:color="auto"/>
            <w:right w:val="none" w:sz="0" w:space="0" w:color="auto"/>
          </w:divBdr>
          <w:divsChild>
            <w:div w:id="2145003787">
              <w:marLeft w:val="0"/>
              <w:marRight w:val="0"/>
              <w:marTop w:val="0"/>
              <w:marBottom w:val="0"/>
              <w:divBdr>
                <w:top w:val="none" w:sz="0" w:space="0" w:color="auto"/>
                <w:left w:val="none" w:sz="0" w:space="0" w:color="auto"/>
                <w:bottom w:val="none" w:sz="0" w:space="0" w:color="auto"/>
                <w:right w:val="none" w:sz="0" w:space="0" w:color="auto"/>
              </w:divBdr>
            </w:div>
          </w:divsChild>
        </w:div>
        <w:div w:id="607079158">
          <w:marLeft w:val="0"/>
          <w:marRight w:val="0"/>
          <w:marTop w:val="0"/>
          <w:marBottom w:val="0"/>
          <w:divBdr>
            <w:top w:val="none" w:sz="0" w:space="0" w:color="auto"/>
            <w:left w:val="none" w:sz="0" w:space="0" w:color="auto"/>
            <w:bottom w:val="none" w:sz="0" w:space="0" w:color="auto"/>
            <w:right w:val="none" w:sz="0" w:space="0" w:color="auto"/>
          </w:divBdr>
          <w:divsChild>
            <w:div w:id="1804958342">
              <w:marLeft w:val="0"/>
              <w:marRight w:val="0"/>
              <w:marTop w:val="0"/>
              <w:marBottom w:val="0"/>
              <w:divBdr>
                <w:top w:val="none" w:sz="0" w:space="0" w:color="auto"/>
                <w:left w:val="none" w:sz="0" w:space="0" w:color="auto"/>
                <w:bottom w:val="none" w:sz="0" w:space="0" w:color="auto"/>
                <w:right w:val="none" w:sz="0" w:space="0" w:color="auto"/>
              </w:divBdr>
            </w:div>
          </w:divsChild>
        </w:div>
        <w:div w:id="711266002">
          <w:marLeft w:val="0"/>
          <w:marRight w:val="0"/>
          <w:marTop w:val="0"/>
          <w:marBottom w:val="0"/>
          <w:divBdr>
            <w:top w:val="none" w:sz="0" w:space="0" w:color="auto"/>
            <w:left w:val="none" w:sz="0" w:space="0" w:color="auto"/>
            <w:bottom w:val="none" w:sz="0" w:space="0" w:color="auto"/>
            <w:right w:val="none" w:sz="0" w:space="0" w:color="auto"/>
          </w:divBdr>
          <w:divsChild>
            <w:div w:id="886257696">
              <w:marLeft w:val="0"/>
              <w:marRight w:val="0"/>
              <w:marTop w:val="0"/>
              <w:marBottom w:val="0"/>
              <w:divBdr>
                <w:top w:val="none" w:sz="0" w:space="0" w:color="auto"/>
                <w:left w:val="none" w:sz="0" w:space="0" w:color="auto"/>
                <w:bottom w:val="none" w:sz="0" w:space="0" w:color="auto"/>
                <w:right w:val="none" w:sz="0" w:space="0" w:color="auto"/>
              </w:divBdr>
            </w:div>
          </w:divsChild>
        </w:div>
        <w:div w:id="973949706">
          <w:marLeft w:val="0"/>
          <w:marRight w:val="0"/>
          <w:marTop w:val="0"/>
          <w:marBottom w:val="0"/>
          <w:divBdr>
            <w:top w:val="none" w:sz="0" w:space="0" w:color="auto"/>
            <w:left w:val="none" w:sz="0" w:space="0" w:color="auto"/>
            <w:bottom w:val="none" w:sz="0" w:space="0" w:color="auto"/>
            <w:right w:val="none" w:sz="0" w:space="0" w:color="auto"/>
          </w:divBdr>
          <w:divsChild>
            <w:div w:id="795828526">
              <w:marLeft w:val="0"/>
              <w:marRight w:val="0"/>
              <w:marTop w:val="0"/>
              <w:marBottom w:val="0"/>
              <w:divBdr>
                <w:top w:val="none" w:sz="0" w:space="0" w:color="auto"/>
                <w:left w:val="none" w:sz="0" w:space="0" w:color="auto"/>
                <w:bottom w:val="none" w:sz="0" w:space="0" w:color="auto"/>
                <w:right w:val="none" w:sz="0" w:space="0" w:color="auto"/>
              </w:divBdr>
            </w:div>
          </w:divsChild>
        </w:div>
        <w:div w:id="1070690796">
          <w:marLeft w:val="0"/>
          <w:marRight w:val="0"/>
          <w:marTop w:val="0"/>
          <w:marBottom w:val="0"/>
          <w:divBdr>
            <w:top w:val="none" w:sz="0" w:space="0" w:color="auto"/>
            <w:left w:val="none" w:sz="0" w:space="0" w:color="auto"/>
            <w:bottom w:val="none" w:sz="0" w:space="0" w:color="auto"/>
            <w:right w:val="none" w:sz="0" w:space="0" w:color="auto"/>
          </w:divBdr>
          <w:divsChild>
            <w:div w:id="324938686">
              <w:marLeft w:val="0"/>
              <w:marRight w:val="0"/>
              <w:marTop w:val="0"/>
              <w:marBottom w:val="0"/>
              <w:divBdr>
                <w:top w:val="none" w:sz="0" w:space="0" w:color="auto"/>
                <w:left w:val="none" w:sz="0" w:space="0" w:color="auto"/>
                <w:bottom w:val="none" w:sz="0" w:space="0" w:color="auto"/>
                <w:right w:val="none" w:sz="0" w:space="0" w:color="auto"/>
              </w:divBdr>
            </w:div>
          </w:divsChild>
        </w:div>
        <w:div w:id="1081489633">
          <w:marLeft w:val="0"/>
          <w:marRight w:val="0"/>
          <w:marTop w:val="0"/>
          <w:marBottom w:val="0"/>
          <w:divBdr>
            <w:top w:val="none" w:sz="0" w:space="0" w:color="auto"/>
            <w:left w:val="none" w:sz="0" w:space="0" w:color="auto"/>
            <w:bottom w:val="none" w:sz="0" w:space="0" w:color="auto"/>
            <w:right w:val="none" w:sz="0" w:space="0" w:color="auto"/>
          </w:divBdr>
          <w:divsChild>
            <w:div w:id="1428892974">
              <w:marLeft w:val="0"/>
              <w:marRight w:val="0"/>
              <w:marTop w:val="0"/>
              <w:marBottom w:val="0"/>
              <w:divBdr>
                <w:top w:val="none" w:sz="0" w:space="0" w:color="auto"/>
                <w:left w:val="none" w:sz="0" w:space="0" w:color="auto"/>
                <w:bottom w:val="none" w:sz="0" w:space="0" w:color="auto"/>
                <w:right w:val="none" w:sz="0" w:space="0" w:color="auto"/>
              </w:divBdr>
            </w:div>
          </w:divsChild>
        </w:div>
        <w:div w:id="1195843589">
          <w:marLeft w:val="0"/>
          <w:marRight w:val="0"/>
          <w:marTop w:val="0"/>
          <w:marBottom w:val="0"/>
          <w:divBdr>
            <w:top w:val="none" w:sz="0" w:space="0" w:color="auto"/>
            <w:left w:val="none" w:sz="0" w:space="0" w:color="auto"/>
            <w:bottom w:val="none" w:sz="0" w:space="0" w:color="auto"/>
            <w:right w:val="none" w:sz="0" w:space="0" w:color="auto"/>
          </w:divBdr>
          <w:divsChild>
            <w:div w:id="824516228">
              <w:marLeft w:val="0"/>
              <w:marRight w:val="0"/>
              <w:marTop w:val="0"/>
              <w:marBottom w:val="0"/>
              <w:divBdr>
                <w:top w:val="none" w:sz="0" w:space="0" w:color="auto"/>
                <w:left w:val="none" w:sz="0" w:space="0" w:color="auto"/>
                <w:bottom w:val="none" w:sz="0" w:space="0" w:color="auto"/>
                <w:right w:val="none" w:sz="0" w:space="0" w:color="auto"/>
              </w:divBdr>
            </w:div>
          </w:divsChild>
        </w:div>
        <w:div w:id="1199002826">
          <w:marLeft w:val="0"/>
          <w:marRight w:val="0"/>
          <w:marTop w:val="0"/>
          <w:marBottom w:val="0"/>
          <w:divBdr>
            <w:top w:val="none" w:sz="0" w:space="0" w:color="auto"/>
            <w:left w:val="none" w:sz="0" w:space="0" w:color="auto"/>
            <w:bottom w:val="none" w:sz="0" w:space="0" w:color="auto"/>
            <w:right w:val="none" w:sz="0" w:space="0" w:color="auto"/>
          </w:divBdr>
          <w:divsChild>
            <w:div w:id="1744446438">
              <w:marLeft w:val="0"/>
              <w:marRight w:val="0"/>
              <w:marTop w:val="0"/>
              <w:marBottom w:val="0"/>
              <w:divBdr>
                <w:top w:val="none" w:sz="0" w:space="0" w:color="auto"/>
                <w:left w:val="none" w:sz="0" w:space="0" w:color="auto"/>
                <w:bottom w:val="none" w:sz="0" w:space="0" w:color="auto"/>
                <w:right w:val="none" w:sz="0" w:space="0" w:color="auto"/>
              </w:divBdr>
            </w:div>
          </w:divsChild>
        </w:div>
        <w:div w:id="1264651778">
          <w:marLeft w:val="0"/>
          <w:marRight w:val="0"/>
          <w:marTop w:val="0"/>
          <w:marBottom w:val="0"/>
          <w:divBdr>
            <w:top w:val="none" w:sz="0" w:space="0" w:color="auto"/>
            <w:left w:val="none" w:sz="0" w:space="0" w:color="auto"/>
            <w:bottom w:val="none" w:sz="0" w:space="0" w:color="auto"/>
            <w:right w:val="none" w:sz="0" w:space="0" w:color="auto"/>
          </w:divBdr>
          <w:divsChild>
            <w:div w:id="905722419">
              <w:marLeft w:val="0"/>
              <w:marRight w:val="0"/>
              <w:marTop w:val="0"/>
              <w:marBottom w:val="0"/>
              <w:divBdr>
                <w:top w:val="none" w:sz="0" w:space="0" w:color="auto"/>
                <w:left w:val="none" w:sz="0" w:space="0" w:color="auto"/>
                <w:bottom w:val="none" w:sz="0" w:space="0" w:color="auto"/>
                <w:right w:val="none" w:sz="0" w:space="0" w:color="auto"/>
              </w:divBdr>
            </w:div>
          </w:divsChild>
        </w:div>
        <w:div w:id="1284069103">
          <w:marLeft w:val="0"/>
          <w:marRight w:val="0"/>
          <w:marTop w:val="0"/>
          <w:marBottom w:val="0"/>
          <w:divBdr>
            <w:top w:val="none" w:sz="0" w:space="0" w:color="auto"/>
            <w:left w:val="none" w:sz="0" w:space="0" w:color="auto"/>
            <w:bottom w:val="none" w:sz="0" w:space="0" w:color="auto"/>
            <w:right w:val="none" w:sz="0" w:space="0" w:color="auto"/>
          </w:divBdr>
          <w:divsChild>
            <w:div w:id="1563101216">
              <w:marLeft w:val="0"/>
              <w:marRight w:val="0"/>
              <w:marTop w:val="0"/>
              <w:marBottom w:val="0"/>
              <w:divBdr>
                <w:top w:val="none" w:sz="0" w:space="0" w:color="auto"/>
                <w:left w:val="none" w:sz="0" w:space="0" w:color="auto"/>
                <w:bottom w:val="none" w:sz="0" w:space="0" w:color="auto"/>
                <w:right w:val="none" w:sz="0" w:space="0" w:color="auto"/>
              </w:divBdr>
            </w:div>
          </w:divsChild>
        </w:div>
        <w:div w:id="1311323933">
          <w:marLeft w:val="0"/>
          <w:marRight w:val="0"/>
          <w:marTop w:val="0"/>
          <w:marBottom w:val="0"/>
          <w:divBdr>
            <w:top w:val="none" w:sz="0" w:space="0" w:color="auto"/>
            <w:left w:val="none" w:sz="0" w:space="0" w:color="auto"/>
            <w:bottom w:val="none" w:sz="0" w:space="0" w:color="auto"/>
            <w:right w:val="none" w:sz="0" w:space="0" w:color="auto"/>
          </w:divBdr>
          <w:divsChild>
            <w:div w:id="1210385353">
              <w:marLeft w:val="0"/>
              <w:marRight w:val="0"/>
              <w:marTop w:val="0"/>
              <w:marBottom w:val="0"/>
              <w:divBdr>
                <w:top w:val="none" w:sz="0" w:space="0" w:color="auto"/>
                <w:left w:val="none" w:sz="0" w:space="0" w:color="auto"/>
                <w:bottom w:val="none" w:sz="0" w:space="0" w:color="auto"/>
                <w:right w:val="none" w:sz="0" w:space="0" w:color="auto"/>
              </w:divBdr>
            </w:div>
          </w:divsChild>
        </w:div>
        <w:div w:id="1357345674">
          <w:marLeft w:val="0"/>
          <w:marRight w:val="0"/>
          <w:marTop w:val="0"/>
          <w:marBottom w:val="0"/>
          <w:divBdr>
            <w:top w:val="none" w:sz="0" w:space="0" w:color="auto"/>
            <w:left w:val="none" w:sz="0" w:space="0" w:color="auto"/>
            <w:bottom w:val="none" w:sz="0" w:space="0" w:color="auto"/>
            <w:right w:val="none" w:sz="0" w:space="0" w:color="auto"/>
          </w:divBdr>
          <w:divsChild>
            <w:div w:id="1155299732">
              <w:marLeft w:val="0"/>
              <w:marRight w:val="0"/>
              <w:marTop w:val="0"/>
              <w:marBottom w:val="0"/>
              <w:divBdr>
                <w:top w:val="none" w:sz="0" w:space="0" w:color="auto"/>
                <w:left w:val="none" w:sz="0" w:space="0" w:color="auto"/>
                <w:bottom w:val="none" w:sz="0" w:space="0" w:color="auto"/>
                <w:right w:val="none" w:sz="0" w:space="0" w:color="auto"/>
              </w:divBdr>
            </w:div>
          </w:divsChild>
        </w:div>
        <w:div w:id="1508521498">
          <w:marLeft w:val="0"/>
          <w:marRight w:val="0"/>
          <w:marTop w:val="0"/>
          <w:marBottom w:val="0"/>
          <w:divBdr>
            <w:top w:val="none" w:sz="0" w:space="0" w:color="auto"/>
            <w:left w:val="none" w:sz="0" w:space="0" w:color="auto"/>
            <w:bottom w:val="none" w:sz="0" w:space="0" w:color="auto"/>
            <w:right w:val="none" w:sz="0" w:space="0" w:color="auto"/>
          </w:divBdr>
          <w:divsChild>
            <w:div w:id="422606592">
              <w:marLeft w:val="0"/>
              <w:marRight w:val="0"/>
              <w:marTop w:val="0"/>
              <w:marBottom w:val="0"/>
              <w:divBdr>
                <w:top w:val="none" w:sz="0" w:space="0" w:color="auto"/>
                <w:left w:val="none" w:sz="0" w:space="0" w:color="auto"/>
                <w:bottom w:val="none" w:sz="0" w:space="0" w:color="auto"/>
                <w:right w:val="none" w:sz="0" w:space="0" w:color="auto"/>
              </w:divBdr>
            </w:div>
          </w:divsChild>
        </w:div>
        <w:div w:id="1748107517">
          <w:marLeft w:val="0"/>
          <w:marRight w:val="0"/>
          <w:marTop w:val="0"/>
          <w:marBottom w:val="0"/>
          <w:divBdr>
            <w:top w:val="none" w:sz="0" w:space="0" w:color="auto"/>
            <w:left w:val="none" w:sz="0" w:space="0" w:color="auto"/>
            <w:bottom w:val="none" w:sz="0" w:space="0" w:color="auto"/>
            <w:right w:val="none" w:sz="0" w:space="0" w:color="auto"/>
          </w:divBdr>
          <w:divsChild>
            <w:div w:id="954676587">
              <w:marLeft w:val="0"/>
              <w:marRight w:val="0"/>
              <w:marTop w:val="0"/>
              <w:marBottom w:val="0"/>
              <w:divBdr>
                <w:top w:val="none" w:sz="0" w:space="0" w:color="auto"/>
                <w:left w:val="none" w:sz="0" w:space="0" w:color="auto"/>
                <w:bottom w:val="none" w:sz="0" w:space="0" w:color="auto"/>
                <w:right w:val="none" w:sz="0" w:space="0" w:color="auto"/>
              </w:divBdr>
            </w:div>
          </w:divsChild>
        </w:div>
        <w:div w:id="1849245745">
          <w:marLeft w:val="0"/>
          <w:marRight w:val="0"/>
          <w:marTop w:val="0"/>
          <w:marBottom w:val="0"/>
          <w:divBdr>
            <w:top w:val="none" w:sz="0" w:space="0" w:color="auto"/>
            <w:left w:val="none" w:sz="0" w:space="0" w:color="auto"/>
            <w:bottom w:val="none" w:sz="0" w:space="0" w:color="auto"/>
            <w:right w:val="none" w:sz="0" w:space="0" w:color="auto"/>
          </w:divBdr>
          <w:divsChild>
            <w:div w:id="1930236558">
              <w:marLeft w:val="0"/>
              <w:marRight w:val="0"/>
              <w:marTop w:val="0"/>
              <w:marBottom w:val="0"/>
              <w:divBdr>
                <w:top w:val="none" w:sz="0" w:space="0" w:color="auto"/>
                <w:left w:val="none" w:sz="0" w:space="0" w:color="auto"/>
                <w:bottom w:val="none" w:sz="0" w:space="0" w:color="auto"/>
                <w:right w:val="none" w:sz="0" w:space="0" w:color="auto"/>
              </w:divBdr>
            </w:div>
          </w:divsChild>
        </w:div>
        <w:div w:id="1905679862">
          <w:marLeft w:val="0"/>
          <w:marRight w:val="0"/>
          <w:marTop w:val="0"/>
          <w:marBottom w:val="0"/>
          <w:divBdr>
            <w:top w:val="none" w:sz="0" w:space="0" w:color="auto"/>
            <w:left w:val="none" w:sz="0" w:space="0" w:color="auto"/>
            <w:bottom w:val="none" w:sz="0" w:space="0" w:color="auto"/>
            <w:right w:val="none" w:sz="0" w:space="0" w:color="auto"/>
          </w:divBdr>
          <w:divsChild>
            <w:div w:id="1359507046">
              <w:marLeft w:val="0"/>
              <w:marRight w:val="0"/>
              <w:marTop w:val="0"/>
              <w:marBottom w:val="0"/>
              <w:divBdr>
                <w:top w:val="none" w:sz="0" w:space="0" w:color="auto"/>
                <w:left w:val="none" w:sz="0" w:space="0" w:color="auto"/>
                <w:bottom w:val="none" w:sz="0" w:space="0" w:color="auto"/>
                <w:right w:val="none" w:sz="0" w:space="0" w:color="auto"/>
              </w:divBdr>
            </w:div>
          </w:divsChild>
        </w:div>
        <w:div w:id="1910382456">
          <w:marLeft w:val="0"/>
          <w:marRight w:val="0"/>
          <w:marTop w:val="0"/>
          <w:marBottom w:val="0"/>
          <w:divBdr>
            <w:top w:val="none" w:sz="0" w:space="0" w:color="auto"/>
            <w:left w:val="none" w:sz="0" w:space="0" w:color="auto"/>
            <w:bottom w:val="none" w:sz="0" w:space="0" w:color="auto"/>
            <w:right w:val="none" w:sz="0" w:space="0" w:color="auto"/>
          </w:divBdr>
          <w:divsChild>
            <w:div w:id="1670018730">
              <w:marLeft w:val="0"/>
              <w:marRight w:val="0"/>
              <w:marTop w:val="0"/>
              <w:marBottom w:val="0"/>
              <w:divBdr>
                <w:top w:val="none" w:sz="0" w:space="0" w:color="auto"/>
                <w:left w:val="none" w:sz="0" w:space="0" w:color="auto"/>
                <w:bottom w:val="none" w:sz="0" w:space="0" w:color="auto"/>
                <w:right w:val="none" w:sz="0" w:space="0" w:color="auto"/>
              </w:divBdr>
            </w:div>
          </w:divsChild>
        </w:div>
        <w:div w:id="1977906637">
          <w:marLeft w:val="0"/>
          <w:marRight w:val="0"/>
          <w:marTop w:val="0"/>
          <w:marBottom w:val="0"/>
          <w:divBdr>
            <w:top w:val="none" w:sz="0" w:space="0" w:color="auto"/>
            <w:left w:val="none" w:sz="0" w:space="0" w:color="auto"/>
            <w:bottom w:val="none" w:sz="0" w:space="0" w:color="auto"/>
            <w:right w:val="none" w:sz="0" w:space="0" w:color="auto"/>
          </w:divBdr>
          <w:divsChild>
            <w:div w:id="1568571084">
              <w:marLeft w:val="0"/>
              <w:marRight w:val="0"/>
              <w:marTop w:val="0"/>
              <w:marBottom w:val="0"/>
              <w:divBdr>
                <w:top w:val="none" w:sz="0" w:space="0" w:color="auto"/>
                <w:left w:val="none" w:sz="0" w:space="0" w:color="auto"/>
                <w:bottom w:val="none" w:sz="0" w:space="0" w:color="auto"/>
                <w:right w:val="none" w:sz="0" w:space="0" w:color="auto"/>
              </w:divBdr>
            </w:div>
          </w:divsChild>
        </w:div>
        <w:div w:id="2018651921">
          <w:marLeft w:val="0"/>
          <w:marRight w:val="0"/>
          <w:marTop w:val="0"/>
          <w:marBottom w:val="0"/>
          <w:divBdr>
            <w:top w:val="none" w:sz="0" w:space="0" w:color="auto"/>
            <w:left w:val="none" w:sz="0" w:space="0" w:color="auto"/>
            <w:bottom w:val="none" w:sz="0" w:space="0" w:color="auto"/>
            <w:right w:val="none" w:sz="0" w:space="0" w:color="auto"/>
          </w:divBdr>
          <w:divsChild>
            <w:div w:id="942807171">
              <w:marLeft w:val="0"/>
              <w:marRight w:val="0"/>
              <w:marTop w:val="0"/>
              <w:marBottom w:val="0"/>
              <w:divBdr>
                <w:top w:val="none" w:sz="0" w:space="0" w:color="auto"/>
                <w:left w:val="none" w:sz="0" w:space="0" w:color="auto"/>
                <w:bottom w:val="none" w:sz="0" w:space="0" w:color="auto"/>
                <w:right w:val="none" w:sz="0" w:space="0" w:color="auto"/>
              </w:divBdr>
            </w:div>
          </w:divsChild>
        </w:div>
        <w:div w:id="2024627841">
          <w:marLeft w:val="0"/>
          <w:marRight w:val="0"/>
          <w:marTop w:val="0"/>
          <w:marBottom w:val="0"/>
          <w:divBdr>
            <w:top w:val="none" w:sz="0" w:space="0" w:color="auto"/>
            <w:left w:val="none" w:sz="0" w:space="0" w:color="auto"/>
            <w:bottom w:val="none" w:sz="0" w:space="0" w:color="auto"/>
            <w:right w:val="none" w:sz="0" w:space="0" w:color="auto"/>
          </w:divBdr>
          <w:divsChild>
            <w:div w:id="2079552386">
              <w:marLeft w:val="0"/>
              <w:marRight w:val="0"/>
              <w:marTop w:val="0"/>
              <w:marBottom w:val="0"/>
              <w:divBdr>
                <w:top w:val="none" w:sz="0" w:space="0" w:color="auto"/>
                <w:left w:val="none" w:sz="0" w:space="0" w:color="auto"/>
                <w:bottom w:val="none" w:sz="0" w:space="0" w:color="auto"/>
                <w:right w:val="none" w:sz="0" w:space="0" w:color="auto"/>
              </w:divBdr>
            </w:div>
          </w:divsChild>
        </w:div>
        <w:div w:id="2037927507">
          <w:marLeft w:val="0"/>
          <w:marRight w:val="0"/>
          <w:marTop w:val="0"/>
          <w:marBottom w:val="0"/>
          <w:divBdr>
            <w:top w:val="none" w:sz="0" w:space="0" w:color="auto"/>
            <w:left w:val="none" w:sz="0" w:space="0" w:color="auto"/>
            <w:bottom w:val="none" w:sz="0" w:space="0" w:color="auto"/>
            <w:right w:val="none" w:sz="0" w:space="0" w:color="auto"/>
          </w:divBdr>
          <w:divsChild>
            <w:div w:id="1759979746">
              <w:marLeft w:val="0"/>
              <w:marRight w:val="0"/>
              <w:marTop w:val="0"/>
              <w:marBottom w:val="0"/>
              <w:divBdr>
                <w:top w:val="none" w:sz="0" w:space="0" w:color="auto"/>
                <w:left w:val="none" w:sz="0" w:space="0" w:color="auto"/>
                <w:bottom w:val="none" w:sz="0" w:space="0" w:color="auto"/>
                <w:right w:val="none" w:sz="0" w:space="0" w:color="auto"/>
              </w:divBdr>
            </w:div>
          </w:divsChild>
        </w:div>
        <w:div w:id="2039043343">
          <w:marLeft w:val="0"/>
          <w:marRight w:val="0"/>
          <w:marTop w:val="0"/>
          <w:marBottom w:val="0"/>
          <w:divBdr>
            <w:top w:val="none" w:sz="0" w:space="0" w:color="auto"/>
            <w:left w:val="none" w:sz="0" w:space="0" w:color="auto"/>
            <w:bottom w:val="none" w:sz="0" w:space="0" w:color="auto"/>
            <w:right w:val="none" w:sz="0" w:space="0" w:color="auto"/>
          </w:divBdr>
          <w:divsChild>
            <w:div w:id="18469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1807">
      <w:bodyDiv w:val="1"/>
      <w:marLeft w:val="0"/>
      <w:marRight w:val="0"/>
      <w:marTop w:val="0"/>
      <w:marBottom w:val="0"/>
      <w:divBdr>
        <w:top w:val="none" w:sz="0" w:space="0" w:color="auto"/>
        <w:left w:val="none" w:sz="0" w:space="0" w:color="auto"/>
        <w:bottom w:val="none" w:sz="0" w:space="0" w:color="auto"/>
        <w:right w:val="none" w:sz="0" w:space="0" w:color="auto"/>
      </w:divBdr>
    </w:div>
    <w:div w:id="572006758">
      <w:bodyDiv w:val="1"/>
      <w:marLeft w:val="0"/>
      <w:marRight w:val="0"/>
      <w:marTop w:val="0"/>
      <w:marBottom w:val="0"/>
      <w:divBdr>
        <w:top w:val="none" w:sz="0" w:space="0" w:color="auto"/>
        <w:left w:val="none" w:sz="0" w:space="0" w:color="auto"/>
        <w:bottom w:val="none" w:sz="0" w:space="0" w:color="auto"/>
        <w:right w:val="none" w:sz="0" w:space="0" w:color="auto"/>
      </w:divBdr>
    </w:div>
    <w:div w:id="573588493">
      <w:bodyDiv w:val="1"/>
      <w:marLeft w:val="0"/>
      <w:marRight w:val="0"/>
      <w:marTop w:val="0"/>
      <w:marBottom w:val="0"/>
      <w:divBdr>
        <w:top w:val="none" w:sz="0" w:space="0" w:color="auto"/>
        <w:left w:val="none" w:sz="0" w:space="0" w:color="auto"/>
        <w:bottom w:val="none" w:sz="0" w:space="0" w:color="auto"/>
        <w:right w:val="none" w:sz="0" w:space="0" w:color="auto"/>
      </w:divBdr>
    </w:div>
    <w:div w:id="594752863">
      <w:bodyDiv w:val="1"/>
      <w:marLeft w:val="0"/>
      <w:marRight w:val="0"/>
      <w:marTop w:val="0"/>
      <w:marBottom w:val="0"/>
      <w:divBdr>
        <w:top w:val="none" w:sz="0" w:space="0" w:color="auto"/>
        <w:left w:val="none" w:sz="0" w:space="0" w:color="auto"/>
        <w:bottom w:val="none" w:sz="0" w:space="0" w:color="auto"/>
        <w:right w:val="none" w:sz="0" w:space="0" w:color="auto"/>
      </w:divBdr>
      <w:divsChild>
        <w:div w:id="305816440">
          <w:marLeft w:val="0"/>
          <w:marRight w:val="0"/>
          <w:marTop w:val="0"/>
          <w:marBottom w:val="0"/>
          <w:divBdr>
            <w:top w:val="none" w:sz="0" w:space="0" w:color="auto"/>
            <w:left w:val="none" w:sz="0" w:space="0" w:color="auto"/>
            <w:bottom w:val="none" w:sz="0" w:space="0" w:color="auto"/>
            <w:right w:val="none" w:sz="0" w:space="0" w:color="auto"/>
          </w:divBdr>
        </w:div>
        <w:div w:id="2007052355">
          <w:marLeft w:val="0"/>
          <w:marRight w:val="0"/>
          <w:marTop w:val="0"/>
          <w:marBottom w:val="0"/>
          <w:divBdr>
            <w:top w:val="none" w:sz="0" w:space="0" w:color="auto"/>
            <w:left w:val="none" w:sz="0" w:space="0" w:color="auto"/>
            <w:bottom w:val="none" w:sz="0" w:space="0" w:color="auto"/>
            <w:right w:val="none" w:sz="0" w:space="0" w:color="auto"/>
          </w:divBdr>
        </w:div>
      </w:divsChild>
    </w:div>
    <w:div w:id="671026375">
      <w:bodyDiv w:val="1"/>
      <w:marLeft w:val="0"/>
      <w:marRight w:val="0"/>
      <w:marTop w:val="0"/>
      <w:marBottom w:val="0"/>
      <w:divBdr>
        <w:top w:val="none" w:sz="0" w:space="0" w:color="auto"/>
        <w:left w:val="none" w:sz="0" w:space="0" w:color="auto"/>
        <w:bottom w:val="none" w:sz="0" w:space="0" w:color="auto"/>
        <w:right w:val="none" w:sz="0" w:space="0" w:color="auto"/>
      </w:divBdr>
      <w:divsChild>
        <w:div w:id="25299069">
          <w:marLeft w:val="0"/>
          <w:marRight w:val="0"/>
          <w:marTop w:val="0"/>
          <w:marBottom w:val="0"/>
          <w:divBdr>
            <w:top w:val="none" w:sz="0" w:space="0" w:color="auto"/>
            <w:left w:val="none" w:sz="0" w:space="0" w:color="auto"/>
            <w:bottom w:val="none" w:sz="0" w:space="0" w:color="auto"/>
            <w:right w:val="none" w:sz="0" w:space="0" w:color="auto"/>
          </w:divBdr>
          <w:divsChild>
            <w:div w:id="930695793">
              <w:marLeft w:val="0"/>
              <w:marRight w:val="0"/>
              <w:marTop w:val="0"/>
              <w:marBottom w:val="0"/>
              <w:divBdr>
                <w:top w:val="none" w:sz="0" w:space="0" w:color="auto"/>
                <w:left w:val="none" w:sz="0" w:space="0" w:color="auto"/>
                <w:bottom w:val="none" w:sz="0" w:space="0" w:color="auto"/>
                <w:right w:val="none" w:sz="0" w:space="0" w:color="auto"/>
              </w:divBdr>
            </w:div>
          </w:divsChild>
        </w:div>
        <w:div w:id="30419672">
          <w:marLeft w:val="0"/>
          <w:marRight w:val="0"/>
          <w:marTop w:val="0"/>
          <w:marBottom w:val="0"/>
          <w:divBdr>
            <w:top w:val="none" w:sz="0" w:space="0" w:color="auto"/>
            <w:left w:val="none" w:sz="0" w:space="0" w:color="auto"/>
            <w:bottom w:val="none" w:sz="0" w:space="0" w:color="auto"/>
            <w:right w:val="none" w:sz="0" w:space="0" w:color="auto"/>
          </w:divBdr>
          <w:divsChild>
            <w:div w:id="1789546205">
              <w:marLeft w:val="0"/>
              <w:marRight w:val="0"/>
              <w:marTop w:val="0"/>
              <w:marBottom w:val="0"/>
              <w:divBdr>
                <w:top w:val="none" w:sz="0" w:space="0" w:color="auto"/>
                <w:left w:val="none" w:sz="0" w:space="0" w:color="auto"/>
                <w:bottom w:val="none" w:sz="0" w:space="0" w:color="auto"/>
                <w:right w:val="none" w:sz="0" w:space="0" w:color="auto"/>
              </w:divBdr>
            </w:div>
          </w:divsChild>
        </w:div>
        <w:div w:id="43259253">
          <w:marLeft w:val="0"/>
          <w:marRight w:val="0"/>
          <w:marTop w:val="0"/>
          <w:marBottom w:val="0"/>
          <w:divBdr>
            <w:top w:val="none" w:sz="0" w:space="0" w:color="auto"/>
            <w:left w:val="none" w:sz="0" w:space="0" w:color="auto"/>
            <w:bottom w:val="none" w:sz="0" w:space="0" w:color="auto"/>
            <w:right w:val="none" w:sz="0" w:space="0" w:color="auto"/>
          </w:divBdr>
          <w:divsChild>
            <w:div w:id="1594820965">
              <w:marLeft w:val="0"/>
              <w:marRight w:val="0"/>
              <w:marTop w:val="0"/>
              <w:marBottom w:val="0"/>
              <w:divBdr>
                <w:top w:val="none" w:sz="0" w:space="0" w:color="auto"/>
                <w:left w:val="none" w:sz="0" w:space="0" w:color="auto"/>
                <w:bottom w:val="none" w:sz="0" w:space="0" w:color="auto"/>
                <w:right w:val="none" w:sz="0" w:space="0" w:color="auto"/>
              </w:divBdr>
            </w:div>
          </w:divsChild>
        </w:div>
        <w:div w:id="63650143">
          <w:marLeft w:val="0"/>
          <w:marRight w:val="0"/>
          <w:marTop w:val="0"/>
          <w:marBottom w:val="0"/>
          <w:divBdr>
            <w:top w:val="none" w:sz="0" w:space="0" w:color="auto"/>
            <w:left w:val="none" w:sz="0" w:space="0" w:color="auto"/>
            <w:bottom w:val="none" w:sz="0" w:space="0" w:color="auto"/>
            <w:right w:val="none" w:sz="0" w:space="0" w:color="auto"/>
          </w:divBdr>
          <w:divsChild>
            <w:div w:id="535848640">
              <w:marLeft w:val="0"/>
              <w:marRight w:val="0"/>
              <w:marTop w:val="0"/>
              <w:marBottom w:val="0"/>
              <w:divBdr>
                <w:top w:val="none" w:sz="0" w:space="0" w:color="auto"/>
                <w:left w:val="none" w:sz="0" w:space="0" w:color="auto"/>
                <w:bottom w:val="none" w:sz="0" w:space="0" w:color="auto"/>
                <w:right w:val="none" w:sz="0" w:space="0" w:color="auto"/>
              </w:divBdr>
            </w:div>
          </w:divsChild>
        </w:div>
        <w:div w:id="89084184">
          <w:marLeft w:val="0"/>
          <w:marRight w:val="0"/>
          <w:marTop w:val="0"/>
          <w:marBottom w:val="0"/>
          <w:divBdr>
            <w:top w:val="none" w:sz="0" w:space="0" w:color="auto"/>
            <w:left w:val="none" w:sz="0" w:space="0" w:color="auto"/>
            <w:bottom w:val="none" w:sz="0" w:space="0" w:color="auto"/>
            <w:right w:val="none" w:sz="0" w:space="0" w:color="auto"/>
          </w:divBdr>
          <w:divsChild>
            <w:div w:id="573047585">
              <w:marLeft w:val="0"/>
              <w:marRight w:val="0"/>
              <w:marTop w:val="0"/>
              <w:marBottom w:val="0"/>
              <w:divBdr>
                <w:top w:val="none" w:sz="0" w:space="0" w:color="auto"/>
                <w:left w:val="none" w:sz="0" w:space="0" w:color="auto"/>
                <w:bottom w:val="none" w:sz="0" w:space="0" w:color="auto"/>
                <w:right w:val="none" w:sz="0" w:space="0" w:color="auto"/>
              </w:divBdr>
            </w:div>
          </w:divsChild>
        </w:div>
        <w:div w:id="93941495">
          <w:marLeft w:val="0"/>
          <w:marRight w:val="0"/>
          <w:marTop w:val="0"/>
          <w:marBottom w:val="0"/>
          <w:divBdr>
            <w:top w:val="none" w:sz="0" w:space="0" w:color="auto"/>
            <w:left w:val="none" w:sz="0" w:space="0" w:color="auto"/>
            <w:bottom w:val="none" w:sz="0" w:space="0" w:color="auto"/>
            <w:right w:val="none" w:sz="0" w:space="0" w:color="auto"/>
          </w:divBdr>
          <w:divsChild>
            <w:div w:id="1411006108">
              <w:marLeft w:val="0"/>
              <w:marRight w:val="0"/>
              <w:marTop w:val="0"/>
              <w:marBottom w:val="0"/>
              <w:divBdr>
                <w:top w:val="none" w:sz="0" w:space="0" w:color="auto"/>
                <w:left w:val="none" w:sz="0" w:space="0" w:color="auto"/>
                <w:bottom w:val="none" w:sz="0" w:space="0" w:color="auto"/>
                <w:right w:val="none" w:sz="0" w:space="0" w:color="auto"/>
              </w:divBdr>
            </w:div>
          </w:divsChild>
        </w:div>
        <w:div w:id="108473734">
          <w:marLeft w:val="0"/>
          <w:marRight w:val="0"/>
          <w:marTop w:val="0"/>
          <w:marBottom w:val="0"/>
          <w:divBdr>
            <w:top w:val="none" w:sz="0" w:space="0" w:color="auto"/>
            <w:left w:val="none" w:sz="0" w:space="0" w:color="auto"/>
            <w:bottom w:val="none" w:sz="0" w:space="0" w:color="auto"/>
            <w:right w:val="none" w:sz="0" w:space="0" w:color="auto"/>
          </w:divBdr>
          <w:divsChild>
            <w:div w:id="85808427">
              <w:marLeft w:val="0"/>
              <w:marRight w:val="0"/>
              <w:marTop w:val="0"/>
              <w:marBottom w:val="0"/>
              <w:divBdr>
                <w:top w:val="none" w:sz="0" w:space="0" w:color="auto"/>
                <w:left w:val="none" w:sz="0" w:space="0" w:color="auto"/>
                <w:bottom w:val="none" w:sz="0" w:space="0" w:color="auto"/>
                <w:right w:val="none" w:sz="0" w:space="0" w:color="auto"/>
              </w:divBdr>
            </w:div>
          </w:divsChild>
        </w:div>
        <w:div w:id="155533808">
          <w:marLeft w:val="0"/>
          <w:marRight w:val="0"/>
          <w:marTop w:val="0"/>
          <w:marBottom w:val="0"/>
          <w:divBdr>
            <w:top w:val="none" w:sz="0" w:space="0" w:color="auto"/>
            <w:left w:val="none" w:sz="0" w:space="0" w:color="auto"/>
            <w:bottom w:val="none" w:sz="0" w:space="0" w:color="auto"/>
            <w:right w:val="none" w:sz="0" w:space="0" w:color="auto"/>
          </w:divBdr>
          <w:divsChild>
            <w:div w:id="1475440611">
              <w:marLeft w:val="0"/>
              <w:marRight w:val="0"/>
              <w:marTop w:val="0"/>
              <w:marBottom w:val="0"/>
              <w:divBdr>
                <w:top w:val="none" w:sz="0" w:space="0" w:color="auto"/>
                <w:left w:val="none" w:sz="0" w:space="0" w:color="auto"/>
                <w:bottom w:val="none" w:sz="0" w:space="0" w:color="auto"/>
                <w:right w:val="none" w:sz="0" w:space="0" w:color="auto"/>
              </w:divBdr>
            </w:div>
          </w:divsChild>
        </w:div>
        <w:div w:id="155997942">
          <w:marLeft w:val="0"/>
          <w:marRight w:val="0"/>
          <w:marTop w:val="0"/>
          <w:marBottom w:val="0"/>
          <w:divBdr>
            <w:top w:val="none" w:sz="0" w:space="0" w:color="auto"/>
            <w:left w:val="none" w:sz="0" w:space="0" w:color="auto"/>
            <w:bottom w:val="none" w:sz="0" w:space="0" w:color="auto"/>
            <w:right w:val="none" w:sz="0" w:space="0" w:color="auto"/>
          </w:divBdr>
          <w:divsChild>
            <w:div w:id="1743865291">
              <w:marLeft w:val="0"/>
              <w:marRight w:val="0"/>
              <w:marTop w:val="0"/>
              <w:marBottom w:val="0"/>
              <w:divBdr>
                <w:top w:val="none" w:sz="0" w:space="0" w:color="auto"/>
                <w:left w:val="none" w:sz="0" w:space="0" w:color="auto"/>
                <w:bottom w:val="none" w:sz="0" w:space="0" w:color="auto"/>
                <w:right w:val="none" w:sz="0" w:space="0" w:color="auto"/>
              </w:divBdr>
            </w:div>
          </w:divsChild>
        </w:div>
        <w:div w:id="165483644">
          <w:marLeft w:val="0"/>
          <w:marRight w:val="0"/>
          <w:marTop w:val="0"/>
          <w:marBottom w:val="0"/>
          <w:divBdr>
            <w:top w:val="none" w:sz="0" w:space="0" w:color="auto"/>
            <w:left w:val="none" w:sz="0" w:space="0" w:color="auto"/>
            <w:bottom w:val="none" w:sz="0" w:space="0" w:color="auto"/>
            <w:right w:val="none" w:sz="0" w:space="0" w:color="auto"/>
          </w:divBdr>
          <w:divsChild>
            <w:div w:id="64423086">
              <w:marLeft w:val="0"/>
              <w:marRight w:val="0"/>
              <w:marTop w:val="0"/>
              <w:marBottom w:val="0"/>
              <w:divBdr>
                <w:top w:val="none" w:sz="0" w:space="0" w:color="auto"/>
                <w:left w:val="none" w:sz="0" w:space="0" w:color="auto"/>
                <w:bottom w:val="none" w:sz="0" w:space="0" w:color="auto"/>
                <w:right w:val="none" w:sz="0" w:space="0" w:color="auto"/>
              </w:divBdr>
            </w:div>
          </w:divsChild>
        </w:div>
        <w:div w:id="185946861">
          <w:marLeft w:val="0"/>
          <w:marRight w:val="0"/>
          <w:marTop w:val="0"/>
          <w:marBottom w:val="0"/>
          <w:divBdr>
            <w:top w:val="none" w:sz="0" w:space="0" w:color="auto"/>
            <w:left w:val="none" w:sz="0" w:space="0" w:color="auto"/>
            <w:bottom w:val="none" w:sz="0" w:space="0" w:color="auto"/>
            <w:right w:val="none" w:sz="0" w:space="0" w:color="auto"/>
          </w:divBdr>
          <w:divsChild>
            <w:div w:id="986319616">
              <w:marLeft w:val="0"/>
              <w:marRight w:val="0"/>
              <w:marTop w:val="0"/>
              <w:marBottom w:val="0"/>
              <w:divBdr>
                <w:top w:val="none" w:sz="0" w:space="0" w:color="auto"/>
                <w:left w:val="none" w:sz="0" w:space="0" w:color="auto"/>
                <w:bottom w:val="none" w:sz="0" w:space="0" w:color="auto"/>
                <w:right w:val="none" w:sz="0" w:space="0" w:color="auto"/>
              </w:divBdr>
            </w:div>
          </w:divsChild>
        </w:div>
        <w:div w:id="190924601">
          <w:marLeft w:val="0"/>
          <w:marRight w:val="0"/>
          <w:marTop w:val="0"/>
          <w:marBottom w:val="0"/>
          <w:divBdr>
            <w:top w:val="none" w:sz="0" w:space="0" w:color="auto"/>
            <w:left w:val="none" w:sz="0" w:space="0" w:color="auto"/>
            <w:bottom w:val="none" w:sz="0" w:space="0" w:color="auto"/>
            <w:right w:val="none" w:sz="0" w:space="0" w:color="auto"/>
          </w:divBdr>
          <w:divsChild>
            <w:div w:id="422995562">
              <w:marLeft w:val="0"/>
              <w:marRight w:val="0"/>
              <w:marTop w:val="0"/>
              <w:marBottom w:val="0"/>
              <w:divBdr>
                <w:top w:val="none" w:sz="0" w:space="0" w:color="auto"/>
                <w:left w:val="none" w:sz="0" w:space="0" w:color="auto"/>
                <w:bottom w:val="none" w:sz="0" w:space="0" w:color="auto"/>
                <w:right w:val="none" w:sz="0" w:space="0" w:color="auto"/>
              </w:divBdr>
            </w:div>
          </w:divsChild>
        </w:div>
        <w:div w:id="194512684">
          <w:marLeft w:val="0"/>
          <w:marRight w:val="0"/>
          <w:marTop w:val="0"/>
          <w:marBottom w:val="0"/>
          <w:divBdr>
            <w:top w:val="none" w:sz="0" w:space="0" w:color="auto"/>
            <w:left w:val="none" w:sz="0" w:space="0" w:color="auto"/>
            <w:bottom w:val="none" w:sz="0" w:space="0" w:color="auto"/>
            <w:right w:val="none" w:sz="0" w:space="0" w:color="auto"/>
          </w:divBdr>
          <w:divsChild>
            <w:div w:id="1124614996">
              <w:marLeft w:val="0"/>
              <w:marRight w:val="0"/>
              <w:marTop w:val="0"/>
              <w:marBottom w:val="0"/>
              <w:divBdr>
                <w:top w:val="none" w:sz="0" w:space="0" w:color="auto"/>
                <w:left w:val="none" w:sz="0" w:space="0" w:color="auto"/>
                <w:bottom w:val="none" w:sz="0" w:space="0" w:color="auto"/>
                <w:right w:val="none" w:sz="0" w:space="0" w:color="auto"/>
              </w:divBdr>
            </w:div>
          </w:divsChild>
        </w:div>
        <w:div w:id="241767444">
          <w:marLeft w:val="0"/>
          <w:marRight w:val="0"/>
          <w:marTop w:val="0"/>
          <w:marBottom w:val="0"/>
          <w:divBdr>
            <w:top w:val="none" w:sz="0" w:space="0" w:color="auto"/>
            <w:left w:val="none" w:sz="0" w:space="0" w:color="auto"/>
            <w:bottom w:val="none" w:sz="0" w:space="0" w:color="auto"/>
            <w:right w:val="none" w:sz="0" w:space="0" w:color="auto"/>
          </w:divBdr>
          <w:divsChild>
            <w:div w:id="726495777">
              <w:marLeft w:val="0"/>
              <w:marRight w:val="0"/>
              <w:marTop w:val="0"/>
              <w:marBottom w:val="0"/>
              <w:divBdr>
                <w:top w:val="none" w:sz="0" w:space="0" w:color="auto"/>
                <w:left w:val="none" w:sz="0" w:space="0" w:color="auto"/>
                <w:bottom w:val="none" w:sz="0" w:space="0" w:color="auto"/>
                <w:right w:val="none" w:sz="0" w:space="0" w:color="auto"/>
              </w:divBdr>
            </w:div>
          </w:divsChild>
        </w:div>
        <w:div w:id="242491077">
          <w:marLeft w:val="0"/>
          <w:marRight w:val="0"/>
          <w:marTop w:val="0"/>
          <w:marBottom w:val="0"/>
          <w:divBdr>
            <w:top w:val="none" w:sz="0" w:space="0" w:color="auto"/>
            <w:left w:val="none" w:sz="0" w:space="0" w:color="auto"/>
            <w:bottom w:val="none" w:sz="0" w:space="0" w:color="auto"/>
            <w:right w:val="none" w:sz="0" w:space="0" w:color="auto"/>
          </w:divBdr>
          <w:divsChild>
            <w:div w:id="1123619041">
              <w:marLeft w:val="0"/>
              <w:marRight w:val="0"/>
              <w:marTop w:val="0"/>
              <w:marBottom w:val="0"/>
              <w:divBdr>
                <w:top w:val="none" w:sz="0" w:space="0" w:color="auto"/>
                <w:left w:val="none" w:sz="0" w:space="0" w:color="auto"/>
                <w:bottom w:val="none" w:sz="0" w:space="0" w:color="auto"/>
                <w:right w:val="none" w:sz="0" w:space="0" w:color="auto"/>
              </w:divBdr>
            </w:div>
          </w:divsChild>
        </w:div>
        <w:div w:id="248655943">
          <w:marLeft w:val="0"/>
          <w:marRight w:val="0"/>
          <w:marTop w:val="0"/>
          <w:marBottom w:val="0"/>
          <w:divBdr>
            <w:top w:val="none" w:sz="0" w:space="0" w:color="auto"/>
            <w:left w:val="none" w:sz="0" w:space="0" w:color="auto"/>
            <w:bottom w:val="none" w:sz="0" w:space="0" w:color="auto"/>
            <w:right w:val="none" w:sz="0" w:space="0" w:color="auto"/>
          </w:divBdr>
          <w:divsChild>
            <w:div w:id="2012414523">
              <w:marLeft w:val="0"/>
              <w:marRight w:val="0"/>
              <w:marTop w:val="0"/>
              <w:marBottom w:val="0"/>
              <w:divBdr>
                <w:top w:val="none" w:sz="0" w:space="0" w:color="auto"/>
                <w:left w:val="none" w:sz="0" w:space="0" w:color="auto"/>
                <w:bottom w:val="none" w:sz="0" w:space="0" w:color="auto"/>
                <w:right w:val="none" w:sz="0" w:space="0" w:color="auto"/>
              </w:divBdr>
            </w:div>
          </w:divsChild>
        </w:div>
        <w:div w:id="254175363">
          <w:marLeft w:val="0"/>
          <w:marRight w:val="0"/>
          <w:marTop w:val="0"/>
          <w:marBottom w:val="0"/>
          <w:divBdr>
            <w:top w:val="none" w:sz="0" w:space="0" w:color="auto"/>
            <w:left w:val="none" w:sz="0" w:space="0" w:color="auto"/>
            <w:bottom w:val="none" w:sz="0" w:space="0" w:color="auto"/>
            <w:right w:val="none" w:sz="0" w:space="0" w:color="auto"/>
          </w:divBdr>
          <w:divsChild>
            <w:div w:id="470056822">
              <w:marLeft w:val="0"/>
              <w:marRight w:val="0"/>
              <w:marTop w:val="0"/>
              <w:marBottom w:val="0"/>
              <w:divBdr>
                <w:top w:val="none" w:sz="0" w:space="0" w:color="auto"/>
                <w:left w:val="none" w:sz="0" w:space="0" w:color="auto"/>
                <w:bottom w:val="none" w:sz="0" w:space="0" w:color="auto"/>
                <w:right w:val="none" w:sz="0" w:space="0" w:color="auto"/>
              </w:divBdr>
            </w:div>
          </w:divsChild>
        </w:div>
        <w:div w:id="276958413">
          <w:marLeft w:val="0"/>
          <w:marRight w:val="0"/>
          <w:marTop w:val="0"/>
          <w:marBottom w:val="0"/>
          <w:divBdr>
            <w:top w:val="none" w:sz="0" w:space="0" w:color="auto"/>
            <w:left w:val="none" w:sz="0" w:space="0" w:color="auto"/>
            <w:bottom w:val="none" w:sz="0" w:space="0" w:color="auto"/>
            <w:right w:val="none" w:sz="0" w:space="0" w:color="auto"/>
          </w:divBdr>
          <w:divsChild>
            <w:div w:id="1681620955">
              <w:marLeft w:val="0"/>
              <w:marRight w:val="0"/>
              <w:marTop w:val="0"/>
              <w:marBottom w:val="0"/>
              <w:divBdr>
                <w:top w:val="none" w:sz="0" w:space="0" w:color="auto"/>
                <w:left w:val="none" w:sz="0" w:space="0" w:color="auto"/>
                <w:bottom w:val="none" w:sz="0" w:space="0" w:color="auto"/>
                <w:right w:val="none" w:sz="0" w:space="0" w:color="auto"/>
              </w:divBdr>
            </w:div>
          </w:divsChild>
        </w:div>
        <w:div w:id="290594759">
          <w:marLeft w:val="0"/>
          <w:marRight w:val="0"/>
          <w:marTop w:val="0"/>
          <w:marBottom w:val="0"/>
          <w:divBdr>
            <w:top w:val="none" w:sz="0" w:space="0" w:color="auto"/>
            <w:left w:val="none" w:sz="0" w:space="0" w:color="auto"/>
            <w:bottom w:val="none" w:sz="0" w:space="0" w:color="auto"/>
            <w:right w:val="none" w:sz="0" w:space="0" w:color="auto"/>
          </w:divBdr>
          <w:divsChild>
            <w:div w:id="59795834">
              <w:marLeft w:val="0"/>
              <w:marRight w:val="0"/>
              <w:marTop w:val="0"/>
              <w:marBottom w:val="0"/>
              <w:divBdr>
                <w:top w:val="none" w:sz="0" w:space="0" w:color="auto"/>
                <w:left w:val="none" w:sz="0" w:space="0" w:color="auto"/>
                <w:bottom w:val="none" w:sz="0" w:space="0" w:color="auto"/>
                <w:right w:val="none" w:sz="0" w:space="0" w:color="auto"/>
              </w:divBdr>
            </w:div>
          </w:divsChild>
        </w:div>
        <w:div w:id="307246309">
          <w:marLeft w:val="0"/>
          <w:marRight w:val="0"/>
          <w:marTop w:val="0"/>
          <w:marBottom w:val="0"/>
          <w:divBdr>
            <w:top w:val="none" w:sz="0" w:space="0" w:color="auto"/>
            <w:left w:val="none" w:sz="0" w:space="0" w:color="auto"/>
            <w:bottom w:val="none" w:sz="0" w:space="0" w:color="auto"/>
            <w:right w:val="none" w:sz="0" w:space="0" w:color="auto"/>
          </w:divBdr>
          <w:divsChild>
            <w:div w:id="1075123218">
              <w:marLeft w:val="0"/>
              <w:marRight w:val="0"/>
              <w:marTop w:val="0"/>
              <w:marBottom w:val="0"/>
              <w:divBdr>
                <w:top w:val="none" w:sz="0" w:space="0" w:color="auto"/>
                <w:left w:val="none" w:sz="0" w:space="0" w:color="auto"/>
                <w:bottom w:val="none" w:sz="0" w:space="0" w:color="auto"/>
                <w:right w:val="none" w:sz="0" w:space="0" w:color="auto"/>
              </w:divBdr>
            </w:div>
          </w:divsChild>
        </w:div>
        <w:div w:id="359092032">
          <w:marLeft w:val="0"/>
          <w:marRight w:val="0"/>
          <w:marTop w:val="0"/>
          <w:marBottom w:val="0"/>
          <w:divBdr>
            <w:top w:val="none" w:sz="0" w:space="0" w:color="auto"/>
            <w:left w:val="none" w:sz="0" w:space="0" w:color="auto"/>
            <w:bottom w:val="none" w:sz="0" w:space="0" w:color="auto"/>
            <w:right w:val="none" w:sz="0" w:space="0" w:color="auto"/>
          </w:divBdr>
          <w:divsChild>
            <w:div w:id="1275669117">
              <w:marLeft w:val="0"/>
              <w:marRight w:val="0"/>
              <w:marTop w:val="0"/>
              <w:marBottom w:val="0"/>
              <w:divBdr>
                <w:top w:val="none" w:sz="0" w:space="0" w:color="auto"/>
                <w:left w:val="none" w:sz="0" w:space="0" w:color="auto"/>
                <w:bottom w:val="none" w:sz="0" w:space="0" w:color="auto"/>
                <w:right w:val="none" w:sz="0" w:space="0" w:color="auto"/>
              </w:divBdr>
            </w:div>
          </w:divsChild>
        </w:div>
        <w:div w:id="362050834">
          <w:marLeft w:val="0"/>
          <w:marRight w:val="0"/>
          <w:marTop w:val="0"/>
          <w:marBottom w:val="0"/>
          <w:divBdr>
            <w:top w:val="none" w:sz="0" w:space="0" w:color="auto"/>
            <w:left w:val="none" w:sz="0" w:space="0" w:color="auto"/>
            <w:bottom w:val="none" w:sz="0" w:space="0" w:color="auto"/>
            <w:right w:val="none" w:sz="0" w:space="0" w:color="auto"/>
          </w:divBdr>
          <w:divsChild>
            <w:div w:id="2101171800">
              <w:marLeft w:val="0"/>
              <w:marRight w:val="0"/>
              <w:marTop w:val="0"/>
              <w:marBottom w:val="0"/>
              <w:divBdr>
                <w:top w:val="none" w:sz="0" w:space="0" w:color="auto"/>
                <w:left w:val="none" w:sz="0" w:space="0" w:color="auto"/>
                <w:bottom w:val="none" w:sz="0" w:space="0" w:color="auto"/>
                <w:right w:val="none" w:sz="0" w:space="0" w:color="auto"/>
              </w:divBdr>
            </w:div>
          </w:divsChild>
        </w:div>
        <w:div w:id="362948635">
          <w:marLeft w:val="0"/>
          <w:marRight w:val="0"/>
          <w:marTop w:val="0"/>
          <w:marBottom w:val="0"/>
          <w:divBdr>
            <w:top w:val="none" w:sz="0" w:space="0" w:color="auto"/>
            <w:left w:val="none" w:sz="0" w:space="0" w:color="auto"/>
            <w:bottom w:val="none" w:sz="0" w:space="0" w:color="auto"/>
            <w:right w:val="none" w:sz="0" w:space="0" w:color="auto"/>
          </w:divBdr>
          <w:divsChild>
            <w:div w:id="1422752987">
              <w:marLeft w:val="0"/>
              <w:marRight w:val="0"/>
              <w:marTop w:val="0"/>
              <w:marBottom w:val="0"/>
              <w:divBdr>
                <w:top w:val="none" w:sz="0" w:space="0" w:color="auto"/>
                <w:left w:val="none" w:sz="0" w:space="0" w:color="auto"/>
                <w:bottom w:val="none" w:sz="0" w:space="0" w:color="auto"/>
                <w:right w:val="none" w:sz="0" w:space="0" w:color="auto"/>
              </w:divBdr>
            </w:div>
          </w:divsChild>
        </w:div>
        <w:div w:id="366486243">
          <w:marLeft w:val="0"/>
          <w:marRight w:val="0"/>
          <w:marTop w:val="0"/>
          <w:marBottom w:val="0"/>
          <w:divBdr>
            <w:top w:val="none" w:sz="0" w:space="0" w:color="auto"/>
            <w:left w:val="none" w:sz="0" w:space="0" w:color="auto"/>
            <w:bottom w:val="none" w:sz="0" w:space="0" w:color="auto"/>
            <w:right w:val="none" w:sz="0" w:space="0" w:color="auto"/>
          </w:divBdr>
          <w:divsChild>
            <w:div w:id="1882277637">
              <w:marLeft w:val="0"/>
              <w:marRight w:val="0"/>
              <w:marTop w:val="0"/>
              <w:marBottom w:val="0"/>
              <w:divBdr>
                <w:top w:val="none" w:sz="0" w:space="0" w:color="auto"/>
                <w:left w:val="none" w:sz="0" w:space="0" w:color="auto"/>
                <w:bottom w:val="none" w:sz="0" w:space="0" w:color="auto"/>
                <w:right w:val="none" w:sz="0" w:space="0" w:color="auto"/>
              </w:divBdr>
            </w:div>
          </w:divsChild>
        </w:div>
        <w:div w:id="404644903">
          <w:marLeft w:val="0"/>
          <w:marRight w:val="0"/>
          <w:marTop w:val="0"/>
          <w:marBottom w:val="0"/>
          <w:divBdr>
            <w:top w:val="none" w:sz="0" w:space="0" w:color="auto"/>
            <w:left w:val="none" w:sz="0" w:space="0" w:color="auto"/>
            <w:bottom w:val="none" w:sz="0" w:space="0" w:color="auto"/>
            <w:right w:val="none" w:sz="0" w:space="0" w:color="auto"/>
          </w:divBdr>
          <w:divsChild>
            <w:div w:id="589505722">
              <w:marLeft w:val="0"/>
              <w:marRight w:val="0"/>
              <w:marTop w:val="0"/>
              <w:marBottom w:val="0"/>
              <w:divBdr>
                <w:top w:val="none" w:sz="0" w:space="0" w:color="auto"/>
                <w:left w:val="none" w:sz="0" w:space="0" w:color="auto"/>
                <w:bottom w:val="none" w:sz="0" w:space="0" w:color="auto"/>
                <w:right w:val="none" w:sz="0" w:space="0" w:color="auto"/>
              </w:divBdr>
            </w:div>
          </w:divsChild>
        </w:div>
        <w:div w:id="422920890">
          <w:marLeft w:val="0"/>
          <w:marRight w:val="0"/>
          <w:marTop w:val="0"/>
          <w:marBottom w:val="0"/>
          <w:divBdr>
            <w:top w:val="none" w:sz="0" w:space="0" w:color="auto"/>
            <w:left w:val="none" w:sz="0" w:space="0" w:color="auto"/>
            <w:bottom w:val="none" w:sz="0" w:space="0" w:color="auto"/>
            <w:right w:val="none" w:sz="0" w:space="0" w:color="auto"/>
          </w:divBdr>
          <w:divsChild>
            <w:div w:id="1914120496">
              <w:marLeft w:val="0"/>
              <w:marRight w:val="0"/>
              <w:marTop w:val="0"/>
              <w:marBottom w:val="0"/>
              <w:divBdr>
                <w:top w:val="none" w:sz="0" w:space="0" w:color="auto"/>
                <w:left w:val="none" w:sz="0" w:space="0" w:color="auto"/>
                <w:bottom w:val="none" w:sz="0" w:space="0" w:color="auto"/>
                <w:right w:val="none" w:sz="0" w:space="0" w:color="auto"/>
              </w:divBdr>
            </w:div>
          </w:divsChild>
        </w:div>
        <w:div w:id="424691174">
          <w:marLeft w:val="0"/>
          <w:marRight w:val="0"/>
          <w:marTop w:val="0"/>
          <w:marBottom w:val="0"/>
          <w:divBdr>
            <w:top w:val="none" w:sz="0" w:space="0" w:color="auto"/>
            <w:left w:val="none" w:sz="0" w:space="0" w:color="auto"/>
            <w:bottom w:val="none" w:sz="0" w:space="0" w:color="auto"/>
            <w:right w:val="none" w:sz="0" w:space="0" w:color="auto"/>
          </w:divBdr>
          <w:divsChild>
            <w:div w:id="921794886">
              <w:marLeft w:val="0"/>
              <w:marRight w:val="0"/>
              <w:marTop w:val="0"/>
              <w:marBottom w:val="0"/>
              <w:divBdr>
                <w:top w:val="none" w:sz="0" w:space="0" w:color="auto"/>
                <w:left w:val="none" w:sz="0" w:space="0" w:color="auto"/>
                <w:bottom w:val="none" w:sz="0" w:space="0" w:color="auto"/>
                <w:right w:val="none" w:sz="0" w:space="0" w:color="auto"/>
              </w:divBdr>
            </w:div>
          </w:divsChild>
        </w:div>
        <w:div w:id="425157858">
          <w:marLeft w:val="0"/>
          <w:marRight w:val="0"/>
          <w:marTop w:val="0"/>
          <w:marBottom w:val="0"/>
          <w:divBdr>
            <w:top w:val="none" w:sz="0" w:space="0" w:color="auto"/>
            <w:left w:val="none" w:sz="0" w:space="0" w:color="auto"/>
            <w:bottom w:val="none" w:sz="0" w:space="0" w:color="auto"/>
            <w:right w:val="none" w:sz="0" w:space="0" w:color="auto"/>
          </w:divBdr>
          <w:divsChild>
            <w:div w:id="798499369">
              <w:marLeft w:val="0"/>
              <w:marRight w:val="0"/>
              <w:marTop w:val="0"/>
              <w:marBottom w:val="0"/>
              <w:divBdr>
                <w:top w:val="none" w:sz="0" w:space="0" w:color="auto"/>
                <w:left w:val="none" w:sz="0" w:space="0" w:color="auto"/>
                <w:bottom w:val="none" w:sz="0" w:space="0" w:color="auto"/>
                <w:right w:val="none" w:sz="0" w:space="0" w:color="auto"/>
              </w:divBdr>
            </w:div>
          </w:divsChild>
        </w:div>
        <w:div w:id="440223447">
          <w:marLeft w:val="0"/>
          <w:marRight w:val="0"/>
          <w:marTop w:val="0"/>
          <w:marBottom w:val="0"/>
          <w:divBdr>
            <w:top w:val="none" w:sz="0" w:space="0" w:color="auto"/>
            <w:left w:val="none" w:sz="0" w:space="0" w:color="auto"/>
            <w:bottom w:val="none" w:sz="0" w:space="0" w:color="auto"/>
            <w:right w:val="none" w:sz="0" w:space="0" w:color="auto"/>
          </w:divBdr>
          <w:divsChild>
            <w:div w:id="1324237202">
              <w:marLeft w:val="0"/>
              <w:marRight w:val="0"/>
              <w:marTop w:val="0"/>
              <w:marBottom w:val="0"/>
              <w:divBdr>
                <w:top w:val="none" w:sz="0" w:space="0" w:color="auto"/>
                <w:left w:val="none" w:sz="0" w:space="0" w:color="auto"/>
                <w:bottom w:val="none" w:sz="0" w:space="0" w:color="auto"/>
                <w:right w:val="none" w:sz="0" w:space="0" w:color="auto"/>
              </w:divBdr>
            </w:div>
          </w:divsChild>
        </w:div>
        <w:div w:id="452867547">
          <w:marLeft w:val="0"/>
          <w:marRight w:val="0"/>
          <w:marTop w:val="0"/>
          <w:marBottom w:val="0"/>
          <w:divBdr>
            <w:top w:val="none" w:sz="0" w:space="0" w:color="auto"/>
            <w:left w:val="none" w:sz="0" w:space="0" w:color="auto"/>
            <w:bottom w:val="none" w:sz="0" w:space="0" w:color="auto"/>
            <w:right w:val="none" w:sz="0" w:space="0" w:color="auto"/>
          </w:divBdr>
          <w:divsChild>
            <w:div w:id="250941645">
              <w:marLeft w:val="0"/>
              <w:marRight w:val="0"/>
              <w:marTop w:val="0"/>
              <w:marBottom w:val="0"/>
              <w:divBdr>
                <w:top w:val="none" w:sz="0" w:space="0" w:color="auto"/>
                <w:left w:val="none" w:sz="0" w:space="0" w:color="auto"/>
                <w:bottom w:val="none" w:sz="0" w:space="0" w:color="auto"/>
                <w:right w:val="none" w:sz="0" w:space="0" w:color="auto"/>
              </w:divBdr>
            </w:div>
          </w:divsChild>
        </w:div>
        <w:div w:id="453448262">
          <w:marLeft w:val="0"/>
          <w:marRight w:val="0"/>
          <w:marTop w:val="0"/>
          <w:marBottom w:val="0"/>
          <w:divBdr>
            <w:top w:val="none" w:sz="0" w:space="0" w:color="auto"/>
            <w:left w:val="none" w:sz="0" w:space="0" w:color="auto"/>
            <w:bottom w:val="none" w:sz="0" w:space="0" w:color="auto"/>
            <w:right w:val="none" w:sz="0" w:space="0" w:color="auto"/>
          </w:divBdr>
          <w:divsChild>
            <w:div w:id="1143472779">
              <w:marLeft w:val="0"/>
              <w:marRight w:val="0"/>
              <w:marTop w:val="0"/>
              <w:marBottom w:val="0"/>
              <w:divBdr>
                <w:top w:val="none" w:sz="0" w:space="0" w:color="auto"/>
                <w:left w:val="none" w:sz="0" w:space="0" w:color="auto"/>
                <w:bottom w:val="none" w:sz="0" w:space="0" w:color="auto"/>
                <w:right w:val="none" w:sz="0" w:space="0" w:color="auto"/>
              </w:divBdr>
            </w:div>
          </w:divsChild>
        </w:div>
        <w:div w:id="456065737">
          <w:marLeft w:val="0"/>
          <w:marRight w:val="0"/>
          <w:marTop w:val="0"/>
          <w:marBottom w:val="0"/>
          <w:divBdr>
            <w:top w:val="none" w:sz="0" w:space="0" w:color="auto"/>
            <w:left w:val="none" w:sz="0" w:space="0" w:color="auto"/>
            <w:bottom w:val="none" w:sz="0" w:space="0" w:color="auto"/>
            <w:right w:val="none" w:sz="0" w:space="0" w:color="auto"/>
          </w:divBdr>
          <w:divsChild>
            <w:div w:id="898981955">
              <w:marLeft w:val="0"/>
              <w:marRight w:val="0"/>
              <w:marTop w:val="0"/>
              <w:marBottom w:val="0"/>
              <w:divBdr>
                <w:top w:val="none" w:sz="0" w:space="0" w:color="auto"/>
                <w:left w:val="none" w:sz="0" w:space="0" w:color="auto"/>
                <w:bottom w:val="none" w:sz="0" w:space="0" w:color="auto"/>
                <w:right w:val="none" w:sz="0" w:space="0" w:color="auto"/>
              </w:divBdr>
            </w:div>
          </w:divsChild>
        </w:div>
        <w:div w:id="471412376">
          <w:marLeft w:val="0"/>
          <w:marRight w:val="0"/>
          <w:marTop w:val="0"/>
          <w:marBottom w:val="0"/>
          <w:divBdr>
            <w:top w:val="none" w:sz="0" w:space="0" w:color="auto"/>
            <w:left w:val="none" w:sz="0" w:space="0" w:color="auto"/>
            <w:bottom w:val="none" w:sz="0" w:space="0" w:color="auto"/>
            <w:right w:val="none" w:sz="0" w:space="0" w:color="auto"/>
          </w:divBdr>
          <w:divsChild>
            <w:div w:id="901989128">
              <w:marLeft w:val="0"/>
              <w:marRight w:val="0"/>
              <w:marTop w:val="0"/>
              <w:marBottom w:val="0"/>
              <w:divBdr>
                <w:top w:val="none" w:sz="0" w:space="0" w:color="auto"/>
                <w:left w:val="none" w:sz="0" w:space="0" w:color="auto"/>
                <w:bottom w:val="none" w:sz="0" w:space="0" w:color="auto"/>
                <w:right w:val="none" w:sz="0" w:space="0" w:color="auto"/>
              </w:divBdr>
            </w:div>
          </w:divsChild>
        </w:div>
        <w:div w:id="507989314">
          <w:marLeft w:val="0"/>
          <w:marRight w:val="0"/>
          <w:marTop w:val="0"/>
          <w:marBottom w:val="0"/>
          <w:divBdr>
            <w:top w:val="none" w:sz="0" w:space="0" w:color="auto"/>
            <w:left w:val="none" w:sz="0" w:space="0" w:color="auto"/>
            <w:bottom w:val="none" w:sz="0" w:space="0" w:color="auto"/>
            <w:right w:val="none" w:sz="0" w:space="0" w:color="auto"/>
          </w:divBdr>
          <w:divsChild>
            <w:div w:id="2096629925">
              <w:marLeft w:val="0"/>
              <w:marRight w:val="0"/>
              <w:marTop w:val="0"/>
              <w:marBottom w:val="0"/>
              <w:divBdr>
                <w:top w:val="none" w:sz="0" w:space="0" w:color="auto"/>
                <w:left w:val="none" w:sz="0" w:space="0" w:color="auto"/>
                <w:bottom w:val="none" w:sz="0" w:space="0" w:color="auto"/>
                <w:right w:val="none" w:sz="0" w:space="0" w:color="auto"/>
              </w:divBdr>
            </w:div>
          </w:divsChild>
        </w:div>
        <w:div w:id="523321778">
          <w:marLeft w:val="0"/>
          <w:marRight w:val="0"/>
          <w:marTop w:val="0"/>
          <w:marBottom w:val="0"/>
          <w:divBdr>
            <w:top w:val="none" w:sz="0" w:space="0" w:color="auto"/>
            <w:left w:val="none" w:sz="0" w:space="0" w:color="auto"/>
            <w:bottom w:val="none" w:sz="0" w:space="0" w:color="auto"/>
            <w:right w:val="none" w:sz="0" w:space="0" w:color="auto"/>
          </w:divBdr>
          <w:divsChild>
            <w:div w:id="333655291">
              <w:marLeft w:val="0"/>
              <w:marRight w:val="0"/>
              <w:marTop w:val="0"/>
              <w:marBottom w:val="0"/>
              <w:divBdr>
                <w:top w:val="none" w:sz="0" w:space="0" w:color="auto"/>
                <w:left w:val="none" w:sz="0" w:space="0" w:color="auto"/>
                <w:bottom w:val="none" w:sz="0" w:space="0" w:color="auto"/>
                <w:right w:val="none" w:sz="0" w:space="0" w:color="auto"/>
              </w:divBdr>
            </w:div>
          </w:divsChild>
        </w:div>
        <w:div w:id="537401713">
          <w:marLeft w:val="0"/>
          <w:marRight w:val="0"/>
          <w:marTop w:val="0"/>
          <w:marBottom w:val="0"/>
          <w:divBdr>
            <w:top w:val="none" w:sz="0" w:space="0" w:color="auto"/>
            <w:left w:val="none" w:sz="0" w:space="0" w:color="auto"/>
            <w:bottom w:val="none" w:sz="0" w:space="0" w:color="auto"/>
            <w:right w:val="none" w:sz="0" w:space="0" w:color="auto"/>
          </w:divBdr>
          <w:divsChild>
            <w:div w:id="1268345831">
              <w:marLeft w:val="0"/>
              <w:marRight w:val="0"/>
              <w:marTop w:val="0"/>
              <w:marBottom w:val="0"/>
              <w:divBdr>
                <w:top w:val="none" w:sz="0" w:space="0" w:color="auto"/>
                <w:left w:val="none" w:sz="0" w:space="0" w:color="auto"/>
                <w:bottom w:val="none" w:sz="0" w:space="0" w:color="auto"/>
                <w:right w:val="none" w:sz="0" w:space="0" w:color="auto"/>
              </w:divBdr>
            </w:div>
          </w:divsChild>
        </w:div>
        <w:div w:id="553926908">
          <w:marLeft w:val="0"/>
          <w:marRight w:val="0"/>
          <w:marTop w:val="0"/>
          <w:marBottom w:val="0"/>
          <w:divBdr>
            <w:top w:val="none" w:sz="0" w:space="0" w:color="auto"/>
            <w:left w:val="none" w:sz="0" w:space="0" w:color="auto"/>
            <w:bottom w:val="none" w:sz="0" w:space="0" w:color="auto"/>
            <w:right w:val="none" w:sz="0" w:space="0" w:color="auto"/>
          </w:divBdr>
          <w:divsChild>
            <w:div w:id="1788231985">
              <w:marLeft w:val="0"/>
              <w:marRight w:val="0"/>
              <w:marTop w:val="0"/>
              <w:marBottom w:val="0"/>
              <w:divBdr>
                <w:top w:val="none" w:sz="0" w:space="0" w:color="auto"/>
                <w:left w:val="none" w:sz="0" w:space="0" w:color="auto"/>
                <w:bottom w:val="none" w:sz="0" w:space="0" w:color="auto"/>
                <w:right w:val="none" w:sz="0" w:space="0" w:color="auto"/>
              </w:divBdr>
            </w:div>
          </w:divsChild>
        </w:div>
        <w:div w:id="566842336">
          <w:marLeft w:val="0"/>
          <w:marRight w:val="0"/>
          <w:marTop w:val="0"/>
          <w:marBottom w:val="0"/>
          <w:divBdr>
            <w:top w:val="none" w:sz="0" w:space="0" w:color="auto"/>
            <w:left w:val="none" w:sz="0" w:space="0" w:color="auto"/>
            <w:bottom w:val="none" w:sz="0" w:space="0" w:color="auto"/>
            <w:right w:val="none" w:sz="0" w:space="0" w:color="auto"/>
          </w:divBdr>
          <w:divsChild>
            <w:div w:id="1377121648">
              <w:marLeft w:val="0"/>
              <w:marRight w:val="0"/>
              <w:marTop w:val="0"/>
              <w:marBottom w:val="0"/>
              <w:divBdr>
                <w:top w:val="none" w:sz="0" w:space="0" w:color="auto"/>
                <w:left w:val="none" w:sz="0" w:space="0" w:color="auto"/>
                <w:bottom w:val="none" w:sz="0" w:space="0" w:color="auto"/>
                <w:right w:val="none" w:sz="0" w:space="0" w:color="auto"/>
              </w:divBdr>
            </w:div>
          </w:divsChild>
        </w:div>
        <w:div w:id="567225246">
          <w:marLeft w:val="0"/>
          <w:marRight w:val="0"/>
          <w:marTop w:val="0"/>
          <w:marBottom w:val="0"/>
          <w:divBdr>
            <w:top w:val="none" w:sz="0" w:space="0" w:color="auto"/>
            <w:left w:val="none" w:sz="0" w:space="0" w:color="auto"/>
            <w:bottom w:val="none" w:sz="0" w:space="0" w:color="auto"/>
            <w:right w:val="none" w:sz="0" w:space="0" w:color="auto"/>
          </w:divBdr>
          <w:divsChild>
            <w:div w:id="1833712939">
              <w:marLeft w:val="0"/>
              <w:marRight w:val="0"/>
              <w:marTop w:val="0"/>
              <w:marBottom w:val="0"/>
              <w:divBdr>
                <w:top w:val="none" w:sz="0" w:space="0" w:color="auto"/>
                <w:left w:val="none" w:sz="0" w:space="0" w:color="auto"/>
                <w:bottom w:val="none" w:sz="0" w:space="0" w:color="auto"/>
                <w:right w:val="none" w:sz="0" w:space="0" w:color="auto"/>
              </w:divBdr>
            </w:div>
          </w:divsChild>
        </w:div>
        <w:div w:id="582566505">
          <w:marLeft w:val="0"/>
          <w:marRight w:val="0"/>
          <w:marTop w:val="0"/>
          <w:marBottom w:val="0"/>
          <w:divBdr>
            <w:top w:val="none" w:sz="0" w:space="0" w:color="auto"/>
            <w:left w:val="none" w:sz="0" w:space="0" w:color="auto"/>
            <w:bottom w:val="none" w:sz="0" w:space="0" w:color="auto"/>
            <w:right w:val="none" w:sz="0" w:space="0" w:color="auto"/>
          </w:divBdr>
          <w:divsChild>
            <w:div w:id="726225123">
              <w:marLeft w:val="0"/>
              <w:marRight w:val="0"/>
              <w:marTop w:val="0"/>
              <w:marBottom w:val="0"/>
              <w:divBdr>
                <w:top w:val="none" w:sz="0" w:space="0" w:color="auto"/>
                <w:left w:val="none" w:sz="0" w:space="0" w:color="auto"/>
                <w:bottom w:val="none" w:sz="0" w:space="0" w:color="auto"/>
                <w:right w:val="none" w:sz="0" w:space="0" w:color="auto"/>
              </w:divBdr>
            </w:div>
          </w:divsChild>
        </w:div>
        <w:div w:id="603464062">
          <w:marLeft w:val="0"/>
          <w:marRight w:val="0"/>
          <w:marTop w:val="0"/>
          <w:marBottom w:val="0"/>
          <w:divBdr>
            <w:top w:val="none" w:sz="0" w:space="0" w:color="auto"/>
            <w:left w:val="none" w:sz="0" w:space="0" w:color="auto"/>
            <w:bottom w:val="none" w:sz="0" w:space="0" w:color="auto"/>
            <w:right w:val="none" w:sz="0" w:space="0" w:color="auto"/>
          </w:divBdr>
          <w:divsChild>
            <w:div w:id="1832024030">
              <w:marLeft w:val="0"/>
              <w:marRight w:val="0"/>
              <w:marTop w:val="0"/>
              <w:marBottom w:val="0"/>
              <w:divBdr>
                <w:top w:val="none" w:sz="0" w:space="0" w:color="auto"/>
                <w:left w:val="none" w:sz="0" w:space="0" w:color="auto"/>
                <w:bottom w:val="none" w:sz="0" w:space="0" w:color="auto"/>
                <w:right w:val="none" w:sz="0" w:space="0" w:color="auto"/>
              </w:divBdr>
            </w:div>
          </w:divsChild>
        </w:div>
        <w:div w:id="610284302">
          <w:marLeft w:val="0"/>
          <w:marRight w:val="0"/>
          <w:marTop w:val="0"/>
          <w:marBottom w:val="0"/>
          <w:divBdr>
            <w:top w:val="none" w:sz="0" w:space="0" w:color="auto"/>
            <w:left w:val="none" w:sz="0" w:space="0" w:color="auto"/>
            <w:bottom w:val="none" w:sz="0" w:space="0" w:color="auto"/>
            <w:right w:val="none" w:sz="0" w:space="0" w:color="auto"/>
          </w:divBdr>
          <w:divsChild>
            <w:div w:id="889655044">
              <w:marLeft w:val="0"/>
              <w:marRight w:val="0"/>
              <w:marTop w:val="0"/>
              <w:marBottom w:val="0"/>
              <w:divBdr>
                <w:top w:val="none" w:sz="0" w:space="0" w:color="auto"/>
                <w:left w:val="none" w:sz="0" w:space="0" w:color="auto"/>
                <w:bottom w:val="none" w:sz="0" w:space="0" w:color="auto"/>
                <w:right w:val="none" w:sz="0" w:space="0" w:color="auto"/>
              </w:divBdr>
            </w:div>
          </w:divsChild>
        </w:div>
        <w:div w:id="615407639">
          <w:marLeft w:val="0"/>
          <w:marRight w:val="0"/>
          <w:marTop w:val="0"/>
          <w:marBottom w:val="0"/>
          <w:divBdr>
            <w:top w:val="none" w:sz="0" w:space="0" w:color="auto"/>
            <w:left w:val="none" w:sz="0" w:space="0" w:color="auto"/>
            <w:bottom w:val="none" w:sz="0" w:space="0" w:color="auto"/>
            <w:right w:val="none" w:sz="0" w:space="0" w:color="auto"/>
          </w:divBdr>
          <w:divsChild>
            <w:div w:id="724108032">
              <w:marLeft w:val="0"/>
              <w:marRight w:val="0"/>
              <w:marTop w:val="0"/>
              <w:marBottom w:val="0"/>
              <w:divBdr>
                <w:top w:val="none" w:sz="0" w:space="0" w:color="auto"/>
                <w:left w:val="none" w:sz="0" w:space="0" w:color="auto"/>
                <w:bottom w:val="none" w:sz="0" w:space="0" w:color="auto"/>
                <w:right w:val="none" w:sz="0" w:space="0" w:color="auto"/>
              </w:divBdr>
            </w:div>
          </w:divsChild>
        </w:div>
        <w:div w:id="619267040">
          <w:marLeft w:val="0"/>
          <w:marRight w:val="0"/>
          <w:marTop w:val="0"/>
          <w:marBottom w:val="0"/>
          <w:divBdr>
            <w:top w:val="none" w:sz="0" w:space="0" w:color="auto"/>
            <w:left w:val="none" w:sz="0" w:space="0" w:color="auto"/>
            <w:bottom w:val="none" w:sz="0" w:space="0" w:color="auto"/>
            <w:right w:val="none" w:sz="0" w:space="0" w:color="auto"/>
          </w:divBdr>
          <w:divsChild>
            <w:div w:id="727071956">
              <w:marLeft w:val="0"/>
              <w:marRight w:val="0"/>
              <w:marTop w:val="0"/>
              <w:marBottom w:val="0"/>
              <w:divBdr>
                <w:top w:val="none" w:sz="0" w:space="0" w:color="auto"/>
                <w:left w:val="none" w:sz="0" w:space="0" w:color="auto"/>
                <w:bottom w:val="none" w:sz="0" w:space="0" w:color="auto"/>
                <w:right w:val="none" w:sz="0" w:space="0" w:color="auto"/>
              </w:divBdr>
            </w:div>
          </w:divsChild>
        </w:div>
        <w:div w:id="638463048">
          <w:marLeft w:val="0"/>
          <w:marRight w:val="0"/>
          <w:marTop w:val="0"/>
          <w:marBottom w:val="0"/>
          <w:divBdr>
            <w:top w:val="none" w:sz="0" w:space="0" w:color="auto"/>
            <w:left w:val="none" w:sz="0" w:space="0" w:color="auto"/>
            <w:bottom w:val="none" w:sz="0" w:space="0" w:color="auto"/>
            <w:right w:val="none" w:sz="0" w:space="0" w:color="auto"/>
          </w:divBdr>
          <w:divsChild>
            <w:div w:id="2142993091">
              <w:marLeft w:val="0"/>
              <w:marRight w:val="0"/>
              <w:marTop w:val="0"/>
              <w:marBottom w:val="0"/>
              <w:divBdr>
                <w:top w:val="none" w:sz="0" w:space="0" w:color="auto"/>
                <w:left w:val="none" w:sz="0" w:space="0" w:color="auto"/>
                <w:bottom w:val="none" w:sz="0" w:space="0" w:color="auto"/>
                <w:right w:val="none" w:sz="0" w:space="0" w:color="auto"/>
              </w:divBdr>
            </w:div>
          </w:divsChild>
        </w:div>
        <w:div w:id="641469400">
          <w:marLeft w:val="0"/>
          <w:marRight w:val="0"/>
          <w:marTop w:val="0"/>
          <w:marBottom w:val="0"/>
          <w:divBdr>
            <w:top w:val="none" w:sz="0" w:space="0" w:color="auto"/>
            <w:left w:val="none" w:sz="0" w:space="0" w:color="auto"/>
            <w:bottom w:val="none" w:sz="0" w:space="0" w:color="auto"/>
            <w:right w:val="none" w:sz="0" w:space="0" w:color="auto"/>
          </w:divBdr>
          <w:divsChild>
            <w:div w:id="911162126">
              <w:marLeft w:val="0"/>
              <w:marRight w:val="0"/>
              <w:marTop w:val="0"/>
              <w:marBottom w:val="0"/>
              <w:divBdr>
                <w:top w:val="none" w:sz="0" w:space="0" w:color="auto"/>
                <w:left w:val="none" w:sz="0" w:space="0" w:color="auto"/>
                <w:bottom w:val="none" w:sz="0" w:space="0" w:color="auto"/>
                <w:right w:val="none" w:sz="0" w:space="0" w:color="auto"/>
              </w:divBdr>
            </w:div>
          </w:divsChild>
        </w:div>
        <w:div w:id="646477927">
          <w:marLeft w:val="0"/>
          <w:marRight w:val="0"/>
          <w:marTop w:val="0"/>
          <w:marBottom w:val="0"/>
          <w:divBdr>
            <w:top w:val="none" w:sz="0" w:space="0" w:color="auto"/>
            <w:left w:val="none" w:sz="0" w:space="0" w:color="auto"/>
            <w:bottom w:val="none" w:sz="0" w:space="0" w:color="auto"/>
            <w:right w:val="none" w:sz="0" w:space="0" w:color="auto"/>
          </w:divBdr>
          <w:divsChild>
            <w:div w:id="1728795071">
              <w:marLeft w:val="0"/>
              <w:marRight w:val="0"/>
              <w:marTop w:val="0"/>
              <w:marBottom w:val="0"/>
              <w:divBdr>
                <w:top w:val="none" w:sz="0" w:space="0" w:color="auto"/>
                <w:left w:val="none" w:sz="0" w:space="0" w:color="auto"/>
                <w:bottom w:val="none" w:sz="0" w:space="0" w:color="auto"/>
                <w:right w:val="none" w:sz="0" w:space="0" w:color="auto"/>
              </w:divBdr>
            </w:div>
          </w:divsChild>
        </w:div>
        <w:div w:id="653147456">
          <w:marLeft w:val="0"/>
          <w:marRight w:val="0"/>
          <w:marTop w:val="0"/>
          <w:marBottom w:val="0"/>
          <w:divBdr>
            <w:top w:val="none" w:sz="0" w:space="0" w:color="auto"/>
            <w:left w:val="none" w:sz="0" w:space="0" w:color="auto"/>
            <w:bottom w:val="none" w:sz="0" w:space="0" w:color="auto"/>
            <w:right w:val="none" w:sz="0" w:space="0" w:color="auto"/>
          </w:divBdr>
          <w:divsChild>
            <w:div w:id="1983074280">
              <w:marLeft w:val="0"/>
              <w:marRight w:val="0"/>
              <w:marTop w:val="0"/>
              <w:marBottom w:val="0"/>
              <w:divBdr>
                <w:top w:val="none" w:sz="0" w:space="0" w:color="auto"/>
                <w:left w:val="none" w:sz="0" w:space="0" w:color="auto"/>
                <w:bottom w:val="none" w:sz="0" w:space="0" w:color="auto"/>
                <w:right w:val="none" w:sz="0" w:space="0" w:color="auto"/>
              </w:divBdr>
            </w:div>
          </w:divsChild>
        </w:div>
        <w:div w:id="661355702">
          <w:marLeft w:val="0"/>
          <w:marRight w:val="0"/>
          <w:marTop w:val="0"/>
          <w:marBottom w:val="0"/>
          <w:divBdr>
            <w:top w:val="none" w:sz="0" w:space="0" w:color="auto"/>
            <w:left w:val="none" w:sz="0" w:space="0" w:color="auto"/>
            <w:bottom w:val="none" w:sz="0" w:space="0" w:color="auto"/>
            <w:right w:val="none" w:sz="0" w:space="0" w:color="auto"/>
          </w:divBdr>
          <w:divsChild>
            <w:div w:id="1361318974">
              <w:marLeft w:val="0"/>
              <w:marRight w:val="0"/>
              <w:marTop w:val="0"/>
              <w:marBottom w:val="0"/>
              <w:divBdr>
                <w:top w:val="none" w:sz="0" w:space="0" w:color="auto"/>
                <w:left w:val="none" w:sz="0" w:space="0" w:color="auto"/>
                <w:bottom w:val="none" w:sz="0" w:space="0" w:color="auto"/>
                <w:right w:val="none" w:sz="0" w:space="0" w:color="auto"/>
              </w:divBdr>
            </w:div>
          </w:divsChild>
        </w:div>
        <w:div w:id="665523530">
          <w:marLeft w:val="0"/>
          <w:marRight w:val="0"/>
          <w:marTop w:val="0"/>
          <w:marBottom w:val="0"/>
          <w:divBdr>
            <w:top w:val="none" w:sz="0" w:space="0" w:color="auto"/>
            <w:left w:val="none" w:sz="0" w:space="0" w:color="auto"/>
            <w:bottom w:val="none" w:sz="0" w:space="0" w:color="auto"/>
            <w:right w:val="none" w:sz="0" w:space="0" w:color="auto"/>
          </w:divBdr>
          <w:divsChild>
            <w:div w:id="1236892758">
              <w:marLeft w:val="0"/>
              <w:marRight w:val="0"/>
              <w:marTop w:val="0"/>
              <w:marBottom w:val="0"/>
              <w:divBdr>
                <w:top w:val="none" w:sz="0" w:space="0" w:color="auto"/>
                <w:left w:val="none" w:sz="0" w:space="0" w:color="auto"/>
                <w:bottom w:val="none" w:sz="0" w:space="0" w:color="auto"/>
                <w:right w:val="none" w:sz="0" w:space="0" w:color="auto"/>
              </w:divBdr>
            </w:div>
          </w:divsChild>
        </w:div>
        <w:div w:id="672027117">
          <w:marLeft w:val="0"/>
          <w:marRight w:val="0"/>
          <w:marTop w:val="0"/>
          <w:marBottom w:val="0"/>
          <w:divBdr>
            <w:top w:val="none" w:sz="0" w:space="0" w:color="auto"/>
            <w:left w:val="none" w:sz="0" w:space="0" w:color="auto"/>
            <w:bottom w:val="none" w:sz="0" w:space="0" w:color="auto"/>
            <w:right w:val="none" w:sz="0" w:space="0" w:color="auto"/>
          </w:divBdr>
          <w:divsChild>
            <w:div w:id="1503013331">
              <w:marLeft w:val="0"/>
              <w:marRight w:val="0"/>
              <w:marTop w:val="0"/>
              <w:marBottom w:val="0"/>
              <w:divBdr>
                <w:top w:val="none" w:sz="0" w:space="0" w:color="auto"/>
                <w:left w:val="none" w:sz="0" w:space="0" w:color="auto"/>
                <w:bottom w:val="none" w:sz="0" w:space="0" w:color="auto"/>
                <w:right w:val="none" w:sz="0" w:space="0" w:color="auto"/>
              </w:divBdr>
            </w:div>
          </w:divsChild>
        </w:div>
        <w:div w:id="672536444">
          <w:marLeft w:val="0"/>
          <w:marRight w:val="0"/>
          <w:marTop w:val="0"/>
          <w:marBottom w:val="0"/>
          <w:divBdr>
            <w:top w:val="none" w:sz="0" w:space="0" w:color="auto"/>
            <w:left w:val="none" w:sz="0" w:space="0" w:color="auto"/>
            <w:bottom w:val="none" w:sz="0" w:space="0" w:color="auto"/>
            <w:right w:val="none" w:sz="0" w:space="0" w:color="auto"/>
          </w:divBdr>
          <w:divsChild>
            <w:div w:id="189610149">
              <w:marLeft w:val="0"/>
              <w:marRight w:val="0"/>
              <w:marTop w:val="0"/>
              <w:marBottom w:val="0"/>
              <w:divBdr>
                <w:top w:val="none" w:sz="0" w:space="0" w:color="auto"/>
                <w:left w:val="none" w:sz="0" w:space="0" w:color="auto"/>
                <w:bottom w:val="none" w:sz="0" w:space="0" w:color="auto"/>
                <w:right w:val="none" w:sz="0" w:space="0" w:color="auto"/>
              </w:divBdr>
            </w:div>
          </w:divsChild>
        </w:div>
        <w:div w:id="684941404">
          <w:marLeft w:val="0"/>
          <w:marRight w:val="0"/>
          <w:marTop w:val="0"/>
          <w:marBottom w:val="0"/>
          <w:divBdr>
            <w:top w:val="none" w:sz="0" w:space="0" w:color="auto"/>
            <w:left w:val="none" w:sz="0" w:space="0" w:color="auto"/>
            <w:bottom w:val="none" w:sz="0" w:space="0" w:color="auto"/>
            <w:right w:val="none" w:sz="0" w:space="0" w:color="auto"/>
          </w:divBdr>
          <w:divsChild>
            <w:div w:id="1763140175">
              <w:marLeft w:val="0"/>
              <w:marRight w:val="0"/>
              <w:marTop w:val="0"/>
              <w:marBottom w:val="0"/>
              <w:divBdr>
                <w:top w:val="none" w:sz="0" w:space="0" w:color="auto"/>
                <w:left w:val="none" w:sz="0" w:space="0" w:color="auto"/>
                <w:bottom w:val="none" w:sz="0" w:space="0" w:color="auto"/>
                <w:right w:val="none" w:sz="0" w:space="0" w:color="auto"/>
              </w:divBdr>
            </w:div>
          </w:divsChild>
        </w:div>
        <w:div w:id="703023524">
          <w:marLeft w:val="0"/>
          <w:marRight w:val="0"/>
          <w:marTop w:val="0"/>
          <w:marBottom w:val="0"/>
          <w:divBdr>
            <w:top w:val="none" w:sz="0" w:space="0" w:color="auto"/>
            <w:left w:val="none" w:sz="0" w:space="0" w:color="auto"/>
            <w:bottom w:val="none" w:sz="0" w:space="0" w:color="auto"/>
            <w:right w:val="none" w:sz="0" w:space="0" w:color="auto"/>
          </w:divBdr>
          <w:divsChild>
            <w:div w:id="1102916398">
              <w:marLeft w:val="0"/>
              <w:marRight w:val="0"/>
              <w:marTop w:val="0"/>
              <w:marBottom w:val="0"/>
              <w:divBdr>
                <w:top w:val="none" w:sz="0" w:space="0" w:color="auto"/>
                <w:left w:val="none" w:sz="0" w:space="0" w:color="auto"/>
                <w:bottom w:val="none" w:sz="0" w:space="0" w:color="auto"/>
                <w:right w:val="none" w:sz="0" w:space="0" w:color="auto"/>
              </w:divBdr>
            </w:div>
          </w:divsChild>
        </w:div>
        <w:div w:id="712072377">
          <w:marLeft w:val="0"/>
          <w:marRight w:val="0"/>
          <w:marTop w:val="0"/>
          <w:marBottom w:val="0"/>
          <w:divBdr>
            <w:top w:val="none" w:sz="0" w:space="0" w:color="auto"/>
            <w:left w:val="none" w:sz="0" w:space="0" w:color="auto"/>
            <w:bottom w:val="none" w:sz="0" w:space="0" w:color="auto"/>
            <w:right w:val="none" w:sz="0" w:space="0" w:color="auto"/>
          </w:divBdr>
          <w:divsChild>
            <w:div w:id="894465574">
              <w:marLeft w:val="0"/>
              <w:marRight w:val="0"/>
              <w:marTop w:val="0"/>
              <w:marBottom w:val="0"/>
              <w:divBdr>
                <w:top w:val="none" w:sz="0" w:space="0" w:color="auto"/>
                <w:left w:val="none" w:sz="0" w:space="0" w:color="auto"/>
                <w:bottom w:val="none" w:sz="0" w:space="0" w:color="auto"/>
                <w:right w:val="none" w:sz="0" w:space="0" w:color="auto"/>
              </w:divBdr>
            </w:div>
          </w:divsChild>
        </w:div>
        <w:div w:id="714623550">
          <w:marLeft w:val="0"/>
          <w:marRight w:val="0"/>
          <w:marTop w:val="0"/>
          <w:marBottom w:val="0"/>
          <w:divBdr>
            <w:top w:val="none" w:sz="0" w:space="0" w:color="auto"/>
            <w:left w:val="none" w:sz="0" w:space="0" w:color="auto"/>
            <w:bottom w:val="none" w:sz="0" w:space="0" w:color="auto"/>
            <w:right w:val="none" w:sz="0" w:space="0" w:color="auto"/>
          </w:divBdr>
          <w:divsChild>
            <w:div w:id="1636179230">
              <w:marLeft w:val="0"/>
              <w:marRight w:val="0"/>
              <w:marTop w:val="0"/>
              <w:marBottom w:val="0"/>
              <w:divBdr>
                <w:top w:val="none" w:sz="0" w:space="0" w:color="auto"/>
                <w:left w:val="none" w:sz="0" w:space="0" w:color="auto"/>
                <w:bottom w:val="none" w:sz="0" w:space="0" w:color="auto"/>
                <w:right w:val="none" w:sz="0" w:space="0" w:color="auto"/>
              </w:divBdr>
            </w:div>
          </w:divsChild>
        </w:div>
        <w:div w:id="717050687">
          <w:marLeft w:val="0"/>
          <w:marRight w:val="0"/>
          <w:marTop w:val="0"/>
          <w:marBottom w:val="0"/>
          <w:divBdr>
            <w:top w:val="none" w:sz="0" w:space="0" w:color="auto"/>
            <w:left w:val="none" w:sz="0" w:space="0" w:color="auto"/>
            <w:bottom w:val="none" w:sz="0" w:space="0" w:color="auto"/>
            <w:right w:val="none" w:sz="0" w:space="0" w:color="auto"/>
          </w:divBdr>
          <w:divsChild>
            <w:div w:id="631521813">
              <w:marLeft w:val="0"/>
              <w:marRight w:val="0"/>
              <w:marTop w:val="0"/>
              <w:marBottom w:val="0"/>
              <w:divBdr>
                <w:top w:val="none" w:sz="0" w:space="0" w:color="auto"/>
                <w:left w:val="none" w:sz="0" w:space="0" w:color="auto"/>
                <w:bottom w:val="none" w:sz="0" w:space="0" w:color="auto"/>
                <w:right w:val="none" w:sz="0" w:space="0" w:color="auto"/>
              </w:divBdr>
            </w:div>
          </w:divsChild>
        </w:div>
        <w:div w:id="733965723">
          <w:marLeft w:val="0"/>
          <w:marRight w:val="0"/>
          <w:marTop w:val="0"/>
          <w:marBottom w:val="0"/>
          <w:divBdr>
            <w:top w:val="none" w:sz="0" w:space="0" w:color="auto"/>
            <w:left w:val="none" w:sz="0" w:space="0" w:color="auto"/>
            <w:bottom w:val="none" w:sz="0" w:space="0" w:color="auto"/>
            <w:right w:val="none" w:sz="0" w:space="0" w:color="auto"/>
          </w:divBdr>
          <w:divsChild>
            <w:div w:id="1270240883">
              <w:marLeft w:val="0"/>
              <w:marRight w:val="0"/>
              <w:marTop w:val="0"/>
              <w:marBottom w:val="0"/>
              <w:divBdr>
                <w:top w:val="none" w:sz="0" w:space="0" w:color="auto"/>
                <w:left w:val="none" w:sz="0" w:space="0" w:color="auto"/>
                <w:bottom w:val="none" w:sz="0" w:space="0" w:color="auto"/>
                <w:right w:val="none" w:sz="0" w:space="0" w:color="auto"/>
              </w:divBdr>
            </w:div>
          </w:divsChild>
        </w:div>
        <w:div w:id="770128871">
          <w:marLeft w:val="0"/>
          <w:marRight w:val="0"/>
          <w:marTop w:val="0"/>
          <w:marBottom w:val="0"/>
          <w:divBdr>
            <w:top w:val="none" w:sz="0" w:space="0" w:color="auto"/>
            <w:left w:val="none" w:sz="0" w:space="0" w:color="auto"/>
            <w:bottom w:val="none" w:sz="0" w:space="0" w:color="auto"/>
            <w:right w:val="none" w:sz="0" w:space="0" w:color="auto"/>
          </w:divBdr>
          <w:divsChild>
            <w:div w:id="1881555006">
              <w:marLeft w:val="0"/>
              <w:marRight w:val="0"/>
              <w:marTop w:val="0"/>
              <w:marBottom w:val="0"/>
              <w:divBdr>
                <w:top w:val="none" w:sz="0" w:space="0" w:color="auto"/>
                <w:left w:val="none" w:sz="0" w:space="0" w:color="auto"/>
                <w:bottom w:val="none" w:sz="0" w:space="0" w:color="auto"/>
                <w:right w:val="none" w:sz="0" w:space="0" w:color="auto"/>
              </w:divBdr>
            </w:div>
          </w:divsChild>
        </w:div>
        <w:div w:id="788208444">
          <w:marLeft w:val="0"/>
          <w:marRight w:val="0"/>
          <w:marTop w:val="0"/>
          <w:marBottom w:val="0"/>
          <w:divBdr>
            <w:top w:val="none" w:sz="0" w:space="0" w:color="auto"/>
            <w:left w:val="none" w:sz="0" w:space="0" w:color="auto"/>
            <w:bottom w:val="none" w:sz="0" w:space="0" w:color="auto"/>
            <w:right w:val="none" w:sz="0" w:space="0" w:color="auto"/>
          </w:divBdr>
          <w:divsChild>
            <w:div w:id="2010788932">
              <w:marLeft w:val="0"/>
              <w:marRight w:val="0"/>
              <w:marTop w:val="0"/>
              <w:marBottom w:val="0"/>
              <w:divBdr>
                <w:top w:val="none" w:sz="0" w:space="0" w:color="auto"/>
                <w:left w:val="none" w:sz="0" w:space="0" w:color="auto"/>
                <w:bottom w:val="none" w:sz="0" w:space="0" w:color="auto"/>
                <w:right w:val="none" w:sz="0" w:space="0" w:color="auto"/>
              </w:divBdr>
            </w:div>
          </w:divsChild>
        </w:div>
        <w:div w:id="824277556">
          <w:marLeft w:val="0"/>
          <w:marRight w:val="0"/>
          <w:marTop w:val="0"/>
          <w:marBottom w:val="0"/>
          <w:divBdr>
            <w:top w:val="none" w:sz="0" w:space="0" w:color="auto"/>
            <w:left w:val="none" w:sz="0" w:space="0" w:color="auto"/>
            <w:bottom w:val="none" w:sz="0" w:space="0" w:color="auto"/>
            <w:right w:val="none" w:sz="0" w:space="0" w:color="auto"/>
          </w:divBdr>
          <w:divsChild>
            <w:div w:id="26686756">
              <w:marLeft w:val="0"/>
              <w:marRight w:val="0"/>
              <w:marTop w:val="0"/>
              <w:marBottom w:val="0"/>
              <w:divBdr>
                <w:top w:val="none" w:sz="0" w:space="0" w:color="auto"/>
                <w:left w:val="none" w:sz="0" w:space="0" w:color="auto"/>
                <w:bottom w:val="none" w:sz="0" w:space="0" w:color="auto"/>
                <w:right w:val="none" w:sz="0" w:space="0" w:color="auto"/>
              </w:divBdr>
            </w:div>
          </w:divsChild>
        </w:div>
        <w:div w:id="840971930">
          <w:marLeft w:val="0"/>
          <w:marRight w:val="0"/>
          <w:marTop w:val="0"/>
          <w:marBottom w:val="0"/>
          <w:divBdr>
            <w:top w:val="none" w:sz="0" w:space="0" w:color="auto"/>
            <w:left w:val="none" w:sz="0" w:space="0" w:color="auto"/>
            <w:bottom w:val="none" w:sz="0" w:space="0" w:color="auto"/>
            <w:right w:val="none" w:sz="0" w:space="0" w:color="auto"/>
          </w:divBdr>
          <w:divsChild>
            <w:div w:id="887180171">
              <w:marLeft w:val="0"/>
              <w:marRight w:val="0"/>
              <w:marTop w:val="0"/>
              <w:marBottom w:val="0"/>
              <w:divBdr>
                <w:top w:val="none" w:sz="0" w:space="0" w:color="auto"/>
                <w:left w:val="none" w:sz="0" w:space="0" w:color="auto"/>
                <w:bottom w:val="none" w:sz="0" w:space="0" w:color="auto"/>
                <w:right w:val="none" w:sz="0" w:space="0" w:color="auto"/>
              </w:divBdr>
            </w:div>
          </w:divsChild>
        </w:div>
        <w:div w:id="847989709">
          <w:marLeft w:val="0"/>
          <w:marRight w:val="0"/>
          <w:marTop w:val="0"/>
          <w:marBottom w:val="0"/>
          <w:divBdr>
            <w:top w:val="none" w:sz="0" w:space="0" w:color="auto"/>
            <w:left w:val="none" w:sz="0" w:space="0" w:color="auto"/>
            <w:bottom w:val="none" w:sz="0" w:space="0" w:color="auto"/>
            <w:right w:val="none" w:sz="0" w:space="0" w:color="auto"/>
          </w:divBdr>
          <w:divsChild>
            <w:div w:id="1806047121">
              <w:marLeft w:val="0"/>
              <w:marRight w:val="0"/>
              <w:marTop w:val="0"/>
              <w:marBottom w:val="0"/>
              <w:divBdr>
                <w:top w:val="none" w:sz="0" w:space="0" w:color="auto"/>
                <w:left w:val="none" w:sz="0" w:space="0" w:color="auto"/>
                <w:bottom w:val="none" w:sz="0" w:space="0" w:color="auto"/>
                <w:right w:val="none" w:sz="0" w:space="0" w:color="auto"/>
              </w:divBdr>
            </w:div>
          </w:divsChild>
        </w:div>
        <w:div w:id="853618955">
          <w:marLeft w:val="0"/>
          <w:marRight w:val="0"/>
          <w:marTop w:val="0"/>
          <w:marBottom w:val="0"/>
          <w:divBdr>
            <w:top w:val="none" w:sz="0" w:space="0" w:color="auto"/>
            <w:left w:val="none" w:sz="0" w:space="0" w:color="auto"/>
            <w:bottom w:val="none" w:sz="0" w:space="0" w:color="auto"/>
            <w:right w:val="none" w:sz="0" w:space="0" w:color="auto"/>
          </w:divBdr>
          <w:divsChild>
            <w:div w:id="599458581">
              <w:marLeft w:val="0"/>
              <w:marRight w:val="0"/>
              <w:marTop w:val="0"/>
              <w:marBottom w:val="0"/>
              <w:divBdr>
                <w:top w:val="none" w:sz="0" w:space="0" w:color="auto"/>
                <w:left w:val="none" w:sz="0" w:space="0" w:color="auto"/>
                <w:bottom w:val="none" w:sz="0" w:space="0" w:color="auto"/>
                <w:right w:val="none" w:sz="0" w:space="0" w:color="auto"/>
              </w:divBdr>
            </w:div>
          </w:divsChild>
        </w:div>
        <w:div w:id="881595736">
          <w:marLeft w:val="0"/>
          <w:marRight w:val="0"/>
          <w:marTop w:val="0"/>
          <w:marBottom w:val="0"/>
          <w:divBdr>
            <w:top w:val="none" w:sz="0" w:space="0" w:color="auto"/>
            <w:left w:val="none" w:sz="0" w:space="0" w:color="auto"/>
            <w:bottom w:val="none" w:sz="0" w:space="0" w:color="auto"/>
            <w:right w:val="none" w:sz="0" w:space="0" w:color="auto"/>
          </w:divBdr>
          <w:divsChild>
            <w:div w:id="249631119">
              <w:marLeft w:val="0"/>
              <w:marRight w:val="0"/>
              <w:marTop w:val="0"/>
              <w:marBottom w:val="0"/>
              <w:divBdr>
                <w:top w:val="none" w:sz="0" w:space="0" w:color="auto"/>
                <w:left w:val="none" w:sz="0" w:space="0" w:color="auto"/>
                <w:bottom w:val="none" w:sz="0" w:space="0" w:color="auto"/>
                <w:right w:val="none" w:sz="0" w:space="0" w:color="auto"/>
              </w:divBdr>
            </w:div>
          </w:divsChild>
        </w:div>
        <w:div w:id="901718491">
          <w:marLeft w:val="0"/>
          <w:marRight w:val="0"/>
          <w:marTop w:val="0"/>
          <w:marBottom w:val="0"/>
          <w:divBdr>
            <w:top w:val="none" w:sz="0" w:space="0" w:color="auto"/>
            <w:left w:val="none" w:sz="0" w:space="0" w:color="auto"/>
            <w:bottom w:val="none" w:sz="0" w:space="0" w:color="auto"/>
            <w:right w:val="none" w:sz="0" w:space="0" w:color="auto"/>
          </w:divBdr>
          <w:divsChild>
            <w:div w:id="1043017509">
              <w:marLeft w:val="0"/>
              <w:marRight w:val="0"/>
              <w:marTop w:val="0"/>
              <w:marBottom w:val="0"/>
              <w:divBdr>
                <w:top w:val="none" w:sz="0" w:space="0" w:color="auto"/>
                <w:left w:val="none" w:sz="0" w:space="0" w:color="auto"/>
                <w:bottom w:val="none" w:sz="0" w:space="0" w:color="auto"/>
                <w:right w:val="none" w:sz="0" w:space="0" w:color="auto"/>
              </w:divBdr>
            </w:div>
          </w:divsChild>
        </w:div>
        <w:div w:id="914435284">
          <w:marLeft w:val="0"/>
          <w:marRight w:val="0"/>
          <w:marTop w:val="0"/>
          <w:marBottom w:val="0"/>
          <w:divBdr>
            <w:top w:val="none" w:sz="0" w:space="0" w:color="auto"/>
            <w:left w:val="none" w:sz="0" w:space="0" w:color="auto"/>
            <w:bottom w:val="none" w:sz="0" w:space="0" w:color="auto"/>
            <w:right w:val="none" w:sz="0" w:space="0" w:color="auto"/>
          </w:divBdr>
          <w:divsChild>
            <w:div w:id="1816020805">
              <w:marLeft w:val="0"/>
              <w:marRight w:val="0"/>
              <w:marTop w:val="0"/>
              <w:marBottom w:val="0"/>
              <w:divBdr>
                <w:top w:val="none" w:sz="0" w:space="0" w:color="auto"/>
                <w:left w:val="none" w:sz="0" w:space="0" w:color="auto"/>
                <w:bottom w:val="none" w:sz="0" w:space="0" w:color="auto"/>
                <w:right w:val="none" w:sz="0" w:space="0" w:color="auto"/>
              </w:divBdr>
            </w:div>
          </w:divsChild>
        </w:div>
        <w:div w:id="923610168">
          <w:marLeft w:val="0"/>
          <w:marRight w:val="0"/>
          <w:marTop w:val="0"/>
          <w:marBottom w:val="0"/>
          <w:divBdr>
            <w:top w:val="none" w:sz="0" w:space="0" w:color="auto"/>
            <w:left w:val="none" w:sz="0" w:space="0" w:color="auto"/>
            <w:bottom w:val="none" w:sz="0" w:space="0" w:color="auto"/>
            <w:right w:val="none" w:sz="0" w:space="0" w:color="auto"/>
          </w:divBdr>
          <w:divsChild>
            <w:div w:id="1260485282">
              <w:marLeft w:val="0"/>
              <w:marRight w:val="0"/>
              <w:marTop w:val="0"/>
              <w:marBottom w:val="0"/>
              <w:divBdr>
                <w:top w:val="none" w:sz="0" w:space="0" w:color="auto"/>
                <w:left w:val="none" w:sz="0" w:space="0" w:color="auto"/>
                <w:bottom w:val="none" w:sz="0" w:space="0" w:color="auto"/>
                <w:right w:val="none" w:sz="0" w:space="0" w:color="auto"/>
              </w:divBdr>
            </w:div>
          </w:divsChild>
        </w:div>
        <w:div w:id="923999646">
          <w:marLeft w:val="0"/>
          <w:marRight w:val="0"/>
          <w:marTop w:val="0"/>
          <w:marBottom w:val="0"/>
          <w:divBdr>
            <w:top w:val="none" w:sz="0" w:space="0" w:color="auto"/>
            <w:left w:val="none" w:sz="0" w:space="0" w:color="auto"/>
            <w:bottom w:val="none" w:sz="0" w:space="0" w:color="auto"/>
            <w:right w:val="none" w:sz="0" w:space="0" w:color="auto"/>
          </w:divBdr>
          <w:divsChild>
            <w:div w:id="1249727649">
              <w:marLeft w:val="0"/>
              <w:marRight w:val="0"/>
              <w:marTop w:val="0"/>
              <w:marBottom w:val="0"/>
              <w:divBdr>
                <w:top w:val="none" w:sz="0" w:space="0" w:color="auto"/>
                <w:left w:val="none" w:sz="0" w:space="0" w:color="auto"/>
                <w:bottom w:val="none" w:sz="0" w:space="0" w:color="auto"/>
                <w:right w:val="none" w:sz="0" w:space="0" w:color="auto"/>
              </w:divBdr>
            </w:div>
          </w:divsChild>
        </w:div>
        <w:div w:id="925190235">
          <w:marLeft w:val="0"/>
          <w:marRight w:val="0"/>
          <w:marTop w:val="0"/>
          <w:marBottom w:val="0"/>
          <w:divBdr>
            <w:top w:val="none" w:sz="0" w:space="0" w:color="auto"/>
            <w:left w:val="none" w:sz="0" w:space="0" w:color="auto"/>
            <w:bottom w:val="none" w:sz="0" w:space="0" w:color="auto"/>
            <w:right w:val="none" w:sz="0" w:space="0" w:color="auto"/>
          </w:divBdr>
          <w:divsChild>
            <w:div w:id="1017001042">
              <w:marLeft w:val="0"/>
              <w:marRight w:val="0"/>
              <w:marTop w:val="0"/>
              <w:marBottom w:val="0"/>
              <w:divBdr>
                <w:top w:val="none" w:sz="0" w:space="0" w:color="auto"/>
                <w:left w:val="none" w:sz="0" w:space="0" w:color="auto"/>
                <w:bottom w:val="none" w:sz="0" w:space="0" w:color="auto"/>
                <w:right w:val="none" w:sz="0" w:space="0" w:color="auto"/>
              </w:divBdr>
            </w:div>
          </w:divsChild>
        </w:div>
        <w:div w:id="977302532">
          <w:marLeft w:val="0"/>
          <w:marRight w:val="0"/>
          <w:marTop w:val="0"/>
          <w:marBottom w:val="0"/>
          <w:divBdr>
            <w:top w:val="none" w:sz="0" w:space="0" w:color="auto"/>
            <w:left w:val="none" w:sz="0" w:space="0" w:color="auto"/>
            <w:bottom w:val="none" w:sz="0" w:space="0" w:color="auto"/>
            <w:right w:val="none" w:sz="0" w:space="0" w:color="auto"/>
          </w:divBdr>
          <w:divsChild>
            <w:div w:id="491408281">
              <w:marLeft w:val="0"/>
              <w:marRight w:val="0"/>
              <w:marTop w:val="0"/>
              <w:marBottom w:val="0"/>
              <w:divBdr>
                <w:top w:val="none" w:sz="0" w:space="0" w:color="auto"/>
                <w:left w:val="none" w:sz="0" w:space="0" w:color="auto"/>
                <w:bottom w:val="none" w:sz="0" w:space="0" w:color="auto"/>
                <w:right w:val="none" w:sz="0" w:space="0" w:color="auto"/>
              </w:divBdr>
            </w:div>
          </w:divsChild>
        </w:div>
        <w:div w:id="984970414">
          <w:marLeft w:val="0"/>
          <w:marRight w:val="0"/>
          <w:marTop w:val="0"/>
          <w:marBottom w:val="0"/>
          <w:divBdr>
            <w:top w:val="none" w:sz="0" w:space="0" w:color="auto"/>
            <w:left w:val="none" w:sz="0" w:space="0" w:color="auto"/>
            <w:bottom w:val="none" w:sz="0" w:space="0" w:color="auto"/>
            <w:right w:val="none" w:sz="0" w:space="0" w:color="auto"/>
          </w:divBdr>
          <w:divsChild>
            <w:div w:id="1493906357">
              <w:marLeft w:val="0"/>
              <w:marRight w:val="0"/>
              <w:marTop w:val="0"/>
              <w:marBottom w:val="0"/>
              <w:divBdr>
                <w:top w:val="none" w:sz="0" w:space="0" w:color="auto"/>
                <w:left w:val="none" w:sz="0" w:space="0" w:color="auto"/>
                <w:bottom w:val="none" w:sz="0" w:space="0" w:color="auto"/>
                <w:right w:val="none" w:sz="0" w:space="0" w:color="auto"/>
              </w:divBdr>
            </w:div>
          </w:divsChild>
        </w:div>
        <w:div w:id="996802887">
          <w:marLeft w:val="0"/>
          <w:marRight w:val="0"/>
          <w:marTop w:val="0"/>
          <w:marBottom w:val="0"/>
          <w:divBdr>
            <w:top w:val="none" w:sz="0" w:space="0" w:color="auto"/>
            <w:left w:val="none" w:sz="0" w:space="0" w:color="auto"/>
            <w:bottom w:val="none" w:sz="0" w:space="0" w:color="auto"/>
            <w:right w:val="none" w:sz="0" w:space="0" w:color="auto"/>
          </w:divBdr>
          <w:divsChild>
            <w:div w:id="50153222">
              <w:marLeft w:val="0"/>
              <w:marRight w:val="0"/>
              <w:marTop w:val="0"/>
              <w:marBottom w:val="0"/>
              <w:divBdr>
                <w:top w:val="none" w:sz="0" w:space="0" w:color="auto"/>
                <w:left w:val="none" w:sz="0" w:space="0" w:color="auto"/>
                <w:bottom w:val="none" w:sz="0" w:space="0" w:color="auto"/>
                <w:right w:val="none" w:sz="0" w:space="0" w:color="auto"/>
              </w:divBdr>
            </w:div>
          </w:divsChild>
        </w:div>
        <w:div w:id="1015613318">
          <w:marLeft w:val="0"/>
          <w:marRight w:val="0"/>
          <w:marTop w:val="0"/>
          <w:marBottom w:val="0"/>
          <w:divBdr>
            <w:top w:val="none" w:sz="0" w:space="0" w:color="auto"/>
            <w:left w:val="none" w:sz="0" w:space="0" w:color="auto"/>
            <w:bottom w:val="none" w:sz="0" w:space="0" w:color="auto"/>
            <w:right w:val="none" w:sz="0" w:space="0" w:color="auto"/>
          </w:divBdr>
          <w:divsChild>
            <w:div w:id="1420640876">
              <w:marLeft w:val="0"/>
              <w:marRight w:val="0"/>
              <w:marTop w:val="0"/>
              <w:marBottom w:val="0"/>
              <w:divBdr>
                <w:top w:val="none" w:sz="0" w:space="0" w:color="auto"/>
                <w:left w:val="none" w:sz="0" w:space="0" w:color="auto"/>
                <w:bottom w:val="none" w:sz="0" w:space="0" w:color="auto"/>
                <w:right w:val="none" w:sz="0" w:space="0" w:color="auto"/>
              </w:divBdr>
            </w:div>
          </w:divsChild>
        </w:div>
        <w:div w:id="1024792554">
          <w:marLeft w:val="0"/>
          <w:marRight w:val="0"/>
          <w:marTop w:val="0"/>
          <w:marBottom w:val="0"/>
          <w:divBdr>
            <w:top w:val="none" w:sz="0" w:space="0" w:color="auto"/>
            <w:left w:val="none" w:sz="0" w:space="0" w:color="auto"/>
            <w:bottom w:val="none" w:sz="0" w:space="0" w:color="auto"/>
            <w:right w:val="none" w:sz="0" w:space="0" w:color="auto"/>
          </w:divBdr>
          <w:divsChild>
            <w:div w:id="1659309852">
              <w:marLeft w:val="0"/>
              <w:marRight w:val="0"/>
              <w:marTop w:val="0"/>
              <w:marBottom w:val="0"/>
              <w:divBdr>
                <w:top w:val="none" w:sz="0" w:space="0" w:color="auto"/>
                <w:left w:val="none" w:sz="0" w:space="0" w:color="auto"/>
                <w:bottom w:val="none" w:sz="0" w:space="0" w:color="auto"/>
                <w:right w:val="none" w:sz="0" w:space="0" w:color="auto"/>
              </w:divBdr>
            </w:div>
          </w:divsChild>
        </w:div>
        <w:div w:id="1040328316">
          <w:marLeft w:val="0"/>
          <w:marRight w:val="0"/>
          <w:marTop w:val="0"/>
          <w:marBottom w:val="0"/>
          <w:divBdr>
            <w:top w:val="none" w:sz="0" w:space="0" w:color="auto"/>
            <w:left w:val="none" w:sz="0" w:space="0" w:color="auto"/>
            <w:bottom w:val="none" w:sz="0" w:space="0" w:color="auto"/>
            <w:right w:val="none" w:sz="0" w:space="0" w:color="auto"/>
          </w:divBdr>
          <w:divsChild>
            <w:div w:id="686056647">
              <w:marLeft w:val="0"/>
              <w:marRight w:val="0"/>
              <w:marTop w:val="0"/>
              <w:marBottom w:val="0"/>
              <w:divBdr>
                <w:top w:val="none" w:sz="0" w:space="0" w:color="auto"/>
                <w:left w:val="none" w:sz="0" w:space="0" w:color="auto"/>
                <w:bottom w:val="none" w:sz="0" w:space="0" w:color="auto"/>
                <w:right w:val="none" w:sz="0" w:space="0" w:color="auto"/>
              </w:divBdr>
            </w:div>
          </w:divsChild>
        </w:div>
        <w:div w:id="1074202932">
          <w:marLeft w:val="0"/>
          <w:marRight w:val="0"/>
          <w:marTop w:val="0"/>
          <w:marBottom w:val="0"/>
          <w:divBdr>
            <w:top w:val="none" w:sz="0" w:space="0" w:color="auto"/>
            <w:left w:val="none" w:sz="0" w:space="0" w:color="auto"/>
            <w:bottom w:val="none" w:sz="0" w:space="0" w:color="auto"/>
            <w:right w:val="none" w:sz="0" w:space="0" w:color="auto"/>
          </w:divBdr>
          <w:divsChild>
            <w:div w:id="327484061">
              <w:marLeft w:val="0"/>
              <w:marRight w:val="0"/>
              <w:marTop w:val="0"/>
              <w:marBottom w:val="0"/>
              <w:divBdr>
                <w:top w:val="none" w:sz="0" w:space="0" w:color="auto"/>
                <w:left w:val="none" w:sz="0" w:space="0" w:color="auto"/>
                <w:bottom w:val="none" w:sz="0" w:space="0" w:color="auto"/>
                <w:right w:val="none" w:sz="0" w:space="0" w:color="auto"/>
              </w:divBdr>
            </w:div>
          </w:divsChild>
        </w:div>
        <w:div w:id="1075663161">
          <w:marLeft w:val="0"/>
          <w:marRight w:val="0"/>
          <w:marTop w:val="0"/>
          <w:marBottom w:val="0"/>
          <w:divBdr>
            <w:top w:val="none" w:sz="0" w:space="0" w:color="auto"/>
            <w:left w:val="none" w:sz="0" w:space="0" w:color="auto"/>
            <w:bottom w:val="none" w:sz="0" w:space="0" w:color="auto"/>
            <w:right w:val="none" w:sz="0" w:space="0" w:color="auto"/>
          </w:divBdr>
          <w:divsChild>
            <w:div w:id="88159207">
              <w:marLeft w:val="0"/>
              <w:marRight w:val="0"/>
              <w:marTop w:val="0"/>
              <w:marBottom w:val="0"/>
              <w:divBdr>
                <w:top w:val="none" w:sz="0" w:space="0" w:color="auto"/>
                <w:left w:val="none" w:sz="0" w:space="0" w:color="auto"/>
                <w:bottom w:val="none" w:sz="0" w:space="0" w:color="auto"/>
                <w:right w:val="none" w:sz="0" w:space="0" w:color="auto"/>
              </w:divBdr>
            </w:div>
          </w:divsChild>
        </w:div>
        <w:div w:id="1079910930">
          <w:marLeft w:val="0"/>
          <w:marRight w:val="0"/>
          <w:marTop w:val="0"/>
          <w:marBottom w:val="0"/>
          <w:divBdr>
            <w:top w:val="none" w:sz="0" w:space="0" w:color="auto"/>
            <w:left w:val="none" w:sz="0" w:space="0" w:color="auto"/>
            <w:bottom w:val="none" w:sz="0" w:space="0" w:color="auto"/>
            <w:right w:val="none" w:sz="0" w:space="0" w:color="auto"/>
          </w:divBdr>
          <w:divsChild>
            <w:div w:id="1388066161">
              <w:marLeft w:val="0"/>
              <w:marRight w:val="0"/>
              <w:marTop w:val="0"/>
              <w:marBottom w:val="0"/>
              <w:divBdr>
                <w:top w:val="none" w:sz="0" w:space="0" w:color="auto"/>
                <w:left w:val="none" w:sz="0" w:space="0" w:color="auto"/>
                <w:bottom w:val="none" w:sz="0" w:space="0" w:color="auto"/>
                <w:right w:val="none" w:sz="0" w:space="0" w:color="auto"/>
              </w:divBdr>
            </w:div>
          </w:divsChild>
        </w:div>
        <w:div w:id="1086000085">
          <w:marLeft w:val="0"/>
          <w:marRight w:val="0"/>
          <w:marTop w:val="0"/>
          <w:marBottom w:val="0"/>
          <w:divBdr>
            <w:top w:val="none" w:sz="0" w:space="0" w:color="auto"/>
            <w:left w:val="none" w:sz="0" w:space="0" w:color="auto"/>
            <w:bottom w:val="none" w:sz="0" w:space="0" w:color="auto"/>
            <w:right w:val="none" w:sz="0" w:space="0" w:color="auto"/>
          </w:divBdr>
          <w:divsChild>
            <w:div w:id="762650741">
              <w:marLeft w:val="0"/>
              <w:marRight w:val="0"/>
              <w:marTop w:val="0"/>
              <w:marBottom w:val="0"/>
              <w:divBdr>
                <w:top w:val="none" w:sz="0" w:space="0" w:color="auto"/>
                <w:left w:val="none" w:sz="0" w:space="0" w:color="auto"/>
                <w:bottom w:val="none" w:sz="0" w:space="0" w:color="auto"/>
                <w:right w:val="none" w:sz="0" w:space="0" w:color="auto"/>
              </w:divBdr>
            </w:div>
          </w:divsChild>
        </w:div>
        <w:div w:id="1094936639">
          <w:marLeft w:val="0"/>
          <w:marRight w:val="0"/>
          <w:marTop w:val="0"/>
          <w:marBottom w:val="0"/>
          <w:divBdr>
            <w:top w:val="none" w:sz="0" w:space="0" w:color="auto"/>
            <w:left w:val="none" w:sz="0" w:space="0" w:color="auto"/>
            <w:bottom w:val="none" w:sz="0" w:space="0" w:color="auto"/>
            <w:right w:val="none" w:sz="0" w:space="0" w:color="auto"/>
          </w:divBdr>
          <w:divsChild>
            <w:div w:id="1165627501">
              <w:marLeft w:val="0"/>
              <w:marRight w:val="0"/>
              <w:marTop w:val="0"/>
              <w:marBottom w:val="0"/>
              <w:divBdr>
                <w:top w:val="none" w:sz="0" w:space="0" w:color="auto"/>
                <w:left w:val="none" w:sz="0" w:space="0" w:color="auto"/>
                <w:bottom w:val="none" w:sz="0" w:space="0" w:color="auto"/>
                <w:right w:val="none" w:sz="0" w:space="0" w:color="auto"/>
              </w:divBdr>
            </w:div>
          </w:divsChild>
        </w:div>
        <w:div w:id="1105728995">
          <w:marLeft w:val="0"/>
          <w:marRight w:val="0"/>
          <w:marTop w:val="0"/>
          <w:marBottom w:val="0"/>
          <w:divBdr>
            <w:top w:val="none" w:sz="0" w:space="0" w:color="auto"/>
            <w:left w:val="none" w:sz="0" w:space="0" w:color="auto"/>
            <w:bottom w:val="none" w:sz="0" w:space="0" w:color="auto"/>
            <w:right w:val="none" w:sz="0" w:space="0" w:color="auto"/>
          </w:divBdr>
          <w:divsChild>
            <w:div w:id="1760905439">
              <w:marLeft w:val="0"/>
              <w:marRight w:val="0"/>
              <w:marTop w:val="0"/>
              <w:marBottom w:val="0"/>
              <w:divBdr>
                <w:top w:val="none" w:sz="0" w:space="0" w:color="auto"/>
                <w:left w:val="none" w:sz="0" w:space="0" w:color="auto"/>
                <w:bottom w:val="none" w:sz="0" w:space="0" w:color="auto"/>
                <w:right w:val="none" w:sz="0" w:space="0" w:color="auto"/>
              </w:divBdr>
            </w:div>
          </w:divsChild>
        </w:div>
        <w:div w:id="1112475651">
          <w:marLeft w:val="0"/>
          <w:marRight w:val="0"/>
          <w:marTop w:val="0"/>
          <w:marBottom w:val="0"/>
          <w:divBdr>
            <w:top w:val="none" w:sz="0" w:space="0" w:color="auto"/>
            <w:left w:val="none" w:sz="0" w:space="0" w:color="auto"/>
            <w:bottom w:val="none" w:sz="0" w:space="0" w:color="auto"/>
            <w:right w:val="none" w:sz="0" w:space="0" w:color="auto"/>
          </w:divBdr>
          <w:divsChild>
            <w:div w:id="1638878292">
              <w:marLeft w:val="0"/>
              <w:marRight w:val="0"/>
              <w:marTop w:val="0"/>
              <w:marBottom w:val="0"/>
              <w:divBdr>
                <w:top w:val="none" w:sz="0" w:space="0" w:color="auto"/>
                <w:left w:val="none" w:sz="0" w:space="0" w:color="auto"/>
                <w:bottom w:val="none" w:sz="0" w:space="0" w:color="auto"/>
                <w:right w:val="none" w:sz="0" w:space="0" w:color="auto"/>
              </w:divBdr>
            </w:div>
          </w:divsChild>
        </w:div>
        <w:div w:id="1131095806">
          <w:marLeft w:val="0"/>
          <w:marRight w:val="0"/>
          <w:marTop w:val="0"/>
          <w:marBottom w:val="0"/>
          <w:divBdr>
            <w:top w:val="none" w:sz="0" w:space="0" w:color="auto"/>
            <w:left w:val="none" w:sz="0" w:space="0" w:color="auto"/>
            <w:bottom w:val="none" w:sz="0" w:space="0" w:color="auto"/>
            <w:right w:val="none" w:sz="0" w:space="0" w:color="auto"/>
          </w:divBdr>
          <w:divsChild>
            <w:div w:id="158932339">
              <w:marLeft w:val="0"/>
              <w:marRight w:val="0"/>
              <w:marTop w:val="0"/>
              <w:marBottom w:val="0"/>
              <w:divBdr>
                <w:top w:val="none" w:sz="0" w:space="0" w:color="auto"/>
                <w:left w:val="none" w:sz="0" w:space="0" w:color="auto"/>
                <w:bottom w:val="none" w:sz="0" w:space="0" w:color="auto"/>
                <w:right w:val="none" w:sz="0" w:space="0" w:color="auto"/>
              </w:divBdr>
            </w:div>
          </w:divsChild>
        </w:div>
        <w:div w:id="1137524542">
          <w:marLeft w:val="0"/>
          <w:marRight w:val="0"/>
          <w:marTop w:val="0"/>
          <w:marBottom w:val="0"/>
          <w:divBdr>
            <w:top w:val="none" w:sz="0" w:space="0" w:color="auto"/>
            <w:left w:val="none" w:sz="0" w:space="0" w:color="auto"/>
            <w:bottom w:val="none" w:sz="0" w:space="0" w:color="auto"/>
            <w:right w:val="none" w:sz="0" w:space="0" w:color="auto"/>
          </w:divBdr>
          <w:divsChild>
            <w:div w:id="1511993526">
              <w:marLeft w:val="0"/>
              <w:marRight w:val="0"/>
              <w:marTop w:val="0"/>
              <w:marBottom w:val="0"/>
              <w:divBdr>
                <w:top w:val="none" w:sz="0" w:space="0" w:color="auto"/>
                <w:left w:val="none" w:sz="0" w:space="0" w:color="auto"/>
                <w:bottom w:val="none" w:sz="0" w:space="0" w:color="auto"/>
                <w:right w:val="none" w:sz="0" w:space="0" w:color="auto"/>
              </w:divBdr>
            </w:div>
          </w:divsChild>
        </w:div>
        <w:div w:id="1141774923">
          <w:marLeft w:val="0"/>
          <w:marRight w:val="0"/>
          <w:marTop w:val="0"/>
          <w:marBottom w:val="0"/>
          <w:divBdr>
            <w:top w:val="none" w:sz="0" w:space="0" w:color="auto"/>
            <w:left w:val="none" w:sz="0" w:space="0" w:color="auto"/>
            <w:bottom w:val="none" w:sz="0" w:space="0" w:color="auto"/>
            <w:right w:val="none" w:sz="0" w:space="0" w:color="auto"/>
          </w:divBdr>
          <w:divsChild>
            <w:div w:id="1539585596">
              <w:marLeft w:val="0"/>
              <w:marRight w:val="0"/>
              <w:marTop w:val="0"/>
              <w:marBottom w:val="0"/>
              <w:divBdr>
                <w:top w:val="none" w:sz="0" w:space="0" w:color="auto"/>
                <w:left w:val="none" w:sz="0" w:space="0" w:color="auto"/>
                <w:bottom w:val="none" w:sz="0" w:space="0" w:color="auto"/>
                <w:right w:val="none" w:sz="0" w:space="0" w:color="auto"/>
              </w:divBdr>
            </w:div>
          </w:divsChild>
        </w:div>
        <w:div w:id="1176265253">
          <w:marLeft w:val="0"/>
          <w:marRight w:val="0"/>
          <w:marTop w:val="0"/>
          <w:marBottom w:val="0"/>
          <w:divBdr>
            <w:top w:val="none" w:sz="0" w:space="0" w:color="auto"/>
            <w:left w:val="none" w:sz="0" w:space="0" w:color="auto"/>
            <w:bottom w:val="none" w:sz="0" w:space="0" w:color="auto"/>
            <w:right w:val="none" w:sz="0" w:space="0" w:color="auto"/>
          </w:divBdr>
          <w:divsChild>
            <w:div w:id="1381249179">
              <w:marLeft w:val="0"/>
              <w:marRight w:val="0"/>
              <w:marTop w:val="0"/>
              <w:marBottom w:val="0"/>
              <w:divBdr>
                <w:top w:val="none" w:sz="0" w:space="0" w:color="auto"/>
                <w:left w:val="none" w:sz="0" w:space="0" w:color="auto"/>
                <w:bottom w:val="none" w:sz="0" w:space="0" w:color="auto"/>
                <w:right w:val="none" w:sz="0" w:space="0" w:color="auto"/>
              </w:divBdr>
            </w:div>
          </w:divsChild>
        </w:div>
        <w:div w:id="1178616117">
          <w:marLeft w:val="0"/>
          <w:marRight w:val="0"/>
          <w:marTop w:val="0"/>
          <w:marBottom w:val="0"/>
          <w:divBdr>
            <w:top w:val="none" w:sz="0" w:space="0" w:color="auto"/>
            <w:left w:val="none" w:sz="0" w:space="0" w:color="auto"/>
            <w:bottom w:val="none" w:sz="0" w:space="0" w:color="auto"/>
            <w:right w:val="none" w:sz="0" w:space="0" w:color="auto"/>
          </w:divBdr>
          <w:divsChild>
            <w:div w:id="789590962">
              <w:marLeft w:val="0"/>
              <w:marRight w:val="0"/>
              <w:marTop w:val="0"/>
              <w:marBottom w:val="0"/>
              <w:divBdr>
                <w:top w:val="none" w:sz="0" w:space="0" w:color="auto"/>
                <w:left w:val="none" w:sz="0" w:space="0" w:color="auto"/>
                <w:bottom w:val="none" w:sz="0" w:space="0" w:color="auto"/>
                <w:right w:val="none" w:sz="0" w:space="0" w:color="auto"/>
              </w:divBdr>
            </w:div>
          </w:divsChild>
        </w:div>
        <w:div w:id="1217625298">
          <w:marLeft w:val="0"/>
          <w:marRight w:val="0"/>
          <w:marTop w:val="0"/>
          <w:marBottom w:val="0"/>
          <w:divBdr>
            <w:top w:val="none" w:sz="0" w:space="0" w:color="auto"/>
            <w:left w:val="none" w:sz="0" w:space="0" w:color="auto"/>
            <w:bottom w:val="none" w:sz="0" w:space="0" w:color="auto"/>
            <w:right w:val="none" w:sz="0" w:space="0" w:color="auto"/>
          </w:divBdr>
          <w:divsChild>
            <w:div w:id="2144959408">
              <w:marLeft w:val="0"/>
              <w:marRight w:val="0"/>
              <w:marTop w:val="0"/>
              <w:marBottom w:val="0"/>
              <w:divBdr>
                <w:top w:val="none" w:sz="0" w:space="0" w:color="auto"/>
                <w:left w:val="none" w:sz="0" w:space="0" w:color="auto"/>
                <w:bottom w:val="none" w:sz="0" w:space="0" w:color="auto"/>
                <w:right w:val="none" w:sz="0" w:space="0" w:color="auto"/>
              </w:divBdr>
            </w:div>
          </w:divsChild>
        </w:div>
        <w:div w:id="1241528707">
          <w:marLeft w:val="0"/>
          <w:marRight w:val="0"/>
          <w:marTop w:val="0"/>
          <w:marBottom w:val="0"/>
          <w:divBdr>
            <w:top w:val="none" w:sz="0" w:space="0" w:color="auto"/>
            <w:left w:val="none" w:sz="0" w:space="0" w:color="auto"/>
            <w:bottom w:val="none" w:sz="0" w:space="0" w:color="auto"/>
            <w:right w:val="none" w:sz="0" w:space="0" w:color="auto"/>
          </w:divBdr>
          <w:divsChild>
            <w:div w:id="1529030751">
              <w:marLeft w:val="0"/>
              <w:marRight w:val="0"/>
              <w:marTop w:val="0"/>
              <w:marBottom w:val="0"/>
              <w:divBdr>
                <w:top w:val="none" w:sz="0" w:space="0" w:color="auto"/>
                <w:left w:val="none" w:sz="0" w:space="0" w:color="auto"/>
                <w:bottom w:val="none" w:sz="0" w:space="0" w:color="auto"/>
                <w:right w:val="none" w:sz="0" w:space="0" w:color="auto"/>
              </w:divBdr>
            </w:div>
          </w:divsChild>
        </w:div>
        <w:div w:id="1246067027">
          <w:marLeft w:val="0"/>
          <w:marRight w:val="0"/>
          <w:marTop w:val="0"/>
          <w:marBottom w:val="0"/>
          <w:divBdr>
            <w:top w:val="none" w:sz="0" w:space="0" w:color="auto"/>
            <w:left w:val="none" w:sz="0" w:space="0" w:color="auto"/>
            <w:bottom w:val="none" w:sz="0" w:space="0" w:color="auto"/>
            <w:right w:val="none" w:sz="0" w:space="0" w:color="auto"/>
          </w:divBdr>
          <w:divsChild>
            <w:div w:id="553542441">
              <w:marLeft w:val="0"/>
              <w:marRight w:val="0"/>
              <w:marTop w:val="0"/>
              <w:marBottom w:val="0"/>
              <w:divBdr>
                <w:top w:val="none" w:sz="0" w:space="0" w:color="auto"/>
                <w:left w:val="none" w:sz="0" w:space="0" w:color="auto"/>
                <w:bottom w:val="none" w:sz="0" w:space="0" w:color="auto"/>
                <w:right w:val="none" w:sz="0" w:space="0" w:color="auto"/>
              </w:divBdr>
            </w:div>
          </w:divsChild>
        </w:div>
        <w:div w:id="1248617857">
          <w:marLeft w:val="0"/>
          <w:marRight w:val="0"/>
          <w:marTop w:val="0"/>
          <w:marBottom w:val="0"/>
          <w:divBdr>
            <w:top w:val="none" w:sz="0" w:space="0" w:color="auto"/>
            <w:left w:val="none" w:sz="0" w:space="0" w:color="auto"/>
            <w:bottom w:val="none" w:sz="0" w:space="0" w:color="auto"/>
            <w:right w:val="none" w:sz="0" w:space="0" w:color="auto"/>
          </w:divBdr>
          <w:divsChild>
            <w:div w:id="605313369">
              <w:marLeft w:val="0"/>
              <w:marRight w:val="0"/>
              <w:marTop w:val="0"/>
              <w:marBottom w:val="0"/>
              <w:divBdr>
                <w:top w:val="none" w:sz="0" w:space="0" w:color="auto"/>
                <w:left w:val="none" w:sz="0" w:space="0" w:color="auto"/>
                <w:bottom w:val="none" w:sz="0" w:space="0" w:color="auto"/>
                <w:right w:val="none" w:sz="0" w:space="0" w:color="auto"/>
              </w:divBdr>
            </w:div>
          </w:divsChild>
        </w:div>
        <w:div w:id="1254237775">
          <w:marLeft w:val="0"/>
          <w:marRight w:val="0"/>
          <w:marTop w:val="0"/>
          <w:marBottom w:val="0"/>
          <w:divBdr>
            <w:top w:val="none" w:sz="0" w:space="0" w:color="auto"/>
            <w:left w:val="none" w:sz="0" w:space="0" w:color="auto"/>
            <w:bottom w:val="none" w:sz="0" w:space="0" w:color="auto"/>
            <w:right w:val="none" w:sz="0" w:space="0" w:color="auto"/>
          </w:divBdr>
          <w:divsChild>
            <w:div w:id="1772242787">
              <w:marLeft w:val="0"/>
              <w:marRight w:val="0"/>
              <w:marTop w:val="0"/>
              <w:marBottom w:val="0"/>
              <w:divBdr>
                <w:top w:val="none" w:sz="0" w:space="0" w:color="auto"/>
                <w:left w:val="none" w:sz="0" w:space="0" w:color="auto"/>
                <w:bottom w:val="none" w:sz="0" w:space="0" w:color="auto"/>
                <w:right w:val="none" w:sz="0" w:space="0" w:color="auto"/>
              </w:divBdr>
            </w:div>
          </w:divsChild>
        </w:div>
        <w:div w:id="1275213108">
          <w:marLeft w:val="0"/>
          <w:marRight w:val="0"/>
          <w:marTop w:val="0"/>
          <w:marBottom w:val="0"/>
          <w:divBdr>
            <w:top w:val="none" w:sz="0" w:space="0" w:color="auto"/>
            <w:left w:val="none" w:sz="0" w:space="0" w:color="auto"/>
            <w:bottom w:val="none" w:sz="0" w:space="0" w:color="auto"/>
            <w:right w:val="none" w:sz="0" w:space="0" w:color="auto"/>
          </w:divBdr>
          <w:divsChild>
            <w:div w:id="1989090511">
              <w:marLeft w:val="0"/>
              <w:marRight w:val="0"/>
              <w:marTop w:val="0"/>
              <w:marBottom w:val="0"/>
              <w:divBdr>
                <w:top w:val="none" w:sz="0" w:space="0" w:color="auto"/>
                <w:left w:val="none" w:sz="0" w:space="0" w:color="auto"/>
                <w:bottom w:val="none" w:sz="0" w:space="0" w:color="auto"/>
                <w:right w:val="none" w:sz="0" w:space="0" w:color="auto"/>
              </w:divBdr>
            </w:div>
          </w:divsChild>
        </w:div>
        <w:div w:id="1275406783">
          <w:marLeft w:val="0"/>
          <w:marRight w:val="0"/>
          <w:marTop w:val="0"/>
          <w:marBottom w:val="0"/>
          <w:divBdr>
            <w:top w:val="none" w:sz="0" w:space="0" w:color="auto"/>
            <w:left w:val="none" w:sz="0" w:space="0" w:color="auto"/>
            <w:bottom w:val="none" w:sz="0" w:space="0" w:color="auto"/>
            <w:right w:val="none" w:sz="0" w:space="0" w:color="auto"/>
          </w:divBdr>
          <w:divsChild>
            <w:div w:id="198056333">
              <w:marLeft w:val="0"/>
              <w:marRight w:val="0"/>
              <w:marTop w:val="0"/>
              <w:marBottom w:val="0"/>
              <w:divBdr>
                <w:top w:val="none" w:sz="0" w:space="0" w:color="auto"/>
                <w:left w:val="none" w:sz="0" w:space="0" w:color="auto"/>
                <w:bottom w:val="none" w:sz="0" w:space="0" w:color="auto"/>
                <w:right w:val="none" w:sz="0" w:space="0" w:color="auto"/>
              </w:divBdr>
            </w:div>
          </w:divsChild>
        </w:div>
        <w:div w:id="1277635603">
          <w:marLeft w:val="0"/>
          <w:marRight w:val="0"/>
          <w:marTop w:val="0"/>
          <w:marBottom w:val="0"/>
          <w:divBdr>
            <w:top w:val="none" w:sz="0" w:space="0" w:color="auto"/>
            <w:left w:val="none" w:sz="0" w:space="0" w:color="auto"/>
            <w:bottom w:val="none" w:sz="0" w:space="0" w:color="auto"/>
            <w:right w:val="none" w:sz="0" w:space="0" w:color="auto"/>
          </w:divBdr>
          <w:divsChild>
            <w:div w:id="1465387724">
              <w:marLeft w:val="0"/>
              <w:marRight w:val="0"/>
              <w:marTop w:val="0"/>
              <w:marBottom w:val="0"/>
              <w:divBdr>
                <w:top w:val="none" w:sz="0" w:space="0" w:color="auto"/>
                <w:left w:val="none" w:sz="0" w:space="0" w:color="auto"/>
                <w:bottom w:val="none" w:sz="0" w:space="0" w:color="auto"/>
                <w:right w:val="none" w:sz="0" w:space="0" w:color="auto"/>
              </w:divBdr>
            </w:div>
          </w:divsChild>
        </w:div>
        <w:div w:id="1297250938">
          <w:marLeft w:val="0"/>
          <w:marRight w:val="0"/>
          <w:marTop w:val="0"/>
          <w:marBottom w:val="0"/>
          <w:divBdr>
            <w:top w:val="none" w:sz="0" w:space="0" w:color="auto"/>
            <w:left w:val="none" w:sz="0" w:space="0" w:color="auto"/>
            <w:bottom w:val="none" w:sz="0" w:space="0" w:color="auto"/>
            <w:right w:val="none" w:sz="0" w:space="0" w:color="auto"/>
          </w:divBdr>
          <w:divsChild>
            <w:div w:id="1186334115">
              <w:marLeft w:val="0"/>
              <w:marRight w:val="0"/>
              <w:marTop w:val="0"/>
              <w:marBottom w:val="0"/>
              <w:divBdr>
                <w:top w:val="none" w:sz="0" w:space="0" w:color="auto"/>
                <w:left w:val="none" w:sz="0" w:space="0" w:color="auto"/>
                <w:bottom w:val="none" w:sz="0" w:space="0" w:color="auto"/>
                <w:right w:val="none" w:sz="0" w:space="0" w:color="auto"/>
              </w:divBdr>
            </w:div>
          </w:divsChild>
        </w:div>
        <w:div w:id="1300110204">
          <w:marLeft w:val="0"/>
          <w:marRight w:val="0"/>
          <w:marTop w:val="0"/>
          <w:marBottom w:val="0"/>
          <w:divBdr>
            <w:top w:val="none" w:sz="0" w:space="0" w:color="auto"/>
            <w:left w:val="none" w:sz="0" w:space="0" w:color="auto"/>
            <w:bottom w:val="none" w:sz="0" w:space="0" w:color="auto"/>
            <w:right w:val="none" w:sz="0" w:space="0" w:color="auto"/>
          </w:divBdr>
          <w:divsChild>
            <w:div w:id="1726756960">
              <w:marLeft w:val="0"/>
              <w:marRight w:val="0"/>
              <w:marTop w:val="0"/>
              <w:marBottom w:val="0"/>
              <w:divBdr>
                <w:top w:val="none" w:sz="0" w:space="0" w:color="auto"/>
                <w:left w:val="none" w:sz="0" w:space="0" w:color="auto"/>
                <w:bottom w:val="none" w:sz="0" w:space="0" w:color="auto"/>
                <w:right w:val="none" w:sz="0" w:space="0" w:color="auto"/>
              </w:divBdr>
            </w:div>
          </w:divsChild>
        </w:div>
        <w:div w:id="1302494592">
          <w:marLeft w:val="0"/>
          <w:marRight w:val="0"/>
          <w:marTop w:val="0"/>
          <w:marBottom w:val="0"/>
          <w:divBdr>
            <w:top w:val="none" w:sz="0" w:space="0" w:color="auto"/>
            <w:left w:val="none" w:sz="0" w:space="0" w:color="auto"/>
            <w:bottom w:val="none" w:sz="0" w:space="0" w:color="auto"/>
            <w:right w:val="none" w:sz="0" w:space="0" w:color="auto"/>
          </w:divBdr>
          <w:divsChild>
            <w:div w:id="778179684">
              <w:marLeft w:val="0"/>
              <w:marRight w:val="0"/>
              <w:marTop w:val="0"/>
              <w:marBottom w:val="0"/>
              <w:divBdr>
                <w:top w:val="none" w:sz="0" w:space="0" w:color="auto"/>
                <w:left w:val="none" w:sz="0" w:space="0" w:color="auto"/>
                <w:bottom w:val="none" w:sz="0" w:space="0" w:color="auto"/>
                <w:right w:val="none" w:sz="0" w:space="0" w:color="auto"/>
              </w:divBdr>
            </w:div>
          </w:divsChild>
        </w:div>
        <w:div w:id="1313413366">
          <w:marLeft w:val="0"/>
          <w:marRight w:val="0"/>
          <w:marTop w:val="0"/>
          <w:marBottom w:val="0"/>
          <w:divBdr>
            <w:top w:val="none" w:sz="0" w:space="0" w:color="auto"/>
            <w:left w:val="none" w:sz="0" w:space="0" w:color="auto"/>
            <w:bottom w:val="none" w:sz="0" w:space="0" w:color="auto"/>
            <w:right w:val="none" w:sz="0" w:space="0" w:color="auto"/>
          </w:divBdr>
          <w:divsChild>
            <w:div w:id="206113931">
              <w:marLeft w:val="0"/>
              <w:marRight w:val="0"/>
              <w:marTop w:val="0"/>
              <w:marBottom w:val="0"/>
              <w:divBdr>
                <w:top w:val="none" w:sz="0" w:space="0" w:color="auto"/>
                <w:left w:val="none" w:sz="0" w:space="0" w:color="auto"/>
                <w:bottom w:val="none" w:sz="0" w:space="0" w:color="auto"/>
                <w:right w:val="none" w:sz="0" w:space="0" w:color="auto"/>
              </w:divBdr>
            </w:div>
          </w:divsChild>
        </w:div>
        <w:div w:id="1323436720">
          <w:marLeft w:val="0"/>
          <w:marRight w:val="0"/>
          <w:marTop w:val="0"/>
          <w:marBottom w:val="0"/>
          <w:divBdr>
            <w:top w:val="none" w:sz="0" w:space="0" w:color="auto"/>
            <w:left w:val="none" w:sz="0" w:space="0" w:color="auto"/>
            <w:bottom w:val="none" w:sz="0" w:space="0" w:color="auto"/>
            <w:right w:val="none" w:sz="0" w:space="0" w:color="auto"/>
          </w:divBdr>
          <w:divsChild>
            <w:div w:id="99297885">
              <w:marLeft w:val="0"/>
              <w:marRight w:val="0"/>
              <w:marTop w:val="0"/>
              <w:marBottom w:val="0"/>
              <w:divBdr>
                <w:top w:val="none" w:sz="0" w:space="0" w:color="auto"/>
                <w:left w:val="none" w:sz="0" w:space="0" w:color="auto"/>
                <w:bottom w:val="none" w:sz="0" w:space="0" w:color="auto"/>
                <w:right w:val="none" w:sz="0" w:space="0" w:color="auto"/>
              </w:divBdr>
            </w:div>
          </w:divsChild>
        </w:div>
        <w:div w:id="1347831831">
          <w:marLeft w:val="0"/>
          <w:marRight w:val="0"/>
          <w:marTop w:val="0"/>
          <w:marBottom w:val="0"/>
          <w:divBdr>
            <w:top w:val="none" w:sz="0" w:space="0" w:color="auto"/>
            <w:left w:val="none" w:sz="0" w:space="0" w:color="auto"/>
            <w:bottom w:val="none" w:sz="0" w:space="0" w:color="auto"/>
            <w:right w:val="none" w:sz="0" w:space="0" w:color="auto"/>
          </w:divBdr>
          <w:divsChild>
            <w:div w:id="1275475607">
              <w:marLeft w:val="0"/>
              <w:marRight w:val="0"/>
              <w:marTop w:val="0"/>
              <w:marBottom w:val="0"/>
              <w:divBdr>
                <w:top w:val="none" w:sz="0" w:space="0" w:color="auto"/>
                <w:left w:val="none" w:sz="0" w:space="0" w:color="auto"/>
                <w:bottom w:val="none" w:sz="0" w:space="0" w:color="auto"/>
                <w:right w:val="none" w:sz="0" w:space="0" w:color="auto"/>
              </w:divBdr>
            </w:div>
          </w:divsChild>
        </w:div>
        <w:div w:id="1361783106">
          <w:marLeft w:val="0"/>
          <w:marRight w:val="0"/>
          <w:marTop w:val="0"/>
          <w:marBottom w:val="0"/>
          <w:divBdr>
            <w:top w:val="none" w:sz="0" w:space="0" w:color="auto"/>
            <w:left w:val="none" w:sz="0" w:space="0" w:color="auto"/>
            <w:bottom w:val="none" w:sz="0" w:space="0" w:color="auto"/>
            <w:right w:val="none" w:sz="0" w:space="0" w:color="auto"/>
          </w:divBdr>
          <w:divsChild>
            <w:div w:id="1245604053">
              <w:marLeft w:val="0"/>
              <w:marRight w:val="0"/>
              <w:marTop w:val="0"/>
              <w:marBottom w:val="0"/>
              <w:divBdr>
                <w:top w:val="none" w:sz="0" w:space="0" w:color="auto"/>
                <w:left w:val="none" w:sz="0" w:space="0" w:color="auto"/>
                <w:bottom w:val="none" w:sz="0" w:space="0" w:color="auto"/>
                <w:right w:val="none" w:sz="0" w:space="0" w:color="auto"/>
              </w:divBdr>
            </w:div>
          </w:divsChild>
        </w:div>
        <w:div w:id="1363018499">
          <w:marLeft w:val="0"/>
          <w:marRight w:val="0"/>
          <w:marTop w:val="0"/>
          <w:marBottom w:val="0"/>
          <w:divBdr>
            <w:top w:val="none" w:sz="0" w:space="0" w:color="auto"/>
            <w:left w:val="none" w:sz="0" w:space="0" w:color="auto"/>
            <w:bottom w:val="none" w:sz="0" w:space="0" w:color="auto"/>
            <w:right w:val="none" w:sz="0" w:space="0" w:color="auto"/>
          </w:divBdr>
          <w:divsChild>
            <w:div w:id="1775780704">
              <w:marLeft w:val="0"/>
              <w:marRight w:val="0"/>
              <w:marTop w:val="0"/>
              <w:marBottom w:val="0"/>
              <w:divBdr>
                <w:top w:val="none" w:sz="0" w:space="0" w:color="auto"/>
                <w:left w:val="none" w:sz="0" w:space="0" w:color="auto"/>
                <w:bottom w:val="none" w:sz="0" w:space="0" w:color="auto"/>
                <w:right w:val="none" w:sz="0" w:space="0" w:color="auto"/>
              </w:divBdr>
            </w:div>
          </w:divsChild>
        </w:div>
        <w:div w:id="1370759354">
          <w:marLeft w:val="0"/>
          <w:marRight w:val="0"/>
          <w:marTop w:val="0"/>
          <w:marBottom w:val="0"/>
          <w:divBdr>
            <w:top w:val="none" w:sz="0" w:space="0" w:color="auto"/>
            <w:left w:val="none" w:sz="0" w:space="0" w:color="auto"/>
            <w:bottom w:val="none" w:sz="0" w:space="0" w:color="auto"/>
            <w:right w:val="none" w:sz="0" w:space="0" w:color="auto"/>
          </w:divBdr>
          <w:divsChild>
            <w:div w:id="412553246">
              <w:marLeft w:val="0"/>
              <w:marRight w:val="0"/>
              <w:marTop w:val="0"/>
              <w:marBottom w:val="0"/>
              <w:divBdr>
                <w:top w:val="none" w:sz="0" w:space="0" w:color="auto"/>
                <w:left w:val="none" w:sz="0" w:space="0" w:color="auto"/>
                <w:bottom w:val="none" w:sz="0" w:space="0" w:color="auto"/>
                <w:right w:val="none" w:sz="0" w:space="0" w:color="auto"/>
              </w:divBdr>
            </w:div>
          </w:divsChild>
        </w:div>
        <w:div w:id="1378889961">
          <w:marLeft w:val="0"/>
          <w:marRight w:val="0"/>
          <w:marTop w:val="0"/>
          <w:marBottom w:val="0"/>
          <w:divBdr>
            <w:top w:val="none" w:sz="0" w:space="0" w:color="auto"/>
            <w:left w:val="none" w:sz="0" w:space="0" w:color="auto"/>
            <w:bottom w:val="none" w:sz="0" w:space="0" w:color="auto"/>
            <w:right w:val="none" w:sz="0" w:space="0" w:color="auto"/>
          </w:divBdr>
          <w:divsChild>
            <w:div w:id="1186215805">
              <w:marLeft w:val="0"/>
              <w:marRight w:val="0"/>
              <w:marTop w:val="0"/>
              <w:marBottom w:val="0"/>
              <w:divBdr>
                <w:top w:val="none" w:sz="0" w:space="0" w:color="auto"/>
                <w:left w:val="none" w:sz="0" w:space="0" w:color="auto"/>
                <w:bottom w:val="none" w:sz="0" w:space="0" w:color="auto"/>
                <w:right w:val="none" w:sz="0" w:space="0" w:color="auto"/>
              </w:divBdr>
            </w:div>
          </w:divsChild>
        </w:div>
        <w:div w:id="1383217399">
          <w:marLeft w:val="0"/>
          <w:marRight w:val="0"/>
          <w:marTop w:val="0"/>
          <w:marBottom w:val="0"/>
          <w:divBdr>
            <w:top w:val="none" w:sz="0" w:space="0" w:color="auto"/>
            <w:left w:val="none" w:sz="0" w:space="0" w:color="auto"/>
            <w:bottom w:val="none" w:sz="0" w:space="0" w:color="auto"/>
            <w:right w:val="none" w:sz="0" w:space="0" w:color="auto"/>
          </w:divBdr>
          <w:divsChild>
            <w:div w:id="1843742874">
              <w:marLeft w:val="0"/>
              <w:marRight w:val="0"/>
              <w:marTop w:val="0"/>
              <w:marBottom w:val="0"/>
              <w:divBdr>
                <w:top w:val="none" w:sz="0" w:space="0" w:color="auto"/>
                <w:left w:val="none" w:sz="0" w:space="0" w:color="auto"/>
                <w:bottom w:val="none" w:sz="0" w:space="0" w:color="auto"/>
                <w:right w:val="none" w:sz="0" w:space="0" w:color="auto"/>
              </w:divBdr>
            </w:div>
          </w:divsChild>
        </w:div>
        <w:div w:id="1405830939">
          <w:marLeft w:val="0"/>
          <w:marRight w:val="0"/>
          <w:marTop w:val="0"/>
          <w:marBottom w:val="0"/>
          <w:divBdr>
            <w:top w:val="none" w:sz="0" w:space="0" w:color="auto"/>
            <w:left w:val="none" w:sz="0" w:space="0" w:color="auto"/>
            <w:bottom w:val="none" w:sz="0" w:space="0" w:color="auto"/>
            <w:right w:val="none" w:sz="0" w:space="0" w:color="auto"/>
          </w:divBdr>
          <w:divsChild>
            <w:div w:id="919409267">
              <w:marLeft w:val="0"/>
              <w:marRight w:val="0"/>
              <w:marTop w:val="0"/>
              <w:marBottom w:val="0"/>
              <w:divBdr>
                <w:top w:val="none" w:sz="0" w:space="0" w:color="auto"/>
                <w:left w:val="none" w:sz="0" w:space="0" w:color="auto"/>
                <w:bottom w:val="none" w:sz="0" w:space="0" w:color="auto"/>
                <w:right w:val="none" w:sz="0" w:space="0" w:color="auto"/>
              </w:divBdr>
            </w:div>
          </w:divsChild>
        </w:div>
        <w:div w:id="1412580057">
          <w:marLeft w:val="0"/>
          <w:marRight w:val="0"/>
          <w:marTop w:val="0"/>
          <w:marBottom w:val="0"/>
          <w:divBdr>
            <w:top w:val="none" w:sz="0" w:space="0" w:color="auto"/>
            <w:left w:val="none" w:sz="0" w:space="0" w:color="auto"/>
            <w:bottom w:val="none" w:sz="0" w:space="0" w:color="auto"/>
            <w:right w:val="none" w:sz="0" w:space="0" w:color="auto"/>
          </w:divBdr>
          <w:divsChild>
            <w:div w:id="1469399957">
              <w:marLeft w:val="0"/>
              <w:marRight w:val="0"/>
              <w:marTop w:val="0"/>
              <w:marBottom w:val="0"/>
              <w:divBdr>
                <w:top w:val="none" w:sz="0" w:space="0" w:color="auto"/>
                <w:left w:val="none" w:sz="0" w:space="0" w:color="auto"/>
                <w:bottom w:val="none" w:sz="0" w:space="0" w:color="auto"/>
                <w:right w:val="none" w:sz="0" w:space="0" w:color="auto"/>
              </w:divBdr>
            </w:div>
          </w:divsChild>
        </w:div>
        <w:div w:id="1418088631">
          <w:marLeft w:val="0"/>
          <w:marRight w:val="0"/>
          <w:marTop w:val="0"/>
          <w:marBottom w:val="0"/>
          <w:divBdr>
            <w:top w:val="none" w:sz="0" w:space="0" w:color="auto"/>
            <w:left w:val="none" w:sz="0" w:space="0" w:color="auto"/>
            <w:bottom w:val="none" w:sz="0" w:space="0" w:color="auto"/>
            <w:right w:val="none" w:sz="0" w:space="0" w:color="auto"/>
          </w:divBdr>
          <w:divsChild>
            <w:div w:id="622612051">
              <w:marLeft w:val="0"/>
              <w:marRight w:val="0"/>
              <w:marTop w:val="0"/>
              <w:marBottom w:val="0"/>
              <w:divBdr>
                <w:top w:val="none" w:sz="0" w:space="0" w:color="auto"/>
                <w:left w:val="none" w:sz="0" w:space="0" w:color="auto"/>
                <w:bottom w:val="none" w:sz="0" w:space="0" w:color="auto"/>
                <w:right w:val="none" w:sz="0" w:space="0" w:color="auto"/>
              </w:divBdr>
            </w:div>
          </w:divsChild>
        </w:div>
        <w:div w:id="1420296198">
          <w:marLeft w:val="0"/>
          <w:marRight w:val="0"/>
          <w:marTop w:val="0"/>
          <w:marBottom w:val="0"/>
          <w:divBdr>
            <w:top w:val="none" w:sz="0" w:space="0" w:color="auto"/>
            <w:left w:val="none" w:sz="0" w:space="0" w:color="auto"/>
            <w:bottom w:val="none" w:sz="0" w:space="0" w:color="auto"/>
            <w:right w:val="none" w:sz="0" w:space="0" w:color="auto"/>
          </w:divBdr>
          <w:divsChild>
            <w:div w:id="1196965094">
              <w:marLeft w:val="0"/>
              <w:marRight w:val="0"/>
              <w:marTop w:val="0"/>
              <w:marBottom w:val="0"/>
              <w:divBdr>
                <w:top w:val="none" w:sz="0" w:space="0" w:color="auto"/>
                <w:left w:val="none" w:sz="0" w:space="0" w:color="auto"/>
                <w:bottom w:val="none" w:sz="0" w:space="0" w:color="auto"/>
                <w:right w:val="none" w:sz="0" w:space="0" w:color="auto"/>
              </w:divBdr>
            </w:div>
          </w:divsChild>
        </w:div>
        <w:div w:id="1438938559">
          <w:marLeft w:val="0"/>
          <w:marRight w:val="0"/>
          <w:marTop w:val="0"/>
          <w:marBottom w:val="0"/>
          <w:divBdr>
            <w:top w:val="none" w:sz="0" w:space="0" w:color="auto"/>
            <w:left w:val="none" w:sz="0" w:space="0" w:color="auto"/>
            <w:bottom w:val="none" w:sz="0" w:space="0" w:color="auto"/>
            <w:right w:val="none" w:sz="0" w:space="0" w:color="auto"/>
          </w:divBdr>
          <w:divsChild>
            <w:div w:id="329335995">
              <w:marLeft w:val="0"/>
              <w:marRight w:val="0"/>
              <w:marTop w:val="0"/>
              <w:marBottom w:val="0"/>
              <w:divBdr>
                <w:top w:val="none" w:sz="0" w:space="0" w:color="auto"/>
                <w:left w:val="none" w:sz="0" w:space="0" w:color="auto"/>
                <w:bottom w:val="none" w:sz="0" w:space="0" w:color="auto"/>
                <w:right w:val="none" w:sz="0" w:space="0" w:color="auto"/>
              </w:divBdr>
            </w:div>
          </w:divsChild>
        </w:div>
        <w:div w:id="1442453965">
          <w:marLeft w:val="0"/>
          <w:marRight w:val="0"/>
          <w:marTop w:val="0"/>
          <w:marBottom w:val="0"/>
          <w:divBdr>
            <w:top w:val="none" w:sz="0" w:space="0" w:color="auto"/>
            <w:left w:val="none" w:sz="0" w:space="0" w:color="auto"/>
            <w:bottom w:val="none" w:sz="0" w:space="0" w:color="auto"/>
            <w:right w:val="none" w:sz="0" w:space="0" w:color="auto"/>
          </w:divBdr>
          <w:divsChild>
            <w:div w:id="1164472724">
              <w:marLeft w:val="0"/>
              <w:marRight w:val="0"/>
              <w:marTop w:val="0"/>
              <w:marBottom w:val="0"/>
              <w:divBdr>
                <w:top w:val="none" w:sz="0" w:space="0" w:color="auto"/>
                <w:left w:val="none" w:sz="0" w:space="0" w:color="auto"/>
                <w:bottom w:val="none" w:sz="0" w:space="0" w:color="auto"/>
                <w:right w:val="none" w:sz="0" w:space="0" w:color="auto"/>
              </w:divBdr>
            </w:div>
          </w:divsChild>
        </w:div>
        <w:div w:id="1456022299">
          <w:marLeft w:val="0"/>
          <w:marRight w:val="0"/>
          <w:marTop w:val="0"/>
          <w:marBottom w:val="0"/>
          <w:divBdr>
            <w:top w:val="none" w:sz="0" w:space="0" w:color="auto"/>
            <w:left w:val="none" w:sz="0" w:space="0" w:color="auto"/>
            <w:bottom w:val="none" w:sz="0" w:space="0" w:color="auto"/>
            <w:right w:val="none" w:sz="0" w:space="0" w:color="auto"/>
          </w:divBdr>
          <w:divsChild>
            <w:div w:id="2054115436">
              <w:marLeft w:val="0"/>
              <w:marRight w:val="0"/>
              <w:marTop w:val="0"/>
              <w:marBottom w:val="0"/>
              <w:divBdr>
                <w:top w:val="none" w:sz="0" w:space="0" w:color="auto"/>
                <w:left w:val="none" w:sz="0" w:space="0" w:color="auto"/>
                <w:bottom w:val="none" w:sz="0" w:space="0" w:color="auto"/>
                <w:right w:val="none" w:sz="0" w:space="0" w:color="auto"/>
              </w:divBdr>
            </w:div>
          </w:divsChild>
        </w:div>
        <w:div w:id="1465463299">
          <w:marLeft w:val="0"/>
          <w:marRight w:val="0"/>
          <w:marTop w:val="0"/>
          <w:marBottom w:val="0"/>
          <w:divBdr>
            <w:top w:val="none" w:sz="0" w:space="0" w:color="auto"/>
            <w:left w:val="none" w:sz="0" w:space="0" w:color="auto"/>
            <w:bottom w:val="none" w:sz="0" w:space="0" w:color="auto"/>
            <w:right w:val="none" w:sz="0" w:space="0" w:color="auto"/>
          </w:divBdr>
          <w:divsChild>
            <w:div w:id="677778579">
              <w:marLeft w:val="0"/>
              <w:marRight w:val="0"/>
              <w:marTop w:val="0"/>
              <w:marBottom w:val="0"/>
              <w:divBdr>
                <w:top w:val="none" w:sz="0" w:space="0" w:color="auto"/>
                <w:left w:val="none" w:sz="0" w:space="0" w:color="auto"/>
                <w:bottom w:val="none" w:sz="0" w:space="0" w:color="auto"/>
                <w:right w:val="none" w:sz="0" w:space="0" w:color="auto"/>
              </w:divBdr>
            </w:div>
          </w:divsChild>
        </w:div>
        <w:div w:id="1465849261">
          <w:marLeft w:val="0"/>
          <w:marRight w:val="0"/>
          <w:marTop w:val="0"/>
          <w:marBottom w:val="0"/>
          <w:divBdr>
            <w:top w:val="none" w:sz="0" w:space="0" w:color="auto"/>
            <w:left w:val="none" w:sz="0" w:space="0" w:color="auto"/>
            <w:bottom w:val="none" w:sz="0" w:space="0" w:color="auto"/>
            <w:right w:val="none" w:sz="0" w:space="0" w:color="auto"/>
          </w:divBdr>
          <w:divsChild>
            <w:div w:id="1449230314">
              <w:marLeft w:val="0"/>
              <w:marRight w:val="0"/>
              <w:marTop w:val="0"/>
              <w:marBottom w:val="0"/>
              <w:divBdr>
                <w:top w:val="none" w:sz="0" w:space="0" w:color="auto"/>
                <w:left w:val="none" w:sz="0" w:space="0" w:color="auto"/>
                <w:bottom w:val="none" w:sz="0" w:space="0" w:color="auto"/>
                <w:right w:val="none" w:sz="0" w:space="0" w:color="auto"/>
              </w:divBdr>
            </w:div>
          </w:divsChild>
        </w:div>
        <w:div w:id="1494908121">
          <w:marLeft w:val="0"/>
          <w:marRight w:val="0"/>
          <w:marTop w:val="0"/>
          <w:marBottom w:val="0"/>
          <w:divBdr>
            <w:top w:val="none" w:sz="0" w:space="0" w:color="auto"/>
            <w:left w:val="none" w:sz="0" w:space="0" w:color="auto"/>
            <w:bottom w:val="none" w:sz="0" w:space="0" w:color="auto"/>
            <w:right w:val="none" w:sz="0" w:space="0" w:color="auto"/>
          </w:divBdr>
          <w:divsChild>
            <w:div w:id="1742216510">
              <w:marLeft w:val="0"/>
              <w:marRight w:val="0"/>
              <w:marTop w:val="0"/>
              <w:marBottom w:val="0"/>
              <w:divBdr>
                <w:top w:val="none" w:sz="0" w:space="0" w:color="auto"/>
                <w:left w:val="none" w:sz="0" w:space="0" w:color="auto"/>
                <w:bottom w:val="none" w:sz="0" w:space="0" w:color="auto"/>
                <w:right w:val="none" w:sz="0" w:space="0" w:color="auto"/>
              </w:divBdr>
            </w:div>
          </w:divsChild>
        </w:div>
        <w:div w:id="1519000637">
          <w:marLeft w:val="0"/>
          <w:marRight w:val="0"/>
          <w:marTop w:val="0"/>
          <w:marBottom w:val="0"/>
          <w:divBdr>
            <w:top w:val="none" w:sz="0" w:space="0" w:color="auto"/>
            <w:left w:val="none" w:sz="0" w:space="0" w:color="auto"/>
            <w:bottom w:val="none" w:sz="0" w:space="0" w:color="auto"/>
            <w:right w:val="none" w:sz="0" w:space="0" w:color="auto"/>
          </w:divBdr>
          <w:divsChild>
            <w:div w:id="2025938052">
              <w:marLeft w:val="0"/>
              <w:marRight w:val="0"/>
              <w:marTop w:val="0"/>
              <w:marBottom w:val="0"/>
              <w:divBdr>
                <w:top w:val="none" w:sz="0" w:space="0" w:color="auto"/>
                <w:left w:val="none" w:sz="0" w:space="0" w:color="auto"/>
                <w:bottom w:val="none" w:sz="0" w:space="0" w:color="auto"/>
                <w:right w:val="none" w:sz="0" w:space="0" w:color="auto"/>
              </w:divBdr>
            </w:div>
          </w:divsChild>
        </w:div>
        <w:div w:id="1527986530">
          <w:marLeft w:val="0"/>
          <w:marRight w:val="0"/>
          <w:marTop w:val="0"/>
          <w:marBottom w:val="0"/>
          <w:divBdr>
            <w:top w:val="none" w:sz="0" w:space="0" w:color="auto"/>
            <w:left w:val="none" w:sz="0" w:space="0" w:color="auto"/>
            <w:bottom w:val="none" w:sz="0" w:space="0" w:color="auto"/>
            <w:right w:val="none" w:sz="0" w:space="0" w:color="auto"/>
          </w:divBdr>
          <w:divsChild>
            <w:div w:id="310184679">
              <w:marLeft w:val="0"/>
              <w:marRight w:val="0"/>
              <w:marTop w:val="0"/>
              <w:marBottom w:val="0"/>
              <w:divBdr>
                <w:top w:val="none" w:sz="0" w:space="0" w:color="auto"/>
                <w:left w:val="none" w:sz="0" w:space="0" w:color="auto"/>
                <w:bottom w:val="none" w:sz="0" w:space="0" w:color="auto"/>
                <w:right w:val="none" w:sz="0" w:space="0" w:color="auto"/>
              </w:divBdr>
            </w:div>
          </w:divsChild>
        </w:div>
        <w:div w:id="1550993617">
          <w:marLeft w:val="0"/>
          <w:marRight w:val="0"/>
          <w:marTop w:val="0"/>
          <w:marBottom w:val="0"/>
          <w:divBdr>
            <w:top w:val="none" w:sz="0" w:space="0" w:color="auto"/>
            <w:left w:val="none" w:sz="0" w:space="0" w:color="auto"/>
            <w:bottom w:val="none" w:sz="0" w:space="0" w:color="auto"/>
            <w:right w:val="none" w:sz="0" w:space="0" w:color="auto"/>
          </w:divBdr>
          <w:divsChild>
            <w:div w:id="545944993">
              <w:marLeft w:val="0"/>
              <w:marRight w:val="0"/>
              <w:marTop w:val="0"/>
              <w:marBottom w:val="0"/>
              <w:divBdr>
                <w:top w:val="none" w:sz="0" w:space="0" w:color="auto"/>
                <w:left w:val="none" w:sz="0" w:space="0" w:color="auto"/>
                <w:bottom w:val="none" w:sz="0" w:space="0" w:color="auto"/>
                <w:right w:val="none" w:sz="0" w:space="0" w:color="auto"/>
              </w:divBdr>
            </w:div>
          </w:divsChild>
        </w:div>
        <w:div w:id="1560165368">
          <w:marLeft w:val="0"/>
          <w:marRight w:val="0"/>
          <w:marTop w:val="0"/>
          <w:marBottom w:val="0"/>
          <w:divBdr>
            <w:top w:val="none" w:sz="0" w:space="0" w:color="auto"/>
            <w:left w:val="none" w:sz="0" w:space="0" w:color="auto"/>
            <w:bottom w:val="none" w:sz="0" w:space="0" w:color="auto"/>
            <w:right w:val="none" w:sz="0" w:space="0" w:color="auto"/>
          </w:divBdr>
          <w:divsChild>
            <w:div w:id="1325352273">
              <w:marLeft w:val="0"/>
              <w:marRight w:val="0"/>
              <w:marTop w:val="0"/>
              <w:marBottom w:val="0"/>
              <w:divBdr>
                <w:top w:val="none" w:sz="0" w:space="0" w:color="auto"/>
                <w:left w:val="none" w:sz="0" w:space="0" w:color="auto"/>
                <w:bottom w:val="none" w:sz="0" w:space="0" w:color="auto"/>
                <w:right w:val="none" w:sz="0" w:space="0" w:color="auto"/>
              </w:divBdr>
            </w:div>
          </w:divsChild>
        </w:div>
        <w:div w:id="1573851942">
          <w:marLeft w:val="0"/>
          <w:marRight w:val="0"/>
          <w:marTop w:val="0"/>
          <w:marBottom w:val="0"/>
          <w:divBdr>
            <w:top w:val="none" w:sz="0" w:space="0" w:color="auto"/>
            <w:left w:val="none" w:sz="0" w:space="0" w:color="auto"/>
            <w:bottom w:val="none" w:sz="0" w:space="0" w:color="auto"/>
            <w:right w:val="none" w:sz="0" w:space="0" w:color="auto"/>
          </w:divBdr>
          <w:divsChild>
            <w:div w:id="426773310">
              <w:marLeft w:val="0"/>
              <w:marRight w:val="0"/>
              <w:marTop w:val="0"/>
              <w:marBottom w:val="0"/>
              <w:divBdr>
                <w:top w:val="none" w:sz="0" w:space="0" w:color="auto"/>
                <w:left w:val="none" w:sz="0" w:space="0" w:color="auto"/>
                <w:bottom w:val="none" w:sz="0" w:space="0" w:color="auto"/>
                <w:right w:val="none" w:sz="0" w:space="0" w:color="auto"/>
              </w:divBdr>
            </w:div>
          </w:divsChild>
        </w:div>
        <w:div w:id="1592202553">
          <w:marLeft w:val="0"/>
          <w:marRight w:val="0"/>
          <w:marTop w:val="0"/>
          <w:marBottom w:val="0"/>
          <w:divBdr>
            <w:top w:val="none" w:sz="0" w:space="0" w:color="auto"/>
            <w:left w:val="none" w:sz="0" w:space="0" w:color="auto"/>
            <w:bottom w:val="none" w:sz="0" w:space="0" w:color="auto"/>
            <w:right w:val="none" w:sz="0" w:space="0" w:color="auto"/>
          </w:divBdr>
          <w:divsChild>
            <w:div w:id="1726023740">
              <w:marLeft w:val="0"/>
              <w:marRight w:val="0"/>
              <w:marTop w:val="0"/>
              <w:marBottom w:val="0"/>
              <w:divBdr>
                <w:top w:val="none" w:sz="0" w:space="0" w:color="auto"/>
                <w:left w:val="none" w:sz="0" w:space="0" w:color="auto"/>
                <w:bottom w:val="none" w:sz="0" w:space="0" w:color="auto"/>
                <w:right w:val="none" w:sz="0" w:space="0" w:color="auto"/>
              </w:divBdr>
            </w:div>
          </w:divsChild>
        </w:div>
        <w:div w:id="1592425617">
          <w:marLeft w:val="0"/>
          <w:marRight w:val="0"/>
          <w:marTop w:val="0"/>
          <w:marBottom w:val="0"/>
          <w:divBdr>
            <w:top w:val="none" w:sz="0" w:space="0" w:color="auto"/>
            <w:left w:val="none" w:sz="0" w:space="0" w:color="auto"/>
            <w:bottom w:val="none" w:sz="0" w:space="0" w:color="auto"/>
            <w:right w:val="none" w:sz="0" w:space="0" w:color="auto"/>
          </w:divBdr>
          <w:divsChild>
            <w:div w:id="484661603">
              <w:marLeft w:val="0"/>
              <w:marRight w:val="0"/>
              <w:marTop w:val="0"/>
              <w:marBottom w:val="0"/>
              <w:divBdr>
                <w:top w:val="none" w:sz="0" w:space="0" w:color="auto"/>
                <w:left w:val="none" w:sz="0" w:space="0" w:color="auto"/>
                <w:bottom w:val="none" w:sz="0" w:space="0" w:color="auto"/>
                <w:right w:val="none" w:sz="0" w:space="0" w:color="auto"/>
              </w:divBdr>
            </w:div>
          </w:divsChild>
        </w:div>
        <w:div w:id="1616019151">
          <w:marLeft w:val="0"/>
          <w:marRight w:val="0"/>
          <w:marTop w:val="0"/>
          <w:marBottom w:val="0"/>
          <w:divBdr>
            <w:top w:val="none" w:sz="0" w:space="0" w:color="auto"/>
            <w:left w:val="none" w:sz="0" w:space="0" w:color="auto"/>
            <w:bottom w:val="none" w:sz="0" w:space="0" w:color="auto"/>
            <w:right w:val="none" w:sz="0" w:space="0" w:color="auto"/>
          </w:divBdr>
          <w:divsChild>
            <w:div w:id="69238161">
              <w:marLeft w:val="0"/>
              <w:marRight w:val="0"/>
              <w:marTop w:val="0"/>
              <w:marBottom w:val="0"/>
              <w:divBdr>
                <w:top w:val="none" w:sz="0" w:space="0" w:color="auto"/>
                <w:left w:val="none" w:sz="0" w:space="0" w:color="auto"/>
                <w:bottom w:val="none" w:sz="0" w:space="0" w:color="auto"/>
                <w:right w:val="none" w:sz="0" w:space="0" w:color="auto"/>
              </w:divBdr>
            </w:div>
          </w:divsChild>
        </w:div>
        <w:div w:id="1627467695">
          <w:marLeft w:val="0"/>
          <w:marRight w:val="0"/>
          <w:marTop w:val="0"/>
          <w:marBottom w:val="0"/>
          <w:divBdr>
            <w:top w:val="none" w:sz="0" w:space="0" w:color="auto"/>
            <w:left w:val="none" w:sz="0" w:space="0" w:color="auto"/>
            <w:bottom w:val="none" w:sz="0" w:space="0" w:color="auto"/>
            <w:right w:val="none" w:sz="0" w:space="0" w:color="auto"/>
          </w:divBdr>
          <w:divsChild>
            <w:div w:id="1933856372">
              <w:marLeft w:val="0"/>
              <w:marRight w:val="0"/>
              <w:marTop w:val="0"/>
              <w:marBottom w:val="0"/>
              <w:divBdr>
                <w:top w:val="none" w:sz="0" w:space="0" w:color="auto"/>
                <w:left w:val="none" w:sz="0" w:space="0" w:color="auto"/>
                <w:bottom w:val="none" w:sz="0" w:space="0" w:color="auto"/>
                <w:right w:val="none" w:sz="0" w:space="0" w:color="auto"/>
              </w:divBdr>
            </w:div>
          </w:divsChild>
        </w:div>
        <w:div w:id="1646616375">
          <w:marLeft w:val="0"/>
          <w:marRight w:val="0"/>
          <w:marTop w:val="0"/>
          <w:marBottom w:val="0"/>
          <w:divBdr>
            <w:top w:val="none" w:sz="0" w:space="0" w:color="auto"/>
            <w:left w:val="none" w:sz="0" w:space="0" w:color="auto"/>
            <w:bottom w:val="none" w:sz="0" w:space="0" w:color="auto"/>
            <w:right w:val="none" w:sz="0" w:space="0" w:color="auto"/>
          </w:divBdr>
          <w:divsChild>
            <w:div w:id="1821456864">
              <w:marLeft w:val="0"/>
              <w:marRight w:val="0"/>
              <w:marTop w:val="0"/>
              <w:marBottom w:val="0"/>
              <w:divBdr>
                <w:top w:val="none" w:sz="0" w:space="0" w:color="auto"/>
                <w:left w:val="none" w:sz="0" w:space="0" w:color="auto"/>
                <w:bottom w:val="none" w:sz="0" w:space="0" w:color="auto"/>
                <w:right w:val="none" w:sz="0" w:space="0" w:color="auto"/>
              </w:divBdr>
            </w:div>
          </w:divsChild>
        </w:div>
        <w:div w:id="1699773790">
          <w:marLeft w:val="0"/>
          <w:marRight w:val="0"/>
          <w:marTop w:val="0"/>
          <w:marBottom w:val="0"/>
          <w:divBdr>
            <w:top w:val="none" w:sz="0" w:space="0" w:color="auto"/>
            <w:left w:val="none" w:sz="0" w:space="0" w:color="auto"/>
            <w:bottom w:val="none" w:sz="0" w:space="0" w:color="auto"/>
            <w:right w:val="none" w:sz="0" w:space="0" w:color="auto"/>
          </w:divBdr>
          <w:divsChild>
            <w:div w:id="213011544">
              <w:marLeft w:val="0"/>
              <w:marRight w:val="0"/>
              <w:marTop w:val="0"/>
              <w:marBottom w:val="0"/>
              <w:divBdr>
                <w:top w:val="none" w:sz="0" w:space="0" w:color="auto"/>
                <w:left w:val="none" w:sz="0" w:space="0" w:color="auto"/>
                <w:bottom w:val="none" w:sz="0" w:space="0" w:color="auto"/>
                <w:right w:val="none" w:sz="0" w:space="0" w:color="auto"/>
              </w:divBdr>
            </w:div>
          </w:divsChild>
        </w:div>
        <w:div w:id="1708673519">
          <w:marLeft w:val="0"/>
          <w:marRight w:val="0"/>
          <w:marTop w:val="0"/>
          <w:marBottom w:val="0"/>
          <w:divBdr>
            <w:top w:val="none" w:sz="0" w:space="0" w:color="auto"/>
            <w:left w:val="none" w:sz="0" w:space="0" w:color="auto"/>
            <w:bottom w:val="none" w:sz="0" w:space="0" w:color="auto"/>
            <w:right w:val="none" w:sz="0" w:space="0" w:color="auto"/>
          </w:divBdr>
          <w:divsChild>
            <w:div w:id="1016690726">
              <w:marLeft w:val="0"/>
              <w:marRight w:val="0"/>
              <w:marTop w:val="0"/>
              <w:marBottom w:val="0"/>
              <w:divBdr>
                <w:top w:val="none" w:sz="0" w:space="0" w:color="auto"/>
                <w:left w:val="none" w:sz="0" w:space="0" w:color="auto"/>
                <w:bottom w:val="none" w:sz="0" w:space="0" w:color="auto"/>
                <w:right w:val="none" w:sz="0" w:space="0" w:color="auto"/>
              </w:divBdr>
            </w:div>
          </w:divsChild>
        </w:div>
        <w:div w:id="1740402801">
          <w:marLeft w:val="0"/>
          <w:marRight w:val="0"/>
          <w:marTop w:val="0"/>
          <w:marBottom w:val="0"/>
          <w:divBdr>
            <w:top w:val="none" w:sz="0" w:space="0" w:color="auto"/>
            <w:left w:val="none" w:sz="0" w:space="0" w:color="auto"/>
            <w:bottom w:val="none" w:sz="0" w:space="0" w:color="auto"/>
            <w:right w:val="none" w:sz="0" w:space="0" w:color="auto"/>
          </w:divBdr>
          <w:divsChild>
            <w:div w:id="750391760">
              <w:marLeft w:val="0"/>
              <w:marRight w:val="0"/>
              <w:marTop w:val="0"/>
              <w:marBottom w:val="0"/>
              <w:divBdr>
                <w:top w:val="none" w:sz="0" w:space="0" w:color="auto"/>
                <w:left w:val="none" w:sz="0" w:space="0" w:color="auto"/>
                <w:bottom w:val="none" w:sz="0" w:space="0" w:color="auto"/>
                <w:right w:val="none" w:sz="0" w:space="0" w:color="auto"/>
              </w:divBdr>
            </w:div>
          </w:divsChild>
        </w:div>
        <w:div w:id="1757938734">
          <w:marLeft w:val="0"/>
          <w:marRight w:val="0"/>
          <w:marTop w:val="0"/>
          <w:marBottom w:val="0"/>
          <w:divBdr>
            <w:top w:val="none" w:sz="0" w:space="0" w:color="auto"/>
            <w:left w:val="none" w:sz="0" w:space="0" w:color="auto"/>
            <w:bottom w:val="none" w:sz="0" w:space="0" w:color="auto"/>
            <w:right w:val="none" w:sz="0" w:space="0" w:color="auto"/>
          </w:divBdr>
          <w:divsChild>
            <w:div w:id="1651251958">
              <w:marLeft w:val="0"/>
              <w:marRight w:val="0"/>
              <w:marTop w:val="0"/>
              <w:marBottom w:val="0"/>
              <w:divBdr>
                <w:top w:val="none" w:sz="0" w:space="0" w:color="auto"/>
                <w:left w:val="none" w:sz="0" w:space="0" w:color="auto"/>
                <w:bottom w:val="none" w:sz="0" w:space="0" w:color="auto"/>
                <w:right w:val="none" w:sz="0" w:space="0" w:color="auto"/>
              </w:divBdr>
            </w:div>
          </w:divsChild>
        </w:div>
        <w:div w:id="1759717273">
          <w:marLeft w:val="0"/>
          <w:marRight w:val="0"/>
          <w:marTop w:val="0"/>
          <w:marBottom w:val="0"/>
          <w:divBdr>
            <w:top w:val="none" w:sz="0" w:space="0" w:color="auto"/>
            <w:left w:val="none" w:sz="0" w:space="0" w:color="auto"/>
            <w:bottom w:val="none" w:sz="0" w:space="0" w:color="auto"/>
            <w:right w:val="none" w:sz="0" w:space="0" w:color="auto"/>
          </w:divBdr>
          <w:divsChild>
            <w:div w:id="1734621150">
              <w:marLeft w:val="0"/>
              <w:marRight w:val="0"/>
              <w:marTop w:val="0"/>
              <w:marBottom w:val="0"/>
              <w:divBdr>
                <w:top w:val="none" w:sz="0" w:space="0" w:color="auto"/>
                <w:left w:val="none" w:sz="0" w:space="0" w:color="auto"/>
                <w:bottom w:val="none" w:sz="0" w:space="0" w:color="auto"/>
                <w:right w:val="none" w:sz="0" w:space="0" w:color="auto"/>
              </w:divBdr>
            </w:div>
          </w:divsChild>
        </w:div>
        <w:div w:id="1772580914">
          <w:marLeft w:val="0"/>
          <w:marRight w:val="0"/>
          <w:marTop w:val="0"/>
          <w:marBottom w:val="0"/>
          <w:divBdr>
            <w:top w:val="none" w:sz="0" w:space="0" w:color="auto"/>
            <w:left w:val="none" w:sz="0" w:space="0" w:color="auto"/>
            <w:bottom w:val="none" w:sz="0" w:space="0" w:color="auto"/>
            <w:right w:val="none" w:sz="0" w:space="0" w:color="auto"/>
          </w:divBdr>
          <w:divsChild>
            <w:div w:id="1442606007">
              <w:marLeft w:val="0"/>
              <w:marRight w:val="0"/>
              <w:marTop w:val="0"/>
              <w:marBottom w:val="0"/>
              <w:divBdr>
                <w:top w:val="none" w:sz="0" w:space="0" w:color="auto"/>
                <w:left w:val="none" w:sz="0" w:space="0" w:color="auto"/>
                <w:bottom w:val="none" w:sz="0" w:space="0" w:color="auto"/>
                <w:right w:val="none" w:sz="0" w:space="0" w:color="auto"/>
              </w:divBdr>
            </w:div>
          </w:divsChild>
        </w:div>
        <w:div w:id="1803572144">
          <w:marLeft w:val="0"/>
          <w:marRight w:val="0"/>
          <w:marTop w:val="0"/>
          <w:marBottom w:val="0"/>
          <w:divBdr>
            <w:top w:val="none" w:sz="0" w:space="0" w:color="auto"/>
            <w:left w:val="none" w:sz="0" w:space="0" w:color="auto"/>
            <w:bottom w:val="none" w:sz="0" w:space="0" w:color="auto"/>
            <w:right w:val="none" w:sz="0" w:space="0" w:color="auto"/>
          </w:divBdr>
          <w:divsChild>
            <w:div w:id="898243192">
              <w:marLeft w:val="0"/>
              <w:marRight w:val="0"/>
              <w:marTop w:val="0"/>
              <w:marBottom w:val="0"/>
              <w:divBdr>
                <w:top w:val="none" w:sz="0" w:space="0" w:color="auto"/>
                <w:left w:val="none" w:sz="0" w:space="0" w:color="auto"/>
                <w:bottom w:val="none" w:sz="0" w:space="0" w:color="auto"/>
                <w:right w:val="none" w:sz="0" w:space="0" w:color="auto"/>
              </w:divBdr>
            </w:div>
          </w:divsChild>
        </w:div>
        <w:div w:id="1854612392">
          <w:marLeft w:val="0"/>
          <w:marRight w:val="0"/>
          <w:marTop w:val="0"/>
          <w:marBottom w:val="0"/>
          <w:divBdr>
            <w:top w:val="none" w:sz="0" w:space="0" w:color="auto"/>
            <w:left w:val="none" w:sz="0" w:space="0" w:color="auto"/>
            <w:bottom w:val="none" w:sz="0" w:space="0" w:color="auto"/>
            <w:right w:val="none" w:sz="0" w:space="0" w:color="auto"/>
          </w:divBdr>
          <w:divsChild>
            <w:div w:id="1052727742">
              <w:marLeft w:val="0"/>
              <w:marRight w:val="0"/>
              <w:marTop w:val="0"/>
              <w:marBottom w:val="0"/>
              <w:divBdr>
                <w:top w:val="none" w:sz="0" w:space="0" w:color="auto"/>
                <w:left w:val="none" w:sz="0" w:space="0" w:color="auto"/>
                <w:bottom w:val="none" w:sz="0" w:space="0" w:color="auto"/>
                <w:right w:val="none" w:sz="0" w:space="0" w:color="auto"/>
              </w:divBdr>
            </w:div>
          </w:divsChild>
        </w:div>
        <w:div w:id="1857889401">
          <w:marLeft w:val="0"/>
          <w:marRight w:val="0"/>
          <w:marTop w:val="0"/>
          <w:marBottom w:val="0"/>
          <w:divBdr>
            <w:top w:val="none" w:sz="0" w:space="0" w:color="auto"/>
            <w:left w:val="none" w:sz="0" w:space="0" w:color="auto"/>
            <w:bottom w:val="none" w:sz="0" w:space="0" w:color="auto"/>
            <w:right w:val="none" w:sz="0" w:space="0" w:color="auto"/>
          </w:divBdr>
          <w:divsChild>
            <w:div w:id="1290894975">
              <w:marLeft w:val="0"/>
              <w:marRight w:val="0"/>
              <w:marTop w:val="0"/>
              <w:marBottom w:val="0"/>
              <w:divBdr>
                <w:top w:val="none" w:sz="0" w:space="0" w:color="auto"/>
                <w:left w:val="none" w:sz="0" w:space="0" w:color="auto"/>
                <w:bottom w:val="none" w:sz="0" w:space="0" w:color="auto"/>
                <w:right w:val="none" w:sz="0" w:space="0" w:color="auto"/>
              </w:divBdr>
            </w:div>
          </w:divsChild>
        </w:div>
        <w:div w:id="1894535463">
          <w:marLeft w:val="0"/>
          <w:marRight w:val="0"/>
          <w:marTop w:val="0"/>
          <w:marBottom w:val="0"/>
          <w:divBdr>
            <w:top w:val="none" w:sz="0" w:space="0" w:color="auto"/>
            <w:left w:val="none" w:sz="0" w:space="0" w:color="auto"/>
            <w:bottom w:val="none" w:sz="0" w:space="0" w:color="auto"/>
            <w:right w:val="none" w:sz="0" w:space="0" w:color="auto"/>
          </w:divBdr>
          <w:divsChild>
            <w:div w:id="1256859687">
              <w:marLeft w:val="0"/>
              <w:marRight w:val="0"/>
              <w:marTop w:val="0"/>
              <w:marBottom w:val="0"/>
              <w:divBdr>
                <w:top w:val="none" w:sz="0" w:space="0" w:color="auto"/>
                <w:left w:val="none" w:sz="0" w:space="0" w:color="auto"/>
                <w:bottom w:val="none" w:sz="0" w:space="0" w:color="auto"/>
                <w:right w:val="none" w:sz="0" w:space="0" w:color="auto"/>
              </w:divBdr>
            </w:div>
          </w:divsChild>
        </w:div>
        <w:div w:id="1912229135">
          <w:marLeft w:val="0"/>
          <w:marRight w:val="0"/>
          <w:marTop w:val="0"/>
          <w:marBottom w:val="0"/>
          <w:divBdr>
            <w:top w:val="none" w:sz="0" w:space="0" w:color="auto"/>
            <w:left w:val="none" w:sz="0" w:space="0" w:color="auto"/>
            <w:bottom w:val="none" w:sz="0" w:space="0" w:color="auto"/>
            <w:right w:val="none" w:sz="0" w:space="0" w:color="auto"/>
          </w:divBdr>
          <w:divsChild>
            <w:div w:id="1987779032">
              <w:marLeft w:val="0"/>
              <w:marRight w:val="0"/>
              <w:marTop w:val="0"/>
              <w:marBottom w:val="0"/>
              <w:divBdr>
                <w:top w:val="none" w:sz="0" w:space="0" w:color="auto"/>
                <w:left w:val="none" w:sz="0" w:space="0" w:color="auto"/>
                <w:bottom w:val="none" w:sz="0" w:space="0" w:color="auto"/>
                <w:right w:val="none" w:sz="0" w:space="0" w:color="auto"/>
              </w:divBdr>
            </w:div>
          </w:divsChild>
        </w:div>
        <w:div w:id="1920747145">
          <w:marLeft w:val="0"/>
          <w:marRight w:val="0"/>
          <w:marTop w:val="0"/>
          <w:marBottom w:val="0"/>
          <w:divBdr>
            <w:top w:val="none" w:sz="0" w:space="0" w:color="auto"/>
            <w:left w:val="none" w:sz="0" w:space="0" w:color="auto"/>
            <w:bottom w:val="none" w:sz="0" w:space="0" w:color="auto"/>
            <w:right w:val="none" w:sz="0" w:space="0" w:color="auto"/>
          </w:divBdr>
          <w:divsChild>
            <w:div w:id="1749888416">
              <w:marLeft w:val="0"/>
              <w:marRight w:val="0"/>
              <w:marTop w:val="0"/>
              <w:marBottom w:val="0"/>
              <w:divBdr>
                <w:top w:val="none" w:sz="0" w:space="0" w:color="auto"/>
                <w:left w:val="none" w:sz="0" w:space="0" w:color="auto"/>
                <w:bottom w:val="none" w:sz="0" w:space="0" w:color="auto"/>
                <w:right w:val="none" w:sz="0" w:space="0" w:color="auto"/>
              </w:divBdr>
            </w:div>
          </w:divsChild>
        </w:div>
        <w:div w:id="1923828914">
          <w:marLeft w:val="0"/>
          <w:marRight w:val="0"/>
          <w:marTop w:val="0"/>
          <w:marBottom w:val="0"/>
          <w:divBdr>
            <w:top w:val="none" w:sz="0" w:space="0" w:color="auto"/>
            <w:left w:val="none" w:sz="0" w:space="0" w:color="auto"/>
            <w:bottom w:val="none" w:sz="0" w:space="0" w:color="auto"/>
            <w:right w:val="none" w:sz="0" w:space="0" w:color="auto"/>
          </w:divBdr>
          <w:divsChild>
            <w:div w:id="17583783">
              <w:marLeft w:val="0"/>
              <w:marRight w:val="0"/>
              <w:marTop w:val="0"/>
              <w:marBottom w:val="0"/>
              <w:divBdr>
                <w:top w:val="none" w:sz="0" w:space="0" w:color="auto"/>
                <w:left w:val="none" w:sz="0" w:space="0" w:color="auto"/>
                <w:bottom w:val="none" w:sz="0" w:space="0" w:color="auto"/>
                <w:right w:val="none" w:sz="0" w:space="0" w:color="auto"/>
              </w:divBdr>
            </w:div>
          </w:divsChild>
        </w:div>
        <w:div w:id="1988430968">
          <w:marLeft w:val="0"/>
          <w:marRight w:val="0"/>
          <w:marTop w:val="0"/>
          <w:marBottom w:val="0"/>
          <w:divBdr>
            <w:top w:val="none" w:sz="0" w:space="0" w:color="auto"/>
            <w:left w:val="none" w:sz="0" w:space="0" w:color="auto"/>
            <w:bottom w:val="none" w:sz="0" w:space="0" w:color="auto"/>
            <w:right w:val="none" w:sz="0" w:space="0" w:color="auto"/>
          </w:divBdr>
          <w:divsChild>
            <w:div w:id="376703797">
              <w:marLeft w:val="0"/>
              <w:marRight w:val="0"/>
              <w:marTop w:val="0"/>
              <w:marBottom w:val="0"/>
              <w:divBdr>
                <w:top w:val="none" w:sz="0" w:space="0" w:color="auto"/>
                <w:left w:val="none" w:sz="0" w:space="0" w:color="auto"/>
                <w:bottom w:val="none" w:sz="0" w:space="0" w:color="auto"/>
                <w:right w:val="none" w:sz="0" w:space="0" w:color="auto"/>
              </w:divBdr>
            </w:div>
          </w:divsChild>
        </w:div>
        <w:div w:id="1995210537">
          <w:marLeft w:val="0"/>
          <w:marRight w:val="0"/>
          <w:marTop w:val="0"/>
          <w:marBottom w:val="0"/>
          <w:divBdr>
            <w:top w:val="none" w:sz="0" w:space="0" w:color="auto"/>
            <w:left w:val="none" w:sz="0" w:space="0" w:color="auto"/>
            <w:bottom w:val="none" w:sz="0" w:space="0" w:color="auto"/>
            <w:right w:val="none" w:sz="0" w:space="0" w:color="auto"/>
          </w:divBdr>
          <w:divsChild>
            <w:div w:id="880752914">
              <w:marLeft w:val="0"/>
              <w:marRight w:val="0"/>
              <w:marTop w:val="0"/>
              <w:marBottom w:val="0"/>
              <w:divBdr>
                <w:top w:val="none" w:sz="0" w:space="0" w:color="auto"/>
                <w:left w:val="none" w:sz="0" w:space="0" w:color="auto"/>
                <w:bottom w:val="none" w:sz="0" w:space="0" w:color="auto"/>
                <w:right w:val="none" w:sz="0" w:space="0" w:color="auto"/>
              </w:divBdr>
            </w:div>
          </w:divsChild>
        </w:div>
        <w:div w:id="2019230407">
          <w:marLeft w:val="0"/>
          <w:marRight w:val="0"/>
          <w:marTop w:val="0"/>
          <w:marBottom w:val="0"/>
          <w:divBdr>
            <w:top w:val="none" w:sz="0" w:space="0" w:color="auto"/>
            <w:left w:val="none" w:sz="0" w:space="0" w:color="auto"/>
            <w:bottom w:val="none" w:sz="0" w:space="0" w:color="auto"/>
            <w:right w:val="none" w:sz="0" w:space="0" w:color="auto"/>
          </w:divBdr>
          <w:divsChild>
            <w:div w:id="1603763759">
              <w:marLeft w:val="0"/>
              <w:marRight w:val="0"/>
              <w:marTop w:val="0"/>
              <w:marBottom w:val="0"/>
              <w:divBdr>
                <w:top w:val="none" w:sz="0" w:space="0" w:color="auto"/>
                <w:left w:val="none" w:sz="0" w:space="0" w:color="auto"/>
                <w:bottom w:val="none" w:sz="0" w:space="0" w:color="auto"/>
                <w:right w:val="none" w:sz="0" w:space="0" w:color="auto"/>
              </w:divBdr>
            </w:div>
          </w:divsChild>
        </w:div>
        <w:div w:id="2020303849">
          <w:marLeft w:val="0"/>
          <w:marRight w:val="0"/>
          <w:marTop w:val="0"/>
          <w:marBottom w:val="0"/>
          <w:divBdr>
            <w:top w:val="none" w:sz="0" w:space="0" w:color="auto"/>
            <w:left w:val="none" w:sz="0" w:space="0" w:color="auto"/>
            <w:bottom w:val="none" w:sz="0" w:space="0" w:color="auto"/>
            <w:right w:val="none" w:sz="0" w:space="0" w:color="auto"/>
          </w:divBdr>
          <w:divsChild>
            <w:div w:id="1872760529">
              <w:marLeft w:val="0"/>
              <w:marRight w:val="0"/>
              <w:marTop w:val="0"/>
              <w:marBottom w:val="0"/>
              <w:divBdr>
                <w:top w:val="none" w:sz="0" w:space="0" w:color="auto"/>
                <w:left w:val="none" w:sz="0" w:space="0" w:color="auto"/>
                <w:bottom w:val="none" w:sz="0" w:space="0" w:color="auto"/>
                <w:right w:val="none" w:sz="0" w:space="0" w:color="auto"/>
              </w:divBdr>
            </w:div>
          </w:divsChild>
        </w:div>
        <w:div w:id="2038969255">
          <w:marLeft w:val="0"/>
          <w:marRight w:val="0"/>
          <w:marTop w:val="0"/>
          <w:marBottom w:val="0"/>
          <w:divBdr>
            <w:top w:val="none" w:sz="0" w:space="0" w:color="auto"/>
            <w:left w:val="none" w:sz="0" w:space="0" w:color="auto"/>
            <w:bottom w:val="none" w:sz="0" w:space="0" w:color="auto"/>
            <w:right w:val="none" w:sz="0" w:space="0" w:color="auto"/>
          </w:divBdr>
          <w:divsChild>
            <w:div w:id="1832912216">
              <w:marLeft w:val="0"/>
              <w:marRight w:val="0"/>
              <w:marTop w:val="0"/>
              <w:marBottom w:val="0"/>
              <w:divBdr>
                <w:top w:val="none" w:sz="0" w:space="0" w:color="auto"/>
                <w:left w:val="none" w:sz="0" w:space="0" w:color="auto"/>
                <w:bottom w:val="none" w:sz="0" w:space="0" w:color="auto"/>
                <w:right w:val="none" w:sz="0" w:space="0" w:color="auto"/>
              </w:divBdr>
            </w:div>
          </w:divsChild>
        </w:div>
        <w:div w:id="2045322297">
          <w:marLeft w:val="0"/>
          <w:marRight w:val="0"/>
          <w:marTop w:val="0"/>
          <w:marBottom w:val="0"/>
          <w:divBdr>
            <w:top w:val="none" w:sz="0" w:space="0" w:color="auto"/>
            <w:left w:val="none" w:sz="0" w:space="0" w:color="auto"/>
            <w:bottom w:val="none" w:sz="0" w:space="0" w:color="auto"/>
            <w:right w:val="none" w:sz="0" w:space="0" w:color="auto"/>
          </w:divBdr>
          <w:divsChild>
            <w:div w:id="422342774">
              <w:marLeft w:val="0"/>
              <w:marRight w:val="0"/>
              <w:marTop w:val="0"/>
              <w:marBottom w:val="0"/>
              <w:divBdr>
                <w:top w:val="none" w:sz="0" w:space="0" w:color="auto"/>
                <w:left w:val="none" w:sz="0" w:space="0" w:color="auto"/>
                <w:bottom w:val="none" w:sz="0" w:space="0" w:color="auto"/>
                <w:right w:val="none" w:sz="0" w:space="0" w:color="auto"/>
              </w:divBdr>
            </w:div>
          </w:divsChild>
        </w:div>
        <w:div w:id="2068987387">
          <w:marLeft w:val="0"/>
          <w:marRight w:val="0"/>
          <w:marTop w:val="0"/>
          <w:marBottom w:val="0"/>
          <w:divBdr>
            <w:top w:val="none" w:sz="0" w:space="0" w:color="auto"/>
            <w:left w:val="none" w:sz="0" w:space="0" w:color="auto"/>
            <w:bottom w:val="none" w:sz="0" w:space="0" w:color="auto"/>
            <w:right w:val="none" w:sz="0" w:space="0" w:color="auto"/>
          </w:divBdr>
          <w:divsChild>
            <w:div w:id="107503873">
              <w:marLeft w:val="0"/>
              <w:marRight w:val="0"/>
              <w:marTop w:val="0"/>
              <w:marBottom w:val="0"/>
              <w:divBdr>
                <w:top w:val="none" w:sz="0" w:space="0" w:color="auto"/>
                <w:left w:val="none" w:sz="0" w:space="0" w:color="auto"/>
                <w:bottom w:val="none" w:sz="0" w:space="0" w:color="auto"/>
                <w:right w:val="none" w:sz="0" w:space="0" w:color="auto"/>
              </w:divBdr>
            </w:div>
          </w:divsChild>
        </w:div>
        <w:div w:id="2072338334">
          <w:marLeft w:val="0"/>
          <w:marRight w:val="0"/>
          <w:marTop w:val="0"/>
          <w:marBottom w:val="0"/>
          <w:divBdr>
            <w:top w:val="none" w:sz="0" w:space="0" w:color="auto"/>
            <w:left w:val="none" w:sz="0" w:space="0" w:color="auto"/>
            <w:bottom w:val="none" w:sz="0" w:space="0" w:color="auto"/>
            <w:right w:val="none" w:sz="0" w:space="0" w:color="auto"/>
          </w:divBdr>
          <w:divsChild>
            <w:div w:id="1333218820">
              <w:marLeft w:val="0"/>
              <w:marRight w:val="0"/>
              <w:marTop w:val="0"/>
              <w:marBottom w:val="0"/>
              <w:divBdr>
                <w:top w:val="none" w:sz="0" w:space="0" w:color="auto"/>
                <w:left w:val="none" w:sz="0" w:space="0" w:color="auto"/>
                <w:bottom w:val="none" w:sz="0" w:space="0" w:color="auto"/>
                <w:right w:val="none" w:sz="0" w:space="0" w:color="auto"/>
              </w:divBdr>
            </w:div>
          </w:divsChild>
        </w:div>
        <w:div w:id="2098280217">
          <w:marLeft w:val="0"/>
          <w:marRight w:val="0"/>
          <w:marTop w:val="0"/>
          <w:marBottom w:val="0"/>
          <w:divBdr>
            <w:top w:val="none" w:sz="0" w:space="0" w:color="auto"/>
            <w:left w:val="none" w:sz="0" w:space="0" w:color="auto"/>
            <w:bottom w:val="none" w:sz="0" w:space="0" w:color="auto"/>
            <w:right w:val="none" w:sz="0" w:space="0" w:color="auto"/>
          </w:divBdr>
          <w:divsChild>
            <w:div w:id="77215781">
              <w:marLeft w:val="0"/>
              <w:marRight w:val="0"/>
              <w:marTop w:val="0"/>
              <w:marBottom w:val="0"/>
              <w:divBdr>
                <w:top w:val="none" w:sz="0" w:space="0" w:color="auto"/>
                <w:left w:val="none" w:sz="0" w:space="0" w:color="auto"/>
                <w:bottom w:val="none" w:sz="0" w:space="0" w:color="auto"/>
                <w:right w:val="none" w:sz="0" w:space="0" w:color="auto"/>
              </w:divBdr>
            </w:div>
          </w:divsChild>
        </w:div>
        <w:div w:id="2102985717">
          <w:marLeft w:val="0"/>
          <w:marRight w:val="0"/>
          <w:marTop w:val="0"/>
          <w:marBottom w:val="0"/>
          <w:divBdr>
            <w:top w:val="none" w:sz="0" w:space="0" w:color="auto"/>
            <w:left w:val="none" w:sz="0" w:space="0" w:color="auto"/>
            <w:bottom w:val="none" w:sz="0" w:space="0" w:color="auto"/>
            <w:right w:val="none" w:sz="0" w:space="0" w:color="auto"/>
          </w:divBdr>
          <w:divsChild>
            <w:div w:id="3421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370">
      <w:bodyDiv w:val="1"/>
      <w:marLeft w:val="0"/>
      <w:marRight w:val="0"/>
      <w:marTop w:val="0"/>
      <w:marBottom w:val="0"/>
      <w:divBdr>
        <w:top w:val="none" w:sz="0" w:space="0" w:color="auto"/>
        <w:left w:val="none" w:sz="0" w:space="0" w:color="auto"/>
        <w:bottom w:val="none" w:sz="0" w:space="0" w:color="auto"/>
        <w:right w:val="none" w:sz="0" w:space="0" w:color="auto"/>
      </w:divBdr>
      <w:divsChild>
        <w:div w:id="1591966514">
          <w:marLeft w:val="0"/>
          <w:marRight w:val="0"/>
          <w:marTop w:val="0"/>
          <w:marBottom w:val="0"/>
          <w:divBdr>
            <w:top w:val="none" w:sz="0" w:space="0" w:color="auto"/>
            <w:left w:val="none" w:sz="0" w:space="0" w:color="auto"/>
            <w:bottom w:val="none" w:sz="0" w:space="0" w:color="auto"/>
            <w:right w:val="none" w:sz="0" w:space="0" w:color="auto"/>
          </w:divBdr>
        </w:div>
        <w:div w:id="1748531476">
          <w:marLeft w:val="0"/>
          <w:marRight w:val="0"/>
          <w:marTop w:val="0"/>
          <w:marBottom w:val="0"/>
          <w:divBdr>
            <w:top w:val="none" w:sz="0" w:space="0" w:color="auto"/>
            <w:left w:val="none" w:sz="0" w:space="0" w:color="auto"/>
            <w:bottom w:val="none" w:sz="0" w:space="0" w:color="auto"/>
            <w:right w:val="none" w:sz="0" w:space="0" w:color="auto"/>
          </w:divBdr>
        </w:div>
      </w:divsChild>
    </w:div>
    <w:div w:id="696346955">
      <w:bodyDiv w:val="1"/>
      <w:marLeft w:val="0"/>
      <w:marRight w:val="0"/>
      <w:marTop w:val="0"/>
      <w:marBottom w:val="0"/>
      <w:divBdr>
        <w:top w:val="none" w:sz="0" w:space="0" w:color="auto"/>
        <w:left w:val="none" w:sz="0" w:space="0" w:color="auto"/>
        <w:bottom w:val="none" w:sz="0" w:space="0" w:color="auto"/>
        <w:right w:val="none" w:sz="0" w:space="0" w:color="auto"/>
      </w:divBdr>
      <w:divsChild>
        <w:div w:id="1279986726">
          <w:marLeft w:val="0"/>
          <w:marRight w:val="0"/>
          <w:marTop w:val="0"/>
          <w:marBottom w:val="0"/>
          <w:divBdr>
            <w:top w:val="none" w:sz="0" w:space="0" w:color="auto"/>
            <w:left w:val="none" w:sz="0" w:space="0" w:color="auto"/>
            <w:bottom w:val="none" w:sz="0" w:space="0" w:color="auto"/>
            <w:right w:val="none" w:sz="0" w:space="0" w:color="auto"/>
          </w:divBdr>
        </w:div>
        <w:div w:id="1401514494">
          <w:marLeft w:val="0"/>
          <w:marRight w:val="0"/>
          <w:marTop w:val="0"/>
          <w:marBottom w:val="0"/>
          <w:divBdr>
            <w:top w:val="none" w:sz="0" w:space="0" w:color="auto"/>
            <w:left w:val="none" w:sz="0" w:space="0" w:color="auto"/>
            <w:bottom w:val="none" w:sz="0" w:space="0" w:color="auto"/>
            <w:right w:val="none" w:sz="0" w:space="0" w:color="auto"/>
          </w:divBdr>
        </w:div>
      </w:divsChild>
    </w:div>
    <w:div w:id="747462176">
      <w:bodyDiv w:val="1"/>
      <w:marLeft w:val="0"/>
      <w:marRight w:val="0"/>
      <w:marTop w:val="0"/>
      <w:marBottom w:val="0"/>
      <w:divBdr>
        <w:top w:val="none" w:sz="0" w:space="0" w:color="auto"/>
        <w:left w:val="none" w:sz="0" w:space="0" w:color="auto"/>
        <w:bottom w:val="none" w:sz="0" w:space="0" w:color="auto"/>
        <w:right w:val="none" w:sz="0" w:space="0" w:color="auto"/>
      </w:divBdr>
      <w:divsChild>
        <w:div w:id="606428832">
          <w:marLeft w:val="0"/>
          <w:marRight w:val="0"/>
          <w:marTop w:val="0"/>
          <w:marBottom w:val="0"/>
          <w:divBdr>
            <w:top w:val="none" w:sz="0" w:space="0" w:color="auto"/>
            <w:left w:val="none" w:sz="0" w:space="0" w:color="auto"/>
            <w:bottom w:val="none" w:sz="0" w:space="0" w:color="auto"/>
            <w:right w:val="none" w:sz="0" w:space="0" w:color="auto"/>
          </w:divBdr>
          <w:divsChild>
            <w:div w:id="749932079">
              <w:marLeft w:val="0"/>
              <w:marRight w:val="0"/>
              <w:marTop w:val="0"/>
              <w:marBottom w:val="0"/>
              <w:divBdr>
                <w:top w:val="none" w:sz="0" w:space="0" w:color="auto"/>
                <w:left w:val="none" w:sz="0" w:space="0" w:color="auto"/>
                <w:bottom w:val="none" w:sz="0" w:space="0" w:color="auto"/>
                <w:right w:val="none" w:sz="0" w:space="0" w:color="auto"/>
              </w:divBdr>
            </w:div>
          </w:divsChild>
        </w:div>
        <w:div w:id="690645617">
          <w:marLeft w:val="0"/>
          <w:marRight w:val="0"/>
          <w:marTop w:val="0"/>
          <w:marBottom w:val="0"/>
          <w:divBdr>
            <w:top w:val="none" w:sz="0" w:space="0" w:color="auto"/>
            <w:left w:val="none" w:sz="0" w:space="0" w:color="auto"/>
            <w:bottom w:val="none" w:sz="0" w:space="0" w:color="auto"/>
            <w:right w:val="none" w:sz="0" w:space="0" w:color="auto"/>
          </w:divBdr>
          <w:divsChild>
            <w:div w:id="1700810472">
              <w:marLeft w:val="0"/>
              <w:marRight w:val="0"/>
              <w:marTop w:val="0"/>
              <w:marBottom w:val="0"/>
              <w:divBdr>
                <w:top w:val="none" w:sz="0" w:space="0" w:color="auto"/>
                <w:left w:val="none" w:sz="0" w:space="0" w:color="auto"/>
                <w:bottom w:val="none" w:sz="0" w:space="0" w:color="auto"/>
                <w:right w:val="none" w:sz="0" w:space="0" w:color="auto"/>
              </w:divBdr>
            </w:div>
          </w:divsChild>
        </w:div>
        <w:div w:id="802238742">
          <w:marLeft w:val="0"/>
          <w:marRight w:val="0"/>
          <w:marTop w:val="0"/>
          <w:marBottom w:val="0"/>
          <w:divBdr>
            <w:top w:val="none" w:sz="0" w:space="0" w:color="auto"/>
            <w:left w:val="none" w:sz="0" w:space="0" w:color="auto"/>
            <w:bottom w:val="none" w:sz="0" w:space="0" w:color="auto"/>
            <w:right w:val="none" w:sz="0" w:space="0" w:color="auto"/>
          </w:divBdr>
          <w:divsChild>
            <w:div w:id="716078911">
              <w:marLeft w:val="0"/>
              <w:marRight w:val="0"/>
              <w:marTop w:val="0"/>
              <w:marBottom w:val="0"/>
              <w:divBdr>
                <w:top w:val="none" w:sz="0" w:space="0" w:color="auto"/>
                <w:left w:val="none" w:sz="0" w:space="0" w:color="auto"/>
                <w:bottom w:val="none" w:sz="0" w:space="0" w:color="auto"/>
                <w:right w:val="none" w:sz="0" w:space="0" w:color="auto"/>
              </w:divBdr>
            </w:div>
          </w:divsChild>
        </w:div>
        <w:div w:id="1175878404">
          <w:marLeft w:val="0"/>
          <w:marRight w:val="0"/>
          <w:marTop w:val="0"/>
          <w:marBottom w:val="0"/>
          <w:divBdr>
            <w:top w:val="none" w:sz="0" w:space="0" w:color="auto"/>
            <w:left w:val="none" w:sz="0" w:space="0" w:color="auto"/>
            <w:bottom w:val="none" w:sz="0" w:space="0" w:color="auto"/>
            <w:right w:val="none" w:sz="0" w:space="0" w:color="auto"/>
          </w:divBdr>
          <w:divsChild>
            <w:div w:id="323776138">
              <w:marLeft w:val="0"/>
              <w:marRight w:val="0"/>
              <w:marTop w:val="0"/>
              <w:marBottom w:val="0"/>
              <w:divBdr>
                <w:top w:val="none" w:sz="0" w:space="0" w:color="auto"/>
                <w:left w:val="none" w:sz="0" w:space="0" w:color="auto"/>
                <w:bottom w:val="none" w:sz="0" w:space="0" w:color="auto"/>
                <w:right w:val="none" w:sz="0" w:space="0" w:color="auto"/>
              </w:divBdr>
            </w:div>
          </w:divsChild>
        </w:div>
        <w:div w:id="1595823874">
          <w:marLeft w:val="0"/>
          <w:marRight w:val="0"/>
          <w:marTop w:val="0"/>
          <w:marBottom w:val="0"/>
          <w:divBdr>
            <w:top w:val="none" w:sz="0" w:space="0" w:color="auto"/>
            <w:left w:val="none" w:sz="0" w:space="0" w:color="auto"/>
            <w:bottom w:val="none" w:sz="0" w:space="0" w:color="auto"/>
            <w:right w:val="none" w:sz="0" w:space="0" w:color="auto"/>
          </w:divBdr>
          <w:divsChild>
            <w:div w:id="218444562">
              <w:marLeft w:val="0"/>
              <w:marRight w:val="0"/>
              <w:marTop w:val="0"/>
              <w:marBottom w:val="0"/>
              <w:divBdr>
                <w:top w:val="none" w:sz="0" w:space="0" w:color="auto"/>
                <w:left w:val="none" w:sz="0" w:space="0" w:color="auto"/>
                <w:bottom w:val="none" w:sz="0" w:space="0" w:color="auto"/>
                <w:right w:val="none" w:sz="0" w:space="0" w:color="auto"/>
              </w:divBdr>
            </w:div>
          </w:divsChild>
        </w:div>
        <w:div w:id="2075078215">
          <w:marLeft w:val="0"/>
          <w:marRight w:val="0"/>
          <w:marTop w:val="0"/>
          <w:marBottom w:val="0"/>
          <w:divBdr>
            <w:top w:val="none" w:sz="0" w:space="0" w:color="auto"/>
            <w:left w:val="none" w:sz="0" w:space="0" w:color="auto"/>
            <w:bottom w:val="none" w:sz="0" w:space="0" w:color="auto"/>
            <w:right w:val="none" w:sz="0" w:space="0" w:color="auto"/>
          </w:divBdr>
          <w:divsChild>
            <w:div w:id="573318780">
              <w:marLeft w:val="0"/>
              <w:marRight w:val="0"/>
              <w:marTop w:val="0"/>
              <w:marBottom w:val="0"/>
              <w:divBdr>
                <w:top w:val="none" w:sz="0" w:space="0" w:color="auto"/>
                <w:left w:val="none" w:sz="0" w:space="0" w:color="auto"/>
                <w:bottom w:val="none" w:sz="0" w:space="0" w:color="auto"/>
                <w:right w:val="none" w:sz="0" w:space="0" w:color="auto"/>
              </w:divBdr>
            </w:div>
          </w:divsChild>
        </w:div>
        <w:div w:id="2093576011">
          <w:marLeft w:val="0"/>
          <w:marRight w:val="0"/>
          <w:marTop w:val="0"/>
          <w:marBottom w:val="0"/>
          <w:divBdr>
            <w:top w:val="none" w:sz="0" w:space="0" w:color="auto"/>
            <w:left w:val="none" w:sz="0" w:space="0" w:color="auto"/>
            <w:bottom w:val="none" w:sz="0" w:space="0" w:color="auto"/>
            <w:right w:val="none" w:sz="0" w:space="0" w:color="auto"/>
          </w:divBdr>
          <w:divsChild>
            <w:div w:id="150607139">
              <w:marLeft w:val="0"/>
              <w:marRight w:val="0"/>
              <w:marTop w:val="0"/>
              <w:marBottom w:val="0"/>
              <w:divBdr>
                <w:top w:val="none" w:sz="0" w:space="0" w:color="auto"/>
                <w:left w:val="none" w:sz="0" w:space="0" w:color="auto"/>
                <w:bottom w:val="none" w:sz="0" w:space="0" w:color="auto"/>
                <w:right w:val="none" w:sz="0" w:space="0" w:color="auto"/>
              </w:divBdr>
            </w:div>
            <w:div w:id="1000959864">
              <w:marLeft w:val="0"/>
              <w:marRight w:val="0"/>
              <w:marTop w:val="0"/>
              <w:marBottom w:val="0"/>
              <w:divBdr>
                <w:top w:val="none" w:sz="0" w:space="0" w:color="auto"/>
                <w:left w:val="none" w:sz="0" w:space="0" w:color="auto"/>
                <w:bottom w:val="none" w:sz="0" w:space="0" w:color="auto"/>
                <w:right w:val="none" w:sz="0" w:space="0" w:color="auto"/>
              </w:divBdr>
            </w:div>
          </w:divsChild>
        </w:div>
        <w:div w:id="2128500123">
          <w:marLeft w:val="0"/>
          <w:marRight w:val="0"/>
          <w:marTop w:val="0"/>
          <w:marBottom w:val="0"/>
          <w:divBdr>
            <w:top w:val="none" w:sz="0" w:space="0" w:color="auto"/>
            <w:left w:val="none" w:sz="0" w:space="0" w:color="auto"/>
            <w:bottom w:val="none" w:sz="0" w:space="0" w:color="auto"/>
            <w:right w:val="none" w:sz="0" w:space="0" w:color="auto"/>
          </w:divBdr>
          <w:divsChild>
            <w:div w:id="21108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4134">
      <w:bodyDiv w:val="1"/>
      <w:marLeft w:val="0"/>
      <w:marRight w:val="0"/>
      <w:marTop w:val="0"/>
      <w:marBottom w:val="0"/>
      <w:divBdr>
        <w:top w:val="none" w:sz="0" w:space="0" w:color="auto"/>
        <w:left w:val="none" w:sz="0" w:space="0" w:color="auto"/>
        <w:bottom w:val="none" w:sz="0" w:space="0" w:color="auto"/>
        <w:right w:val="none" w:sz="0" w:space="0" w:color="auto"/>
      </w:divBdr>
      <w:divsChild>
        <w:div w:id="849371027">
          <w:marLeft w:val="0"/>
          <w:marRight w:val="0"/>
          <w:marTop w:val="0"/>
          <w:marBottom w:val="0"/>
          <w:divBdr>
            <w:top w:val="none" w:sz="0" w:space="0" w:color="auto"/>
            <w:left w:val="none" w:sz="0" w:space="0" w:color="auto"/>
            <w:bottom w:val="none" w:sz="0" w:space="0" w:color="auto"/>
            <w:right w:val="none" w:sz="0" w:space="0" w:color="auto"/>
          </w:divBdr>
        </w:div>
        <w:div w:id="1445537447">
          <w:marLeft w:val="0"/>
          <w:marRight w:val="0"/>
          <w:marTop w:val="0"/>
          <w:marBottom w:val="0"/>
          <w:divBdr>
            <w:top w:val="none" w:sz="0" w:space="0" w:color="auto"/>
            <w:left w:val="none" w:sz="0" w:space="0" w:color="auto"/>
            <w:bottom w:val="none" w:sz="0" w:space="0" w:color="auto"/>
            <w:right w:val="none" w:sz="0" w:space="0" w:color="auto"/>
          </w:divBdr>
        </w:div>
        <w:div w:id="1867718097">
          <w:marLeft w:val="0"/>
          <w:marRight w:val="0"/>
          <w:marTop w:val="0"/>
          <w:marBottom w:val="0"/>
          <w:divBdr>
            <w:top w:val="none" w:sz="0" w:space="0" w:color="auto"/>
            <w:left w:val="none" w:sz="0" w:space="0" w:color="auto"/>
            <w:bottom w:val="none" w:sz="0" w:space="0" w:color="auto"/>
            <w:right w:val="none" w:sz="0" w:space="0" w:color="auto"/>
          </w:divBdr>
        </w:div>
      </w:divsChild>
    </w:div>
    <w:div w:id="761490065">
      <w:bodyDiv w:val="1"/>
      <w:marLeft w:val="0"/>
      <w:marRight w:val="0"/>
      <w:marTop w:val="0"/>
      <w:marBottom w:val="0"/>
      <w:divBdr>
        <w:top w:val="none" w:sz="0" w:space="0" w:color="auto"/>
        <w:left w:val="none" w:sz="0" w:space="0" w:color="auto"/>
        <w:bottom w:val="none" w:sz="0" w:space="0" w:color="auto"/>
        <w:right w:val="none" w:sz="0" w:space="0" w:color="auto"/>
      </w:divBdr>
    </w:div>
    <w:div w:id="787045694">
      <w:bodyDiv w:val="1"/>
      <w:marLeft w:val="0"/>
      <w:marRight w:val="0"/>
      <w:marTop w:val="0"/>
      <w:marBottom w:val="0"/>
      <w:divBdr>
        <w:top w:val="none" w:sz="0" w:space="0" w:color="auto"/>
        <w:left w:val="none" w:sz="0" w:space="0" w:color="auto"/>
        <w:bottom w:val="none" w:sz="0" w:space="0" w:color="auto"/>
        <w:right w:val="none" w:sz="0" w:space="0" w:color="auto"/>
      </w:divBdr>
      <w:divsChild>
        <w:div w:id="286938053">
          <w:marLeft w:val="0"/>
          <w:marRight w:val="0"/>
          <w:marTop w:val="0"/>
          <w:marBottom w:val="0"/>
          <w:divBdr>
            <w:top w:val="none" w:sz="0" w:space="0" w:color="auto"/>
            <w:left w:val="none" w:sz="0" w:space="0" w:color="auto"/>
            <w:bottom w:val="none" w:sz="0" w:space="0" w:color="auto"/>
            <w:right w:val="none" w:sz="0" w:space="0" w:color="auto"/>
          </w:divBdr>
        </w:div>
        <w:div w:id="1377972956">
          <w:marLeft w:val="0"/>
          <w:marRight w:val="0"/>
          <w:marTop w:val="0"/>
          <w:marBottom w:val="0"/>
          <w:divBdr>
            <w:top w:val="none" w:sz="0" w:space="0" w:color="auto"/>
            <w:left w:val="none" w:sz="0" w:space="0" w:color="auto"/>
            <w:bottom w:val="none" w:sz="0" w:space="0" w:color="auto"/>
            <w:right w:val="none" w:sz="0" w:space="0" w:color="auto"/>
          </w:divBdr>
        </w:div>
      </w:divsChild>
    </w:div>
    <w:div w:id="815679783">
      <w:bodyDiv w:val="1"/>
      <w:marLeft w:val="0"/>
      <w:marRight w:val="0"/>
      <w:marTop w:val="0"/>
      <w:marBottom w:val="0"/>
      <w:divBdr>
        <w:top w:val="none" w:sz="0" w:space="0" w:color="auto"/>
        <w:left w:val="none" w:sz="0" w:space="0" w:color="auto"/>
        <w:bottom w:val="none" w:sz="0" w:space="0" w:color="auto"/>
        <w:right w:val="none" w:sz="0" w:space="0" w:color="auto"/>
      </w:divBdr>
      <w:divsChild>
        <w:div w:id="335042453">
          <w:marLeft w:val="0"/>
          <w:marRight w:val="0"/>
          <w:marTop w:val="0"/>
          <w:marBottom w:val="0"/>
          <w:divBdr>
            <w:top w:val="none" w:sz="0" w:space="0" w:color="auto"/>
            <w:left w:val="none" w:sz="0" w:space="0" w:color="auto"/>
            <w:bottom w:val="none" w:sz="0" w:space="0" w:color="auto"/>
            <w:right w:val="none" w:sz="0" w:space="0" w:color="auto"/>
          </w:divBdr>
          <w:divsChild>
            <w:div w:id="245959768">
              <w:marLeft w:val="0"/>
              <w:marRight w:val="0"/>
              <w:marTop w:val="0"/>
              <w:marBottom w:val="0"/>
              <w:divBdr>
                <w:top w:val="none" w:sz="0" w:space="0" w:color="auto"/>
                <w:left w:val="none" w:sz="0" w:space="0" w:color="auto"/>
                <w:bottom w:val="none" w:sz="0" w:space="0" w:color="auto"/>
                <w:right w:val="none" w:sz="0" w:space="0" w:color="auto"/>
              </w:divBdr>
            </w:div>
          </w:divsChild>
        </w:div>
        <w:div w:id="1588658603">
          <w:marLeft w:val="0"/>
          <w:marRight w:val="0"/>
          <w:marTop w:val="0"/>
          <w:marBottom w:val="0"/>
          <w:divBdr>
            <w:top w:val="none" w:sz="0" w:space="0" w:color="auto"/>
            <w:left w:val="none" w:sz="0" w:space="0" w:color="auto"/>
            <w:bottom w:val="none" w:sz="0" w:space="0" w:color="auto"/>
            <w:right w:val="none" w:sz="0" w:space="0" w:color="auto"/>
          </w:divBdr>
          <w:divsChild>
            <w:div w:id="395856597">
              <w:marLeft w:val="0"/>
              <w:marRight w:val="0"/>
              <w:marTop w:val="0"/>
              <w:marBottom w:val="0"/>
              <w:divBdr>
                <w:top w:val="none" w:sz="0" w:space="0" w:color="auto"/>
                <w:left w:val="none" w:sz="0" w:space="0" w:color="auto"/>
                <w:bottom w:val="none" w:sz="0" w:space="0" w:color="auto"/>
                <w:right w:val="none" w:sz="0" w:space="0" w:color="auto"/>
              </w:divBdr>
            </w:div>
          </w:divsChild>
        </w:div>
        <w:div w:id="1794521731">
          <w:marLeft w:val="0"/>
          <w:marRight w:val="0"/>
          <w:marTop w:val="0"/>
          <w:marBottom w:val="0"/>
          <w:divBdr>
            <w:top w:val="none" w:sz="0" w:space="0" w:color="auto"/>
            <w:left w:val="none" w:sz="0" w:space="0" w:color="auto"/>
            <w:bottom w:val="none" w:sz="0" w:space="0" w:color="auto"/>
            <w:right w:val="none" w:sz="0" w:space="0" w:color="auto"/>
          </w:divBdr>
          <w:divsChild>
            <w:div w:id="1520895973">
              <w:marLeft w:val="0"/>
              <w:marRight w:val="0"/>
              <w:marTop w:val="0"/>
              <w:marBottom w:val="0"/>
              <w:divBdr>
                <w:top w:val="none" w:sz="0" w:space="0" w:color="auto"/>
                <w:left w:val="none" w:sz="0" w:space="0" w:color="auto"/>
                <w:bottom w:val="none" w:sz="0" w:space="0" w:color="auto"/>
                <w:right w:val="none" w:sz="0" w:space="0" w:color="auto"/>
              </w:divBdr>
            </w:div>
            <w:div w:id="2066297995">
              <w:marLeft w:val="0"/>
              <w:marRight w:val="0"/>
              <w:marTop w:val="0"/>
              <w:marBottom w:val="0"/>
              <w:divBdr>
                <w:top w:val="none" w:sz="0" w:space="0" w:color="auto"/>
                <w:left w:val="none" w:sz="0" w:space="0" w:color="auto"/>
                <w:bottom w:val="none" w:sz="0" w:space="0" w:color="auto"/>
                <w:right w:val="none" w:sz="0" w:space="0" w:color="auto"/>
              </w:divBdr>
            </w:div>
          </w:divsChild>
        </w:div>
        <w:div w:id="1819296009">
          <w:marLeft w:val="0"/>
          <w:marRight w:val="0"/>
          <w:marTop w:val="0"/>
          <w:marBottom w:val="0"/>
          <w:divBdr>
            <w:top w:val="none" w:sz="0" w:space="0" w:color="auto"/>
            <w:left w:val="none" w:sz="0" w:space="0" w:color="auto"/>
            <w:bottom w:val="none" w:sz="0" w:space="0" w:color="auto"/>
            <w:right w:val="none" w:sz="0" w:space="0" w:color="auto"/>
          </w:divBdr>
          <w:divsChild>
            <w:div w:id="20030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8169">
      <w:bodyDiv w:val="1"/>
      <w:marLeft w:val="0"/>
      <w:marRight w:val="0"/>
      <w:marTop w:val="0"/>
      <w:marBottom w:val="0"/>
      <w:divBdr>
        <w:top w:val="none" w:sz="0" w:space="0" w:color="auto"/>
        <w:left w:val="none" w:sz="0" w:space="0" w:color="auto"/>
        <w:bottom w:val="none" w:sz="0" w:space="0" w:color="auto"/>
        <w:right w:val="none" w:sz="0" w:space="0" w:color="auto"/>
      </w:divBdr>
    </w:div>
    <w:div w:id="888106442">
      <w:bodyDiv w:val="1"/>
      <w:marLeft w:val="0"/>
      <w:marRight w:val="0"/>
      <w:marTop w:val="0"/>
      <w:marBottom w:val="0"/>
      <w:divBdr>
        <w:top w:val="none" w:sz="0" w:space="0" w:color="auto"/>
        <w:left w:val="none" w:sz="0" w:space="0" w:color="auto"/>
        <w:bottom w:val="none" w:sz="0" w:space="0" w:color="auto"/>
        <w:right w:val="none" w:sz="0" w:space="0" w:color="auto"/>
      </w:divBdr>
    </w:div>
    <w:div w:id="929775373">
      <w:bodyDiv w:val="1"/>
      <w:marLeft w:val="0"/>
      <w:marRight w:val="0"/>
      <w:marTop w:val="0"/>
      <w:marBottom w:val="0"/>
      <w:divBdr>
        <w:top w:val="none" w:sz="0" w:space="0" w:color="auto"/>
        <w:left w:val="none" w:sz="0" w:space="0" w:color="auto"/>
        <w:bottom w:val="none" w:sz="0" w:space="0" w:color="auto"/>
        <w:right w:val="none" w:sz="0" w:space="0" w:color="auto"/>
      </w:divBdr>
      <w:divsChild>
        <w:div w:id="86080">
          <w:marLeft w:val="0"/>
          <w:marRight w:val="0"/>
          <w:marTop w:val="0"/>
          <w:marBottom w:val="0"/>
          <w:divBdr>
            <w:top w:val="none" w:sz="0" w:space="0" w:color="auto"/>
            <w:left w:val="none" w:sz="0" w:space="0" w:color="auto"/>
            <w:bottom w:val="none" w:sz="0" w:space="0" w:color="auto"/>
            <w:right w:val="none" w:sz="0" w:space="0" w:color="auto"/>
          </w:divBdr>
          <w:divsChild>
            <w:div w:id="1590701873">
              <w:marLeft w:val="0"/>
              <w:marRight w:val="0"/>
              <w:marTop w:val="0"/>
              <w:marBottom w:val="0"/>
              <w:divBdr>
                <w:top w:val="none" w:sz="0" w:space="0" w:color="auto"/>
                <w:left w:val="none" w:sz="0" w:space="0" w:color="auto"/>
                <w:bottom w:val="none" w:sz="0" w:space="0" w:color="auto"/>
                <w:right w:val="none" w:sz="0" w:space="0" w:color="auto"/>
              </w:divBdr>
            </w:div>
          </w:divsChild>
        </w:div>
        <w:div w:id="31731292">
          <w:marLeft w:val="0"/>
          <w:marRight w:val="0"/>
          <w:marTop w:val="0"/>
          <w:marBottom w:val="0"/>
          <w:divBdr>
            <w:top w:val="none" w:sz="0" w:space="0" w:color="auto"/>
            <w:left w:val="none" w:sz="0" w:space="0" w:color="auto"/>
            <w:bottom w:val="none" w:sz="0" w:space="0" w:color="auto"/>
            <w:right w:val="none" w:sz="0" w:space="0" w:color="auto"/>
          </w:divBdr>
          <w:divsChild>
            <w:div w:id="515386187">
              <w:marLeft w:val="0"/>
              <w:marRight w:val="0"/>
              <w:marTop w:val="0"/>
              <w:marBottom w:val="0"/>
              <w:divBdr>
                <w:top w:val="none" w:sz="0" w:space="0" w:color="auto"/>
                <w:left w:val="none" w:sz="0" w:space="0" w:color="auto"/>
                <w:bottom w:val="none" w:sz="0" w:space="0" w:color="auto"/>
                <w:right w:val="none" w:sz="0" w:space="0" w:color="auto"/>
              </w:divBdr>
            </w:div>
          </w:divsChild>
        </w:div>
        <w:div w:id="32123867">
          <w:marLeft w:val="0"/>
          <w:marRight w:val="0"/>
          <w:marTop w:val="0"/>
          <w:marBottom w:val="0"/>
          <w:divBdr>
            <w:top w:val="none" w:sz="0" w:space="0" w:color="auto"/>
            <w:left w:val="none" w:sz="0" w:space="0" w:color="auto"/>
            <w:bottom w:val="none" w:sz="0" w:space="0" w:color="auto"/>
            <w:right w:val="none" w:sz="0" w:space="0" w:color="auto"/>
          </w:divBdr>
          <w:divsChild>
            <w:div w:id="735736640">
              <w:marLeft w:val="0"/>
              <w:marRight w:val="0"/>
              <w:marTop w:val="0"/>
              <w:marBottom w:val="0"/>
              <w:divBdr>
                <w:top w:val="none" w:sz="0" w:space="0" w:color="auto"/>
                <w:left w:val="none" w:sz="0" w:space="0" w:color="auto"/>
                <w:bottom w:val="none" w:sz="0" w:space="0" w:color="auto"/>
                <w:right w:val="none" w:sz="0" w:space="0" w:color="auto"/>
              </w:divBdr>
            </w:div>
          </w:divsChild>
        </w:div>
        <w:div w:id="36784955">
          <w:marLeft w:val="0"/>
          <w:marRight w:val="0"/>
          <w:marTop w:val="0"/>
          <w:marBottom w:val="0"/>
          <w:divBdr>
            <w:top w:val="none" w:sz="0" w:space="0" w:color="auto"/>
            <w:left w:val="none" w:sz="0" w:space="0" w:color="auto"/>
            <w:bottom w:val="none" w:sz="0" w:space="0" w:color="auto"/>
            <w:right w:val="none" w:sz="0" w:space="0" w:color="auto"/>
          </w:divBdr>
          <w:divsChild>
            <w:div w:id="902253403">
              <w:marLeft w:val="0"/>
              <w:marRight w:val="0"/>
              <w:marTop w:val="0"/>
              <w:marBottom w:val="0"/>
              <w:divBdr>
                <w:top w:val="none" w:sz="0" w:space="0" w:color="auto"/>
                <w:left w:val="none" w:sz="0" w:space="0" w:color="auto"/>
                <w:bottom w:val="none" w:sz="0" w:space="0" w:color="auto"/>
                <w:right w:val="none" w:sz="0" w:space="0" w:color="auto"/>
              </w:divBdr>
            </w:div>
          </w:divsChild>
        </w:div>
        <w:div w:id="81993247">
          <w:marLeft w:val="0"/>
          <w:marRight w:val="0"/>
          <w:marTop w:val="0"/>
          <w:marBottom w:val="0"/>
          <w:divBdr>
            <w:top w:val="none" w:sz="0" w:space="0" w:color="auto"/>
            <w:left w:val="none" w:sz="0" w:space="0" w:color="auto"/>
            <w:bottom w:val="none" w:sz="0" w:space="0" w:color="auto"/>
            <w:right w:val="none" w:sz="0" w:space="0" w:color="auto"/>
          </w:divBdr>
          <w:divsChild>
            <w:div w:id="2037778709">
              <w:marLeft w:val="0"/>
              <w:marRight w:val="0"/>
              <w:marTop w:val="0"/>
              <w:marBottom w:val="0"/>
              <w:divBdr>
                <w:top w:val="none" w:sz="0" w:space="0" w:color="auto"/>
                <w:left w:val="none" w:sz="0" w:space="0" w:color="auto"/>
                <w:bottom w:val="none" w:sz="0" w:space="0" w:color="auto"/>
                <w:right w:val="none" w:sz="0" w:space="0" w:color="auto"/>
              </w:divBdr>
            </w:div>
          </w:divsChild>
        </w:div>
        <w:div w:id="93479340">
          <w:marLeft w:val="0"/>
          <w:marRight w:val="0"/>
          <w:marTop w:val="0"/>
          <w:marBottom w:val="0"/>
          <w:divBdr>
            <w:top w:val="none" w:sz="0" w:space="0" w:color="auto"/>
            <w:left w:val="none" w:sz="0" w:space="0" w:color="auto"/>
            <w:bottom w:val="none" w:sz="0" w:space="0" w:color="auto"/>
            <w:right w:val="none" w:sz="0" w:space="0" w:color="auto"/>
          </w:divBdr>
          <w:divsChild>
            <w:div w:id="66269878">
              <w:marLeft w:val="0"/>
              <w:marRight w:val="0"/>
              <w:marTop w:val="0"/>
              <w:marBottom w:val="0"/>
              <w:divBdr>
                <w:top w:val="none" w:sz="0" w:space="0" w:color="auto"/>
                <w:left w:val="none" w:sz="0" w:space="0" w:color="auto"/>
                <w:bottom w:val="none" w:sz="0" w:space="0" w:color="auto"/>
                <w:right w:val="none" w:sz="0" w:space="0" w:color="auto"/>
              </w:divBdr>
            </w:div>
          </w:divsChild>
        </w:div>
        <w:div w:id="140004821">
          <w:marLeft w:val="0"/>
          <w:marRight w:val="0"/>
          <w:marTop w:val="0"/>
          <w:marBottom w:val="0"/>
          <w:divBdr>
            <w:top w:val="none" w:sz="0" w:space="0" w:color="auto"/>
            <w:left w:val="none" w:sz="0" w:space="0" w:color="auto"/>
            <w:bottom w:val="none" w:sz="0" w:space="0" w:color="auto"/>
            <w:right w:val="none" w:sz="0" w:space="0" w:color="auto"/>
          </w:divBdr>
          <w:divsChild>
            <w:div w:id="575096533">
              <w:marLeft w:val="0"/>
              <w:marRight w:val="0"/>
              <w:marTop w:val="0"/>
              <w:marBottom w:val="0"/>
              <w:divBdr>
                <w:top w:val="none" w:sz="0" w:space="0" w:color="auto"/>
                <w:left w:val="none" w:sz="0" w:space="0" w:color="auto"/>
                <w:bottom w:val="none" w:sz="0" w:space="0" w:color="auto"/>
                <w:right w:val="none" w:sz="0" w:space="0" w:color="auto"/>
              </w:divBdr>
            </w:div>
          </w:divsChild>
        </w:div>
        <w:div w:id="142088319">
          <w:marLeft w:val="0"/>
          <w:marRight w:val="0"/>
          <w:marTop w:val="0"/>
          <w:marBottom w:val="0"/>
          <w:divBdr>
            <w:top w:val="none" w:sz="0" w:space="0" w:color="auto"/>
            <w:left w:val="none" w:sz="0" w:space="0" w:color="auto"/>
            <w:bottom w:val="none" w:sz="0" w:space="0" w:color="auto"/>
            <w:right w:val="none" w:sz="0" w:space="0" w:color="auto"/>
          </w:divBdr>
          <w:divsChild>
            <w:div w:id="633483851">
              <w:marLeft w:val="0"/>
              <w:marRight w:val="0"/>
              <w:marTop w:val="0"/>
              <w:marBottom w:val="0"/>
              <w:divBdr>
                <w:top w:val="none" w:sz="0" w:space="0" w:color="auto"/>
                <w:left w:val="none" w:sz="0" w:space="0" w:color="auto"/>
                <w:bottom w:val="none" w:sz="0" w:space="0" w:color="auto"/>
                <w:right w:val="none" w:sz="0" w:space="0" w:color="auto"/>
              </w:divBdr>
            </w:div>
          </w:divsChild>
        </w:div>
        <w:div w:id="153420490">
          <w:marLeft w:val="0"/>
          <w:marRight w:val="0"/>
          <w:marTop w:val="0"/>
          <w:marBottom w:val="0"/>
          <w:divBdr>
            <w:top w:val="none" w:sz="0" w:space="0" w:color="auto"/>
            <w:left w:val="none" w:sz="0" w:space="0" w:color="auto"/>
            <w:bottom w:val="none" w:sz="0" w:space="0" w:color="auto"/>
            <w:right w:val="none" w:sz="0" w:space="0" w:color="auto"/>
          </w:divBdr>
          <w:divsChild>
            <w:div w:id="815799975">
              <w:marLeft w:val="0"/>
              <w:marRight w:val="0"/>
              <w:marTop w:val="0"/>
              <w:marBottom w:val="0"/>
              <w:divBdr>
                <w:top w:val="none" w:sz="0" w:space="0" w:color="auto"/>
                <w:left w:val="none" w:sz="0" w:space="0" w:color="auto"/>
                <w:bottom w:val="none" w:sz="0" w:space="0" w:color="auto"/>
                <w:right w:val="none" w:sz="0" w:space="0" w:color="auto"/>
              </w:divBdr>
            </w:div>
          </w:divsChild>
        </w:div>
        <w:div w:id="155803719">
          <w:marLeft w:val="0"/>
          <w:marRight w:val="0"/>
          <w:marTop w:val="0"/>
          <w:marBottom w:val="0"/>
          <w:divBdr>
            <w:top w:val="none" w:sz="0" w:space="0" w:color="auto"/>
            <w:left w:val="none" w:sz="0" w:space="0" w:color="auto"/>
            <w:bottom w:val="none" w:sz="0" w:space="0" w:color="auto"/>
            <w:right w:val="none" w:sz="0" w:space="0" w:color="auto"/>
          </w:divBdr>
          <w:divsChild>
            <w:div w:id="374157038">
              <w:marLeft w:val="0"/>
              <w:marRight w:val="0"/>
              <w:marTop w:val="0"/>
              <w:marBottom w:val="0"/>
              <w:divBdr>
                <w:top w:val="none" w:sz="0" w:space="0" w:color="auto"/>
                <w:left w:val="none" w:sz="0" w:space="0" w:color="auto"/>
                <w:bottom w:val="none" w:sz="0" w:space="0" w:color="auto"/>
                <w:right w:val="none" w:sz="0" w:space="0" w:color="auto"/>
              </w:divBdr>
            </w:div>
          </w:divsChild>
        </w:div>
        <w:div w:id="195822869">
          <w:marLeft w:val="0"/>
          <w:marRight w:val="0"/>
          <w:marTop w:val="0"/>
          <w:marBottom w:val="0"/>
          <w:divBdr>
            <w:top w:val="none" w:sz="0" w:space="0" w:color="auto"/>
            <w:left w:val="none" w:sz="0" w:space="0" w:color="auto"/>
            <w:bottom w:val="none" w:sz="0" w:space="0" w:color="auto"/>
            <w:right w:val="none" w:sz="0" w:space="0" w:color="auto"/>
          </w:divBdr>
          <w:divsChild>
            <w:div w:id="1279872086">
              <w:marLeft w:val="0"/>
              <w:marRight w:val="0"/>
              <w:marTop w:val="0"/>
              <w:marBottom w:val="0"/>
              <w:divBdr>
                <w:top w:val="none" w:sz="0" w:space="0" w:color="auto"/>
                <w:left w:val="none" w:sz="0" w:space="0" w:color="auto"/>
                <w:bottom w:val="none" w:sz="0" w:space="0" w:color="auto"/>
                <w:right w:val="none" w:sz="0" w:space="0" w:color="auto"/>
              </w:divBdr>
            </w:div>
          </w:divsChild>
        </w:div>
        <w:div w:id="223612313">
          <w:marLeft w:val="0"/>
          <w:marRight w:val="0"/>
          <w:marTop w:val="0"/>
          <w:marBottom w:val="0"/>
          <w:divBdr>
            <w:top w:val="none" w:sz="0" w:space="0" w:color="auto"/>
            <w:left w:val="none" w:sz="0" w:space="0" w:color="auto"/>
            <w:bottom w:val="none" w:sz="0" w:space="0" w:color="auto"/>
            <w:right w:val="none" w:sz="0" w:space="0" w:color="auto"/>
          </w:divBdr>
          <w:divsChild>
            <w:div w:id="147476823">
              <w:marLeft w:val="0"/>
              <w:marRight w:val="0"/>
              <w:marTop w:val="0"/>
              <w:marBottom w:val="0"/>
              <w:divBdr>
                <w:top w:val="none" w:sz="0" w:space="0" w:color="auto"/>
                <w:left w:val="none" w:sz="0" w:space="0" w:color="auto"/>
                <w:bottom w:val="none" w:sz="0" w:space="0" w:color="auto"/>
                <w:right w:val="none" w:sz="0" w:space="0" w:color="auto"/>
              </w:divBdr>
            </w:div>
          </w:divsChild>
        </w:div>
        <w:div w:id="238365816">
          <w:marLeft w:val="0"/>
          <w:marRight w:val="0"/>
          <w:marTop w:val="0"/>
          <w:marBottom w:val="0"/>
          <w:divBdr>
            <w:top w:val="none" w:sz="0" w:space="0" w:color="auto"/>
            <w:left w:val="none" w:sz="0" w:space="0" w:color="auto"/>
            <w:bottom w:val="none" w:sz="0" w:space="0" w:color="auto"/>
            <w:right w:val="none" w:sz="0" w:space="0" w:color="auto"/>
          </w:divBdr>
          <w:divsChild>
            <w:div w:id="105778721">
              <w:marLeft w:val="0"/>
              <w:marRight w:val="0"/>
              <w:marTop w:val="0"/>
              <w:marBottom w:val="0"/>
              <w:divBdr>
                <w:top w:val="none" w:sz="0" w:space="0" w:color="auto"/>
                <w:left w:val="none" w:sz="0" w:space="0" w:color="auto"/>
                <w:bottom w:val="none" w:sz="0" w:space="0" w:color="auto"/>
                <w:right w:val="none" w:sz="0" w:space="0" w:color="auto"/>
              </w:divBdr>
            </w:div>
          </w:divsChild>
        </w:div>
        <w:div w:id="240062686">
          <w:marLeft w:val="0"/>
          <w:marRight w:val="0"/>
          <w:marTop w:val="0"/>
          <w:marBottom w:val="0"/>
          <w:divBdr>
            <w:top w:val="none" w:sz="0" w:space="0" w:color="auto"/>
            <w:left w:val="none" w:sz="0" w:space="0" w:color="auto"/>
            <w:bottom w:val="none" w:sz="0" w:space="0" w:color="auto"/>
            <w:right w:val="none" w:sz="0" w:space="0" w:color="auto"/>
          </w:divBdr>
          <w:divsChild>
            <w:div w:id="771436134">
              <w:marLeft w:val="0"/>
              <w:marRight w:val="0"/>
              <w:marTop w:val="0"/>
              <w:marBottom w:val="0"/>
              <w:divBdr>
                <w:top w:val="none" w:sz="0" w:space="0" w:color="auto"/>
                <w:left w:val="none" w:sz="0" w:space="0" w:color="auto"/>
                <w:bottom w:val="none" w:sz="0" w:space="0" w:color="auto"/>
                <w:right w:val="none" w:sz="0" w:space="0" w:color="auto"/>
              </w:divBdr>
            </w:div>
          </w:divsChild>
        </w:div>
        <w:div w:id="243686628">
          <w:marLeft w:val="0"/>
          <w:marRight w:val="0"/>
          <w:marTop w:val="0"/>
          <w:marBottom w:val="0"/>
          <w:divBdr>
            <w:top w:val="none" w:sz="0" w:space="0" w:color="auto"/>
            <w:left w:val="none" w:sz="0" w:space="0" w:color="auto"/>
            <w:bottom w:val="none" w:sz="0" w:space="0" w:color="auto"/>
            <w:right w:val="none" w:sz="0" w:space="0" w:color="auto"/>
          </w:divBdr>
          <w:divsChild>
            <w:div w:id="264774035">
              <w:marLeft w:val="0"/>
              <w:marRight w:val="0"/>
              <w:marTop w:val="0"/>
              <w:marBottom w:val="0"/>
              <w:divBdr>
                <w:top w:val="none" w:sz="0" w:space="0" w:color="auto"/>
                <w:left w:val="none" w:sz="0" w:space="0" w:color="auto"/>
                <w:bottom w:val="none" w:sz="0" w:space="0" w:color="auto"/>
                <w:right w:val="none" w:sz="0" w:space="0" w:color="auto"/>
              </w:divBdr>
            </w:div>
          </w:divsChild>
        </w:div>
        <w:div w:id="257324643">
          <w:marLeft w:val="0"/>
          <w:marRight w:val="0"/>
          <w:marTop w:val="0"/>
          <w:marBottom w:val="0"/>
          <w:divBdr>
            <w:top w:val="none" w:sz="0" w:space="0" w:color="auto"/>
            <w:left w:val="none" w:sz="0" w:space="0" w:color="auto"/>
            <w:bottom w:val="none" w:sz="0" w:space="0" w:color="auto"/>
            <w:right w:val="none" w:sz="0" w:space="0" w:color="auto"/>
          </w:divBdr>
          <w:divsChild>
            <w:div w:id="1082139484">
              <w:marLeft w:val="0"/>
              <w:marRight w:val="0"/>
              <w:marTop w:val="0"/>
              <w:marBottom w:val="0"/>
              <w:divBdr>
                <w:top w:val="none" w:sz="0" w:space="0" w:color="auto"/>
                <w:left w:val="none" w:sz="0" w:space="0" w:color="auto"/>
                <w:bottom w:val="none" w:sz="0" w:space="0" w:color="auto"/>
                <w:right w:val="none" w:sz="0" w:space="0" w:color="auto"/>
              </w:divBdr>
            </w:div>
          </w:divsChild>
        </w:div>
        <w:div w:id="330568848">
          <w:marLeft w:val="0"/>
          <w:marRight w:val="0"/>
          <w:marTop w:val="0"/>
          <w:marBottom w:val="0"/>
          <w:divBdr>
            <w:top w:val="none" w:sz="0" w:space="0" w:color="auto"/>
            <w:left w:val="none" w:sz="0" w:space="0" w:color="auto"/>
            <w:bottom w:val="none" w:sz="0" w:space="0" w:color="auto"/>
            <w:right w:val="none" w:sz="0" w:space="0" w:color="auto"/>
          </w:divBdr>
          <w:divsChild>
            <w:div w:id="1704599821">
              <w:marLeft w:val="0"/>
              <w:marRight w:val="0"/>
              <w:marTop w:val="0"/>
              <w:marBottom w:val="0"/>
              <w:divBdr>
                <w:top w:val="none" w:sz="0" w:space="0" w:color="auto"/>
                <w:left w:val="none" w:sz="0" w:space="0" w:color="auto"/>
                <w:bottom w:val="none" w:sz="0" w:space="0" w:color="auto"/>
                <w:right w:val="none" w:sz="0" w:space="0" w:color="auto"/>
              </w:divBdr>
            </w:div>
          </w:divsChild>
        </w:div>
        <w:div w:id="390664421">
          <w:marLeft w:val="0"/>
          <w:marRight w:val="0"/>
          <w:marTop w:val="0"/>
          <w:marBottom w:val="0"/>
          <w:divBdr>
            <w:top w:val="none" w:sz="0" w:space="0" w:color="auto"/>
            <w:left w:val="none" w:sz="0" w:space="0" w:color="auto"/>
            <w:bottom w:val="none" w:sz="0" w:space="0" w:color="auto"/>
            <w:right w:val="none" w:sz="0" w:space="0" w:color="auto"/>
          </w:divBdr>
          <w:divsChild>
            <w:div w:id="1109855173">
              <w:marLeft w:val="0"/>
              <w:marRight w:val="0"/>
              <w:marTop w:val="0"/>
              <w:marBottom w:val="0"/>
              <w:divBdr>
                <w:top w:val="none" w:sz="0" w:space="0" w:color="auto"/>
                <w:left w:val="none" w:sz="0" w:space="0" w:color="auto"/>
                <w:bottom w:val="none" w:sz="0" w:space="0" w:color="auto"/>
                <w:right w:val="none" w:sz="0" w:space="0" w:color="auto"/>
              </w:divBdr>
            </w:div>
          </w:divsChild>
        </w:div>
        <w:div w:id="459686231">
          <w:marLeft w:val="0"/>
          <w:marRight w:val="0"/>
          <w:marTop w:val="0"/>
          <w:marBottom w:val="0"/>
          <w:divBdr>
            <w:top w:val="none" w:sz="0" w:space="0" w:color="auto"/>
            <w:left w:val="none" w:sz="0" w:space="0" w:color="auto"/>
            <w:bottom w:val="none" w:sz="0" w:space="0" w:color="auto"/>
            <w:right w:val="none" w:sz="0" w:space="0" w:color="auto"/>
          </w:divBdr>
          <w:divsChild>
            <w:div w:id="1825125060">
              <w:marLeft w:val="0"/>
              <w:marRight w:val="0"/>
              <w:marTop w:val="0"/>
              <w:marBottom w:val="0"/>
              <w:divBdr>
                <w:top w:val="none" w:sz="0" w:space="0" w:color="auto"/>
                <w:left w:val="none" w:sz="0" w:space="0" w:color="auto"/>
                <w:bottom w:val="none" w:sz="0" w:space="0" w:color="auto"/>
                <w:right w:val="none" w:sz="0" w:space="0" w:color="auto"/>
              </w:divBdr>
            </w:div>
          </w:divsChild>
        </w:div>
        <w:div w:id="472261615">
          <w:marLeft w:val="0"/>
          <w:marRight w:val="0"/>
          <w:marTop w:val="0"/>
          <w:marBottom w:val="0"/>
          <w:divBdr>
            <w:top w:val="none" w:sz="0" w:space="0" w:color="auto"/>
            <w:left w:val="none" w:sz="0" w:space="0" w:color="auto"/>
            <w:bottom w:val="none" w:sz="0" w:space="0" w:color="auto"/>
            <w:right w:val="none" w:sz="0" w:space="0" w:color="auto"/>
          </w:divBdr>
          <w:divsChild>
            <w:div w:id="41174578">
              <w:marLeft w:val="0"/>
              <w:marRight w:val="0"/>
              <w:marTop w:val="0"/>
              <w:marBottom w:val="0"/>
              <w:divBdr>
                <w:top w:val="none" w:sz="0" w:space="0" w:color="auto"/>
                <w:left w:val="none" w:sz="0" w:space="0" w:color="auto"/>
                <w:bottom w:val="none" w:sz="0" w:space="0" w:color="auto"/>
                <w:right w:val="none" w:sz="0" w:space="0" w:color="auto"/>
              </w:divBdr>
            </w:div>
          </w:divsChild>
        </w:div>
        <w:div w:id="494534934">
          <w:marLeft w:val="0"/>
          <w:marRight w:val="0"/>
          <w:marTop w:val="0"/>
          <w:marBottom w:val="0"/>
          <w:divBdr>
            <w:top w:val="none" w:sz="0" w:space="0" w:color="auto"/>
            <w:left w:val="none" w:sz="0" w:space="0" w:color="auto"/>
            <w:bottom w:val="none" w:sz="0" w:space="0" w:color="auto"/>
            <w:right w:val="none" w:sz="0" w:space="0" w:color="auto"/>
          </w:divBdr>
          <w:divsChild>
            <w:div w:id="663514284">
              <w:marLeft w:val="0"/>
              <w:marRight w:val="0"/>
              <w:marTop w:val="0"/>
              <w:marBottom w:val="0"/>
              <w:divBdr>
                <w:top w:val="none" w:sz="0" w:space="0" w:color="auto"/>
                <w:left w:val="none" w:sz="0" w:space="0" w:color="auto"/>
                <w:bottom w:val="none" w:sz="0" w:space="0" w:color="auto"/>
                <w:right w:val="none" w:sz="0" w:space="0" w:color="auto"/>
              </w:divBdr>
            </w:div>
          </w:divsChild>
        </w:div>
        <w:div w:id="512191192">
          <w:marLeft w:val="0"/>
          <w:marRight w:val="0"/>
          <w:marTop w:val="0"/>
          <w:marBottom w:val="0"/>
          <w:divBdr>
            <w:top w:val="none" w:sz="0" w:space="0" w:color="auto"/>
            <w:left w:val="none" w:sz="0" w:space="0" w:color="auto"/>
            <w:bottom w:val="none" w:sz="0" w:space="0" w:color="auto"/>
            <w:right w:val="none" w:sz="0" w:space="0" w:color="auto"/>
          </w:divBdr>
          <w:divsChild>
            <w:div w:id="780413165">
              <w:marLeft w:val="0"/>
              <w:marRight w:val="0"/>
              <w:marTop w:val="0"/>
              <w:marBottom w:val="0"/>
              <w:divBdr>
                <w:top w:val="none" w:sz="0" w:space="0" w:color="auto"/>
                <w:left w:val="none" w:sz="0" w:space="0" w:color="auto"/>
                <w:bottom w:val="none" w:sz="0" w:space="0" w:color="auto"/>
                <w:right w:val="none" w:sz="0" w:space="0" w:color="auto"/>
              </w:divBdr>
            </w:div>
          </w:divsChild>
        </w:div>
        <w:div w:id="553933406">
          <w:marLeft w:val="0"/>
          <w:marRight w:val="0"/>
          <w:marTop w:val="0"/>
          <w:marBottom w:val="0"/>
          <w:divBdr>
            <w:top w:val="none" w:sz="0" w:space="0" w:color="auto"/>
            <w:left w:val="none" w:sz="0" w:space="0" w:color="auto"/>
            <w:bottom w:val="none" w:sz="0" w:space="0" w:color="auto"/>
            <w:right w:val="none" w:sz="0" w:space="0" w:color="auto"/>
          </w:divBdr>
          <w:divsChild>
            <w:div w:id="784926644">
              <w:marLeft w:val="0"/>
              <w:marRight w:val="0"/>
              <w:marTop w:val="0"/>
              <w:marBottom w:val="0"/>
              <w:divBdr>
                <w:top w:val="none" w:sz="0" w:space="0" w:color="auto"/>
                <w:left w:val="none" w:sz="0" w:space="0" w:color="auto"/>
                <w:bottom w:val="none" w:sz="0" w:space="0" w:color="auto"/>
                <w:right w:val="none" w:sz="0" w:space="0" w:color="auto"/>
              </w:divBdr>
            </w:div>
          </w:divsChild>
        </w:div>
        <w:div w:id="587813716">
          <w:marLeft w:val="0"/>
          <w:marRight w:val="0"/>
          <w:marTop w:val="0"/>
          <w:marBottom w:val="0"/>
          <w:divBdr>
            <w:top w:val="none" w:sz="0" w:space="0" w:color="auto"/>
            <w:left w:val="none" w:sz="0" w:space="0" w:color="auto"/>
            <w:bottom w:val="none" w:sz="0" w:space="0" w:color="auto"/>
            <w:right w:val="none" w:sz="0" w:space="0" w:color="auto"/>
          </w:divBdr>
          <w:divsChild>
            <w:div w:id="698165989">
              <w:marLeft w:val="0"/>
              <w:marRight w:val="0"/>
              <w:marTop w:val="0"/>
              <w:marBottom w:val="0"/>
              <w:divBdr>
                <w:top w:val="none" w:sz="0" w:space="0" w:color="auto"/>
                <w:left w:val="none" w:sz="0" w:space="0" w:color="auto"/>
                <w:bottom w:val="none" w:sz="0" w:space="0" w:color="auto"/>
                <w:right w:val="none" w:sz="0" w:space="0" w:color="auto"/>
              </w:divBdr>
            </w:div>
          </w:divsChild>
        </w:div>
        <w:div w:id="601106525">
          <w:marLeft w:val="0"/>
          <w:marRight w:val="0"/>
          <w:marTop w:val="0"/>
          <w:marBottom w:val="0"/>
          <w:divBdr>
            <w:top w:val="none" w:sz="0" w:space="0" w:color="auto"/>
            <w:left w:val="none" w:sz="0" w:space="0" w:color="auto"/>
            <w:bottom w:val="none" w:sz="0" w:space="0" w:color="auto"/>
            <w:right w:val="none" w:sz="0" w:space="0" w:color="auto"/>
          </w:divBdr>
          <w:divsChild>
            <w:div w:id="26563444">
              <w:marLeft w:val="0"/>
              <w:marRight w:val="0"/>
              <w:marTop w:val="0"/>
              <w:marBottom w:val="0"/>
              <w:divBdr>
                <w:top w:val="none" w:sz="0" w:space="0" w:color="auto"/>
                <w:left w:val="none" w:sz="0" w:space="0" w:color="auto"/>
                <w:bottom w:val="none" w:sz="0" w:space="0" w:color="auto"/>
                <w:right w:val="none" w:sz="0" w:space="0" w:color="auto"/>
              </w:divBdr>
            </w:div>
          </w:divsChild>
        </w:div>
        <w:div w:id="603731335">
          <w:marLeft w:val="0"/>
          <w:marRight w:val="0"/>
          <w:marTop w:val="0"/>
          <w:marBottom w:val="0"/>
          <w:divBdr>
            <w:top w:val="none" w:sz="0" w:space="0" w:color="auto"/>
            <w:left w:val="none" w:sz="0" w:space="0" w:color="auto"/>
            <w:bottom w:val="none" w:sz="0" w:space="0" w:color="auto"/>
            <w:right w:val="none" w:sz="0" w:space="0" w:color="auto"/>
          </w:divBdr>
          <w:divsChild>
            <w:div w:id="2076976445">
              <w:marLeft w:val="0"/>
              <w:marRight w:val="0"/>
              <w:marTop w:val="0"/>
              <w:marBottom w:val="0"/>
              <w:divBdr>
                <w:top w:val="none" w:sz="0" w:space="0" w:color="auto"/>
                <w:left w:val="none" w:sz="0" w:space="0" w:color="auto"/>
                <w:bottom w:val="none" w:sz="0" w:space="0" w:color="auto"/>
                <w:right w:val="none" w:sz="0" w:space="0" w:color="auto"/>
              </w:divBdr>
            </w:div>
          </w:divsChild>
        </w:div>
        <w:div w:id="615065142">
          <w:marLeft w:val="0"/>
          <w:marRight w:val="0"/>
          <w:marTop w:val="0"/>
          <w:marBottom w:val="0"/>
          <w:divBdr>
            <w:top w:val="none" w:sz="0" w:space="0" w:color="auto"/>
            <w:left w:val="none" w:sz="0" w:space="0" w:color="auto"/>
            <w:bottom w:val="none" w:sz="0" w:space="0" w:color="auto"/>
            <w:right w:val="none" w:sz="0" w:space="0" w:color="auto"/>
          </w:divBdr>
          <w:divsChild>
            <w:div w:id="1406956763">
              <w:marLeft w:val="0"/>
              <w:marRight w:val="0"/>
              <w:marTop w:val="0"/>
              <w:marBottom w:val="0"/>
              <w:divBdr>
                <w:top w:val="none" w:sz="0" w:space="0" w:color="auto"/>
                <w:left w:val="none" w:sz="0" w:space="0" w:color="auto"/>
                <w:bottom w:val="none" w:sz="0" w:space="0" w:color="auto"/>
                <w:right w:val="none" w:sz="0" w:space="0" w:color="auto"/>
              </w:divBdr>
            </w:div>
          </w:divsChild>
        </w:div>
        <w:div w:id="620452396">
          <w:marLeft w:val="0"/>
          <w:marRight w:val="0"/>
          <w:marTop w:val="0"/>
          <w:marBottom w:val="0"/>
          <w:divBdr>
            <w:top w:val="none" w:sz="0" w:space="0" w:color="auto"/>
            <w:left w:val="none" w:sz="0" w:space="0" w:color="auto"/>
            <w:bottom w:val="none" w:sz="0" w:space="0" w:color="auto"/>
            <w:right w:val="none" w:sz="0" w:space="0" w:color="auto"/>
          </w:divBdr>
          <w:divsChild>
            <w:div w:id="693194942">
              <w:marLeft w:val="0"/>
              <w:marRight w:val="0"/>
              <w:marTop w:val="0"/>
              <w:marBottom w:val="0"/>
              <w:divBdr>
                <w:top w:val="none" w:sz="0" w:space="0" w:color="auto"/>
                <w:left w:val="none" w:sz="0" w:space="0" w:color="auto"/>
                <w:bottom w:val="none" w:sz="0" w:space="0" w:color="auto"/>
                <w:right w:val="none" w:sz="0" w:space="0" w:color="auto"/>
              </w:divBdr>
            </w:div>
          </w:divsChild>
        </w:div>
        <w:div w:id="633370564">
          <w:marLeft w:val="0"/>
          <w:marRight w:val="0"/>
          <w:marTop w:val="0"/>
          <w:marBottom w:val="0"/>
          <w:divBdr>
            <w:top w:val="none" w:sz="0" w:space="0" w:color="auto"/>
            <w:left w:val="none" w:sz="0" w:space="0" w:color="auto"/>
            <w:bottom w:val="none" w:sz="0" w:space="0" w:color="auto"/>
            <w:right w:val="none" w:sz="0" w:space="0" w:color="auto"/>
          </w:divBdr>
          <w:divsChild>
            <w:div w:id="650989981">
              <w:marLeft w:val="0"/>
              <w:marRight w:val="0"/>
              <w:marTop w:val="0"/>
              <w:marBottom w:val="0"/>
              <w:divBdr>
                <w:top w:val="none" w:sz="0" w:space="0" w:color="auto"/>
                <w:left w:val="none" w:sz="0" w:space="0" w:color="auto"/>
                <w:bottom w:val="none" w:sz="0" w:space="0" w:color="auto"/>
                <w:right w:val="none" w:sz="0" w:space="0" w:color="auto"/>
              </w:divBdr>
            </w:div>
          </w:divsChild>
        </w:div>
        <w:div w:id="637415859">
          <w:marLeft w:val="0"/>
          <w:marRight w:val="0"/>
          <w:marTop w:val="0"/>
          <w:marBottom w:val="0"/>
          <w:divBdr>
            <w:top w:val="none" w:sz="0" w:space="0" w:color="auto"/>
            <w:left w:val="none" w:sz="0" w:space="0" w:color="auto"/>
            <w:bottom w:val="none" w:sz="0" w:space="0" w:color="auto"/>
            <w:right w:val="none" w:sz="0" w:space="0" w:color="auto"/>
          </w:divBdr>
          <w:divsChild>
            <w:div w:id="333068847">
              <w:marLeft w:val="0"/>
              <w:marRight w:val="0"/>
              <w:marTop w:val="0"/>
              <w:marBottom w:val="0"/>
              <w:divBdr>
                <w:top w:val="none" w:sz="0" w:space="0" w:color="auto"/>
                <w:left w:val="none" w:sz="0" w:space="0" w:color="auto"/>
                <w:bottom w:val="none" w:sz="0" w:space="0" w:color="auto"/>
                <w:right w:val="none" w:sz="0" w:space="0" w:color="auto"/>
              </w:divBdr>
            </w:div>
          </w:divsChild>
        </w:div>
        <w:div w:id="673992719">
          <w:marLeft w:val="0"/>
          <w:marRight w:val="0"/>
          <w:marTop w:val="0"/>
          <w:marBottom w:val="0"/>
          <w:divBdr>
            <w:top w:val="none" w:sz="0" w:space="0" w:color="auto"/>
            <w:left w:val="none" w:sz="0" w:space="0" w:color="auto"/>
            <w:bottom w:val="none" w:sz="0" w:space="0" w:color="auto"/>
            <w:right w:val="none" w:sz="0" w:space="0" w:color="auto"/>
          </w:divBdr>
          <w:divsChild>
            <w:div w:id="1044987779">
              <w:marLeft w:val="0"/>
              <w:marRight w:val="0"/>
              <w:marTop w:val="0"/>
              <w:marBottom w:val="0"/>
              <w:divBdr>
                <w:top w:val="none" w:sz="0" w:space="0" w:color="auto"/>
                <w:left w:val="none" w:sz="0" w:space="0" w:color="auto"/>
                <w:bottom w:val="none" w:sz="0" w:space="0" w:color="auto"/>
                <w:right w:val="none" w:sz="0" w:space="0" w:color="auto"/>
              </w:divBdr>
            </w:div>
          </w:divsChild>
        </w:div>
        <w:div w:id="683557389">
          <w:marLeft w:val="0"/>
          <w:marRight w:val="0"/>
          <w:marTop w:val="0"/>
          <w:marBottom w:val="0"/>
          <w:divBdr>
            <w:top w:val="none" w:sz="0" w:space="0" w:color="auto"/>
            <w:left w:val="none" w:sz="0" w:space="0" w:color="auto"/>
            <w:bottom w:val="none" w:sz="0" w:space="0" w:color="auto"/>
            <w:right w:val="none" w:sz="0" w:space="0" w:color="auto"/>
          </w:divBdr>
          <w:divsChild>
            <w:div w:id="390465924">
              <w:marLeft w:val="0"/>
              <w:marRight w:val="0"/>
              <w:marTop w:val="0"/>
              <w:marBottom w:val="0"/>
              <w:divBdr>
                <w:top w:val="none" w:sz="0" w:space="0" w:color="auto"/>
                <w:left w:val="none" w:sz="0" w:space="0" w:color="auto"/>
                <w:bottom w:val="none" w:sz="0" w:space="0" w:color="auto"/>
                <w:right w:val="none" w:sz="0" w:space="0" w:color="auto"/>
              </w:divBdr>
            </w:div>
          </w:divsChild>
        </w:div>
        <w:div w:id="713886604">
          <w:marLeft w:val="0"/>
          <w:marRight w:val="0"/>
          <w:marTop w:val="0"/>
          <w:marBottom w:val="0"/>
          <w:divBdr>
            <w:top w:val="none" w:sz="0" w:space="0" w:color="auto"/>
            <w:left w:val="none" w:sz="0" w:space="0" w:color="auto"/>
            <w:bottom w:val="none" w:sz="0" w:space="0" w:color="auto"/>
            <w:right w:val="none" w:sz="0" w:space="0" w:color="auto"/>
          </w:divBdr>
          <w:divsChild>
            <w:div w:id="1129082772">
              <w:marLeft w:val="0"/>
              <w:marRight w:val="0"/>
              <w:marTop w:val="0"/>
              <w:marBottom w:val="0"/>
              <w:divBdr>
                <w:top w:val="none" w:sz="0" w:space="0" w:color="auto"/>
                <w:left w:val="none" w:sz="0" w:space="0" w:color="auto"/>
                <w:bottom w:val="none" w:sz="0" w:space="0" w:color="auto"/>
                <w:right w:val="none" w:sz="0" w:space="0" w:color="auto"/>
              </w:divBdr>
            </w:div>
          </w:divsChild>
        </w:div>
        <w:div w:id="750539927">
          <w:marLeft w:val="0"/>
          <w:marRight w:val="0"/>
          <w:marTop w:val="0"/>
          <w:marBottom w:val="0"/>
          <w:divBdr>
            <w:top w:val="none" w:sz="0" w:space="0" w:color="auto"/>
            <w:left w:val="none" w:sz="0" w:space="0" w:color="auto"/>
            <w:bottom w:val="none" w:sz="0" w:space="0" w:color="auto"/>
            <w:right w:val="none" w:sz="0" w:space="0" w:color="auto"/>
          </w:divBdr>
          <w:divsChild>
            <w:div w:id="1956324372">
              <w:marLeft w:val="0"/>
              <w:marRight w:val="0"/>
              <w:marTop w:val="0"/>
              <w:marBottom w:val="0"/>
              <w:divBdr>
                <w:top w:val="none" w:sz="0" w:space="0" w:color="auto"/>
                <w:left w:val="none" w:sz="0" w:space="0" w:color="auto"/>
                <w:bottom w:val="none" w:sz="0" w:space="0" w:color="auto"/>
                <w:right w:val="none" w:sz="0" w:space="0" w:color="auto"/>
              </w:divBdr>
            </w:div>
          </w:divsChild>
        </w:div>
        <w:div w:id="753743351">
          <w:marLeft w:val="0"/>
          <w:marRight w:val="0"/>
          <w:marTop w:val="0"/>
          <w:marBottom w:val="0"/>
          <w:divBdr>
            <w:top w:val="none" w:sz="0" w:space="0" w:color="auto"/>
            <w:left w:val="none" w:sz="0" w:space="0" w:color="auto"/>
            <w:bottom w:val="none" w:sz="0" w:space="0" w:color="auto"/>
            <w:right w:val="none" w:sz="0" w:space="0" w:color="auto"/>
          </w:divBdr>
          <w:divsChild>
            <w:div w:id="482429665">
              <w:marLeft w:val="0"/>
              <w:marRight w:val="0"/>
              <w:marTop w:val="0"/>
              <w:marBottom w:val="0"/>
              <w:divBdr>
                <w:top w:val="none" w:sz="0" w:space="0" w:color="auto"/>
                <w:left w:val="none" w:sz="0" w:space="0" w:color="auto"/>
                <w:bottom w:val="none" w:sz="0" w:space="0" w:color="auto"/>
                <w:right w:val="none" w:sz="0" w:space="0" w:color="auto"/>
              </w:divBdr>
            </w:div>
          </w:divsChild>
        </w:div>
        <w:div w:id="779227581">
          <w:marLeft w:val="0"/>
          <w:marRight w:val="0"/>
          <w:marTop w:val="0"/>
          <w:marBottom w:val="0"/>
          <w:divBdr>
            <w:top w:val="none" w:sz="0" w:space="0" w:color="auto"/>
            <w:left w:val="none" w:sz="0" w:space="0" w:color="auto"/>
            <w:bottom w:val="none" w:sz="0" w:space="0" w:color="auto"/>
            <w:right w:val="none" w:sz="0" w:space="0" w:color="auto"/>
          </w:divBdr>
          <w:divsChild>
            <w:div w:id="207033690">
              <w:marLeft w:val="0"/>
              <w:marRight w:val="0"/>
              <w:marTop w:val="0"/>
              <w:marBottom w:val="0"/>
              <w:divBdr>
                <w:top w:val="none" w:sz="0" w:space="0" w:color="auto"/>
                <w:left w:val="none" w:sz="0" w:space="0" w:color="auto"/>
                <w:bottom w:val="none" w:sz="0" w:space="0" w:color="auto"/>
                <w:right w:val="none" w:sz="0" w:space="0" w:color="auto"/>
              </w:divBdr>
            </w:div>
          </w:divsChild>
        </w:div>
        <w:div w:id="789013336">
          <w:marLeft w:val="0"/>
          <w:marRight w:val="0"/>
          <w:marTop w:val="0"/>
          <w:marBottom w:val="0"/>
          <w:divBdr>
            <w:top w:val="none" w:sz="0" w:space="0" w:color="auto"/>
            <w:left w:val="none" w:sz="0" w:space="0" w:color="auto"/>
            <w:bottom w:val="none" w:sz="0" w:space="0" w:color="auto"/>
            <w:right w:val="none" w:sz="0" w:space="0" w:color="auto"/>
          </w:divBdr>
          <w:divsChild>
            <w:div w:id="131942860">
              <w:marLeft w:val="0"/>
              <w:marRight w:val="0"/>
              <w:marTop w:val="0"/>
              <w:marBottom w:val="0"/>
              <w:divBdr>
                <w:top w:val="none" w:sz="0" w:space="0" w:color="auto"/>
                <w:left w:val="none" w:sz="0" w:space="0" w:color="auto"/>
                <w:bottom w:val="none" w:sz="0" w:space="0" w:color="auto"/>
                <w:right w:val="none" w:sz="0" w:space="0" w:color="auto"/>
              </w:divBdr>
            </w:div>
          </w:divsChild>
        </w:div>
        <w:div w:id="810515615">
          <w:marLeft w:val="0"/>
          <w:marRight w:val="0"/>
          <w:marTop w:val="0"/>
          <w:marBottom w:val="0"/>
          <w:divBdr>
            <w:top w:val="none" w:sz="0" w:space="0" w:color="auto"/>
            <w:left w:val="none" w:sz="0" w:space="0" w:color="auto"/>
            <w:bottom w:val="none" w:sz="0" w:space="0" w:color="auto"/>
            <w:right w:val="none" w:sz="0" w:space="0" w:color="auto"/>
          </w:divBdr>
          <w:divsChild>
            <w:div w:id="1455975463">
              <w:marLeft w:val="0"/>
              <w:marRight w:val="0"/>
              <w:marTop w:val="0"/>
              <w:marBottom w:val="0"/>
              <w:divBdr>
                <w:top w:val="none" w:sz="0" w:space="0" w:color="auto"/>
                <w:left w:val="none" w:sz="0" w:space="0" w:color="auto"/>
                <w:bottom w:val="none" w:sz="0" w:space="0" w:color="auto"/>
                <w:right w:val="none" w:sz="0" w:space="0" w:color="auto"/>
              </w:divBdr>
            </w:div>
          </w:divsChild>
        </w:div>
        <w:div w:id="841165357">
          <w:marLeft w:val="0"/>
          <w:marRight w:val="0"/>
          <w:marTop w:val="0"/>
          <w:marBottom w:val="0"/>
          <w:divBdr>
            <w:top w:val="none" w:sz="0" w:space="0" w:color="auto"/>
            <w:left w:val="none" w:sz="0" w:space="0" w:color="auto"/>
            <w:bottom w:val="none" w:sz="0" w:space="0" w:color="auto"/>
            <w:right w:val="none" w:sz="0" w:space="0" w:color="auto"/>
          </w:divBdr>
          <w:divsChild>
            <w:div w:id="1319993064">
              <w:marLeft w:val="0"/>
              <w:marRight w:val="0"/>
              <w:marTop w:val="0"/>
              <w:marBottom w:val="0"/>
              <w:divBdr>
                <w:top w:val="none" w:sz="0" w:space="0" w:color="auto"/>
                <w:left w:val="none" w:sz="0" w:space="0" w:color="auto"/>
                <w:bottom w:val="none" w:sz="0" w:space="0" w:color="auto"/>
                <w:right w:val="none" w:sz="0" w:space="0" w:color="auto"/>
              </w:divBdr>
            </w:div>
          </w:divsChild>
        </w:div>
        <w:div w:id="861823328">
          <w:marLeft w:val="0"/>
          <w:marRight w:val="0"/>
          <w:marTop w:val="0"/>
          <w:marBottom w:val="0"/>
          <w:divBdr>
            <w:top w:val="none" w:sz="0" w:space="0" w:color="auto"/>
            <w:left w:val="none" w:sz="0" w:space="0" w:color="auto"/>
            <w:bottom w:val="none" w:sz="0" w:space="0" w:color="auto"/>
            <w:right w:val="none" w:sz="0" w:space="0" w:color="auto"/>
          </w:divBdr>
          <w:divsChild>
            <w:div w:id="1687638927">
              <w:marLeft w:val="0"/>
              <w:marRight w:val="0"/>
              <w:marTop w:val="0"/>
              <w:marBottom w:val="0"/>
              <w:divBdr>
                <w:top w:val="none" w:sz="0" w:space="0" w:color="auto"/>
                <w:left w:val="none" w:sz="0" w:space="0" w:color="auto"/>
                <w:bottom w:val="none" w:sz="0" w:space="0" w:color="auto"/>
                <w:right w:val="none" w:sz="0" w:space="0" w:color="auto"/>
              </w:divBdr>
            </w:div>
          </w:divsChild>
        </w:div>
        <w:div w:id="870532306">
          <w:marLeft w:val="0"/>
          <w:marRight w:val="0"/>
          <w:marTop w:val="0"/>
          <w:marBottom w:val="0"/>
          <w:divBdr>
            <w:top w:val="none" w:sz="0" w:space="0" w:color="auto"/>
            <w:left w:val="none" w:sz="0" w:space="0" w:color="auto"/>
            <w:bottom w:val="none" w:sz="0" w:space="0" w:color="auto"/>
            <w:right w:val="none" w:sz="0" w:space="0" w:color="auto"/>
          </w:divBdr>
          <w:divsChild>
            <w:div w:id="1109548707">
              <w:marLeft w:val="0"/>
              <w:marRight w:val="0"/>
              <w:marTop w:val="0"/>
              <w:marBottom w:val="0"/>
              <w:divBdr>
                <w:top w:val="none" w:sz="0" w:space="0" w:color="auto"/>
                <w:left w:val="none" w:sz="0" w:space="0" w:color="auto"/>
                <w:bottom w:val="none" w:sz="0" w:space="0" w:color="auto"/>
                <w:right w:val="none" w:sz="0" w:space="0" w:color="auto"/>
              </w:divBdr>
            </w:div>
          </w:divsChild>
        </w:div>
        <w:div w:id="921833489">
          <w:marLeft w:val="0"/>
          <w:marRight w:val="0"/>
          <w:marTop w:val="0"/>
          <w:marBottom w:val="0"/>
          <w:divBdr>
            <w:top w:val="none" w:sz="0" w:space="0" w:color="auto"/>
            <w:left w:val="none" w:sz="0" w:space="0" w:color="auto"/>
            <w:bottom w:val="none" w:sz="0" w:space="0" w:color="auto"/>
            <w:right w:val="none" w:sz="0" w:space="0" w:color="auto"/>
          </w:divBdr>
          <w:divsChild>
            <w:div w:id="1724476502">
              <w:marLeft w:val="0"/>
              <w:marRight w:val="0"/>
              <w:marTop w:val="0"/>
              <w:marBottom w:val="0"/>
              <w:divBdr>
                <w:top w:val="none" w:sz="0" w:space="0" w:color="auto"/>
                <w:left w:val="none" w:sz="0" w:space="0" w:color="auto"/>
                <w:bottom w:val="none" w:sz="0" w:space="0" w:color="auto"/>
                <w:right w:val="none" w:sz="0" w:space="0" w:color="auto"/>
              </w:divBdr>
            </w:div>
          </w:divsChild>
        </w:div>
        <w:div w:id="924847470">
          <w:marLeft w:val="0"/>
          <w:marRight w:val="0"/>
          <w:marTop w:val="0"/>
          <w:marBottom w:val="0"/>
          <w:divBdr>
            <w:top w:val="none" w:sz="0" w:space="0" w:color="auto"/>
            <w:left w:val="none" w:sz="0" w:space="0" w:color="auto"/>
            <w:bottom w:val="none" w:sz="0" w:space="0" w:color="auto"/>
            <w:right w:val="none" w:sz="0" w:space="0" w:color="auto"/>
          </w:divBdr>
          <w:divsChild>
            <w:div w:id="1118766382">
              <w:marLeft w:val="0"/>
              <w:marRight w:val="0"/>
              <w:marTop w:val="0"/>
              <w:marBottom w:val="0"/>
              <w:divBdr>
                <w:top w:val="none" w:sz="0" w:space="0" w:color="auto"/>
                <w:left w:val="none" w:sz="0" w:space="0" w:color="auto"/>
                <w:bottom w:val="none" w:sz="0" w:space="0" w:color="auto"/>
                <w:right w:val="none" w:sz="0" w:space="0" w:color="auto"/>
              </w:divBdr>
            </w:div>
          </w:divsChild>
        </w:div>
        <w:div w:id="956981867">
          <w:marLeft w:val="0"/>
          <w:marRight w:val="0"/>
          <w:marTop w:val="0"/>
          <w:marBottom w:val="0"/>
          <w:divBdr>
            <w:top w:val="none" w:sz="0" w:space="0" w:color="auto"/>
            <w:left w:val="none" w:sz="0" w:space="0" w:color="auto"/>
            <w:bottom w:val="none" w:sz="0" w:space="0" w:color="auto"/>
            <w:right w:val="none" w:sz="0" w:space="0" w:color="auto"/>
          </w:divBdr>
          <w:divsChild>
            <w:div w:id="1468012954">
              <w:marLeft w:val="0"/>
              <w:marRight w:val="0"/>
              <w:marTop w:val="0"/>
              <w:marBottom w:val="0"/>
              <w:divBdr>
                <w:top w:val="none" w:sz="0" w:space="0" w:color="auto"/>
                <w:left w:val="none" w:sz="0" w:space="0" w:color="auto"/>
                <w:bottom w:val="none" w:sz="0" w:space="0" w:color="auto"/>
                <w:right w:val="none" w:sz="0" w:space="0" w:color="auto"/>
              </w:divBdr>
            </w:div>
          </w:divsChild>
        </w:div>
        <w:div w:id="971446085">
          <w:marLeft w:val="0"/>
          <w:marRight w:val="0"/>
          <w:marTop w:val="0"/>
          <w:marBottom w:val="0"/>
          <w:divBdr>
            <w:top w:val="none" w:sz="0" w:space="0" w:color="auto"/>
            <w:left w:val="none" w:sz="0" w:space="0" w:color="auto"/>
            <w:bottom w:val="none" w:sz="0" w:space="0" w:color="auto"/>
            <w:right w:val="none" w:sz="0" w:space="0" w:color="auto"/>
          </w:divBdr>
          <w:divsChild>
            <w:div w:id="2138909240">
              <w:marLeft w:val="0"/>
              <w:marRight w:val="0"/>
              <w:marTop w:val="0"/>
              <w:marBottom w:val="0"/>
              <w:divBdr>
                <w:top w:val="none" w:sz="0" w:space="0" w:color="auto"/>
                <w:left w:val="none" w:sz="0" w:space="0" w:color="auto"/>
                <w:bottom w:val="none" w:sz="0" w:space="0" w:color="auto"/>
                <w:right w:val="none" w:sz="0" w:space="0" w:color="auto"/>
              </w:divBdr>
            </w:div>
          </w:divsChild>
        </w:div>
        <w:div w:id="976253437">
          <w:marLeft w:val="0"/>
          <w:marRight w:val="0"/>
          <w:marTop w:val="0"/>
          <w:marBottom w:val="0"/>
          <w:divBdr>
            <w:top w:val="none" w:sz="0" w:space="0" w:color="auto"/>
            <w:left w:val="none" w:sz="0" w:space="0" w:color="auto"/>
            <w:bottom w:val="none" w:sz="0" w:space="0" w:color="auto"/>
            <w:right w:val="none" w:sz="0" w:space="0" w:color="auto"/>
          </w:divBdr>
          <w:divsChild>
            <w:div w:id="472797795">
              <w:marLeft w:val="0"/>
              <w:marRight w:val="0"/>
              <w:marTop w:val="0"/>
              <w:marBottom w:val="0"/>
              <w:divBdr>
                <w:top w:val="none" w:sz="0" w:space="0" w:color="auto"/>
                <w:left w:val="none" w:sz="0" w:space="0" w:color="auto"/>
                <w:bottom w:val="none" w:sz="0" w:space="0" w:color="auto"/>
                <w:right w:val="none" w:sz="0" w:space="0" w:color="auto"/>
              </w:divBdr>
            </w:div>
          </w:divsChild>
        </w:div>
        <w:div w:id="1001815388">
          <w:marLeft w:val="0"/>
          <w:marRight w:val="0"/>
          <w:marTop w:val="0"/>
          <w:marBottom w:val="0"/>
          <w:divBdr>
            <w:top w:val="none" w:sz="0" w:space="0" w:color="auto"/>
            <w:left w:val="none" w:sz="0" w:space="0" w:color="auto"/>
            <w:bottom w:val="none" w:sz="0" w:space="0" w:color="auto"/>
            <w:right w:val="none" w:sz="0" w:space="0" w:color="auto"/>
          </w:divBdr>
          <w:divsChild>
            <w:div w:id="214895952">
              <w:marLeft w:val="0"/>
              <w:marRight w:val="0"/>
              <w:marTop w:val="0"/>
              <w:marBottom w:val="0"/>
              <w:divBdr>
                <w:top w:val="none" w:sz="0" w:space="0" w:color="auto"/>
                <w:left w:val="none" w:sz="0" w:space="0" w:color="auto"/>
                <w:bottom w:val="none" w:sz="0" w:space="0" w:color="auto"/>
                <w:right w:val="none" w:sz="0" w:space="0" w:color="auto"/>
              </w:divBdr>
            </w:div>
          </w:divsChild>
        </w:div>
        <w:div w:id="1004015298">
          <w:marLeft w:val="0"/>
          <w:marRight w:val="0"/>
          <w:marTop w:val="0"/>
          <w:marBottom w:val="0"/>
          <w:divBdr>
            <w:top w:val="none" w:sz="0" w:space="0" w:color="auto"/>
            <w:left w:val="none" w:sz="0" w:space="0" w:color="auto"/>
            <w:bottom w:val="none" w:sz="0" w:space="0" w:color="auto"/>
            <w:right w:val="none" w:sz="0" w:space="0" w:color="auto"/>
          </w:divBdr>
          <w:divsChild>
            <w:div w:id="163858455">
              <w:marLeft w:val="0"/>
              <w:marRight w:val="0"/>
              <w:marTop w:val="0"/>
              <w:marBottom w:val="0"/>
              <w:divBdr>
                <w:top w:val="none" w:sz="0" w:space="0" w:color="auto"/>
                <w:left w:val="none" w:sz="0" w:space="0" w:color="auto"/>
                <w:bottom w:val="none" w:sz="0" w:space="0" w:color="auto"/>
                <w:right w:val="none" w:sz="0" w:space="0" w:color="auto"/>
              </w:divBdr>
            </w:div>
          </w:divsChild>
        </w:div>
        <w:div w:id="1017270578">
          <w:marLeft w:val="0"/>
          <w:marRight w:val="0"/>
          <w:marTop w:val="0"/>
          <w:marBottom w:val="0"/>
          <w:divBdr>
            <w:top w:val="none" w:sz="0" w:space="0" w:color="auto"/>
            <w:left w:val="none" w:sz="0" w:space="0" w:color="auto"/>
            <w:bottom w:val="none" w:sz="0" w:space="0" w:color="auto"/>
            <w:right w:val="none" w:sz="0" w:space="0" w:color="auto"/>
          </w:divBdr>
          <w:divsChild>
            <w:div w:id="410589084">
              <w:marLeft w:val="0"/>
              <w:marRight w:val="0"/>
              <w:marTop w:val="0"/>
              <w:marBottom w:val="0"/>
              <w:divBdr>
                <w:top w:val="none" w:sz="0" w:space="0" w:color="auto"/>
                <w:left w:val="none" w:sz="0" w:space="0" w:color="auto"/>
                <w:bottom w:val="none" w:sz="0" w:space="0" w:color="auto"/>
                <w:right w:val="none" w:sz="0" w:space="0" w:color="auto"/>
              </w:divBdr>
            </w:div>
          </w:divsChild>
        </w:div>
        <w:div w:id="1028943751">
          <w:marLeft w:val="0"/>
          <w:marRight w:val="0"/>
          <w:marTop w:val="0"/>
          <w:marBottom w:val="0"/>
          <w:divBdr>
            <w:top w:val="none" w:sz="0" w:space="0" w:color="auto"/>
            <w:left w:val="none" w:sz="0" w:space="0" w:color="auto"/>
            <w:bottom w:val="none" w:sz="0" w:space="0" w:color="auto"/>
            <w:right w:val="none" w:sz="0" w:space="0" w:color="auto"/>
          </w:divBdr>
          <w:divsChild>
            <w:div w:id="1062217198">
              <w:marLeft w:val="0"/>
              <w:marRight w:val="0"/>
              <w:marTop w:val="0"/>
              <w:marBottom w:val="0"/>
              <w:divBdr>
                <w:top w:val="none" w:sz="0" w:space="0" w:color="auto"/>
                <w:left w:val="none" w:sz="0" w:space="0" w:color="auto"/>
                <w:bottom w:val="none" w:sz="0" w:space="0" w:color="auto"/>
                <w:right w:val="none" w:sz="0" w:space="0" w:color="auto"/>
              </w:divBdr>
            </w:div>
          </w:divsChild>
        </w:div>
        <w:div w:id="1048838782">
          <w:marLeft w:val="0"/>
          <w:marRight w:val="0"/>
          <w:marTop w:val="0"/>
          <w:marBottom w:val="0"/>
          <w:divBdr>
            <w:top w:val="none" w:sz="0" w:space="0" w:color="auto"/>
            <w:left w:val="none" w:sz="0" w:space="0" w:color="auto"/>
            <w:bottom w:val="none" w:sz="0" w:space="0" w:color="auto"/>
            <w:right w:val="none" w:sz="0" w:space="0" w:color="auto"/>
          </w:divBdr>
          <w:divsChild>
            <w:div w:id="710885635">
              <w:marLeft w:val="0"/>
              <w:marRight w:val="0"/>
              <w:marTop w:val="0"/>
              <w:marBottom w:val="0"/>
              <w:divBdr>
                <w:top w:val="none" w:sz="0" w:space="0" w:color="auto"/>
                <w:left w:val="none" w:sz="0" w:space="0" w:color="auto"/>
                <w:bottom w:val="none" w:sz="0" w:space="0" w:color="auto"/>
                <w:right w:val="none" w:sz="0" w:space="0" w:color="auto"/>
              </w:divBdr>
            </w:div>
          </w:divsChild>
        </w:div>
        <w:div w:id="1076830014">
          <w:marLeft w:val="0"/>
          <w:marRight w:val="0"/>
          <w:marTop w:val="0"/>
          <w:marBottom w:val="0"/>
          <w:divBdr>
            <w:top w:val="none" w:sz="0" w:space="0" w:color="auto"/>
            <w:left w:val="none" w:sz="0" w:space="0" w:color="auto"/>
            <w:bottom w:val="none" w:sz="0" w:space="0" w:color="auto"/>
            <w:right w:val="none" w:sz="0" w:space="0" w:color="auto"/>
          </w:divBdr>
          <w:divsChild>
            <w:div w:id="1437288575">
              <w:marLeft w:val="0"/>
              <w:marRight w:val="0"/>
              <w:marTop w:val="0"/>
              <w:marBottom w:val="0"/>
              <w:divBdr>
                <w:top w:val="none" w:sz="0" w:space="0" w:color="auto"/>
                <w:left w:val="none" w:sz="0" w:space="0" w:color="auto"/>
                <w:bottom w:val="none" w:sz="0" w:space="0" w:color="auto"/>
                <w:right w:val="none" w:sz="0" w:space="0" w:color="auto"/>
              </w:divBdr>
            </w:div>
          </w:divsChild>
        </w:div>
        <w:div w:id="1091507557">
          <w:marLeft w:val="0"/>
          <w:marRight w:val="0"/>
          <w:marTop w:val="0"/>
          <w:marBottom w:val="0"/>
          <w:divBdr>
            <w:top w:val="none" w:sz="0" w:space="0" w:color="auto"/>
            <w:left w:val="none" w:sz="0" w:space="0" w:color="auto"/>
            <w:bottom w:val="none" w:sz="0" w:space="0" w:color="auto"/>
            <w:right w:val="none" w:sz="0" w:space="0" w:color="auto"/>
          </w:divBdr>
          <w:divsChild>
            <w:div w:id="975723715">
              <w:marLeft w:val="0"/>
              <w:marRight w:val="0"/>
              <w:marTop w:val="0"/>
              <w:marBottom w:val="0"/>
              <w:divBdr>
                <w:top w:val="none" w:sz="0" w:space="0" w:color="auto"/>
                <w:left w:val="none" w:sz="0" w:space="0" w:color="auto"/>
                <w:bottom w:val="none" w:sz="0" w:space="0" w:color="auto"/>
                <w:right w:val="none" w:sz="0" w:space="0" w:color="auto"/>
              </w:divBdr>
            </w:div>
          </w:divsChild>
        </w:div>
        <w:div w:id="1092243991">
          <w:marLeft w:val="0"/>
          <w:marRight w:val="0"/>
          <w:marTop w:val="0"/>
          <w:marBottom w:val="0"/>
          <w:divBdr>
            <w:top w:val="none" w:sz="0" w:space="0" w:color="auto"/>
            <w:left w:val="none" w:sz="0" w:space="0" w:color="auto"/>
            <w:bottom w:val="none" w:sz="0" w:space="0" w:color="auto"/>
            <w:right w:val="none" w:sz="0" w:space="0" w:color="auto"/>
          </w:divBdr>
          <w:divsChild>
            <w:div w:id="2049600514">
              <w:marLeft w:val="0"/>
              <w:marRight w:val="0"/>
              <w:marTop w:val="0"/>
              <w:marBottom w:val="0"/>
              <w:divBdr>
                <w:top w:val="none" w:sz="0" w:space="0" w:color="auto"/>
                <w:left w:val="none" w:sz="0" w:space="0" w:color="auto"/>
                <w:bottom w:val="none" w:sz="0" w:space="0" w:color="auto"/>
                <w:right w:val="none" w:sz="0" w:space="0" w:color="auto"/>
              </w:divBdr>
            </w:div>
          </w:divsChild>
        </w:div>
        <w:div w:id="1102989782">
          <w:marLeft w:val="0"/>
          <w:marRight w:val="0"/>
          <w:marTop w:val="0"/>
          <w:marBottom w:val="0"/>
          <w:divBdr>
            <w:top w:val="none" w:sz="0" w:space="0" w:color="auto"/>
            <w:left w:val="none" w:sz="0" w:space="0" w:color="auto"/>
            <w:bottom w:val="none" w:sz="0" w:space="0" w:color="auto"/>
            <w:right w:val="none" w:sz="0" w:space="0" w:color="auto"/>
          </w:divBdr>
          <w:divsChild>
            <w:div w:id="570896265">
              <w:marLeft w:val="0"/>
              <w:marRight w:val="0"/>
              <w:marTop w:val="0"/>
              <w:marBottom w:val="0"/>
              <w:divBdr>
                <w:top w:val="none" w:sz="0" w:space="0" w:color="auto"/>
                <w:left w:val="none" w:sz="0" w:space="0" w:color="auto"/>
                <w:bottom w:val="none" w:sz="0" w:space="0" w:color="auto"/>
                <w:right w:val="none" w:sz="0" w:space="0" w:color="auto"/>
              </w:divBdr>
            </w:div>
          </w:divsChild>
        </w:div>
        <w:div w:id="1126045557">
          <w:marLeft w:val="0"/>
          <w:marRight w:val="0"/>
          <w:marTop w:val="0"/>
          <w:marBottom w:val="0"/>
          <w:divBdr>
            <w:top w:val="none" w:sz="0" w:space="0" w:color="auto"/>
            <w:left w:val="none" w:sz="0" w:space="0" w:color="auto"/>
            <w:bottom w:val="none" w:sz="0" w:space="0" w:color="auto"/>
            <w:right w:val="none" w:sz="0" w:space="0" w:color="auto"/>
          </w:divBdr>
          <w:divsChild>
            <w:div w:id="858203817">
              <w:marLeft w:val="0"/>
              <w:marRight w:val="0"/>
              <w:marTop w:val="0"/>
              <w:marBottom w:val="0"/>
              <w:divBdr>
                <w:top w:val="none" w:sz="0" w:space="0" w:color="auto"/>
                <w:left w:val="none" w:sz="0" w:space="0" w:color="auto"/>
                <w:bottom w:val="none" w:sz="0" w:space="0" w:color="auto"/>
                <w:right w:val="none" w:sz="0" w:space="0" w:color="auto"/>
              </w:divBdr>
            </w:div>
          </w:divsChild>
        </w:div>
        <w:div w:id="1136487189">
          <w:marLeft w:val="0"/>
          <w:marRight w:val="0"/>
          <w:marTop w:val="0"/>
          <w:marBottom w:val="0"/>
          <w:divBdr>
            <w:top w:val="none" w:sz="0" w:space="0" w:color="auto"/>
            <w:left w:val="none" w:sz="0" w:space="0" w:color="auto"/>
            <w:bottom w:val="none" w:sz="0" w:space="0" w:color="auto"/>
            <w:right w:val="none" w:sz="0" w:space="0" w:color="auto"/>
          </w:divBdr>
          <w:divsChild>
            <w:div w:id="375937132">
              <w:marLeft w:val="0"/>
              <w:marRight w:val="0"/>
              <w:marTop w:val="0"/>
              <w:marBottom w:val="0"/>
              <w:divBdr>
                <w:top w:val="none" w:sz="0" w:space="0" w:color="auto"/>
                <w:left w:val="none" w:sz="0" w:space="0" w:color="auto"/>
                <w:bottom w:val="none" w:sz="0" w:space="0" w:color="auto"/>
                <w:right w:val="none" w:sz="0" w:space="0" w:color="auto"/>
              </w:divBdr>
            </w:div>
          </w:divsChild>
        </w:div>
        <w:div w:id="1201282593">
          <w:marLeft w:val="0"/>
          <w:marRight w:val="0"/>
          <w:marTop w:val="0"/>
          <w:marBottom w:val="0"/>
          <w:divBdr>
            <w:top w:val="none" w:sz="0" w:space="0" w:color="auto"/>
            <w:left w:val="none" w:sz="0" w:space="0" w:color="auto"/>
            <w:bottom w:val="none" w:sz="0" w:space="0" w:color="auto"/>
            <w:right w:val="none" w:sz="0" w:space="0" w:color="auto"/>
          </w:divBdr>
          <w:divsChild>
            <w:div w:id="1175026552">
              <w:marLeft w:val="0"/>
              <w:marRight w:val="0"/>
              <w:marTop w:val="0"/>
              <w:marBottom w:val="0"/>
              <w:divBdr>
                <w:top w:val="none" w:sz="0" w:space="0" w:color="auto"/>
                <w:left w:val="none" w:sz="0" w:space="0" w:color="auto"/>
                <w:bottom w:val="none" w:sz="0" w:space="0" w:color="auto"/>
                <w:right w:val="none" w:sz="0" w:space="0" w:color="auto"/>
              </w:divBdr>
            </w:div>
          </w:divsChild>
        </w:div>
        <w:div w:id="1211501747">
          <w:marLeft w:val="0"/>
          <w:marRight w:val="0"/>
          <w:marTop w:val="0"/>
          <w:marBottom w:val="0"/>
          <w:divBdr>
            <w:top w:val="none" w:sz="0" w:space="0" w:color="auto"/>
            <w:left w:val="none" w:sz="0" w:space="0" w:color="auto"/>
            <w:bottom w:val="none" w:sz="0" w:space="0" w:color="auto"/>
            <w:right w:val="none" w:sz="0" w:space="0" w:color="auto"/>
          </w:divBdr>
          <w:divsChild>
            <w:div w:id="1449467868">
              <w:marLeft w:val="0"/>
              <w:marRight w:val="0"/>
              <w:marTop w:val="0"/>
              <w:marBottom w:val="0"/>
              <w:divBdr>
                <w:top w:val="none" w:sz="0" w:space="0" w:color="auto"/>
                <w:left w:val="none" w:sz="0" w:space="0" w:color="auto"/>
                <w:bottom w:val="none" w:sz="0" w:space="0" w:color="auto"/>
                <w:right w:val="none" w:sz="0" w:space="0" w:color="auto"/>
              </w:divBdr>
            </w:div>
          </w:divsChild>
        </w:div>
        <w:div w:id="1217737474">
          <w:marLeft w:val="0"/>
          <w:marRight w:val="0"/>
          <w:marTop w:val="0"/>
          <w:marBottom w:val="0"/>
          <w:divBdr>
            <w:top w:val="none" w:sz="0" w:space="0" w:color="auto"/>
            <w:left w:val="none" w:sz="0" w:space="0" w:color="auto"/>
            <w:bottom w:val="none" w:sz="0" w:space="0" w:color="auto"/>
            <w:right w:val="none" w:sz="0" w:space="0" w:color="auto"/>
          </w:divBdr>
          <w:divsChild>
            <w:div w:id="1420251660">
              <w:marLeft w:val="0"/>
              <w:marRight w:val="0"/>
              <w:marTop w:val="0"/>
              <w:marBottom w:val="0"/>
              <w:divBdr>
                <w:top w:val="none" w:sz="0" w:space="0" w:color="auto"/>
                <w:left w:val="none" w:sz="0" w:space="0" w:color="auto"/>
                <w:bottom w:val="none" w:sz="0" w:space="0" w:color="auto"/>
                <w:right w:val="none" w:sz="0" w:space="0" w:color="auto"/>
              </w:divBdr>
            </w:div>
          </w:divsChild>
        </w:div>
        <w:div w:id="1238902346">
          <w:marLeft w:val="0"/>
          <w:marRight w:val="0"/>
          <w:marTop w:val="0"/>
          <w:marBottom w:val="0"/>
          <w:divBdr>
            <w:top w:val="none" w:sz="0" w:space="0" w:color="auto"/>
            <w:left w:val="none" w:sz="0" w:space="0" w:color="auto"/>
            <w:bottom w:val="none" w:sz="0" w:space="0" w:color="auto"/>
            <w:right w:val="none" w:sz="0" w:space="0" w:color="auto"/>
          </w:divBdr>
          <w:divsChild>
            <w:div w:id="1491866787">
              <w:marLeft w:val="0"/>
              <w:marRight w:val="0"/>
              <w:marTop w:val="0"/>
              <w:marBottom w:val="0"/>
              <w:divBdr>
                <w:top w:val="none" w:sz="0" w:space="0" w:color="auto"/>
                <w:left w:val="none" w:sz="0" w:space="0" w:color="auto"/>
                <w:bottom w:val="none" w:sz="0" w:space="0" w:color="auto"/>
                <w:right w:val="none" w:sz="0" w:space="0" w:color="auto"/>
              </w:divBdr>
            </w:div>
          </w:divsChild>
        </w:div>
        <w:div w:id="1247567699">
          <w:marLeft w:val="0"/>
          <w:marRight w:val="0"/>
          <w:marTop w:val="0"/>
          <w:marBottom w:val="0"/>
          <w:divBdr>
            <w:top w:val="none" w:sz="0" w:space="0" w:color="auto"/>
            <w:left w:val="none" w:sz="0" w:space="0" w:color="auto"/>
            <w:bottom w:val="none" w:sz="0" w:space="0" w:color="auto"/>
            <w:right w:val="none" w:sz="0" w:space="0" w:color="auto"/>
          </w:divBdr>
          <w:divsChild>
            <w:div w:id="1375422144">
              <w:marLeft w:val="0"/>
              <w:marRight w:val="0"/>
              <w:marTop w:val="0"/>
              <w:marBottom w:val="0"/>
              <w:divBdr>
                <w:top w:val="none" w:sz="0" w:space="0" w:color="auto"/>
                <w:left w:val="none" w:sz="0" w:space="0" w:color="auto"/>
                <w:bottom w:val="none" w:sz="0" w:space="0" w:color="auto"/>
                <w:right w:val="none" w:sz="0" w:space="0" w:color="auto"/>
              </w:divBdr>
            </w:div>
          </w:divsChild>
        </w:div>
        <w:div w:id="1262638724">
          <w:marLeft w:val="0"/>
          <w:marRight w:val="0"/>
          <w:marTop w:val="0"/>
          <w:marBottom w:val="0"/>
          <w:divBdr>
            <w:top w:val="none" w:sz="0" w:space="0" w:color="auto"/>
            <w:left w:val="none" w:sz="0" w:space="0" w:color="auto"/>
            <w:bottom w:val="none" w:sz="0" w:space="0" w:color="auto"/>
            <w:right w:val="none" w:sz="0" w:space="0" w:color="auto"/>
          </w:divBdr>
          <w:divsChild>
            <w:div w:id="574127295">
              <w:marLeft w:val="0"/>
              <w:marRight w:val="0"/>
              <w:marTop w:val="0"/>
              <w:marBottom w:val="0"/>
              <w:divBdr>
                <w:top w:val="none" w:sz="0" w:space="0" w:color="auto"/>
                <w:left w:val="none" w:sz="0" w:space="0" w:color="auto"/>
                <w:bottom w:val="none" w:sz="0" w:space="0" w:color="auto"/>
                <w:right w:val="none" w:sz="0" w:space="0" w:color="auto"/>
              </w:divBdr>
            </w:div>
          </w:divsChild>
        </w:div>
        <w:div w:id="1265725688">
          <w:marLeft w:val="0"/>
          <w:marRight w:val="0"/>
          <w:marTop w:val="0"/>
          <w:marBottom w:val="0"/>
          <w:divBdr>
            <w:top w:val="none" w:sz="0" w:space="0" w:color="auto"/>
            <w:left w:val="none" w:sz="0" w:space="0" w:color="auto"/>
            <w:bottom w:val="none" w:sz="0" w:space="0" w:color="auto"/>
            <w:right w:val="none" w:sz="0" w:space="0" w:color="auto"/>
          </w:divBdr>
          <w:divsChild>
            <w:div w:id="1739278460">
              <w:marLeft w:val="0"/>
              <w:marRight w:val="0"/>
              <w:marTop w:val="0"/>
              <w:marBottom w:val="0"/>
              <w:divBdr>
                <w:top w:val="none" w:sz="0" w:space="0" w:color="auto"/>
                <w:left w:val="none" w:sz="0" w:space="0" w:color="auto"/>
                <w:bottom w:val="none" w:sz="0" w:space="0" w:color="auto"/>
                <w:right w:val="none" w:sz="0" w:space="0" w:color="auto"/>
              </w:divBdr>
            </w:div>
          </w:divsChild>
        </w:div>
        <w:div w:id="1270701932">
          <w:marLeft w:val="0"/>
          <w:marRight w:val="0"/>
          <w:marTop w:val="0"/>
          <w:marBottom w:val="0"/>
          <w:divBdr>
            <w:top w:val="none" w:sz="0" w:space="0" w:color="auto"/>
            <w:left w:val="none" w:sz="0" w:space="0" w:color="auto"/>
            <w:bottom w:val="none" w:sz="0" w:space="0" w:color="auto"/>
            <w:right w:val="none" w:sz="0" w:space="0" w:color="auto"/>
          </w:divBdr>
          <w:divsChild>
            <w:div w:id="2088064471">
              <w:marLeft w:val="0"/>
              <w:marRight w:val="0"/>
              <w:marTop w:val="0"/>
              <w:marBottom w:val="0"/>
              <w:divBdr>
                <w:top w:val="none" w:sz="0" w:space="0" w:color="auto"/>
                <w:left w:val="none" w:sz="0" w:space="0" w:color="auto"/>
                <w:bottom w:val="none" w:sz="0" w:space="0" w:color="auto"/>
                <w:right w:val="none" w:sz="0" w:space="0" w:color="auto"/>
              </w:divBdr>
            </w:div>
          </w:divsChild>
        </w:div>
        <w:div w:id="1290819071">
          <w:marLeft w:val="0"/>
          <w:marRight w:val="0"/>
          <w:marTop w:val="0"/>
          <w:marBottom w:val="0"/>
          <w:divBdr>
            <w:top w:val="none" w:sz="0" w:space="0" w:color="auto"/>
            <w:left w:val="none" w:sz="0" w:space="0" w:color="auto"/>
            <w:bottom w:val="none" w:sz="0" w:space="0" w:color="auto"/>
            <w:right w:val="none" w:sz="0" w:space="0" w:color="auto"/>
          </w:divBdr>
          <w:divsChild>
            <w:div w:id="290941401">
              <w:marLeft w:val="0"/>
              <w:marRight w:val="0"/>
              <w:marTop w:val="0"/>
              <w:marBottom w:val="0"/>
              <w:divBdr>
                <w:top w:val="none" w:sz="0" w:space="0" w:color="auto"/>
                <w:left w:val="none" w:sz="0" w:space="0" w:color="auto"/>
                <w:bottom w:val="none" w:sz="0" w:space="0" w:color="auto"/>
                <w:right w:val="none" w:sz="0" w:space="0" w:color="auto"/>
              </w:divBdr>
            </w:div>
          </w:divsChild>
        </w:div>
        <w:div w:id="1299259567">
          <w:marLeft w:val="0"/>
          <w:marRight w:val="0"/>
          <w:marTop w:val="0"/>
          <w:marBottom w:val="0"/>
          <w:divBdr>
            <w:top w:val="none" w:sz="0" w:space="0" w:color="auto"/>
            <w:left w:val="none" w:sz="0" w:space="0" w:color="auto"/>
            <w:bottom w:val="none" w:sz="0" w:space="0" w:color="auto"/>
            <w:right w:val="none" w:sz="0" w:space="0" w:color="auto"/>
          </w:divBdr>
          <w:divsChild>
            <w:div w:id="1841188835">
              <w:marLeft w:val="0"/>
              <w:marRight w:val="0"/>
              <w:marTop w:val="0"/>
              <w:marBottom w:val="0"/>
              <w:divBdr>
                <w:top w:val="none" w:sz="0" w:space="0" w:color="auto"/>
                <w:left w:val="none" w:sz="0" w:space="0" w:color="auto"/>
                <w:bottom w:val="none" w:sz="0" w:space="0" w:color="auto"/>
                <w:right w:val="none" w:sz="0" w:space="0" w:color="auto"/>
              </w:divBdr>
            </w:div>
          </w:divsChild>
        </w:div>
        <w:div w:id="1327319714">
          <w:marLeft w:val="0"/>
          <w:marRight w:val="0"/>
          <w:marTop w:val="0"/>
          <w:marBottom w:val="0"/>
          <w:divBdr>
            <w:top w:val="none" w:sz="0" w:space="0" w:color="auto"/>
            <w:left w:val="none" w:sz="0" w:space="0" w:color="auto"/>
            <w:bottom w:val="none" w:sz="0" w:space="0" w:color="auto"/>
            <w:right w:val="none" w:sz="0" w:space="0" w:color="auto"/>
          </w:divBdr>
          <w:divsChild>
            <w:div w:id="198008203">
              <w:marLeft w:val="0"/>
              <w:marRight w:val="0"/>
              <w:marTop w:val="0"/>
              <w:marBottom w:val="0"/>
              <w:divBdr>
                <w:top w:val="none" w:sz="0" w:space="0" w:color="auto"/>
                <w:left w:val="none" w:sz="0" w:space="0" w:color="auto"/>
                <w:bottom w:val="none" w:sz="0" w:space="0" w:color="auto"/>
                <w:right w:val="none" w:sz="0" w:space="0" w:color="auto"/>
              </w:divBdr>
            </w:div>
          </w:divsChild>
        </w:div>
        <w:div w:id="1374577274">
          <w:marLeft w:val="0"/>
          <w:marRight w:val="0"/>
          <w:marTop w:val="0"/>
          <w:marBottom w:val="0"/>
          <w:divBdr>
            <w:top w:val="none" w:sz="0" w:space="0" w:color="auto"/>
            <w:left w:val="none" w:sz="0" w:space="0" w:color="auto"/>
            <w:bottom w:val="none" w:sz="0" w:space="0" w:color="auto"/>
            <w:right w:val="none" w:sz="0" w:space="0" w:color="auto"/>
          </w:divBdr>
          <w:divsChild>
            <w:div w:id="1083836028">
              <w:marLeft w:val="0"/>
              <w:marRight w:val="0"/>
              <w:marTop w:val="0"/>
              <w:marBottom w:val="0"/>
              <w:divBdr>
                <w:top w:val="none" w:sz="0" w:space="0" w:color="auto"/>
                <w:left w:val="none" w:sz="0" w:space="0" w:color="auto"/>
                <w:bottom w:val="none" w:sz="0" w:space="0" w:color="auto"/>
                <w:right w:val="none" w:sz="0" w:space="0" w:color="auto"/>
              </w:divBdr>
            </w:div>
          </w:divsChild>
        </w:div>
        <w:div w:id="1391853908">
          <w:marLeft w:val="0"/>
          <w:marRight w:val="0"/>
          <w:marTop w:val="0"/>
          <w:marBottom w:val="0"/>
          <w:divBdr>
            <w:top w:val="none" w:sz="0" w:space="0" w:color="auto"/>
            <w:left w:val="none" w:sz="0" w:space="0" w:color="auto"/>
            <w:bottom w:val="none" w:sz="0" w:space="0" w:color="auto"/>
            <w:right w:val="none" w:sz="0" w:space="0" w:color="auto"/>
          </w:divBdr>
          <w:divsChild>
            <w:div w:id="443966907">
              <w:marLeft w:val="0"/>
              <w:marRight w:val="0"/>
              <w:marTop w:val="0"/>
              <w:marBottom w:val="0"/>
              <w:divBdr>
                <w:top w:val="none" w:sz="0" w:space="0" w:color="auto"/>
                <w:left w:val="none" w:sz="0" w:space="0" w:color="auto"/>
                <w:bottom w:val="none" w:sz="0" w:space="0" w:color="auto"/>
                <w:right w:val="none" w:sz="0" w:space="0" w:color="auto"/>
              </w:divBdr>
            </w:div>
          </w:divsChild>
        </w:div>
        <w:div w:id="1466200161">
          <w:marLeft w:val="0"/>
          <w:marRight w:val="0"/>
          <w:marTop w:val="0"/>
          <w:marBottom w:val="0"/>
          <w:divBdr>
            <w:top w:val="none" w:sz="0" w:space="0" w:color="auto"/>
            <w:left w:val="none" w:sz="0" w:space="0" w:color="auto"/>
            <w:bottom w:val="none" w:sz="0" w:space="0" w:color="auto"/>
            <w:right w:val="none" w:sz="0" w:space="0" w:color="auto"/>
          </w:divBdr>
          <w:divsChild>
            <w:div w:id="399905265">
              <w:marLeft w:val="0"/>
              <w:marRight w:val="0"/>
              <w:marTop w:val="0"/>
              <w:marBottom w:val="0"/>
              <w:divBdr>
                <w:top w:val="none" w:sz="0" w:space="0" w:color="auto"/>
                <w:left w:val="none" w:sz="0" w:space="0" w:color="auto"/>
                <w:bottom w:val="none" w:sz="0" w:space="0" w:color="auto"/>
                <w:right w:val="none" w:sz="0" w:space="0" w:color="auto"/>
              </w:divBdr>
            </w:div>
          </w:divsChild>
        </w:div>
        <w:div w:id="1486974274">
          <w:marLeft w:val="0"/>
          <w:marRight w:val="0"/>
          <w:marTop w:val="0"/>
          <w:marBottom w:val="0"/>
          <w:divBdr>
            <w:top w:val="none" w:sz="0" w:space="0" w:color="auto"/>
            <w:left w:val="none" w:sz="0" w:space="0" w:color="auto"/>
            <w:bottom w:val="none" w:sz="0" w:space="0" w:color="auto"/>
            <w:right w:val="none" w:sz="0" w:space="0" w:color="auto"/>
          </w:divBdr>
          <w:divsChild>
            <w:div w:id="1209341158">
              <w:marLeft w:val="0"/>
              <w:marRight w:val="0"/>
              <w:marTop w:val="0"/>
              <w:marBottom w:val="0"/>
              <w:divBdr>
                <w:top w:val="none" w:sz="0" w:space="0" w:color="auto"/>
                <w:left w:val="none" w:sz="0" w:space="0" w:color="auto"/>
                <w:bottom w:val="none" w:sz="0" w:space="0" w:color="auto"/>
                <w:right w:val="none" w:sz="0" w:space="0" w:color="auto"/>
              </w:divBdr>
            </w:div>
          </w:divsChild>
        </w:div>
        <w:div w:id="1503662286">
          <w:marLeft w:val="0"/>
          <w:marRight w:val="0"/>
          <w:marTop w:val="0"/>
          <w:marBottom w:val="0"/>
          <w:divBdr>
            <w:top w:val="none" w:sz="0" w:space="0" w:color="auto"/>
            <w:left w:val="none" w:sz="0" w:space="0" w:color="auto"/>
            <w:bottom w:val="none" w:sz="0" w:space="0" w:color="auto"/>
            <w:right w:val="none" w:sz="0" w:space="0" w:color="auto"/>
          </w:divBdr>
          <w:divsChild>
            <w:div w:id="1943151370">
              <w:marLeft w:val="0"/>
              <w:marRight w:val="0"/>
              <w:marTop w:val="0"/>
              <w:marBottom w:val="0"/>
              <w:divBdr>
                <w:top w:val="none" w:sz="0" w:space="0" w:color="auto"/>
                <w:left w:val="none" w:sz="0" w:space="0" w:color="auto"/>
                <w:bottom w:val="none" w:sz="0" w:space="0" w:color="auto"/>
                <w:right w:val="none" w:sz="0" w:space="0" w:color="auto"/>
              </w:divBdr>
            </w:div>
          </w:divsChild>
        </w:div>
        <w:div w:id="1515798272">
          <w:marLeft w:val="0"/>
          <w:marRight w:val="0"/>
          <w:marTop w:val="0"/>
          <w:marBottom w:val="0"/>
          <w:divBdr>
            <w:top w:val="none" w:sz="0" w:space="0" w:color="auto"/>
            <w:left w:val="none" w:sz="0" w:space="0" w:color="auto"/>
            <w:bottom w:val="none" w:sz="0" w:space="0" w:color="auto"/>
            <w:right w:val="none" w:sz="0" w:space="0" w:color="auto"/>
          </w:divBdr>
          <w:divsChild>
            <w:div w:id="71899917">
              <w:marLeft w:val="0"/>
              <w:marRight w:val="0"/>
              <w:marTop w:val="0"/>
              <w:marBottom w:val="0"/>
              <w:divBdr>
                <w:top w:val="none" w:sz="0" w:space="0" w:color="auto"/>
                <w:left w:val="none" w:sz="0" w:space="0" w:color="auto"/>
                <w:bottom w:val="none" w:sz="0" w:space="0" w:color="auto"/>
                <w:right w:val="none" w:sz="0" w:space="0" w:color="auto"/>
              </w:divBdr>
            </w:div>
          </w:divsChild>
        </w:div>
        <w:div w:id="1567379812">
          <w:marLeft w:val="0"/>
          <w:marRight w:val="0"/>
          <w:marTop w:val="0"/>
          <w:marBottom w:val="0"/>
          <w:divBdr>
            <w:top w:val="none" w:sz="0" w:space="0" w:color="auto"/>
            <w:left w:val="none" w:sz="0" w:space="0" w:color="auto"/>
            <w:bottom w:val="none" w:sz="0" w:space="0" w:color="auto"/>
            <w:right w:val="none" w:sz="0" w:space="0" w:color="auto"/>
          </w:divBdr>
          <w:divsChild>
            <w:div w:id="983394831">
              <w:marLeft w:val="0"/>
              <w:marRight w:val="0"/>
              <w:marTop w:val="0"/>
              <w:marBottom w:val="0"/>
              <w:divBdr>
                <w:top w:val="none" w:sz="0" w:space="0" w:color="auto"/>
                <w:left w:val="none" w:sz="0" w:space="0" w:color="auto"/>
                <w:bottom w:val="none" w:sz="0" w:space="0" w:color="auto"/>
                <w:right w:val="none" w:sz="0" w:space="0" w:color="auto"/>
              </w:divBdr>
            </w:div>
          </w:divsChild>
        </w:div>
        <w:div w:id="1586257915">
          <w:marLeft w:val="0"/>
          <w:marRight w:val="0"/>
          <w:marTop w:val="0"/>
          <w:marBottom w:val="0"/>
          <w:divBdr>
            <w:top w:val="none" w:sz="0" w:space="0" w:color="auto"/>
            <w:left w:val="none" w:sz="0" w:space="0" w:color="auto"/>
            <w:bottom w:val="none" w:sz="0" w:space="0" w:color="auto"/>
            <w:right w:val="none" w:sz="0" w:space="0" w:color="auto"/>
          </w:divBdr>
          <w:divsChild>
            <w:div w:id="975259468">
              <w:marLeft w:val="0"/>
              <w:marRight w:val="0"/>
              <w:marTop w:val="0"/>
              <w:marBottom w:val="0"/>
              <w:divBdr>
                <w:top w:val="none" w:sz="0" w:space="0" w:color="auto"/>
                <w:left w:val="none" w:sz="0" w:space="0" w:color="auto"/>
                <w:bottom w:val="none" w:sz="0" w:space="0" w:color="auto"/>
                <w:right w:val="none" w:sz="0" w:space="0" w:color="auto"/>
              </w:divBdr>
            </w:div>
          </w:divsChild>
        </w:div>
        <w:div w:id="1623418687">
          <w:marLeft w:val="0"/>
          <w:marRight w:val="0"/>
          <w:marTop w:val="0"/>
          <w:marBottom w:val="0"/>
          <w:divBdr>
            <w:top w:val="none" w:sz="0" w:space="0" w:color="auto"/>
            <w:left w:val="none" w:sz="0" w:space="0" w:color="auto"/>
            <w:bottom w:val="none" w:sz="0" w:space="0" w:color="auto"/>
            <w:right w:val="none" w:sz="0" w:space="0" w:color="auto"/>
          </w:divBdr>
          <w:divsChild>
            <w:div w:id="2091728783">
              <w:marLeft w:val="0"/>
              <w:marRight w:val="0"/>
              <w:marTop w:val="0"/>
              <w:marBottom w:val="0"/>
              <w:divBdr>
                <w:top w:val="none" w:sz="0" w:space="0" w:color="auto"/>
                <w:left w:val="none" w:sz="0" w:space="0" w:color="auto"/>
                <w:bottom w:val="none" w:sz="0" w:space="0" w:color="auto"/>
                <w:right w:val="none" w:sz="0" w:space="0" w:color="auto"/>
              </w:divBdr>
            </w:div>
          </w:divsChild>
        </w:div>
        <w:div w:id="1697583432">
          <w:marLeft w:val="0"/>
          <w:marRight w:val="0"/>
          <w:marTop w:val="0"/>
          <w:marBottom w:val="0"/>
          <w:divBdr>
            <w:top w:val="none" w:sz="0" w:space="0" w:color="auto"/>
            <w:left w:val="none" w:sz="0" w:space="0" w:color="auto"/>
            <w:bottom w:val="none" w:sz="0" w:space="0" w:color="auto"/>
            <w:right w:val="none" w:sz="0" w:space="0" w:color="auto"/>
          </w:divBdr>
          <w:divsChild>
            <w:div w:id="1273365660">
              <w:marLeft w:val="0"/>
              <w:marRight w:val="0"/>
              <w:marTop w:val="0"/>
              <w:marBottom w:val="0"/>
              <w:divBdr>
                <w:top w:val="none" w:sz="0" w:space="0" w:color="auto"/>
                <w:left w:val="none" w:sz="0" w:space="0" w:color="auto"/>
                <w:bottom w:val="none" w:sz="0" w:space="0" w:color="auto"/>
                <w:right w:val="none" w:sz="0" w:space="0" w:color="auto"/>
              </w:divBdr>
            </w:div>
          </w:divsChild>
        </w:div>
        <w:div w:id="1712001366">
          <w:marLeft w:val="0"/>
          <w:marRight w:val="0"/>
          <w:marTop w:val="0"/>
          <w:marBottom w:val="0"/>
          <w:divBdr>
            <w:top w:val="none" w:sz="0" w:space="0" w:color="auto"/>
            <w:left w:val="none" w:sz="0" w:space="0" w:color="auto"/>
            <w:bottom w:val="none" w:sz="0" w:space="0" w:color="auto"/>
            <w:right w:val="none" w:sz="0" w:space="0" w:color="auto"/>
          </w:divBdr>
          <w:divsChild>
            <w:div w:id="345402134">
              <w:marLeft w:val="0"/>
              <w:marRight w:val="0"/>
              <w:marTop w:val="0"/>
              <w:marBottom w:val="0"/>
              <w:divBdr>
                <w:top w:val="none" w:sz="0" w:space="0" w:color="auto"/>
                <w:left w:val="none" w:sz="0" w:space="0" w:color="auto"/>
                <w:bottom w:val="none" w:sz="0" w:space="0" w:color="auto"/>
                <w:right w:val="none" w:sz="0" w:space="0" w:color="auto"/>
              </w:divBdr>
            </w:div>
          </w:divsChild>
        </w:div>
        <w:div w:id="1717897917">
          <w:marLeft w:val="0"/>
          <w:marRight w:val="0"/>
          <w:marTop w:val="0"/>
          <w:marBottom w:val="0"/>
          <w:divBdr>
            <w:top w:val="none" w:sz="0" w:space="0" w:color="auto"/>
            <w:left w:val="none" w:sz="0" w:space="0" w:color="auto"/>
            <w:bottom w:val="none" w:sz="0" w:space="0" w:color="auto"/>
            <w:right w:val="none" w:sz="0" w:space="0" w:color="auto"/>
          </w:divBdr>
          <w:divsChild>
            <w:div w:id="537552489">
              <w:marLeft w:val="0"/>
              <w:marRight w:val="0"/>
              <w:marTop w:val="0"/>
              <w:marBottom w:val="0"/>
              <w:divBdr>
                <w:top w:val="none" w:sz="0" w:space="0" w:color="auto"/>
                <w:left w:val="none" w:sz="0" w:space="0" w:color="auto"/>
                <w:bottom w:val="none" w:sz="0" w:space="0" w:color="auto"/>
                <w:right w:val="none" w:sz="0" w:space="0" w:color="auto"/>
              </w:divBdr>
            </w:div>
          </w:divsChild>
        </w:div>
        <w:div w:id="1738475295">
          <w:marLeft w:val="0"/>
          <w:marRight w:val="0"/>
          <w:marTop w:val="0"/>
          <w:marBottom w:val="0"/>
          <w:divBdr>
            <w:top w:val="none" w:sz="0" w:space="0" w:color="auto"/>
            <w:left w:val="none" w:sz="0" w:space="0" w:color="auto"/>
            <w:bottom w:val="none" w:sz="0" w:space="0" w:color="auto"/>
            <w:right w:val="none" w:sz="0" w:space="0" w:color="auto"/>
          </w:divBdr>
          <w:divsChild>
            <w:div w:id="1930310295">
              <w:marLeft w:val="0"/>
              <w:marRight w:val="0"/>
              <w:marTop w:val="0"/>
              <w:marBottom w:val="0"/>
              <w:divBdr>
                <w:top w:val="none" w:sz="0" w:space="0" w:color="auto"/>
                <w:left w:val="none" w:sz="0" w:space="0" w:color="auto"/>
                <w:bottom w:val="none" w:sz="0" w:space="0" w:color="auto"/>
                <w:right w:val="none" w:sz="0" w:space="0" w:color="auto"/>
              </w:divBdr>
            </w:div>
          </w:divsChild>
        </w:div>
        <w:div w:id="1739279471">
          <w:marLeft w:val="0"/>
          <w:marRight w:val="0"/>
          <w:marTop w:val="0"/>
          <w:marBottom w:val="0"/>
          <w:divBdr>
            <w:top w:val="none" w:sz="0" w:space="0" w:color="auto"/>
            <w:left w:val="none" w:sz="0" w:space="0" w:color="auto"/>
            <w:bottom w:val="none" w:sz="0" w:space="0" w:color="auto"/>
            <w:right w:val="none" w:sz="0" w:space="0" w:color="auto"/>
          </w:divBdr>
          <w:divsChild>
            <w:div w:id="398288399">
              <w:marLeft w:val="0"/>
              <w:marRight w:val="0"/>
              <w:marTop w:val="0"/>
              <w:marBottom w:val="0"/>
              <w:divBdr>
                <w:top w:val="none" w:sz="0" w:space="0" w:color="auto"/>
                <w:left w:val="none" w:sz="0" w:space="0" w:color="auto"/>
                <w:bottom w:val="none" w:sz="0" w:space="0" w:color="auto"/>
                <w:right w:val="none" w:sz="0" w:space="0" w:color="auto"/>
              </w:divBdr>
            </w:div>
          </w:divsChild>
        </w:div>
        <w:div w:id="1761754930">
          <w:marLeft w:val="0"/>
          <w:marRight w:val="0"/>
          <w:marTop w:val="0"/>
          <w:marBottom w:val="0"/>
          <w:divBdr>
            <w:top w:val="none" w:sz="0" w:space="0" w:color="auto"/>
            <w:left w:val="none" w:sz="0" w:space="0" w:color="auto"/>
            <w:bottom w:val="none" w:sz="0" w:space="0" w:color="auto"/>
            <w:right w:val="none" w:sz="0" w:space="0" w:color="auto"/>
          </w:divBdr>
          <w:divsChild>
            <w:div w:id="254098722">
              <w:marLeft w:val="0"/>
              <w:marRight w:val="0"/>
              <w:marTop w:val="0"/>
              <w:marBottom w:val="0"/>
              <w:divBdr>
                <w:top w:val="none" w:sz="0" w:space="0" w:color="auto"/>
                <w:left w:val="none" w:sz="0" w:space="0" w:color="auto"/>
                <w:bottom w:val="none" w:sz="0" w:space="0" w:color="auto"/>
                <w:right w:val="none" w:sz="0" w:space="0" w:color="auto"/>
              </w:divBdr>
            </w:div>
          </w:divsChild>
        </w:div>
        <w:div w:id="1761947754">
          <w:marLeft w:val="0"/>
          <w:marRight w:val="0"/>
          <w:marTop w:val="0"/>
          <w:marBottom w:val="0"/>
          <w:divBdr>
            <w:top w:val="none" w:sz="0" w:space="0" w:color="auto"/>
            <w:left w:val="none" w:sz="0" w:space="0" w:color="auto"/>
            <w:bottom w:val="none" w:sz="0" w:space="0" w:color="auto"/>
            <w:right w:val="none" w:sz="0" w:space="0" w:color="auto"/>
          </w:divBdr>
          <w:divsChild>
            <w:div w:id="934287311">
              <w:marLeft w:val="0"/>
              <w:marRight w:val="0"/>
              <w:marTop w:val="0"/>
              <w:marBottom w:val="0"/>
              <w:divBdr>
                <w:top w:val="none" w:sz="0" w:space="0" w:color="auto"/>
                <w:left w:val="none" w:sz="0" w:space="0" w:color="auto"/>
                <w:bottom w:val="none" w:sz="0" w:space="0" w:color="auto"/>
                <w:right w:val="none" w:sz="0" w:space="0" w:color="auto"/>
              </w:divBdr>
            </w:div>
          </w:divsChild>
        </w:div>
        <w:div w:id="1763261818">
          <w:marLeft w:val="0"/>
          <w:marRight w:val="0"/>
          <w:marTop w:val="0"/>
          <w:marBottom w:val="0"/>
          <w:divBdr>
            <w:top w:val="none" w:sz="0" w:space="0" w:color="auto"/>
            <w:left w:val="none" w:sz="0" w:space="0" w:color="auto"/>
            <w:bottom w:val="none" w:sz="0" w:space="0" w:color="auto"/>
            <w:right w:val="none" w:sz="0" w:space="0" w:color="auto"/>
          </w:divBdr>
          <w:divsChild>
            <w:div w:id="200752495">
              <w:marLeft w:val="0"/>
              <w:marRight w:val="0"/>
              <w:marTop w:val="0"/>
              <w:marBottom w:val="0"/>
              <w:divBdr>
                <w:top w:val="none" w:sz="0" w:space="0" w:color="auto"/>
                <w:left w:val="none" w:sz="0" w:space="0" w:color="auto"/>
                <w:bottom w:val="none" w:sz="0" w:space="0" w:color="auto"/>
                <w:right w:val="none" w:sz="0" w:space="0" w:color="auto"/>
              </w:divBdr>
            </w:div>
          </w:divsChild>
        </w:div>
        <w:div w:id="1770737534">
          <w:marLeft w:val="0"/>
          <w:marRight w:val="0"/>
          <w:marTop w:val="0"/>
          <w:marBottom w:val="0"/>
          <w:divBdr>
            <w:top w:val="none" w:sz="0" w:space="0" w:color="auto"/>
            <w:left w:val="none" w:sz="0" w:space="0" w:color="auto"/>
            <w:bottom w:val="none" w:sz="0" w:space="0" w:color="auto"/>
            <w:right w:val="none" w:sz="0" w:space="0" w:color="auto"/>
          </w:divBdr>
          <w:divsChild>
            <w:div w:id="467088931">
              <w:marLeft w:val="0"/>
              <w:marRight w:val="0"/>
              <w:marTop w:val="0"/>
              <w:marBottom w:val="0"/>
              <w:divBdr>
                <w:top w:val="none" w:sz="0" w:space="0" w:color="auto"/>
                <w:left w:val="none" w:sz="0" w:space="0" w:color="auto"/>
                <w:bottom w:val="none" w:sz="0" w:space="0" w:color="auto"/>
                <w:right w:val="none" w:sz="0" w:space="0" w:color="auto"/>
              </w:divBdr>
            </w:div>
          </w:divsChild>
        </w:div>
        <w:div w:id="1772162673">
          <w:marLeft w:val="0"/>
          <w:marRight w:val="0"/>
          <w:marTop w:val="0"/>
          <w:marBottom w:val="0"/>
          <w:divBdr>
            <w:top w:val="none" w:sz="0" w:space="0" w:color="auto"/>
            <w:left w:val="none" w:sz="0" w:space="0" w:color="auto"/>
            <w:bottom w:val="none" w:sz="0" w:space="0" w:color="auto"/>
            <w:right w:val="none" w:sz="0" w:space="0" w:color="auto"/>
          </w:divBdr>
          <w:divsChild>
            <w:div w:id="382146257">
              <w:marLeft w:val="0"/>
              <w:marRight w:val="0"/>
              <w:marTop w:val="0"/>
              <w:marBottom w:val="0"/>
              <w:divBdr>
                <w:top w:val="none" w:sz="0" w:space="0" w:color="auto"/>
                <w:left w:val="none" w:sz="0" w:space="0" w:color="auto"/>
                <w:bottom w:val="none" w:sz="0" w:space="0" w:color="auto"/>
                <w:right w:val="none" w:sz="0" w:space="0" w:color="auto"/>
              </w:divBdr>
            </w:div>
          </w:divsChild>
        </w:div>
        <w:div w:id="1805345921">
          <w:marLeft w:val="0"/>
          <w:marRight w:val="0"/>
          <w:marTop w:val="0"/>
          <w:marBottom w:val="0"/>
          <w:divBdr>
            <w:top w:val="none" w:sz="0" w:space="0" w:color="auto"/>
            <w:left w:val="none" w:sz="0" w:space="0" w:color="auto"/>
            <w:bottom w:val="none" w:sz="0" w:space="0" w:color="auto"/>
            <w:right w:val="none" w:sz="0" w:space="0" w:color="auto"/>
          </w:divBdr>
          <w:divsChild>
            <w:div w:id="1891259704">
              <w:marLeft w:val="0"/>
              <w:marRight w:val="0"/>
              <w:marTop w:val="0"/>
              <w:marBottom w:val="0"/>
              <w:divBdr>
                <w:top w:val="none" w:sz="0" w:space="0" w:color="auto"/>
                <w:left w:val="none" w:sz="0" w:space="0" w:color="auto"/>
                <w:bottom w:val="none" w:sz="0" w:space="0" w:color="auto"/>
                <w:right w:val="none" w:sz="0" w:space="0" w:color="auto"/>
              </w:divBdr>
            </w:div>
          </w:divsChild>
        </w:div>
        <w:div w:id="1817137951">
          <w:marLeft w:val="0"/>
          <w:marRight w:val="0"/>
          <w:marTop w:val="0"/>
          <w:marBottom w:val="0"/>
          <w:divBdr>
            <w:top w:val="none" w:sz="0" w:space="0" w:color="auto"/>
            <w:left w:val="none" w:sz="0" w:space="0" w:color="auto"/>
            <w:bottom w:val="none" w:sz="0" w:space="0" w:color="auto"/>
            <w:right w:val="none" w:sz="0" w:space="0" w:color="auto"/>
          </w:divBdr>
          <w:divsChild>
            <w:div w:id="837230410">
              <w:marLeft w:val="0"/>
              <w:marRight w:val="0"/>
              <w:marTop w:val="0"/>
              <w:marBottom w:val="0"/>
              <w:divBdr>
                <w:top w:val="none" w:sz="0" w:space="0" w:color="auto"/>
                <w:left w:val="none" w:sz="0" w:space="0" w:color="auto"/>
                <w:bottom w:val="none" w:sz="0" w:space="0" w:color="auto"/>
                <w:right w:val="none" w:sz="0" w:space="0" w:color="auto"/>
              </w:divBdr>
            </w:div>
          </w:divsChild>
        </w:div>
        <w:div w:id="1822191038">
          <w:marLeft w:val="0"/>
          <w:marRight w:val="0"/>
          <w:marTop w:val="0"/>
          <w:marBottom w:val="0"/>
          <w:divBdr>
            <w:top w:val="none" w:sz="0" w:space="0" w:color="auto"/>
            <w:left w:val="none" w:sz="0" w:space="0" w:color="auto"/>
            <w:bottom w:val="none" w:sz="0" w:space="0" w:color="auto"/>
            <w:right w:val="none" w:sz="0" w:space="0" w:color="auto"/>
          </w:divBdr>
          <w:divsChild>
            <w:div w:id="599526710">
              <w:marLeft w:val="0"/>
              <w:marRight w:val="0"/>
              <w:marTop w:val="0"/>
              <w:marBottom w:val="0"/>
              <w:divBdr>
                <w:top w:val="none" w:sz="0" w:space="0" w:color="auto"/>
                <w:left w:val="none" w:sz="0" w:space="0" w:color="auto"/>
                <w:bottom w:val="none" w:sz="0" w:space="0" w:color="auto"/>
                <w:right w:val="none" w:sz="0" w:space="0" w:color="auto"/>
              </w:divBdr>
            </w:div>
          </w:divsChild>
        </w:div>
        <w:div w:id="1833720540">
          <w:marLeft w:val="0"/>
          <w:marRight w:val="0"/>
          <w:marTop w:val="0"/>
          <w:marBottom w:val="0"/>
          <w:divBdr>
            <w:top w:val="none" w:sz="0" w:space="0" w:color="auto"/>
            <w:left w:val="none" w:sz="0" w:space="0" w:color="auto"/>
            <w:bottom w:val="none" w:sz="0" w:space="0" w:color="auto"/>
            <w:right w:val="none" w:sz="0" w:space="0" w:color="auto"/>
          </w:divBdr>
          <w:divsChild>
            <w:div w:id="650983941">
              <w:marLeft w:val="0"/>
              <w:marRight w:val="0"/>
              <w:marTop w:val="0"/>
              <w:marBottom w:val="0"/>
              <w:divBdr>
                <w:top w:val="none" w:sz="0" w:space="0" w:color="auto"/>
                <w:left w:val="none" w:sz="0" w:space="0" w:color="auto"/>
                <w:bottom w:val="none" w:sz="0" w:space="0" w:color="auto"/>
                <w:right w:val="none" w:sz="0" w:space="0" w:color="auto"/>
              </w:divBdr>
            </w:div>
          </w:divsChild>
        </w:div>
        <w:div w:id="1861237990">
          <w:marLeft w:val="0"/>
          <w:marRight w:val="0"/>
          <w:marTop w:val="0"/>
          <w:marBottom w:val="0"/>
          <w:divBdr>
            <w:top w:val="none" w:sz="0" w:space="0" w:color="auto"/>
            <w:left w:val="none" w:sz="0" w:space="0" w:color="auto"/>
            <w:bottom w:val="none" w:sz="0" w:space="0" w:color="auto"/>
            <w:right w:val="none" w:sz="0" w:space="0" w:color="auto"/>
          </w:divBdr>
          <w:divsChild>
            <w:div w:id="797770638">
              <w:marLeft w:val="0"/>
              <w:marRight w:val="0"/>
              <w:marTop w:val="0"/>
              <w:marBottom w:val="0"/>
              <w:divBdr>
                <w:top w:val="none" w:sz="0" w:space="0" w:color="auto"/>
                <w:left w:val="none" w:sz="0" w:space="0" w:color="auto"/>
                <w:bottom w:val="none" w:sz="0" w:space="0" w:color="auto"/>
                <w:right w:val="none" w:sz="0" w:space="0" w:color="auto"/>
              </w:divBdr>
            </w:div>
          </w:divsChild>
        </w:div>
        <w:div w:id="1883325272">
          <w:marLeft w:val="0"/>
          <w:marRight w:val="0"/>
          <w:marTop w:val="0"/>
          <w:marBottom w:val="0"/>
          <w:divBdr>
            <w:top w:val="none" w:sz="0" w:space="0" w:color="auto"/>
            <w:left w:val="none" w:sz="0" w:space="0" w:color="auto"/>
            <w:bottom w:val="none" w:sz="0" w:space="0" w:color="auto"/>
            <w:right w:val="none" w:sz="0" w:space="0" w:color="auto"/>
          </w:divBdr>
          <w:divsChild>
            <w:div w:id="1692492680">
              <w:marLeft w:val="0"/>
              <w:marRight w:val="0"/>
              <w:marTop w:val="0"/>
              <w:marBottom w:val="0"/>
              <w:divBdr>
                <w:top w:val="none" w:sz="0" w:space="0" w:color="auto"/>
                <w:left w:val="none" w:sz="0" w:space="0" w:color="auto"/>
                <w:bottom w:val="none" w:sz="0" w:space="0" w:color="auto"/>
                <w:right w:val="none" w:sz="0" w:space="0" w:color="auto"/>
              </w:divBdr>
            </w:div>
          </w:divsChild>
        </w:div>
        <w:div w:id="1897620885">
          <w:marLeft w:val="0"/>
          <w:marRight w:val="0"/>
          <w:marTop w:val="0"/>
          <w:marBottom w:val="0"/>
          <w:divBdr>
            <w:top w:val="none" w:sz="0" w:space="0" w:color="auto"/>
            <w:left w:val="none" w:sz="0" w:space="0" w:color="auto"/>
            <w:bottom w:val="none" w:sz="0" w:space="0" w:color="auto"/>
            <w:right w:val="none" w:sz="0" w:space="0" w:color="auto"/>
          </w:divBdr>
          <w:divsChild>
            <w:div w:id="2125726550">
              <w:marLeft w:val="0"/>
              <w:marRight w:val="0"/>
              <w:marTop w:val="0"/>
              <w:marBottom w:val="0"/>
              <w:divBdr>
                <w:top w:val="none" w:sz="0" w:space="0" w:color="auto"/>
                <w:left w:val="none" w:sz="0" w:space="0" w:color="auto"/>
                <w:bottom w:val="none" w:sz="0" w:space="0" w:color="auto"/>
                <w:right w:val="none" w:sz="0" w:space="0" w:color="auto"/>
              </w:divBdr>
            </w:div>
          </w:divsChild>
        </w:div>
        <w:div w:id="1900818796">
          <w:marLeft w:val="0"/>
          <w:marRight w:val="0"/>
          <w:marTop w:val="0"/>
          <w:marBottom w:val="0"/>
          <w:divBdr>
            <w:top w:val="none" w:sz="0" w:space="0" w:color="auto"/>
            <w:left w:val="none" w:sz="0" w:space="0" w:color="auto"/>
            <w:bottom w:val="none" w:sz="0" w:space="0" w:color="auto"/>
            <w:right w:val="none" w:sz="0" w:space="0" w:color="auto"/>
          </w:divBdr>
          <w:divsChild>
            <w:div w:id="1152062795">
              <w:marLeft w:val="0"/>
              <w:marRight w:val="0"/>
              <w:marTop w:val="0"/>
              <w:marBottom w:val="0"/>
              <w:divBdr>
                <w:top w:val="none" w:sz="0" w:space="0" w:color="auto"/>
                <w:left w:val="none" w:sz="0" w:space="0" w:color="auto"/>
                <w:bottom w:val="none" w:sz="0" w:space="0" w:color="auto"/>
                <w:right w:val="none" w:sz="0" w:space="0" w:color="auto"/>
              </w:divBdr>
            </w:div>
          </w:divsChild>
        </w:div>
        <w:div w:id="1905025676">
          <w:marLeft w:val="0"/>
          <w:marRight w:val="0"/>
          <w:marTop w:val="0"/>
          <w:marBottom w:val="0"/>
          <w:divBdr>
            <w:top w:val="none" w:sz="0" w:space="0" w:color="auto"/>
            <w:left w:val="none" w:sz="0" w:space="0" w:color="auto"/>
            <w:bottom w:val="none" w:sz="0" w:space="0" w:color="auto"/>
            <w:right w:val="none" w:sz="0" w:space="0" w:color="auto"/>
          </w:divBdr>
          <w:divsChild>
            <w:div w:id="248392383">
              <w:marLeft w:val="0"/>
              <w:marRight w:val="0"/>
              <w:marTop w:val="0"/>
              <w:marBottom w:val="0"/>
              <w:divBdr>
                <w:top w:val="none" w:sz="0" w:space="0" w:color="auto"/>
                <w:left w:val="none" w:sz="0" w:space="0" w:color="auto"/>
                <w:bottom w:val="none" w:sz="0" w:space="0" w:color="auto"/>
                <w:right w:val="none" w:sz="0" w:space="0" w:color="auto"/>
              </w:divBdr>
            </w:div>
          </w:divsChild>
        </w:div>
        <w:div w:id="1905680014">
          <w:marLeft w:val="0"/>
          <w:marRight w:val="0"/>
          <w:marTop w:val="0"/>
          <w:marBottom w:val="0"/>
          <w:divBdr>
            <w:top w:val="none" w:sz="0" w:space="0" w:color="auto"/>
            <w:left w:val="none" w:sz="0" w:space="0" w:color="auto"/>
            <w:bottom w:val="none" w:sz="0" w:space="0" w:color="auto"/>
            <w:right w:val="none" w:sz="0" w:space="0" w:color="auto"/>
          </w:divBdr>
          <w:divsChild>
            <w:div w:id="1031344953">
              <w:marLeft w:val="0"/>
              <w:marRight w:val="0"/>
              <w:marTop w:val="0"/>
              <w:marBottom w:val="0"/>
              <w:divBdr>
                <w:top w:val="none" w:sz="0" w:space="0" w:color="auto"/>
                <w:left w:val="none" w:sz="0" w:space="0" w:color="auto"/>
                <w:bottom w:val="none" w:sz="0" w:space="0" w:color="auto"/>
                <w:right w:val="none" w:sz="0" w:space="0" w:color="auto"/>
              </w:divBdr>
            </w:div>
          </w:divsChild>
        </w:div>
        <w:div w:id="1926301310">
          <w:marLeft w:val="0"/>
          <w:marRight w:val="0"/>
          <w:marTop w:val="0"/>
          <w:marBottom w:val="0"/>
          <w:divBdr>
            <w:top w:val="none" w:sz="0" w:space="0" w:color="auto"/>
            <w:left w:val="none" w:sz="0" w:space="0" w:color="auto"/>
            <w:bottom w:val="none" w:sz="0" w:space="0" w:color="auto"/>
            <w:right w:val="none" w:sz="0" w:space="0" w:color="auto"/>
          </w:divBdr>
          <w:divsChild>
            <w:div w:id="1859999493">
              <w:marLeft w:val="0"/>
              <w:marRight w:val="0"/>
              <w:marTop w:val="0"/>
              <w:marBottom w:val="0"/>
              <w:divBdr>
                <w:top w:val="none" w:sz="0" w:space="0" w:color="auto"/>
                <w:left w:val="none" w:sz="0" w:space="0" w:color="auto"/>
                <w:bottom w:val="none" w:sz="0" w:space="0" w:color="auto"/>
                <w:right w:val="none" w:sz="0" w:space="0" w:color="auto"/>
              </w:divBdr>
            </w:div>
          </w:divsChild>
        </w:div>
        <w:div w:id="1940018636">
          <w:marLeft w:val="0"/>
          <w:marRight w:val="0"/>
          <w:marTop w:val="0"/>
          <w:marBottom w:val="0"/>
          <w:divBdr>
            <w:top w:val="none" w:sz="0" w:space="0" w:color="auto"/>
            <w:left w:val="none" w:sz="0" w:space="0" w:color="auto"/>
            <w:bottom w:val="none" w:sz="0" w:space="0" w:color="auto"/>
            <w:right w:val="none" w:sz="0" w:space="0" w:color="auto"/>
          </w:divBdr>
          <w:divsChild>
            <w:div w:id="1407724123">
              <w:marLeft w:val="0"/>
              <w:marRight w:val="0"/>
              <w:marTop w:val="0"/>
              <w:marBottom w:val="0"/>
              <w:divBdr>
                <w:top w:val="none" w:sz="0" w:space="0" w:color="auto"/>
                <w:left w:val="none" w:sz="0" w:space="0" w:color="auto"/>
                <w:bottom w:val="none" w:sz="0" w:space="0" w:color="auto"/>
                <w:right w:val="none" w:sz="0" w:space="0" w:color="auto"/>
              </w:divBdr>
            </w:div>
          </w:divsChild>
        </w:div>
        <w:div w:id="1979459381">
          <w:marLeft w:val="0"/>
          <w:marRight w:val="0"/>
          <w:marTop w:val="0"/>
          <w:marBottom w:val="0"/>
          <w:divBdr>
            <w:top w:val="none" w:sz="0" w:space="0" w:color="auto"/>
            <w:left w:val="none" w:sz="0" w:space="0" w:color="auto"/>
            <w:bottom w:val="none" w:sz="0" w:space="0" w:color="auto"/>
            <w:right w:val="none" w:sz="0" w:space="0" w:color="auto"/>
          </w:divBdr>
          <w:divsChild>
            <w:div w:id="1036614381">
              <w:marLeft w:val="0"/>
              <w:marRight w:val="0"/>
              <w:marTop w:val="0"/>
              <w:marBottom w:val="0"/>
              <w:divBdr>
                <w:top w:val="none" w:sz="0" w:space="0" w:color="auto"/>
                <w:left w:val="none" w:sz="0" w:space="0" w:color="auto"/>
                <w:bottom w:val="none" w:sz="0" w:space="0" w:color="auto"/>
                <w:right w:val="none" w:sz="0" w:space="0" w:color="auto"/>
              </w:divBdr>
            </w:div>
          </w:divsChild>
        </w:div>
        <w:div w:id="1980039431">
          <w:marLeft w:val="0"/>
          <w:marRight w:val="0"/>
          <w:marTop w:val="0"/>
          <w:marBottom w:val="0"/>
          <w:divBdr>
            <w:top w:val="none" w:sz="0" w:space="0" w:color="auto"/>
            <w:left w:val="none" w:sz="0" w:space="0" w:color="auto"/>
            <w:bottom w:val="none" w:sz="0" w:space="0" w:color="auto"/>
            <w:right w:val="none" w:sz="0" w:space="0" w:color="auto"/>
          </w:divBdr>
          <w:divsChild>
            <w:div w:id="172963126">
              <w:marLeft w:val="0"/>
              <w:marRight w:val="0"/>
              <w:marTop w:val="0"/>
              <w:marBottom w:val="0"/>
              <w:divBdr>
                <w:top w:val="none" w:sz="0" w:space="0" w:color="auto"/>
                <w:left w:val="none" w:sz="0" w:space="0" w:color="auto"/>
                <w:bottom w:val="none" w:sz="0" w:space="0" w:color="auto"/>
                <w:right w:val="none" w:sz="0" w:space="0" w:color="auto"/>
              </w:divBdr>
            </w:div>
          </w:divsChild>
        </w:div>
        <w:div w:id="1998878015">
          <w:marLeft w:val="0"/>
          <w:marRight w:val="0"/>
          <w:marTop w:val="0"/>
          <w:marBottom w:val="0"/>
          <w:divBdr>
            <w:top w:val="none" w:sz="0" w:space="0" w:color="auto"/>
            <w:left w:val="none" w:sz="0" w:space="0" w:color="auto"/>
            <w:bottom w:val="none" w:sz="0" w:space="0" w:color="auto"/>
            <w:right w:val="none" w:sz="0" w:space="0" w:color="auto"/>
          </w:divBdr>
          <w:divsChild>
            <w:div w:id="1778021083">
              <w:marLeft w:val="0"/>
              <w:marRight w:val="0"/>
              <w:marTop w:val="0"/>
              <w:marBottom w:val="0"/>
              <w:divBdr>
                <w:top w:val="none" w:sz="0" w:space="0" w:color="auto"/>
                <w:left w:val="none" w:sz="0" w:space="0" w:color="auto"/>
                <w:bottom w:val="none" w:sz="0" w:space="0" w:color="auto"/>
                <w:right w:val="none" w:sz="0" w:space="0" w:color="auto"/>
              </w:divBdr>
            </w:div>
          </w:divsChild>
        </w:div>
        <w:div w:id="2007324778">
          <w:marLeft w:val="0"/>
          <w:marRight w:val="0"/>
          <w:marTop w:val="0"/>
          <w:marBottom w:val="0"/>
          <w:divBdr>
            <w:top w:val="none" w:sz="0" w:space="0" w:color="auto"/>
            <w:left w:val="none" w:sz="0" w:space="0" w:color="auto"/>
            <w:bottom w:val="none" w:sz="0" w:space="0" w:color="auto"/>
            <w:right w:val="none" w:sz="0" w:space="0" w:color="auto"/>
          </w:divBdr>
          <w:divsChild>
            <w:div w:id="19673902">
              <w:marLeft w:val="0"/>
              <w:marRight w:val="0"/>
              <w:marTop w:val="0"/>
              <w:marBottom w:val="0"/>
              <w:divBdr>
                <w:top w:val="none" w:sz="0" w:space="0" w:color="auto"/>
                <w:left w:val="none" w:sz="0" w:space="0" w:color="auto"/>
                <w:bottom w:val="none" w:sz="0" w:space="0" w:color="auto"/>
                <w:right w:val="none" w:sz="0" w:space="0" w:color="auto"/>
              </w:divBdr>
            </w:div>
          </w:divsChild>
        </w:div>
        <w:div w:id="2024815853">
          <w:marLeft w:val="0"/>
          <w:marRight w:val="0"/>
          <w:marTop w:val="0"/>
          <w:marBottom w:val="0"/>
          <w:divBdr>
            <w:top w:val="none" w:sz="0" w:space="0" w:color="auto"/>
            <w:left w:val="none" w:sz="0" w:space="0" w:color="auto"/>
            <w:bottom w:val="none" w:sz="0" w:space="0" w:color="auto"/>
            <w:right w:val="none" w:sz="0" w:space="0" w:color="auto"/>
          </w:divBdr>
          <w:divsChild>
            <w:div w:id="1817608164">
              <w:marLeft w:val="0"/>
              <w:marRight w:val="0"/>
              <w:marTop w:val="0"/>
              <w:marBottom w:val="0"/>
              <w:divBdr>
                <w:top w:val="none" w:sz="0" w:space="0" w:color="auto"/>
                <w:left w:val="none" w:sz="0" w:space="0" w:color="auto"/>
                <w:bottom w:val="none" w:sz="0" w:space="0" w:color="auto"/>
                <w:right w:val="none" w:sz="0" w:space="0" w:color="auto"/>
              </w:divBdr>
            </w:div>
          </w:divsChild>
        </w:div>
        <w:div w:id="2066755626">
          <w:marLeft w:val="0"/>
          <w:marRight w:val="0"/>
          <w:marTop w:val="0"/>
          <w:marBottom w:val="0"/>
          <w:divBdr>
            <w:top w:val="none" w:sz="0" w:space="0" w:color="auto"/>
            <w:left w:val="none" w:sz="0" w:space="0" w:color="auto"/>
            <w:bottom w:val="none" w:sz="0" w:space="0" w:color="auto"/>
            <w:right w:val="none" w:sz="0" w:space="0" w:color="auto"/>
          </w:divBdr>
          <w:divsChild>
            <w:div w:id="19240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1860">
      <w:bodyDiv w:val="1"/>
      <w:marLeft w:val="0"/>
      <w:marRight w:val="0"/>
      <w:marTop w:val="0"/>
      <w:marBottom w:val="0"/>
      <w:divBdr>
        <w:top w:val="none" w:sz="0" w:space="0" w:color="auto"/>
        <w:left w:val="none" w:sz="0" w:space="0" w:color="auto"/>
        <w:bottom w:val="none" w:sz="0" w:space="0" w:color="auto"/>
        <w:right w:val="none" w:sz="0" w:space="0" w:color="auto"/>
      </w:divBdr>
    </w:div>
    <w:div w:id="1042903640">
      <w:bodyDiv w:val="1"/>
      <w:marLeft w:val="0"/>
      <w:marRight w:val="0"/>
      <w:marTop w:val="0"/>
      <w:marBottom w:val="0"/>
      <w:divBdr>
        <w:top w:val="none" w:sz="0" w:space="0" w:color="auto"/>
        <w:left w:val="none" w:sz="0" w:space="0" w:color="auto"/>
        <w:bottom w:val="none" w:sz="0" w:space="0" w:color="auto"/>
        <w:right w:val="none" w:sz="0" w:space="0" w:color="auto"/>
      </w:divBdr>
      <w:divsChild>
        <w:div w:id="174925755">
          <w:marLeft w:val="0"/>
          <w:marRight w:val="0"/>
          <w:marTop w:val="0"/>
          <w:marBottom w:val="0"/>
          <w:divBdr>
            <w:top w:val="none" w:sz="0" w:space="0" w:color="auto"/>
            <w:left w:val="none" w:sz="0" w:space="0" w:color="auto"/>
            <w:bottom w:val="none" w:sz="0" w:space="0" w:color="auto"/>
            <w:right w:val="none" w:sz="0" w:space="0" w:color="auto"/>
          </w:divBdr>
        </w:div>
        <w:div w:id="248930674">
          <w:marLeft w:val="-75"/>
          <w:marRight w:val="0"/>
          <w:marTop w:val="30"/>
          <w:marBottom w:val="30"/>
          <w:divBdr>
            <w:top w:val="none" w:sz="0" w:space="0" w:color="auto"/>
            <w:left w:val="none" w:sz="0" w:space="0" w:color="auto"/>
            <w:bottom w:val="none" w:sz="0" w:space="0" w:color="auto"/>
            <w:right w:val="none" w:sz="0" w:space="0" w:color="auto"/>
          </w:divBdr>
          <w:divsChild>
            <w:div w:id="81880459">
              <w:marLeft w:val="0"/>
              <w:marRight w:val="0"/>
              <w:marTop w:val="0"/>
              <w:marBottom w:val="0"/>
              <w:divBdr>
                <w:top w:val="none" w:sz="0" w:space="0" w:color="auto"/>
                <w:left w:val="none" w:sz="0" w:space="0" w:color="auto"/>
                <w:bottom w:val="none" w:sz="0" w:space="0" w:color="auto"/>
                <w:right w:val="none" w:sz="0" w:space="0" w:color="auto"/>
              </w:divBdr>
              <w:divsChild>
                <w:div w:id="888809555">
                  <w:marLeft w:val="0"/>
                  <w:marRight w:val="0"/>
                  <w:marTop w:val="0"/>
                  <w:marBottom w:val="0"/>
                  <w:divBdr>
                    <w:top w:val="none" w:sz="0" w:space="0" w:color="auto"/>
                    <w:left w:val="none" w:sz="0" w:space="0" w:color="auto"/>
                    <w:bottom w:val="none" w:sz="0" w:space="0" w:color="auto"/>
                    <w:right w:val="none" w:sz="0" w:space="0" w:color="auto"/>
                  </w:divBdr>
                </w:div>
              </w:divsChild>
            </w:div>
            <w:div w:id="195126090">
              <w:marLeft w:val="0"/>
              <w:marRight w:val="0"/>
              <w:marTop w:val="0"/>
              <w:marBottom w:val="0"/>
              <w:divBdr>
                <w:top w:val="none" w:sz="0" w:space="0" w:color="auto"/>
                <w:left w:val="none" w:sz="0" w:space="0" w:color="auto"/>
                <w:bottom w:val="none" w:sz="0" w:space="0" w:color="auto"/>
                <w:right w:val="none" w:sz="0" w:space="0" w:color="auto"/>
              </w:divBdr>
              <w:divsChild>
                <w:div w:id="106390045">
                  <w:marLeft w:val="0"/>
                  <w:marRight w:val="0"/>
                  <w:marTop w:val="0"/>
                  <w:marBottom w:val="0"/>
                  <w:divBdr>
                    <w:top w:val="none" w:sz="0" w:space="0" w:color="auto"/>
                    <w:left w:val="none" w:sz="0" w:space="0" w:color="auto"/>
                    <w:bottom w:val="none" w:sz="0" w:space="0" w:color="auto"/>
                    <w:right w:val="none" w:sz="0" w:space="0" w:color="auto"/>
                  </w:divBdr>
                </w:div>
              </w:divsChild>
            </w:div>
            <w:div w:id="221714109">
              <w:marLeft w:val="0"/>
              <w:marRight w:val="0"/>
              <w:marTop w:val="0"/>
              <w:marBottom w:val="0"/>
              <w:divBdr>
                <w:top w:val="none" w:sz="0" w:space="0" w:color="auto"/>
                <w:left w:val="none" w:sz="0" w:space="0" w:color="auto"/>
                <w:bottom w:val="none" w:sz="0" w:space="0" w:color="auto"/>
                <w:right w:val="none" w:sz="0" w:space="0" w:color="auto"/>
              </w:divBdr>
              <w:divsChild>
                <w:div w:id="2113816658">
                  <w:marLeft w:val="0"/>
                  <w:marRight w:val="0"/>
                  <w:marTop w:val="0"/>
                  <w:marBottom w:val="0"/>
                  <w:divBdr>
                    <w:top w:val="none" w:sz="0" w:space="0" w:color="auto"/>
                    <w:left w:val="none" w:sz="0" w:space="0" w:color="auto"/>
                    <w:bottom w:val="none" w:sz="0" w:space="0" w:color="auto"/>
                    <w:right w:val="none" w:sz="0" w:space="0" w:color="auto"/>
                  </w:divBdr>
                </w:div>
              </w:divsChild>
            </w:div>
            <w:div w:id="301691825">
              <w:marLeft w:val="0"/>
              <w:marRight w:val="0"/>
              <w:marTop w:val="0"/>
              <w:marBottom w:val="0"/>
              <w:divBdr>
                <w:top w:val="none" w:sz="0" w:space="0" w:color="auto"/>
                <w:left w:val="none" w:sz="0" w:space="0" w:color="auto"/>
                <w:bottom w:val="none" w:sz="0" w:space="0" w:color="auto"/>
                <w:right w:val="none" w:sz="0" w:space="0" w:color="auto"/>
              </w:divBdr>
              <w:divsChild>
                <w:div w:id="2024160190">
                  <w:marLeft w:val="0"/>
                  <w:marRight w:val="0"/>
                  <w:marTop w:val="0"/>
                  <w:marBottom w:val="0"/>
                  <w:divBdr>
                    <w:top w:val="none" w:sz="0" w:space="0" w:color="auto"/>
                    <w:left w:val="none" w:sz="0" w:space="0" w:color="auto"/>
                    <w:bottom w:val="none" w:sz="0" w:space="0" w:color="auto"/>
                    <w:right w:val="none" w:sz="0" w:space="0" w:color="auto"/>
                  </w:divBdr>
                </w:div>
              </w:divsChild>
            </w:div>
            <w:div w:id="618682829">
              <w:marLeft w:val="0"/>
              <w:marRight w:val="0"/>
              <w:marTop w:val="0"/>
              <w:marBottom w:val="0"/>
              <w:divBdr>
                <w:top w:val="none" w:sz="0" w:space="0" w:color="auto"/>
                <w:left w:val="none" w:sz="0" w:space="0" w:color="auto"/>
                <w:bottom w:val="none" w:sz="0" w:space="0" w:color="auto"/>
                <w:right w:val="none" w:sz="0" w:space="0" w:color="auto"/>
              </w:divBdr>
              <w:divsChild>
                <w:div w:id="1171405709">
                  <w:marLeft w:val="0"/>
                  <w:marRight w:val="0"/>
                  <w:marTop w:val="0"/>
                  <w:marBottom w:val="0"/>
                  <w:divBdr>
                    <w:top w:val="none" w:sz="0" w:space="0" w:color="auto"/>
                    <w:left w:val="none" w:sz="0" w:space="0" w:color="auto"/>
                    <w:bottom w:val="none" w:sz="0" w:space="0" w:color="auto"/>
                    <w:right w:val="none" w:sz="0" w:space="0" w:color="auto"/>
                  </w:divBdr>
                </w:div>
              </w:divsChild>
            </w:div>
            <w:div w:id="955137544">
              <w:marLeft w:val="0"/>
              <w:marRight w:val="0"/>
              <w:marTop w:val="0"/>
              <w:marBottom w:val="0"/>
              <w:divBdr>
                <w:top w:val="none" w:sz="0" w:space="0" w:color="auto"/>
                <w:left w:val="none" w:sz="0" w:space="0" w:color="auto"/>
                <w:bottom w:val="none" w:sz="0" w:space="0" w:color="auto"/>
                <w:right w:val="none" w:sz="0" w:space="0" w:color="auto"/>
              </w:divBdr>
              <w:divsChild>
                <w:div w:id="1456677381">
                  <w:marLeft w:val="0"/>
                  <w:marRight w:val="0"/>
                  <w:marTop w:val="0"/>
                  <w:marBottom w:val="0"/>
                  <w:divBdr>
                    <w:top w:val="none" w:sz="0" w:space="0" w:color="auto"/>
                    <w:left w:val="none" w:sz="0" w:space="0" w:color="auto"/>
                    <w:bottom w:val="none" w:sz="0" w:space="0" w:color="auto"/>
                    <w:right w:val="none" w:sz="0" w:space="0" w:color="auto"/>
                  </w:divBdr>
                </w:div>
              </w:divsChild>
            </w:div>
            <w:div w:id="1030035354">
              <w:marLeft w:val="0"/>
              <w:marRight w:val="0"/>
              <w:marTop w:val="0"/>
              <w:marBottom w:val="0"/>
              <w:divBdr>
                <w:top w:val="none" w:sz="0" w:space="0" w:color="auto"/>
                <w:left w:val="none" w:sz="0" w:space="0" w:color="auto"/>
                <w:bottom w:val="none" w:sz="0" w:space="0" w:color="auto"/>
                <w:right w:val="none" w:sz="0" w:space="0" w:color="auto"/>
              </w:divBdr>
              <w:divsChild>
                <w:div w:id="1643190772">
                  <w:marLeft w:val="0"/>
                  <w:marRight w:val="0"/>
                  <w:marTop w:val="0"/>
                  <w:marBottom w:val="0"/>
                  <w:divBdr>
                    <w:top w:val="none" w:sz="0" w:space="0" w:color="auto"/>
                    <w:left w:val="none" w:sz="0" w:space="0" w:color="auto"/>
                    <w:bottom w:val="none" w:sz="0" w:space="0" w:color="auto"/>
                    <w:right w:val="none" w:sz="0" w:space="0" w:color="auto"/>
                  </w:divBdr>
                </w:div>
              </w:divsChild>
            </w:div>
            <w:div w:id="1031371975">
              <w:marLeft w:val="0"/>
              <w:marRight w:val="0"/>
              <w:marTop w:val="0"/>
              <w:marBottom w:val="0"/>
              <w:divBdr>
                <w:top w:val="none" w:sz="0" w:space="0" w:color="auto"/>
                <w:left w:val="none" w:sz="0" w:space="0" w:color="auto"/>
                <w:bottom w:val="none" w:sz="0" w:space="0" w:color="auto"/>
                <w:right w:val="none" w:sz="0" w:space="0" w:color="auto"/>
              </w:divBdr>
              <w:divsChild>
                <w:div w:id="938222322">
                  <w:marLeft w:val="0"/>
                  <w:marRight w:val="0"/>
                  <w:marTop w:val="0"/>
                  <w:marBottom w:val="0"/>
                  <w:divBdr>
                    <w:top w:val="none" w:sz="0" w:space="0" w:color="auto"/>
                    <w:left w:val="none" w:sz="0" w:space="0" w:color="auto"/>
                    <w:bottom w:val="none" w:sz="0" w:space="0" w:color="auto"/>
                    <w:right w:val="none" w:sz="0" w:space="0" w:color="auto"/>
                  </w:divBdr>
                </w:div>
              </w:divsChild>
            </w:div>
            <w:div w:id="1274090537">
              <w:marLeft w:val="0"/>
              <w:marRight w:val="0"/>
              <w:marTop w:val="0"/>
              <w:marBottom w:val="0"/>
              <w:divBdr>
                <w:top w:val="none" w:sz="0" w:space="0" w:color="auto"/>
                <w:left w:val="none" w:sz="0" w:space="0" w:color="auto"/>
                <w:bottom w:val="none" w:sz="0" w:space="0" w:color="auto"/>
                <w:right w:val="none" w:sz="0" w:space="0" w:color="auto"/>
              </w:divBdr>
              <w:divsChild>
                <w:div w:id="2061397705">
                  <w:marLeft w:val="0"/>
                  <w:marRight w:val="0"/>
                  <w:marTop w:val="0"/>
                  <w:marBottom w:val="0"/>
                  <w:divBdr>
                    <w:top w:val="none" w:sz="0" w:space="0" w:color="auto"/>
                    <w:left w:val="none" w:sz="0" w:space="0" w:color="auto"/>
                    <w:bottom w:val="none" w:sz="0" w:space="0" w:color="auto"/>
                    <w:right w:val="none" w:sz="0" w:space="0" w:color="auto"/>
                  </w:divBdr>
                </w:div>
              </w:divsChild>
            </w:div>
            <w:div w:id="1290404394">
              <w:marLeft w:val="0"/>
              <w:marRight w:val="0"/>
              <w:marTop w:val="0"/>
              <w:marBottom w:val="0"/>
              <w:divBdr>
                <w:top w:val="none" w:sz="0" w:space="0" w:color="auto"/>
                <w:left w:val="none" w:sz="0" w:space="0" w:color="auto"/>
                <w:bottom w:val="none" w:sz="0" w:space="0" w:color="auto"/>
                <w:right w:val="none" w:sz="0" w:space="0" w:color="auto"/>
              </w:divBdr>
              <w:divsChild>
                <w:div w:id="417407360">
                  <w:marLeft w:val="0"/>
                  <w:marRight w:val="0"/>
                  <w:marTop w:val="0"/>
                  <w:marBottom w:val="0"/>
                  <w:divBdr>
                    <w:top w:val="none" w:sz="0" w:space="0" w:color="auto"/>
                    <w:left w:val="none" w:sz="0" w:space="0" w:color="auto"/>
                    <w:bottom w:val="none" w:sz="0" w:space="0" w:color="auto"/>
                    <w:right w:val="none" w:sz="0" w:space="0" w:color="auto"/>
                  </w:divBdr>
                </w:div>
              </w:divsChild>
            </w:div>
            <w:div w:id="1646206234">
              <w:marLeft w:val="0"/>
              <w:marRight w:val="0"/>
              <w:marTop w:val="0"/>
              <w:marBottom w:val="0"/>
              <w:divBdr>
                <w:top w:val="none" w:sz="0" w:space="0" w:color="auto"/>
                <w:left w:val="none" w:sz="0" w:space="0" w:color="auto"/>
                <w:bottom w:val="none" w:sz="0" w:space="0" w:color="auto"/>
                <w:right w:val="none" w:sz="0" w:space="0" w:color="auto"/>
              </w:divBdr>
              <w:divsChild>
                <w:div w:id="918638453">
                  <w:marLeft w:val="0"/>
                  <w:marRight w:val="0"/>
                  <w:marTop w:val="0"/>
                  <w:marBottom w:val="0"/>
                  <w:divBdr>
                    <w:top w:val="none" w:sz="0" w:space="0" w:color="auto"/>
                    <w:left w:val="none" w:sz="0" w:space="0" w:color="auto"/>
                    <w:bottom w:val="none" w:sz="0" w:space="0" w:color="auto"/>
                    <w:right w:val="none" w:sz="0" w:space="0" w:color="auto"/>
                  </w:divBdr>
                </w:div>
              </w:divsChild>
            </w:div>
            <w:div w:id="1780292053">
              <w:marLeft w:val="0"/>
              <w:marRight w:val="0"/>
              <w:marTop w:val="0"/>
              <w:marBottom w:val="0"/>
              <w:divBdr>
                <w:top w:val="none" w:sz="0" w:space="0" w:color="auto"/>
                <w:left w:val="none" w:sz="0" w:space="0" w:color="auto"/>
                <w:bottom w:val="none" w:sz="0" w:space="0" w:color="auto"/>
                <w:right w:val="none" w:sz="0" w:space="0" w:color="auto"/>
              </w:divBdr>
              <w:divsChild>
                <w:div w:id="17964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96014">
          <w:marLeft w:val="0"/>
          <w:marRight w:val="0"/>
          <w:marTop w:val="0"/>
          <w:marBottom w:val="0"/>
          <w:divBdr>
            <w:top w:val="none" w:sz="0" w:space="0" w:color="auto"/>
            <w:left w:val="none" w:sz="0" w:space="0" w:color="auto"/>
            <w:bottom w:val="none" w:sz="0" w:space="0" w:color="auto"/>
            <w:right w:val="none" w:sz="0" w:space="0" w:color="auto"/>
          </w:divBdr>
        </w:div>
        <w:div w:id="717820235">
          <w:marLeft w:val="0"/>
          <w:marRight w:val="0"/>
          <w:marTop w:val="0"/>
          <w:marBottom w:val="0"/>
          <w:divBdr>
            <w:top w:val="none" w:sz="0" w:space="0" w:color="auto"/>
            <w:left w:val="none" w:sz="0" w:space="0" w:color="auto"/>
            <w:bottom w:val="none" w:sz="0" w:space="0" w:color="auto"/>
            <w:right w:val="none" w:sz="0" w:space="0" w:color="auto"/>
          </w:divBdr>
        </w:div>
        <w:div w:id="813565658">
          <w:marLeft w:val="0"/>
          <w:marRight w:val="0"/>
          <w:marTop w:val="0"/>
          <w:marBottom w:val="0"/>
          <w:divBdr>
            <w:top w:val="none" w:sz="0" w:space="0" w:color="auto"/>
            <w:left w:val="none" w:sz="0" w:space="0" w:color="auto"/>
            <w:bottom w:val="none" w:sz="0" w:space="0" w:color="auto"/>
            <w:right w:val="none" w:sz="0" w:space="0" w:color="auto"/>
          </w:divBdr>
        </w:div>
        <w:div w:id="870344339">
          <w:marLeft w:val="0"/>
          <w:marRight w:val="0"/>
          <w:marTop w:val="0"/>
          <w:marBottom w:val="0"/>
          <w:divBdr>
            <w:top w:val="none" w:sz="0" w:space="0" w:color="auto"/>
            <w:left w:val="none" w:sz="0" w:space="0" w:color="auto"/>
            <w:bottom w:val="none" w:sz="0" w:space="0" w:color="auto"/>
            <w:right w:val="none" w:sz="0" w:space="0" w:color="auto"/>
          </w:divBdr>
        </w:div>
        <w:div w:id="1039864605">
          <w:marLeft w:val="0"/>
          <w:marRight w:val="0"/>
          <w:marTop w:val="0"/>
          <w:marBottom w:val="0"/>
          <w:divBdr>
            <w:top w:val="none" w:sz="0" w:space="0" w:color="auto"/>
            <w:left w:val="none" w:sz="0" w:space="0" w:color="auto"/>
            <w:bottom w:val="none" w:sz="0" w:space="0" w:color="auto"/>
            <w:right w:val="none" w:sz="0" w:space="0" w:color="auto"/>
          </w:divBdr>
        </w:div>
        <w:div w:id="1046415395">
          <w:marLeft w:val="0"/>
          <w:marRight w:val="0"/>
          <w:marTop w:val="0"/>
          <w:marBottom w:val="0"/>
          <w:divBdr>
            <w:top w:val="none" w:sz="0" w:space="0" w:color="auto"/>
            <w:left w:val="none" w:sz="0" w:space="0" w:color="auto"/>
            <w:bottom w:val="none" w:sz="0" w:space="0" w:color="auto"/>
            <w:right w:val="none" w:sz="0" w:space="0" w:color="auto"/>
          </w:divBdr>
        </w:div>
        <w:div w:id="1343357288">
          <w:marLeft w:val="0"/>
          <w:marRight w:val="0"/>
          <w:marTop w:val="0"/>
          <w:marBottom w:val="0"/>
          <w:divBdr>
            <w:top w:val="none" w:sz="0" w:space="0" w:color="auto"/>
            <w:left w:val="none" w:sz="0" w:space="0" w:color="auto"/>
            <w:bottom w:val="none" w:sz="0" w:space="0" w:color="auto"/>
            <w:right w:val="none" w:sz="0" w:space="0" w:color="auto"/>
          </w:divBdr>
        </w:div>
        <w:div w:id="1492334184">
          <w:marLeft w:val="0"/>
          <w:marRight w:val="0"/>
          <w:marTop w:val="0"/>
          <w:marBottom w:val="0"/>
          <w:divBdr>
            <w:top w:val="none" w:sz="0" w:space="0" w:color="auto"/>
            <w:left w:val="none" w:sz="0" w:space="0" w:color="auto"/>
            <w:bottom w:val="none" w:sz="0" w:space="0" w:color="auto"/>
            <w:right w:val="none" w:sz="0" w:space="0" w:color="auto"/>
          </w:divBdr>
        </w:div>
        <w:div w:id="1537038381">
          <w:marLeft w:val="0"/>
          <w:marRight w:val="0"/>
          <w:marTop w:val="0"/>
          <w:marBottom w:val="0"/>
          <w:divBdr>
            <w:top w:val="none" w:sz="0" w:space="0" w:color="auto"/>
            <w:left w:val="none" w:sz="0" w:space="0" w:color="auto"/>
            <w:bottom w:val="none" w:sz="0" w:space="0" w:color="auto"/>
            <w:right w:val="none" w:sz="0" w:space="0" w:color="auto"/>
          </w:divBdr>
        </w:div>
        <w:div w:id="1539078207">
          <w:marLeft w:val="0"/>
          <w:marRight w:val="0"/>
          <w:marTop w:val="0"/>
          <w:marBottom w:val="0"/>
          <w:divBdr>
            <w:top w:val="none" w:sz="0" w:space="0" w:color="auto"/>
            <w:left w:val="none" w:sz="0" w:space="0" w:color="auto"/>
            <w:bottom w:val="none" w:sz="0" w:space="0" w:color="auto"/>
            <w:right w:val="none" w:sz="0" w:space="0" w:color="auto"/>
          </w:divBdr>
        </w:div>
        <w:div w:id="2061704351">
          <w:marLeft w:val="0"/>
          <w:marRight w:val="0"/>
          <w:marTop w:val="0"/>
          <w:marBottom w:val="0"/>
          <w:divBdr>
            <w:top w:val="none" w:sz="0" w:space="0" w:color="auto"/>
            <w:left w:val="none" w:sz="0" w:space="0" w:color="auto"/>
            <w:bottom w:val="none" w:sz="0" w:space="0" w:color="auto"/>
            <w:right w:val="none" w:sz="0" w:space="0" w:color="auto"/>
          </w:divBdr>
        </w:div>
      </w:divsChild>
    </w:div>
    <w:div w:id="1066339675">
      <w:bodyDiv w:val="1"/>
      <w:marLeft w:val="0"/>
      <w:marRight w:val="0"/>
      <w:marTop w:val="0"/>
      <w:marBottom w:val="0"/>
      <w:divBdr>
        <w:top w:val="none" w:sz="0" w:space="0" w:color="auto"/>
        <w:left w:val="none" w:sz="0" w:space="0" w:color="auto"/>
        <w:bottom w:val="none" w:sz="0" w:space="0" w:color="auto"/>
        <w:right w:val="none" w:sz="0" w:space="0" w:color="auto"/>
      </w:divBdr>
      <w:divsChild>
        <w:div w:id="96103596">
          <w:marLeft w:val="0"/>
          <w:marRight w:val="0"/>
          <w:marTop w:val="0"/>
          <w:marBottom w:val="0"/>
          <w:divBdr>
            <w:top w:val="none" w:sz="0" w:space="0" w:color="auto"/>
            <w:left w:val="none" w:sz="0" w:space="0" w:color="auto"/>
            <w:bottom w:val="none" w:sz="0" w:space="0" w:color="auto"/>
            <w:right w:val="none" w:sz="0" w:space="0" w:color="auto"/>
          </w:divBdr>
          <w:divsChild>
            <w:div w:id="341588566">
              <w:marLeft w:val="0"/>
              <w:marRight w:val="0"/>
              <w:marTop w:val="0"/>
              <w:marBottom w:val="0"/>
              <w:divBdr>
                <w:top w:val="none" w:sz="0" w:space="0" w:color="auto"/>
                <w:left w:val="none" w:sz="0" w:space="0" w:color="auto"/>
                <w:bottom w:val="none" w:sz="0" w:space="0" w:color="auto"/>
                <w:right w:val="none" w:sz="0" w:space="0" w:color="auto"/>
              </w:divBdr>
            </w:div>
          </w:divsChild>
        </w:div>
        <w:div w:id="102575944">
          <w:marLeft w:val="0"/>
          <w:marRight w:val="0"/>
          <w:marTop w:val="0"/>
          <w:marBottom w:val="0"/>
          <w:divBdr>
            <w:top w:val="none" w:sz="0" w:space="0" w:color="auto"/>
            <w:left w:val="none" w:sz="0" w:space="0" w:color="auto"/>
            <w:bottom w:val="none" w:sz="0" w:space="0" w:color="auto"/>
            <w:right w:val="none" w:sz="0" w:space="0" w:color="auto"/>
          </w:divBdr>
          <w:divsChild>
            <w:div w:id="58284455">
              <w:marLeft w:val="0"/>
              <w:marRight w:val="0"/>
              <w:marTop w:val="0"/>
              <w:marBottom w:val="0"/>
              <w:divBdr>
                <w:top w:val="none" w:sz="0" w:space="0" w:color="auto"/>
                <w:left w:val="none" w:sz="0" w:space="0" w:color="auto"/>
                <w:bottom w:val="none" w:sz="0" w:space="0" w:color="auto"/>
                <w:right w:val="none" w:sz="0" w:space="0" w:color="auto"/>
              </w:divBdr>
            </w:div>
          </w:divsChild>
        </w:div>
        <w:div w:id="339160818">
          <w:marLeft w:val="0"/>
          <w:marRight w:val="0"/>
          <w:marTop w:val="0"/>
          <w:marBottom w:val="0"/>
          <w:divBdr>
            <w:top w:val="none" w:sz="0" w:space="0" w:color="auto"/>
            <w:left w:val="none" w:sz="0" w:space="0" w:color="auto"/>
            <w:bottom w:val="none" w:sz="0" w:space="0" w:color="auto"/>
            <w:right w:val="none" w:sz="0" w:space="0" w:color="auto"/>
          </w:divBdr>
          <w:divsChild>
            <w:div w:id="1737513617">
              <w:marLeft w:val="0"/>
              <w:marRight w:val="0"/>
              <w:marTop w:val="0"/>
              <w:marBottom w:val="0"/>
              <w:divBdr>
                <w:top w:val="none" w:sz="0" w:space="0" w:color="auto"/>
                <w:left w:val="none" w:sz="0" w:space="0" w:color="auto"/>
                <w:bottom w:val="none" w:sz="0" w:space="0" w:color="auto"/>
                <w:right w:val="none" w:sz="0" w:space="0" w:color="auto"/>
              </w:divBdr>
            </w:div>
          </w:divsChild>
        </w:div>
        <w:div w:id="389114781">
          <w:marLeft w:val="0"/>
          <w:marRight w:val="0"/>
          <w:marTop w:val="0"/>
          <w:marBottom w:val="0"/>
          <w:divBdr>
            <w:top w:val="none" w:sz="0" w:space="0" w:color="auto"/>
            <w:left w:val="none" w:sz="0" w:space="0" w:color="auto"/>
            <w:bottom w:val="none" w:sz="0" w:space="0" w:color="auto"/>
            <w:right w:val="none" w:sz="0" w:space="0" w:color="auto"/>
          </w:divBdr>
          <w:divsChild>
            <w:div w:id="1136029654">
              <w:marLeft w:val="0"/>
              <w:marRight w:val="0"/>
              <w:marTop w:val="0"/>
              <w:marBottom w:val="0"/>
              <w:divBdr>
                <w:top w:val="none" w:sz="0" w:space="0" w:color="auto"/>
                <w:left w:val="none" w:sz="0" w:space="0" w:color="auto"/>
                <w:bottom w:val="none" w:sz="0" w:space="0" w:color="auto"/>
                <w:right w:val="none" w:sz="0" w:space="0" w:color="auto"/>
              </w:divBdr>
            </w:div>
          </w:divsChild>
        </w:div>
        <w:div w:id="415325780">
          <w:marLeft w:val="0"/>
          <w:marRight w:val="0"/>
          <w:marTop w:val="0"/>
          <w:marBottom w:val="0"/>
          <w:divBdr>
            <w:top w:val="none" w:sz="0" w:space="0" w:color="auto"/>
            <w:left w:val="none" w:sz="0" w:space="0" w:color="auto"/>
            <w:bottom w:val="none" w:sz="0" w:space="0" w:color="auto"/>
            <w:right w:val="none" w:sz="0" w:space="0" w:color="auto"/>
          </w:divBdr>
          <w:divsChild>
            <w:div w:id="686903579">
              <w:marLeft w:val="0"/>
              <w:marRight w:val="0"/>
              <w:marTop w:val="0"/>
              <w:marBottom w:val="0"/>
              <w:divBdr>
                <w:top w:val="none" w:sz="0" w:space="0" w:color="auto"/>
                <w:left w:val="none" w:sz="0" w:space="0" w:color="auto"/>
                <w:bottom w:val="none" w:sz="0" w:space="0" w:color="auto"/>
                <w:right w:val="none" w:sz="0" w:space="0" w:color="auto"/>
              </w:divBdr>
            </w:div>
          </w:divsChild>
        </w:div>
        <w:div w:id="549270806">
          <w:marLeft w:val="0"/>
          <w:marRight w:val="0"/>
          <w:marTop w:val="0"/>
          <w:marBottom w:val="0"/>
          <w:divBdr>
            <w:top w:val="none" w:sz="0" w:space="0" w:color="auto"/>
            <w:left w:val="none" w:sz="0" w:space="0" w:color="auto"/>
            <w:bottom w:val="none" w:sz="0" w:space="0" w:color="auto"/>
            <w:right w:val="none" w:sz="0" w:space="0" w:color="auto"/>
          </w:divBdr>
          <w:divsChild>
            <w:div w:id="96340490">
              <w:marLeft w:val="0"/>
              <w:marRight w:val="0"/>
              <w:marTop w:val="0"/>
              <w:marBottom w:val="0"/>
              <w:divBdr>
                <w:top w:val="none" w:sz="0" w:space="0" w:color="auto"/>
                <w:left w:val="none" w:sz="0" w:space="0" w:color="auto"/>
                <w:bottom w:val="none" w:sz="0" w:space="0" w:color="auto"/>
                <w:right w:val="none" w:sz="0" w:space="0" w:color="auto"/>
              </w:divBdr>
            </w:div>
          </w:divsChild>
        </w:div>
        <w:div w:id="813715733">
          <w:marLeft w:val="0"/>
          <w:marRight w:val="0"/>
          <w:marTop w:val="0"/>
          <w:marBottom w:val="0"/>
          <w:divBdr>
            <w:top w:val="none" w:sz="0" w:space="0" w:color="auto"/>
            <w:left w:val="none" w:sz="0" w:space="0" w:color="auto"/>
            <w:bottom w:val="none" w:sz="0" w:space="0" w:color="auto"/>
            <w:right w:val="none" w:sz="0" w:space="0" w:color="auto"/>
          </w:divBdr>
          <w:divsChild>
            <w:div w:id="222982503">
              <w:marLeft w:val="0"/>
              <w:marRight w:val="0"/>
              <w:marTop w:val="0"/>
              <w:marBottom w:val="0"/>
              <w:divBdr>
                <w:top w:val="none" w:sz="0" w:space="0" w:color="auto"/>
                <w:left w:val="none" w:sz="0" w:space="0" w:color="auto"/>
                <w:bottom w:val="none" w:sz="0" w:space="0" w:color="auto"/>
                <w:right w:val="none" w:sz="0" w:space="0" w:color="auto"/>
              </w:divBdr>
            </w:div>
          </w:divsChild>
        </w:div>
        <w:div w:id="816607485">
          <w:marLeft w:val="0"/>
          <w:marRight w:val="0"/>
          <w:marTop w:val="0"/>
          <w:marBottom w:val="0"/>
          <w:divBdr>
            <w:top w:val="none" w:sz="0" w:space="0" w:color="auto"/>
            <w:left w:val="none" w:sz="0" w:space="0" w:color="auto"/>
            <w:bottom w:val="none" w:sz="0" w:space="0" w:color="auto"/>
            <w:right w:val="none" w:sz="0" w:space="0" w:color="auto"/>
          </w:divBdr>
          <w:divsChild>
            <w:div w:id="28848553">
              <w:marLeft w:val="0"/>
              <w:marRight w:val="0"/>
              <w:marTop w:val="0"/>
              <w:marBottom w:val="0"/>
              <w:divBdr>
                <w:top w:val="none" w:sz="0" w:space="0" w:color="auto"/>
                <w:left w:val="none" w:sz="0" w:space="0" w:color="auto"/>
                <w:bottom w:val="none" w:sz="0" w:space="0" w:color="auto"/>
                <w:right w:val="none" w:sz="0" w:space="0" w:color="auto"/>
              </w:divBdr>
            </w:div>
          </w:divsChild>
        </w:div>
        <w:div w:id="893854895">
          <w:marLeft w:val="0"/>
          <w:marRight w:val="0"/>
          <w:marTop w:val="0"/>
          <w:marBottom w:val="0"/>
          <w:divBdr>
            <w:top w:val="none" w:sz="0" w:space="0" w:color="auto"/>
            <w:left w:val="none" w:sz="0" w:space="0" w:color="auto"/>
            <w:bottom w:val="none" w:sz="0" w:space="0" w:color="auto"/>
            <w:right w:val="none" w:sz="0" w:space="0" w:color="auto"/>
          </w:divBdr>
          <w:divsChild>
            <w:div w:id="1413506834">
              <w:marLeft w:val="0"/>
              <w:marRight w:val="0"/>
              <w:marTop w:val="0"/>
              <w:marBottom w:val="0"/>
              <w:divBdr>
                <w:top w:val="none" w:sz="0" w:space="0" w:color="auto"/>
                <w:left w:val="none" w:sz="0" w:space="0" w:color="auto"/>
                <w:bottom w:val="none" w:sz="0" w:space="0" w:color="auto"/>
                <w:right w:val="none" w:sz="0" w:space="0" w:color="auto"/>
              </w:divBdr>
            </w:div>
          </w:divsChild>
        </w:div>
        <w:div w:id="1084915677">
          <w:marLeft w:val="0"/>
          <w:marRight w:val="0"/>
          <w:marTop w:val="0"/>
          <w:marBottom w:val="0"/>
          <w:divBdr>
            <w:top w:val="none" w:sz="0" w:space="0" w:color="auto"/>
            <w:left w:val="none" w:sz="0" w:space="0" w:color="auto"/>
            <w:bottom w:val="none" w:sz="0" w:space="0" w:color="auto"/>
            <w:right w:val="none" w:sz="0" w:space="0" w:color="auto"/>
          </w:divBdr>
          <w:divsChild>
            <w:div w:id="1249461895">
              <w:marLeft w:val="0"/>
              <w:marRight w:val="0"/>
              <w:marTop w:val="0"/>
              <w:marBottom w:val="0"/>
              <w:divBdr>
                <w:top w:val="none" w:sz="0" w:space="0" w:color="auto"/>
                <w:left w:val="none" w:sz="0" w:space="0" w:color="auto"/>
                <w:bottom w:val="none" w:sz="0" w:space="0" w:color="auto"/>
                <w:right w:val="none" w:sz="0" w:space="0" w:color="auto"/>
              </w:divBdr>
            </w:div>
          </w:divsChild>
        </w:div>
        <w:div w:id="1218854124">
          <w:marLeft w:val="0"/>
          <w:marRight w:val="0"/>
          <w:marTop w:val="0"/>
          <w:marBottom w:val="0"/>
          <w:divBdr>
            <w:top w:val="none" w:sz="0" w:space="0" w:color="auto"/>
            <w:left w:val="none" w:sz="0" w:space="0" w:color="auto"/>
            <w:bottom w:val="none" w:sz="0" w:space="0" w:color="auto"/>
            <w:right w:val="none" w:sz="0" w:space="0" w:color="auto"/>
          </w:divBdr>
          <w:divsChild>
            <w:div w:id="27603960">
              <w:marLeft w:val="0"/>
              <w:marRight w:val="0"/>
              <w:marTop w:val="0"/>
              <w:marBottom w:val="0"/>
              <w:divBdr>
                <w:top w:val="none" w:sz="0" w:space="0" w:color="auto"/>
                <w:left w:val="none" w:sz="0" w:space="0" w:color="auto"/>
                <w:bottom w:val="none" w:sz="0" w:space="0" w:color="auto"/>
                <w:right w:val="none" w:sz="0" w:space="0" w:color="auto"/>
              </w:divBdr>
            </w:div>
          </w:divsChild>
        </w:div>
        <w:div w:id="1317758912">
          <w:marLeft w:val="0"/>
          <w:marRight w:val="0"/>
          <w:marTop w:val="0"/>
          <w:marBottom w:val="0"/>
          <w:divBdr>
            <w:top w:val="none" w:sz="0" w:space="0" w:color="auto"/>
            <w:left w:val="none" w:sz="0" w:space="0" w:color="auto"/>
            <w:bottom w:val="none" w:sz="0" w:space="0" w:color="auto"/>
            <w:right w:val="none" w:sz="0" w:space="0" w:color="auto"/>
          </w:divBdr>
          <w:divsChild>
            <w:div w:id="2000038353">
              <w:marLeft w:val="0"/>
              <w:marRight w:val="0"/>
              <w:marTop w:val="0"/>
              <w:marBottom w:val="0"/>
              <w:divBdr>
                <w:top w:val="none" w:sz="0" w:space="0" w:color="auto"/>
                <w:left w:val="none" w:sz="0" w:space="0" w:color="auto"/>
                <w:bottom w:val="none" w:sz="0" w:space="0" w:color="auto"/>
                <w:right w:val="none" w:sz="0" w:space="0" w:color="auto"/>
              </w:divBdr>
            </w:div>
          </w:divsChild>
        </w:div>
        <w:div w:id="1733887080">
          <w:marLeft w:val="0"/>
          <w:marRight w:val="0"/>
          <w:marTop w:val="0"/>
          <w:marBottom w:val="0"/>
          <w:divBdr>
            <w:top w:val="none" w:sz="0" w:space="0" w:color="auto"/>
            <w:left w:val="none" w:sz="0" w:space="0" w:color="auto"/>
            <w:bottom w:val="none" w:sz="0" w:space="0" w:color="auto"/>
            <w:right w:val="none" w:sz="0" w:space="0" w:color="auto"/>
          </w:divBdr>
          <w:divsChild>
            <w:div w:id="1417022854">
              <w:marLeft w:val="0"/>
              <w:marRight w:val="0"/>
              <w:marTop w:val="0"/>
              <w:marBottom w:val="0"/>
              <w:divBdr>
                <w:top w:val="none" w:sz="0" w:space="0" w:color="auto"/>
                <w:left w:val="none" w:sz="0" w:space="0" w:color="auto"/>
                <w:bottom w:val="none" w:sz="0" w:space="0" w:color="auto"/>
                <w:right w:val="none" w:sz="0" w:space="0" w:color="auto"/>
              </w:divBdr>
            </w:div>
          </w:divsChild>
        </w:div>
        <w:div w:id="2023436907">
          <w:marLeft w:val="0"/>
          <w:marRight w:val="0"/>
          <w:marTop w:val="0"/>
          <w:marBottom w:val="0"/>
          <w:divBdr>
            <w:top w:val="none" w:sz="0" w:space="0" w:color="auto"/>
            <w:left w:val="none" w:sz="0" w:space="0" w:color="auto"/>
            <w:bottom w:val="none" w:sz="0" w:space="0" w:color="auto"/>
            <w:right w:val="none" w:sz="0" w:space="0" w:color="auto"/>
          </w:divBdr>
          <w:divsChild>
            <w:div w:id="13439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8456">
      <w:bodyDiv w:val="1"/>
      <w:marLeft w:val="0"/>
      <w:marRight w:val="0"/>
      <w:marTop w:val="0"/>
      <w:marBottom w:val="0"/>
      <w:divBdr>
        <w:top w:val="none" w:sz="0" w:space="0" w:color="auto"/>
        <w:left w:val="none" w:sz="0" w:space="0" w:color="auto"/>
        <w:bottom w:val="none" w:sz="0" w:space="0" w:color="auto"/>
        <w:right w:val="none" w:sz="0" w:space="0" w:color="auto"/>
      </w:divBdr>
      <w:divsChild>
        <w:div w:id="139426438">
          <w:marLeft w:val="0"/>
          <w:marRight w:val="0"/>
          <w:marTop w:val="0"/>
          <w:marBottom w:val="0"/>
          <w:divBdr>
            <w:top w:val="none" w:sz="0" w:space="0" w:color="auto"/>
            <w:left w:val="none" w:sz="0" w:space="0" w:color="auto"/>
            <w:bottom w:val="none" w:sz="0" w:space="0" w:color="auto"/>
            <w:right w:val="none" w:sz="0" w:space="0" w:color="auto"/>
          </w:divBdr>
          <w:divsChild>
            <w:div w:id="1816559251">
              <w:marLeft w:val="0"/>
              <w:marRight w:val="0"/>
              <w:marTop w:val="0"/>
              <w:marBottom w:val="0"/>
              <w:divBdr>
                <w:top w:val="none" w:sz="0" w:space="0" w:color="auto"/>
                <w:left w:val="none" w:sz="0" w:space="0" w:color="auto"/>
                <w:bottom w:val="none" w:sz="0" w:space="0" w:color="auto"/>
                <w:right w:val="none" w:sz="0" w:space="0" w:color="auto"/>
              </w:divBdr>
            </w:div>
          </w:divsChild>
        </w:div>
        <w:div w:id="239868465">
          <w:marLeft w:val="0"/>
          <w:marRight w:val="0"/>
          <w:marTop w:val="0"/>
          <w:marBottom w:val="0"/>
          <w:divBdr>
            <w:top w:val="none" w:sz="0" w:space="0" w:color="auto"/>
            <w:left w:val="none" w:sz="0" w:space="0" w:color="auto"/>
            <w:bottom w:val="none" w:sz="0" w:space="0" w:color="auto"/>
            <w:right w:val="none" w:sz="0" w:space="0" w:color="auto"/>
          </w:divBdr>
          <w:divsChild>
            <w:div w:id="1938293527">
              <w:marLeft w:val="0"/>
              <w:marRight w:val="0"/>
              <w:marTop w:val="0"/>
              <w:marBottom w:val="0"/>
              <w:divBdr>
                <w:top w:val="none" w:sz="0" w:space="0" w:color="auto"/>
                <w:left w:val="none" w:sz="0" w:space="0" w:color="auto"/>
                <w:bottom w:val="none" w:sz="0" w:space="0" w:color="auto"/>
                <w:right w:val="none" w:sz="0" w:space="0" w:color="auto"/>
              </w:divBdr>
            </w:div>
          </w:divsChild>
        </w:div>
        <w:div w:id="323972273">
          <w:marLeft w:val="0"/>
          <w:marRight w:val="0"/>
          <w:marTop w:val="0"/>
          <w:marBottom w:val="0"/>
          <w:divBdr>
            <w:top w:val="none" w:sz="0" w:space="0" w:color="auto"/>
            <w:left w:val="none" w:sz="0" w:space="0" w:color="auto"/>
            <w:bottom w:val="none" w:sz="0" w:space="0" w:color="auto"/>
            <w:right w:val="none" w:sz="0" w:space="0" w:color="auto"/>
          </w:divBdr>
          <w:divsChild>
            <w:div w:id="123543491">
              <w:marLeft w:val="0"/>
              <w:marRight w:val="0"/>
              <w:marTop w:val="0"/>
              <w:marBottom w:val="0"/>
              <w:divBdr>
                <w:top w:val="none" w:sz="0" w:space="0" w:color="auto"/>
                <w:left w:val="none" w:sz="0" w:space="0" w:color="auto"/>
                <w:bottom w:val="none" w:sz="0" w:space="0" w:color="auto"/>
                <w:right w:val="none" w:sz="0" w:space="0" w:color="auto"/>
              </w:divBdr>
            </w:div>
          </w:divsChild>
        </w:div>
        <w:div w:id="599486428">
          <w:marLeft w:val="0"/>
          <w:marRight w:val="0"/>
          <w:marTop w:val="0"/>
          <w:marBottom w:val="0"/>
          <w:divBdr>
            <w:top w:val="none" w:sz="0" w:space="0" w:color="auto"/>
            <w:left w:val="none" w:sz="0" w:space="0" w:color="auto"/>
            <w:bottom w:val="none" w:sz="0" w:space="0" w:color="auto"/>
            <w:right w:val="none" w:sz="0" w:space="0" w:color="auto"/>
          </w:divBdr>
          <w:divsChild>
            <w:div w:id="1056658776">
              <w:marLeft w:val="0"/>
              <w:marRight w:val="0"/>
              <w:marTop w:val="0"/>
              <w:marBottom w:val="0"/>
              <w:divBdr>
                <w:top w:val="none" w:sz="0" w:space="0" w:color="auto"/>
                <w:left w:val="none" w:sz="0" w:space="0" w:color="auto"/>
                <w:bottom w:val="none" w:sz="0" w:space="0" w:color="auto"/>
                <w:right w:val="none" w:sz="0" w:space="0" w:color="auto"/>
              </w:divBdr>
            </w:div>
          </w:divsChild>
        </w:div>
        <w:div w:id="703483758">
          <w:marLeft w:val="0"/>
          <w:marRight w:val="0"/>
          <w:marTop w:val="0"/>
          <w:marBottom w:val="0"/>
          <w:divBdr>
            <w:top w:val="none" w:sz="0" w:space="0" w:color="auto"/>
            <w:left w:val="none" w:sz="0" w:space="0" w:color="auto"/>
            <w:bottom w:val="none" w:sz="0" w:space="0" w:color="auto"/>
            <w:right w:val="none" w:sz="0" w:space="0" w:color="auto"/>
          </w:divBdr>
          <w:divsChild>
            <w:div w:id="1276862745">
              <w:marLeft w:val="0"/>
              <w:marRight w:val="0"/>
              <w:marTop w:val="0"/>
              <w:marBottom w:val="0"/>
              <w:divBdr>
                <w:top w:val="none" w:sz="0" w:space="0" w:color="auto"/>
                <w:left w:val="none" w:sz="0" w:space="0" w:color="auto"/>
                <w:bottom w:val="none" w:sz="0" w:space="0" w:color="auto"/>
                <w:right w:val="none" w:sz="0" w:space="0" w:color="auto"/>
              </w:divBdr>
            </w:div>
          </w:divsChild>
        </w:div>
        <w:div w:id="782072679">
          <w:marLeft w:val="0"/>
          <w:marRight w:val="0"/>
          <w:marTop w:val="0"/>
          <w:marBottom w:val="0"/>
          <w:divBdr>
            <w:top w:val="none" w:sz="0" w:space="0" w:color="auto"/>
            <w:left w:val="none" w:sz="0" w:space="0" w:color="auto"/>
            <w:bottom w:val="none" w:sz="0" w:space="0" w:color="auto"/>
            <w:right w:val="none" w:sz="0" w:space="0" w:color="auto"/>
          </w:divBdr>
          <w:divsChild>
            <w:div w:id="1690401465">
              <w:marLeft w:val="0"/>
              <w:marRight w:val="0"/>
              <w:marTop w:val="0"/>
              <w:marBottom w:val="0"/>
              <w:divBdr>
                <w:top w:val="none" w:sz="0" w:space="0" w:color="auto"/>
                <w:left w:val="none" w:sz="0" w:space="0" w:color="auto"/>
                <w:bottom w:val="none" w:sz="0" w:space="0" w:color="auto"/>
                <w:right w:val="none" w:sz="0" w:space="0" w:color="auto"/>
              </w:divBdr>
            </w:div>
          </w:divsChild>
        </w:div>
        <w:div w:id="985549705">
          <w:marLeft w:val="0"/>
          <w:marRight w:val="0"/>
          <w:marTop w:val="0"/>
          <w:marBottom w:val="0"/>
          <w:divBdr>
            <w:top w:val="none" w:sz="0" w:space="0" w:color="auto"/>
            <w:left w:val="none" w:sz="0" w:space="0" w:color="auto"/>
            <w:bottom w:val="none" w:sz="0" w:space="0" w:color="auto"/>
            <w:right w:val="none" w:sz="0" w:space="0" w:color="auto"/>
          </w:divBdr>
          <w:divsChild>
            <w:div w:id="1195773437">
              <w:marLeft w:val="0"/>
              <w:marRight w:val="0"/>
              <w:marTop w:val="0"/>
              <w:marBottom w:val="0"/>
              <w:divBdr>
                <w:top w:val="none" w:sz="0" w:space="0" w:color="auto"/>
                <w:left w:val="none" w:sz="0" w:space="0" w:color="auto"/>
                <w:bottom w:val="none" w:sz="0" w:space="0" w:color="auto"/>
                <w:right w:val="none" w:sz="0" w:space="0" w:color="auto"/>
              </w:divBdr>
            </w:div>
          </w:divsChild>
        </w:div>
        <w:div w:id="1118837847">
          <w:marLeft w:val="0"/>
          <w:marRight w:val="0"/>
          <w:marTop w:val="0"/>
          <w:marBottom w:val="0"/>
          <w:divBdr>
            <w:top w:val="none" w:sz="0" w:space="0" w:color="auto"/>
            <w:left w:val="none" w:sz="0" w:space="0" w:color="auto"/>
            <w:bottom w:val="none" w:sz="0" w:space="0" w:color="auto"/>
            <w:right w:val="none" w:sz="0" w:space="0" w:color="auto"/>
          </w:divBdr>
          <w:divsChild>
            <w:div w:id="110824557">
              <w:marLeft w:val="0"/>
              <w:marRight w:val="0"/>
              <w:marTop w:val="0"/>
              <w:marBottom w:val="0"/>
              <w:divBdr>
                <w:top w:val="none" w:sz="0" w:space="0" w:color="auto"/>
                <w:left w:val="none" w:sz="0" w:space="0" w:color="auto"/>
                <w:bottom w:val="none" w:sz="0" w:space="0" w:color="auto"/>
                <w:right w:val="none" w:sz="0" w:space="0" w:color="auto"/>
              </w:divBdr>
            </w:div>
          </w:divsChild>
        </w:div>
        <w:div w:id="1694766847">
          <w:marLeft w:val="0"/>
          <w:marRight w:val="0"/>
          <w:marTop w:val="0"/>
          <w:marBottom w:val="0"/>
          <w:divBdr>
            <w:top w:val="none" w:sz="0" w:space="0" w:color="auto"/>
            <w:left w:val="none" w:sz="0" w:space="0" w:color="auto"/>
            <w:bottom w:val="none" w:sz="0" w:space="0" w:color="auto"/>
            <w:right w:val="none" w:sz="0" w:space="0" w:color="auto"/>
          </w:divBdr>
          <w:divsChild>
            <w:div w:id="975063248">
              <w:marLeft w:val="0"/>
              <w:marRight w:val="0"/>
              <w:marTop w:val="0"/>
              <w:marBottom w:val="0"/>
              <w:divBdr>
                <w:top w:val="none" w:sz="0" w:space="0" w:color="auto"/>
                <w:left w:val="none" w:sz="0" w:space="0" w:color="auto"/>
                <w:bottom w:val="none" w:sz="0" w:space="0" w:color="auto"/>
                <w:right w:val="none" w:sz="0" w:space="0" w:color="auto"/>
              </w:divBdr>
            </w:div>
          </w:divsChild>
        </w:div>
        <w:div w:id="1832981607">
          <w:marLeft w:val="0"/>
          <w:marRight w:val="0"/>
          <w:marTop w:val="0"/>
          <w:marBottom w:val="0"/>
          <w:divBdr>
            <w:top w:val="none" w:sz="0" w:space="0" w:color="auto"/>
            <w:left w:val="none" w:sz="0" w:space="0" w:color="auto"/>
            <w:bottom w:val="none" w:sz="0" w:space="0" w:color="auto"/>
            <w:right w:val="none" w:sz="0" w:space="0" w:color="auto"/>
          </w:divBdr>
          <w:divsChild>
            <w:div w:id="59409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02186">
      <w:bodyDiv w:val="1"/>
      <w:marLeft w:val="0"/>
      <w:marRight w:val="0"/>
      <w:marTop w:val="0"/>
      <w:marBottom w:val="0"/>
      <w:divBdr>
        <w:top w:val="none" w:sz="0" w:space="0" w:color="auto"/>
        <w:left w:val="none" w:sz="0" w:space="0" w:color="auto"/>
        <w:bottom w:val="none" w:sz="0" w:space="0" w:color="auto"/>
        <w:right w:val="none" w:sz="0" w:space="0" w:color="auto"/>
      </w:divBdr>
      <w:divsChild>
        <w:div w:id="284584799">
          <w:marLeft w:val="0"/>
          <w:marRight w:val="0"/>
          <w:marTop w:val="0"/>
          <w:marBottom w:val="0"/>
          <w:divBdr>
            <w:top w:val="none" w:sz="0" w:space="0" w:color="auto"/>
            <w:left w:val="none" w:sz="0" w:space="0" w:color="auto"/>
            <w:bottom w:val="none" w:sz="0" w:space="0" w:color="auto"/>
            <w:right w:val="none" w:sz="0" w:space="0" w:color="auto"/>
          </w:divBdr>
        </w:div>
        <w:div w:id="1193953951">
          <w:marLeft w:val="0"/>
          <w:marRight w:val="0"/>
          <w:marTop w:val="0"/>
          <w:marBottom w:val="0"/>
          <w:divBdr>
            <w:top w:val="none" w:sz="0" w:space="0" w:color="auto"/>
            <w:left w:val="none" w:sz="0" w:space="0" w:color="auto"/>
            <w:bottom w:val="none" w:sz="0" w:space="0" w:color="auto"/>
            <w:right w:val="none" w:sz="0" w:space="0" w:color="auto"/>
          </w:divBdr>
        </w:div>
      </w:divsChild>
    </w:div>
    <w:div w:id="1129711103">
      <w:bodyDiv w:val="1"/>
      <w:marLeft w:val="0"/>
      <w:marRight w:val="0"/>
      <w:marTop w:val="0"/>
      <w:marBottom w:val="0"/>
      <w:divBdr>
        <w:top w:val="none" w:sz="0" w:space="0" w:color="auto"/>
        <w:left w:val="none" w:sz="0" w:space="0" w:color="auto"/>
        <w:bottom w:val="none" w:sz="0" w:space="0" w:color="auto"/>
        <w:right w:val="none" w:sz="0" w:space="0" w:color="auto"/>
      </w:divBdr>
    </w:div>
    <w:div w:id="1135954786">
      <w:bodyDiv w:val="1"/>
      <w:marLeft w:val="0"/>
      <w:marRight w:val="0"/>
      <w:marTop w:val="0"/>
      <w:marBottom w:val="0"/>
      <w:divBdr>
        <w:top w:val="none" w:sz="0" w:space="0" w:color="auto"/>
        <w:left w:val="none" w:sz="0" w:space="0" w:color="auto"/>
        <w:bottom w:val="none" w:sz="0" w:space="0" w:color="auto"/>
        <w:right w:val="none" w:sz="0" w:space="0" w:color="auto"/>
      </w:divBdr>
      <w:divsChild>
        <w:div w:id="105120813">
          <w:marLeft w:val="0"/>
          <w:marRight w:val="0"/>
          <w:marTop w:val="0"/>
          <w:marBottom w:val="0"/>
          <w:divBdr>
            <w:top w:val="none" w:sz="0" w:space="0" w:color="auto"/>
            <w:left w:val="none" w:sz="0" w:space="0" w:color="auto"/>
            <w:bottom w:val="none" w:sz="0" w:space="0" w:color="auto"/>
            <w:right w:val="none" w:sz="0" w:space="0" w:color="auto"/>
          </w:divBdr>
        </w:div>
        <w:div w:id="141436560">
          <w:marLeft w:val="0"/>
          <w:marRight w:val="0"/>
          <w:marTop w:val="0"/>
          <w:marBottom w:val="0"/>
          <w:divBdr>
            <w:top w:val="none" w:sz="0" w:space="0" w:color="auto"/>
            <w:left w:val="none" w:sz="0" w:space="0" w:color="auto"/>
            <w:bottom w:val="none" w:sz="0" w:space="0" w:color="auto"/>
            <w:right w:val="none" w:sz="0" w:space="0" w:color="auto"/>
          </w:divBdr>
        </w:div>
        <w:div w:id="257567890">
          <w:marLeft w:val="0"/>
          <w:marRight w:val="0"/>
          <w:marTop w:val="0"/>
          <w:marBottom w:val="0"/>
          <w:divBdr>
            <w:top w:val="none" w:sz="0" w:space="0" w:color="auto"/>
            <w:left w:val="none" w:sz="0" w:space="0" w:color="auto"/>
            <w:bottom w:val="none" w:sz="0" w:space="0" w:color="auto"/>
            <w:right w:val="none" w:sz="0" w:space="0" w:color="auto"/>
          </w:divBdr>
        </w:div>
        <w:div w:id="260721395">
          <w:marLeft w:val="0"/>
          <w:marRight w:val="0"/>
          <w:marTop w:val="0"/>
          <w:marBottom w:val="0"/>
          <w:divBdr>
            <w:top w:val="none" w:sz="0" w:space="0" w:color="auto"/>
            <w:left w:val="none" w:sz="0" w:space="0" w:color="auto"/>
            <w:bottom w:val="none" w:sz="0" w:space="0" w:color="auto"/>
            <w:right w:val="none" w:sz="0" w:space="0" w:color="auto"/>
          </w:divBdr>
        </w:div>
        <w:div w:id="268779092">
          <w:marLeft w:val="0"/>
          <w:marRight w:val="0"/>
          <w:marTop w:val="0"/>
          <w:marBottom w:val="0"/>
          <w:divBdr>
            <w:top w:val="none" w:sz="0" w:space="0" w:color="auto"/>
            <w:left w:val="none" w:sz="0" w:space="0" w:color="auto"/>
            <w:bottom w:val="none" w:sz="0" w:space="0" w:color="auto"/>
            <w:right w:val="none" w:sz="0" w:space="0" w:color="auto"/>
          </w:divBdr>
          <w:divsChild>
            <w:div w:id="63721256">
              <w:marLeft w:val="0"/>
              <w:marRight w:val="0"/>
              <w:marTop w:val="0"/>
              <w:marBottom w:val="0"/>
              <w:divBdr>
                <w:top w:val="none" w:sz="0" w:space="0" w:color="auto"/>
                <w:left w:val="none" w:sz="0" w:space="0" w:color="auto"/>
                <w:bottom w:val="none" w:sz="0" w:space="0" w:color="auto"/>
                <w:right w:val="none" w:sz="0" w:space="0" w:color="auto"/>
              </w:divBdr>
            </w:div>
            <w:div w:id="1148323847">
              <w:marLeft w:val="0"/>
              <w:marRight w:val="0"/>
              <w:marTop w:val="0"/>
              <w:marBottom w:val="0"/>
              <w:divBdr>
                <w:top w:val="none" w:sz="0" w:space="0" w:color="auto"/>
                <w:left w:val="none" w:sz="0" w:space="0" w:color="auto"/>
                <w:bottom w:val="none" w:sz="0" w:space="0" w:color="auto"/>
                <w:right w:val="none" w:sz="0" w:space="0" w:color="auto"/>
              </w:divBdr>
            </w:div>
          </w:divsChild>
        </w:div>
        <w:div w:id="277957930">
          <w:marLeft w:val="0"/>
          <w:marRight w:val="0"/>
          <w:marTop w:val="0"/>
          <w:marBottom w:val="0"/>
          <w:divBdr>
            <w:top w:val="none" w:sz="0" w:space="0" w:color="auto"/>
            <w:left w:val="none" w:sz="0" w:space="0" w:color="auto"/>
            <w:bottom w:val="none" w:sz="0" w:space="0" w:color="auto"/>
            <w:right w:val="none" w:sz="0" w:space="0" w:color="auto"/>
          </w:divBdr>
        </w:div>
        <w:div w:id="298190091">
          <w:marLeft w:val="0"/>
          <w:marRight w:val="0"/>
          <w:marTop w:val="0"/>
          <w:marBottom w:val="0"/>
          <w:divBdr>
            <w:top w:val="none" w:sz="0" w:space="0" w:color="auto"/>
            <w:left w:val="none" w:sz="0" w:space="0" w:color="auto"/>
            <w:bottom w:val="none" w:sz="0" w:space="0" w:color="auto"/>
            <w:right w:val="none" w:sz="0" w:space="0" w:color="auto"/>
          </w:divBdr>
        </w:div>
        <w:div w:id="300813240">
          <w:marLeft w:val="0"/>
          <w:marRight w:val="0"/>
          <w:marTop w:val="0"/>
          <w:marBottom w:val="0"/>
          <w:divBdr>
            <w:top w:val="none" w:sz="0" w:space="0" w:color="auto"/>
            <w:left w:val="none" w:sz="0" w:space="0" w:color="auto"/>
            <w:bottom w:val="none" w:sz="0" w:space="0" w:color="auto"/>
            <w:right w:val="none" w:sz="0" w:space="0" w:color="auto"/>
          </w:divBdr>
        </w:div>
        <w:div w:id="345907050">
          <w:marLeft w:val="0"/>
          <w:marRight w:val="0"/>
          <w:marTop w:val="0"/>
          <w:marBottom w:val="0"/>
          <w:divBdr>
            <w:top w:val="none" w:sz="0" w:space="0" w:color="auto"/>
            <w:left w:val="none" w:sz="0" w:space="0" w:color="auto"/>
            <w:bottom w:val="none" w:sz="0" w:space="0" w:color="auto"/>
            <w:right w:val="none" w:sz="0" w:space="0" w:color="auto"/>
          </w:divBdr>
        </w:div>
        <w:div w:id="353045779">
          <w:marLeft w:val="0"/>
          <w:marRight w:val="0"/>
          <w:marTop w:val="0"/>
          <w:marBottom w:val="0"/>
          <w:divBdr>
            <w:top w:val="none" w:sz="0" w:space="0" w:color="auto"/>
            <w:left w:val="none" w:sz="0" w:space="0" w:color="auto"/>
            <w:bottom w:val="none" w:sz="0" w:space="0" w:color="auto"/>
            <w:right w:val="none" w:sz="0" w:space="0" w:color="auto"/>
          </w:divBdr>
        </w:div>
        <w:div w:id="362025025">
          <w:marLeft w:val="0"/>
          <w:marRight w:val="0"/>
          <w:marTop w:val="0"/>
          <w:marBottom w:val="0"/>
          <w:divBdr>
            <w:top w:val="none" w:sz="0" w:space="0" w:color="auto"/>
            <w:left w:val="none" w:sz="0" w:space="0" w:color="auto"/>
            <w:bottom w:val="none" w:sz="0" w:space="0" w:color="auto"/>
            <w:right w:val="none" w:sz="0" w:space="0" w:color="auto"/>
          </w:divBdr>
        </w:div>
        <w:div w:id="373579028">
          <w:marLeft w:val="0"/>
          <w:marRight w:val="0"/>
          <w:marTop w:val="0"/>
          <w:marBottom w:val="0"/>
          <w:divBdr>
            <w:top w:val="none" w:sz="0" w:space="0" w:color="auto"/>
            <w:left w:val="none" w:sz="0" w:space="0" w:color="auto"/>
            <w:bottom w:val="none" w:sz="0" w:space="0" w:color="auto"/>
            <w:right w:val="none" w:sz="0" w:space="0" w:color="auto"/>
          </w:divBdr>
        </w:div>
        <w:div w:id="406000864">
          <w:marLeft w:val="0"/>
          <w:marRight w:val="0"/>
          <w:marTop w:val="0"/>
          <w:marBottom w:val="0"/>
          <w:divBdr>
            <w:top w:val="none" w:sz="0" w:space="0" w:color="auto"/>
            <w:left w:val="none" w:sz="0" w:space="0" w:color="auto"/>
            <w:bottom w:val="none" w:sz="0" w:space="0" w:color="auto"/>
            <w:right w:val="none" w:sz="0" w:space="0" w:color="auto"/>
          </w:divBdr>
        </w:div>
        <w:div w:id="445077154">
          <w:marLeft w:val="0"/>
          <w:marRight w:val="0"/>
          <w:marTop w:val="0"/>
          <w:marBottom w:val="0"/>
          <w:divBdr>
            <w:top w:val="none" w:sz="0" w:space="0" w:color="auto"/>
            <w:left w:val="none" w:sz="0" w:space="0" w:color="auto"/>
            <w:bottom w:val="none" w:sz="0" w:space="0" w:color="auto"/>
            <w:right w:val="none" w:sz="0" w:space="0" w:color="auto"/>
          </w:divBdr>
          <w:divsChild>
            <w:div w:id="1200048369">
              <w:marLeft w:val="0"/>
              <w:marRight w:val="0"/>
              <w:marTop w:val="0"/>
              <w:marBottom w:val="0"/>
              <w:divBdr>
                <w:top w:val="none" w:sz="0" w:space="0" w:color="auto"/>
                <w:left w:val="none" w:sz="0" w:space="0" w:color="auto"/>
                <w:bottom w:val="none" w:sz="0" w:space="0" w:color="auto"/>
                <w:right w:val="none" w:sz="0" w:space="0" w:color="auto"/>
              </w:divBdr>
            </w:div>
            <w:div w:id="1398438753">
              <w:marLeft w:val="0"/>
              <w:marRight w:val="0"/>
              <w:marTop w:val="0"/>
              <w:marBottom w:val="0"/>
              <w:divBdr>
                <w:top w:val="none" w:sz="0" w:space="0" w:color="auto"/>
                <w:left w:val="none" w:sz="0" w:space="0" w:color="auto"/>
                <w:bottom w:val="none" w:sz="0" w:space="0" w:color="auto"/>
                <w:right w:val="none" w:sz="0" w:space="0" w:color="auto"/>
              </w:divBdr>
            </w:div>
            <w:div w:id="1613587683">
              <w:marLeft w:val="0"/>
              <w:marRight w:val="0"/>
              <w:marTop w:val="0"/>
              <w:marBottom w:val="0"/>
              <w:divBdr>
                <w:top w:val="none" w:sz="0" w:space="0" w:color="auto"/>
                <w:left w:val="none" w:sz="0" w:space="0" w:color="auto"/>
                <w:bottom w:val="none" w:sz="0" w:space="0" w:color="auto"/>
                <w:right w:val="none" w:sz="0" w:space="0" w:color="auto"/>
              </w:divBdr>
            </w:div>
            <w:div w:id="1782726935">
              <w:marLeft w:val="0"/>
              <w:marRight w:val="0"/>
              <w:marTop w:val="0"/>
              <w:marBottom w:val="0"/>
              <w:divBdr>
                <w:top w:val="none" w:sz="0" w:space="0" w:color="auto"/>
                <w:left w:val="none" w:sz="0" w:space="0" w:color="auto"/>
                <w:bottom w:val="none" w:sz="0" w:space="0" w:color="auto"/>
                <w:right w:val="none" w:sz="0" w:space="0" w:color="auto"/>
              </w:divBdr>
            </w:div>
            <w:div w:id="2081707310">
              <w:marLeft w:val="0"/>
              <w:marRight w:val="0"/>
              <w:marTop w:val="0"/>
              <w:marBottom w:val="0"/>
              <w:divBdr>
                <w:top w:val="none" w:sz="0" w:space="0" w:color="auto"/>
                <w:left w:val="none" w:sz="0" w:space="0" w:color="auto"/>
                <w:bottom w:val="none" w:sz="0" w:space="0" w:color="auto"/>
                <w:right w:val="none" w:sz="0" w:space="0" w:color="auto"/>
              </w:divBdr>
            </w:div>
          </w:divsChild>
        </w:div>
        <w:div w:id="445393774">
          <w:marLeft w:val="0"/>
          <w:marRight w:val="0"/>
          <w:marTop w:val="0"/>
          <w:marBottom w:val="0"/>
          <w:divBdr>
            <w:top w:val="none" w:sz="0" w:space="0" w:color="auto"/>
            <w:left w:val="none" w:sz="0" w:space="0" w:color="auto"/>
            <w:bottom w:val="none" w:sz="0" w:space="0" w:color="auto"/>
            <w:right w:val="none" w:sz="0" w:space="0" w:color="auto"/>
          </w:divBdr>
        </w:div>
        <w:div w:id="472598814">
          <w:marLeft w:val="0"/>
          <w:marRight w:val="0"/>
          <w:marTop w:val="0"/>
          <w:marBottom w:val="0"/>
          <w:divBdr>
            <w:top w:val="none" w:sz="0" w:space="0" w:color="auto"/>
            <w:left w:val="none" w:sz="0" w:space="0" w:color="auto"/>
            <w:bottom w:val="none" w:sz="0" w:space="0" w:color="auto"/>
            <w:right w:val="none" w:sz="0" w:space="0" w:color="auto"/>
          </w:divBdr>
        </w:div>
        <w:div w:id="502864133">
          <w:marLeft w:val="0"/>
          <w:marRight w:val="0"/>
          <w:marTop w:val="0"/>
          <w:marBottom w:val="0"/>
          <w:divBdr>
            <w:top w:val="none" w:sz="0" w:space="0" w:color="auto"/>
            <w:left w:val="none" w:sz="0" w:space="0" w:color="auto"/>
            <w:bottom w:val="none" w:sz="0" w:space="0" w:color="auto"/>
            <w:right w:val="none" w:sz="0" w:space="0" w:color="auto"/>
          </w:divBdr>
        </w:div>
        <w:div w:id="504588001">
          <w:marLeft w:val="0"/>
          <w:marRight w:val="0"/>
          <w:marTop w:val="0"/>
          <w:marBottom w:val="0"/>
          <w:divBdr>
            <w:top w:val="none" w:sz="0" w:space="0" w:color="auto"/>
            <w:left w:val="none" w:sz="0" w:space="0" w:color="auto"/>
            <w:bottom w:val="none" w:sz="0" w:space="0" w:color="auto"/>
            <w:right w:val="none" w:sz="0" w:space="0" w:color="auto"/>
          </w:divBdr>
        </w:div>
        <w:div w:id="523983685">
          <w:marLeft w:val="0"/>
          <w:marRight w:val="0"/>
          <w:marTop w:val="0"/>
          <w:marBottom w:val="0"/>
          <w:divBdr>
            <w:top w:val="none" w:sz="0" w:space="0" w:color="auto"/>
            <w:left w:val="none" w:sz="0" w:space="0" w:color="auto"/>
            <w:bottom w:val="none" w:sz="0" w:space="0" w:color="auto"/>
            <w:right w:val="none" w:sz="0" w:space="0" w:color="auto"/>
          </w:divBdr>
        </w:div>
        <w:div w:id="581111540">
          <w:marLeft w:val="0"/>
          <w:marRight w:val="0"/>
          <w:marTop w:val="0"/>
          <w:marBottom w:val="0"/>
          <w:divBdr>
            <w:top w:val="none" w:sz="0" w:space="0" w:color="auto"/>
            <w:left w:val="none" w:sz="0" w:space="0" w:color="auto"/>
            <w:bottom w:val="none" w:sz="0" w:space="0" w:color="auto"/>
            <w:right w:val="none" w:sz="0" w:space="0" w:color="auto"/>
          </w:divBdr>
        </w:div>
        <w:div w:id="598220823">
          <w:marLeft w:val="0"/>
          <w:marRight w:val="0"/>
          <w:marTop w:val="0"/>
          <w:marBottom w:val="0"/>
          <w:divBdr>
            <w:top w:val="none" w:sz="0" w:space="0" w:color="auto"/>
            <w:left w:val="none" w:sz="0" w:space="0" w:color="auto"/>
            <w:bottom w:val="none" w:sz="0" w:space="0" w:color="auto"/>
            <w:right w:val="none" w:sz="0" w:space="0" w:color="auto"/>
          </w:divBdr>
        </w:div>
        <w:div w:id="617420706">
          <w:marLeft w:val="0"/>
          <w:marRight w:val="0"/>
          <w:marTop w:val="0"/>
          <w:marBottom w:val="0"/>
          <w:divBdr>
            <w:top w:val="none" w:sz="0" w:space="0" w:color="auto"/>
            <w:left w:val="none" w:sz="0" w:space="0" w:color="auto"/>
            <w:bottom w:val="none" w:sz="0" w:space="0" w:color="auto"/>
            <w:right w:val="none" w:sz="0" w:space="0" w:color="auto"/>
          </w:divBdr>
        </w:div>
        <w:div w:id="633096627">
          <w:marLeft w:val="0"/>
          <w:marRight w:val="0"/>
          <w:marTop w:val="0"/>
          <w:marBottom w:val="0"/>
          <w:divBdr>
            <w:top w:val="none" w:sz="0" w:space="0" w:color="auto"/>
            <w:left w:val="none" w:sz="0" w:space="0" w:color="auto"/>
            <w:bottom w:val="none" w:sz="0" w:space="0" w:color="auto"/>
            <w:right w:val="none" w:sz="0" w:space="0" w:color="auto"/>
          </w:divBdr>
          <w:divsChild>
            <w:div w:id="500857195">
              <w:marLeft w:val="0"/>
              <w:marRight w:val="0"/>
              <w:marTop w:val="0"/>
              <w:marBottom w:val="0"/>
              <w:divBdr>
                <w:top w:val="none" w:sz="0" w:space="0" w:color="auto"/>
                <w:left w:val="none" w:sz="0" w:space="0" w:color="auto"/>
                <w:bottom w:val="none" w:sz="0" w:space="0" w:color="auto"/>
                <w:right w:val="none" w:sz="0" w:space="0" w:color="auto"/>
              </w:divBdr>
            </w:div>
            <w:div w:id="580721306">
              <w:marLeft w:val="0"/>
              <w:marRight w:val="0"/>
              <w:marTop w:val="0"/>
              <w:marBottom w:val="0"/>
              <w:divBdr>
                <w:top w:val="none" w:sz="0" w:space="0" w:color="auto"/>
                <w:left w:val="none" w:sz="0" w:space="0" w:color="auto"/>
                <w:bottom w:val="none" w:sz="0" w:space="0" w:color="auto"/>
                <w:right w:val="none" w:sz="0" w:space="0" w:color="auto"/>
              </w:divBdr>
            </w:div>
            <w:div w:id="619799643">
              <w:marLeft w:val="0"/>
              <w:marRight w:val="0"/>
              <w:marTop w:val="0"/>
              <w:marBottom w:val="0"/>
              <w:divBdr>
                <w:top w:val="none" w:sz="0" w:space="0" w:color="auto"/>
                <w:left w:val="none" w:sz="0" w:space="0" w:color="auto"/>
                <w:bottom w:val="none" w:sz="0" w:space="0" w:color="auto"/>
                <w:right w:val="none" w:sz="0" w:space="0" w:color="auto"/>
              </w:divBdr>
            </w:div>
            <w:div w:id="1530802938">
              <w:marLeft w:val="0"/>
              <w:marRight w:val="0"/>
              <w:marTop w:val="0"/>
              <w:marBottom w:val="0"/>
              <w:divBdr>
                <w:top w:val="none" w:sz="0" w:space="0" w:color="auto"/>
                <w:left w:val="none" w:sz="0" w:space="0" w:color="auto"/>
                <w:bottom w:val="none" w:sz="0" w:space="0" w:color="auto"/>
                <w:right w:val="none" w:sz="0" w:space="0" w:color="auto"/>
              </w:divBdr>
            </w:div>
            <w:div w:id="1775782334">
              <w:marLeft w:val="0"/>
              <w:marRight w:val="0"/>
              <w:marTop w:val="0"/>
              <w:marBottom w:val="0"/>
              <w:divBdr>
                <w:top w:val="none" w:sz="0" w:space="0" w:color="auto"/>
                <w:left w:val="none" w:sz="0" w:space="0" w:color="auto"/>
                <w:bottom w:val="none" w:sz="0" w:space="0" w:color="auto"/>
                <w:right w:val="none" w:sz="0" w:space="0" w:color="auto"/>
              </w:divBdr>
            </w:div>
          </w:divsChild>
        </w:div>
        <w:div w:id="654841360">
          <w:marLeft w:val="0"/>
          <w:marRight w:val="0"/>
          <w:marTop w:val="0"/>
          <w:marBottom w:val="0"/>
          <w:divBdr>
            <w:top w:val="none" w:sz="0" w:space="0" w:color="auto"/>
            <w:left w:val="none" w:sz="0" w:space="0" w:color="auto"/>
            <w:bottom w:val="none" w:sz="0" w:space="0" w:color="auto"/>
            <w:right w:val="none" w:sz="0" w:space="0" w:color="auto"/>
          </w:divBdr>
        </w:div>
        <w:div w:id="712769989">
          <w:marLeft w:val="0"/>
          <w:marRight w:val="0"/>
          <w:marTop w:val="0"/>
          <w:marBottom w:val="0"/>
          <w:divBdr>
            <w:top w:val="none" w:sz="0" w:space="0" w:color="auto"/>
            <w:left w:val="none" w:sz="0" w:space="0" w:color="auto"/>
            <w:bottom w:val="none" w:sz="0" w:space="0" w:color="auto"/>
            <w:right w:val="none" w:sz="0" w:space="0" w:color="auto"/>
          </w:divBdr>
        </w:div>
        <w:div w:id="735862901">
          <w:marLeft w:val="0"/>
          <w:marRight w:val="0"/>
          <w:marTop w:val="0"/>
          <w:marBottom w:val="0"/>
          <w:divBdr>
            <w:top w:val="none" w:sz="0" w:space="0" w:color="auto"/>
            <w:left w:val="none" w:sz="0" w:space="0" w:color="auto"/>
            <w:bottom w:val="none" w:sz="0" w:space="0" w:color="auto"/>
            <w:right w:val="none" w:sz="0" w:space="0" w:color="auto"/>
          </w:divBdr>
        </w:div>
        <w:div w:id="754396215">
          <w:marLeft w:val="0"/>
          <w:marRight w:val="0"/>
          <w:marTop w:val="0"/>
          <w:marBottom w:val="0"/>
          <w:divBdr>
            <w:top w:val="none" w:sz="0" w:space="0" w:color="auto"/>
            <w:left w:val="none" w:sz="0" w:space="0" w:color="auto"/>
            <w:bottom w:val="none" w:sz="0" w:space="0" w:color="auto"/>
            <w:right w:val="none" w:sz="0" w:space="0" w:color="auto"/>
          </w:divBdr>
        </w:div>
        <w:div w:id="940449584">
          <w:marLeft w:val="0"/>
          <w:marRight w:val="0"/>
          <w:marTop w:val="0"/>
          <w:marBottom w:val="0"/>
          <w:divBdr>
            <w:top w:val="none" w:sz="0" w:space="0" w:color="auto"/>
            <w:left w:val="none" w:sz="0" w:space="0" w:color="auto"/>
            <w:bottom w:val="none" w:sz="0" w:space="0" w:color="auto"/>
            <w:right w:val="none" w:sz="0" w:space="0" w:color="auto"/>
          </w:divBdr>
        </w:div>
        <w:div w:id="996422737">
          <w:marLeft w:val="0"/>
          <w:marRight w:val="0"/>
          <w:marTop w:val="0"/>
          <w:marBottom w:val="0"/>
          <w:divBdr>
            <w:top w:val="none" w:sz="0" w:space="0" w:color="auto"/>
            <w:left w:val="none" w:sz="0" w:space="0" w:color="auto"/>
            <w:bottom w:val="none" w:sz="0" w:space="0" w:color="auto"/>
            <w:right w:val="none" w:sz="0" w:space="0" w:color="auto"/>
          </w:divBdr>
        </w:div>
        <w:div w:id="1010990343">
          <w:marLeft w:val="0"/>
          <w:marRight w:val="0"/>
          <w:marTop w:val="0"/>
          <w:marBottom w:val="0"/>
          <w:divBdr>
            <w:top w:val="none" w:sz="0" w:space="0" w:color="auto"/>
            <w:left w:val="none" w:sz="0" w:space="0" w:color="auto"/>
            <w:bottom w:val="none" w:sz="0" w:space="0" w:color="auto"/>
            <w:right w:val="none" w:sz="0" w:space="0" w:color="auto"/>
          </w:divBdr>
        </w:div>
        <w:div w:id="1015765560">
          <w:marLeft w:val="0"/>
          <w:marRight w:val="0"/>
          <w:marTop w:val="0"/>
          <w:marBottom w:val="0"/>
          <w:divBdr>
            <w:top w:val="none" w:sz="0" w:space="0" w:color="auto"/>
            <w:left w:val="none" w:sz="0" w:space="0" w:color="auto"/>
            <w:bottom w:val="none" w:sz="0" w:space="0" w:color="auto"/>
            <w:right w:val="none" w:sz="0" w:space="0" w:color="auto"/>
          </w:divBdr>
          <w:divsChild>
            <w:div w:id="1047145056">
              <w:marLeft w:val="0"/>
              <w:marRight w:val="0"/>
              <w:marTop w:val="0"/>
              <w:marBottom w:val="0"/>
              <w:divBdr>
                <w:top w:val="none" w:sz="0" w:space="0" w:color="auto"/>
                <w:left w:val="none" w:sz="0" w:space="0" w:color="auto"/>
                <w:bottom w:val="none" w:sz="0" w:space="0" w:color="auto"/>
                <w:right w:val="none" w:sz="0" w:space="0" w:color="auto"/>
              </w:divBdr>
            </w:div>
            <w:div w:id="1124496461">
              <w:marLeft w:val="0"/>
              <w:marRight w:val="0"/>
              <w:marTop w:val="0"/>
              <w:marBottom w:val="0"/>
              <w:divBdr>
                <w:top w:val="none" w:sz="0" w:space="0" w:color="auto"/>
                <w:left w:val="none" w:sz="0" w:space="0" w:color="auto"/>
                <w:bottom w:val="none" w:sz="0" w:space="0" w:color="auto"/>
                <w:right w:val="none" w:sz="0" w:space="0" w:color="auto"/>
              </w:divBdr>
            </w:div>
            <w:div w:id="1523588293">
              <w:marLeft w:val="0"/>
              <w:marRight w:val="0"/>
              <w:marTop w:val="0"/>
              <w:marBottom w:val="0"/>
              <w:divBdr>
                <w:top w:val="none" w:sz="0" w:space="0" w:color="auto"/>
                <w:left w:val="none" w:sz="0" w:space="0" w:color="auto"/>
                <w:bottom w:val="none" w:sz="0" w:space="0" w:color="auto"/>
                <w:right w:val="none" w:sz="0" w:space="0" w:color="auto"/>
              </w:divBdr>
            </w:div>
            <w:div w:id="1559392243">
              <w:marLeft w:val="0"/>
              <w:marRight w:val="0"/>
              <w:marTop w:val="0"/>
              <w:marBottom w:val="0"/>
              <w:divBdr>
                <w:top w:val="none" w:sz="0" w:space="0" w:color="auto"/>
                <w:left w:val="none" w:sz="0" w:space="0" w:color="auto"/>
                <w:bottom w:val="none" w:sz="0" w:space="0" w:color="auto"/>
                <w:right w:val="none" w:sz="0" w:space="0" w:color="auto"/>
              </w:divBdr>
            </w:div>
            <w:div w:id="1641305379">
              <w:marLeft w:val="0"/>
              <w:marRight w:val="0"/>
              <w:marTop w:val="0"/>
              <w:marBottom w:val="0"/>
              <w:divBdr>
                <w:top w:val="none" w:sz="0" w:space="0" w:color="auto"/>
                <w:left w:val="none" w:sz="0" w:space="0" w:color="auto"/>
                <w:bottom w:val="none" w:sz="0" w:space="0" w:color="auto"/>
                <w:right w:val="none" w:sz="0" w:space="0" w:color="auto"/>
              </w:divBdr>
            </w:div>
          </w:divsChild>
        </w:div>
        <w:div w:id="1019816654">
          <w:marLeft w:val="0"/>
          <w:marRight w:val="0"/>
          <w:marTop w:val="0"/>
          <w:marBottom w:val="0"/>
          <w:divBdr>
            <w:top w:val="none" w:sz="0" w:space="0" w:color="auto"/>
            <w:left w:val="none" w:sz="0" w:space="0" w:color="auto"/>
            <w:bottom w:val="none" w:sz="0" w:space="0" w:color="auto"/>
            <w:right w:val="none" w:sz="0" w:space="0" w:color="auto"/>
          </w:divBdr>
        </w:div>
        <w:div w:id="1036076259">
          <w:marLeft w:val="0"/>
          <w:marRight w:val="0"/>
          <w:marTop w:val="0"/>
          <w:marBottom w:val="0"/>
          <w:divBdr>
            <w:top w:val="none" w:sz="0" w:space="0" w:color="auto"/>
            <w:left w:val="none" w:sz="0" w:space="0" w:color="auto"/>
            <w:bottom w:val="none" w:sz="0" w:space="0" w:color="auto"/>
            <w:right w:val="none" w:sz="0" w:space="0" w:color="auto"/>
          </w:divBdr>
        </w:div>
        <w:div w:id="1084230535">
          <w:marLeft w:val="0"/>
          <w:marRight w:val="0"/>
          <w:marTop w:val="0"/>
          <w:marBottom w:val="0"/>
          <w:divBdr>
            <w:top w:val="none" w:sz="0" w:space="0" w:color="auto"/>
            <w:left w:val="none" w:sz="0" w:space="0" w:color="auto"/>
            <w:bottom w:val="none" w:sz="0" w:space="0" w:color="auto"/>
            <w:right w:val="none" w:sz="0" w:space="0" w:color="auto"/>
          </w:divBdr>
        </w:div>
        <w:div w:id="1167398229">
          <w:marLeft w:val="0"/>
          <w:marRight w:val="0"/>
          <w:marTop w:val="0"/>
          <w:marBottom w:val="0"/>
          <w:divBdr>
            <w:top w:val="none" w:sz="0" w:space="0" w:color="auto"/>
            <w:left w:val="none" w:sz="0" w:space="0" w:color="auto"/>
            <w:bottom w:val="none" w:sz="0" w:space="0" w:color="auto"/>
            <w:right w:val="none" w:sz="0" w:space="0" w:color="auto"/>
          </w:divBdr>
        </w:div>
        <w:div w:id="1201239928">
          <w:marLeft w:val="0"/>
          <w:marRight w:val="0"/>
          <w:marTop w:val="0"/>
          <w:marBottom w:val="0"/>
          <w:divBdr>
            <w:top w:val="none" w:sz="0" w:space="0" w:color="auto"/>
            <w:left w:val="none" w:sz="0" w:space="0" w:color="auto"/>
            <w:bottom w:val="none" w:sz="0" w:space="0" w:color="auto"/>
            <w:right w:val="none" w:sz="0" w:space="0" w:color="auto"/>
          </w:divBdr>
        </w:div>
        <w:div w:id="1217619277">
          <w:marLeft w:val="0"/>
          <w:marRight w:val="0"/>
          <w:marTop w:val="0"/>
          <w:marBottom w:val="0"/>
          <w:divBdr>
            <w:top w:val="none" w:sz="0" w:space="0" w:color="auto"/>
            <w:left w:val="none" w:sz="0" w:space="0" w:color="auto"/>
            <w:bottom w:val="none" w:sz="0" w:space="0" w:color="auto"/>
            <w:right w:val="none" w:sz="0" w:space="0" w:color="auto"/>
          </w:divBdr>
        </w:div>
        <w:div w:id="1335064238">
          <w:marLeft w:val="0"/>
          <w:marRight w:val="0"/>
          <w:marTop w:val="0"/>
          <w:marBottom w:val="0"/>
          <w:divBdr>
            <w:top w:val="none" w:sz="0" w:space="0" w:color="auto"/>
            <w:left w:val="none" w:sz="0" w:space="0" w:color="auto"/>
            <w:bottom w:val="none" w:sz="0" w:space="0" w:color="auto"/>
            <w:right w:val="none" w:sz="0" w:space="0" w:color="auto"/>
          </w:divBdr>
        </w:div>
        <w:div w:id="1359546131">
          <w:marLeft w:val="0"/>
          <w:marRight w:val="0"/>
          <w:marTop w:val="0"/>
          <w:marBottom w:val="0"/>
          <w:divBdr>
            <w:top w:val="none" w:sz="0" w:space="0" w:color="auto"/>
            <w:left w:val="none" w:sz="0" w:space="0" w:color="auto"/>
            <w:bottom w:val="none" w:sz="0" w:space="0" w:color="auto"/>
            <w:right w:val="none" w:sz="0" w:space="0" w:color="auto"/>
          </w:divBdr>
        </w:div>
        <w:div w:id="1431969642">
          <w:marLeft w:val="0"/>
          <w:marRight w:val="0"/>
          <w:marTop w:val="0"/>
          <w:marBottom w:val="0"/>
          <w:divBdr>
            <w:top w:val="none" w:sz="0" w:space="0" w:color="auto"/>
            <w:left w:val="none" w:sz="0" w:space="0" w:color="auto"/>
            <w:bottom w:val="none" w:sz="0" w:space="0" w:color="auto"/>
            <w:right w:val="none" w:sz="0" w:space="0" w:color="auto"/>
          </w:divBdr>
        </w:div>
        <w:div w:id="1471560242">
          <w:marLeft w:val="0"/>
          <w:marRight w:val="0"/>
          <w:marTop w:val="0"/>
          <w:marBottom w:val="0"/>
          <w:divBdr>
            <w:top w:val="none" w:sz="0" w:space="0" w:color="auto"/>
            <w:left w:val="none" w:sz="0" w:space="0" w:color="auto"/>
            <w:bottom w:val="none" w:sz="0" w:space="0" w:color="auto"/>
            <w:right w:val="none" w:sz="0" w:space="0" w:color="auto"/>
          </w:divBdr>
        </w:div>
        <w:div w:id="1527716701">
          <w:marLeft w:val="0"/>
          <w:marRight w:val="0"/>
          <w:marTop w:val="0"/>
          <w:marBottom w:val="0"/>
          <w:divBdr>
            <w:top w:val="none" w:sz="0" w:space="0" w:color="auto"/>
            <w:left w:val="none" w:sz="0" w:space="0" w:color="auto"/>
            <w:bottom w:val="none" w:sz="0" w:space="0" w:color="auto"/>
            <w:right w:val="none" w:sz="0" w:space="0" w:color="auto"/>
          </w:divBdr>
          <w:divsChild>
            <w:div w:id="1358310936">
              <w:marLeft w:val="-75"/>
              <w:marRight w:val="0"/>
              <w:marTop w:val="30"/>
              <w:marBottom w:val="30"/>
              <w:divBdr>
                <w:top w:val="none" w:sz="0" w:space="0" w:color="auto"/>
                <w:left w:val="none" w:sz="0" w:space="0" w:color="auto"/>
                <w:bottom w:val="none" w:sz="0" w:space="0" w:color="auto"/>
                <w:right w:val="none" w:sz="0" w:space="0" w:color="auto"/>
              </w:divBdr>
              <w:divsChild>
                <w:div w:id="512108681">
                  <w:marLeft w:val="0"/>
                  <w:marRight w:val="0"/>
                  <w:marTop w:val="0"/>
                  <w:marBottom w:val="0"/>
                  <w:divBdr>
                    <w:top w:val="none" w:sz="0" w:space="0" w:color="auto"/>
                    <w:left w:val="none" w:sz="0" w:space="0" w:color="auto"/>
                    <w:bottom w:val="none" w:sz="0" w:space="0" w:color="auto"/>
                    <w:right w:val="none" w:sz="0" w:space="0" w:color="auto"/>
                  </w:divBdr>
                  <w:divsChild>
                    <w:div w:id="373507051">
                      <w:marLeft w:val="0"/>
                      <w:marRight w:val="0"/>
                      <w:marTop w:val="0"/>
                      <w:marBottom w:val="0"/>
                      <w:divBdr>
                        <w:top w:val="none" w:sz="0" w:space="0" w:color="auto"/>
                        <w:left w:val="none" w:sz="0" w:space="0" w:color="auto"/>
                        <w:bottom w:val="none" w:sz="0" w:space="0" w:color="auto"/>
                        <w:right w:val="none" w:sz="0" w:space="0" w:color="auto"/>
                      </w:divBdr>
                    </w:div>
                  </w:divsChild>
                </w:div>
                <w:div w:id="711853933">
                  <w:marLeft w:val="0"/>
                  <w:marRight w:val="0"/>
                  <w:marTop w:val="0"/>
                  <w:marBottom w:val="0"/>
                  <w:divBdr>
                    <w:top w:val="none" w:sz="0" w:space="0" w:color="auto"/>
                    <w:left w:val="none" w:sz="0" w:space="0" w:color="auto"/>
                    <w:bottom w:val="none" w:sz="0" w:space="0" w:color="auto"/>
                    <w:right w:val="none" w:sz="0" w:space="0" w:color="auto"/>
                  </w:divBdr>
                  <w:divsChild>
                    <w:div w:id="1501844927">
                      <w:marLeft w:val="0"/>
                      <w:marRight w:val="0"/>
                      <w:marTop w:val="0"/>
                      <w:marBottom w:val="0"/>
                      <w:divBdr>
                        <w:top w:val="none" w:sz="0" w:space="0" w:color="auto"/>
                        <w:left w:val="none" w:sz="0" w:space="0" w:color="auto"/>
                        <w:bottom w:val="none" w:sz="0" w:space="0" w:color="auto"/>
                        <w:right w:val="none" w:sz="0" w:space="0" w:color="auto"/>
                      </w:divBdr>
                    </w:div>
                  </w:divsChild>
                </w:div>
                <w:div w:id="728958153">
                  <w:marLeft w:val="0"/>
                  <w:marRight w:val="0"/>
                  <w:marTop w:val="0"/>
                  <w:marBottom w:val="0"/>
                  <w:divBdr>
                    <w:top w:val="none" w:sz="0" w:space="0" w:color="auto"/>
                    <w:left w:val="none" w:sz="0" w:space="0" w:color="auto"/>
                    <w:bottom w:val="none" w:sz="0" w:space="0" w:color="auto"/>
                    <w:right w:val="none" w:sz="0" w:space="0" w:color="auto"/>
                  </w:divBdr>
                  <w:divsChild>
                    <w:div w:id="280653906">
                      <w:marLeft w:val="0"/>
                      <w:marRight w:val="0"/>
                      <w:marTop w:val="0"/>
                      <w:marBottom w:val="0"/>
                      <w:divBdr>
                        <w:top w:val="none" w:sz="0" w:space="0" w:color="auto"/>
                        <w:left w:val="none" w:sz="0" w:space="0" w:color="auto"/>
                        <w:bottom w:val="none" w:sz="0" w:space="0" w:color="auto"/>
                        <w:right w:val="none" w:sz="0" w:space="0" w:color="auto"/>
                      </w:divBdr>
                    </w:div>
                  </w:divsChild>
                </w:div>
                <w:div w:id="733047662">
                  <w:marLeft w:val="0"/>
                  <w:marRight w:val="0"/>
                  <w:marTop w:val="0"/>
                  <w:marBottom w:val="0"/>
                  <w:divBdr>
                    <w:top w:val="none" w:sz="0" w:space="0" w:color="auto"/>
                    <w:left w:val="none" w:sz="0" w:space="0" w:color="auto"/>
                    <w:bottom w:val="none" w:sz="0" w:space="0" w:color="auto"/>
                    <w:right w:val="none" w:sz="0" w:space="0" w:color="auto"/>
                  </w:divBdr>
                  <w:divsChild>
                    <w:div w:id="350424219">
                      <w:marLeft w:val="0"/>
                      <w:marRight w:val="0"/>
                      <w:marTop w:val="0"/>
                      <w:marBottom w:val="0"/>
                      <w:divBdr>
                        <w:top w:val="none" w:sz="0" w:space="0" w:color="auto"/>
                        <w:left w:val="none" w:sz="0" w:space="0" w:color="auto"/>
                        <w:bottom w:val="none" w:sz="0" w:space="0" w:color="auto"/>
                        <w:right w:val="none" w:sz="0" w:space="0" w:color="auto"/>
                      </w:divBdr>
                    </w:div>
                  </w:divsChild>
                </w:div>
                <w:div w:id="1045564479">
                  <w:marLeft w:val="0"/>
                  <w:marRight w:val="0"/>
                  <w:marTop w:val="0"/>
                  <w:marBottom w:val="0"/>
                  <w:divBdr>
                    <w:top w:val="none" w:sz="0" w:space="0" w:color="auto"/>
                    <w:left w:val="none" w:sz="0" w:space="0" w:color="auto"/>
                    <w:bottom w:val="none" w:sz="0" w:space="0" w:color="auto"/>
                    <w:right w:val="none" w:sz="0" w:space="0" w:color="auto"/>
                  </w:divBdr>
                  <w:divsChild>
                    <w:div w:id="97062221">
                      <w:marLeft w:val="0"/>
                      <w:marRight w:val="0"/>
                      <w:marTop w:val="0"/>
                      <w:marBottom w:val="0"/>
                      <w:divBdr>
                        <w:top w:val="none" w:sz="0" w:space="0" w:color="auto"/>
                        <w:left w:val="none" w:sz="0" w:space="0" w:color="auto"/>
                        <w:bottom w:val="none" w:sz="0" w:space="0" w:color="auto"/>
                        <w:right w:val="none" w:sz="0" w:space="0" w:color="auto"/>
                      </w:divBdr>
                    </w:div>
                  </w:divsChild>
                </w:div>
                <w:div w:id="1252741678">
                  <w:marLeft w:val="0"/>
                  <w:marRight w:val="0"/>
                  <w:marTop w:val="0"/>
                  <w:marBottom w:val="0"/>
                  <w:divBdr>
                    <w:top w:val="none" w:sz="0" w:space="0" w:color="auto"/>
                    <w:left w:val="none" w:sz="0" w:space="0" w:color="auto"/>
                    <w:bottom w:val="none" w:sz="0" w:space="0" w:color="auto"/>
                    <w:right w:val="none" w:sz="0" w:space="0" w:color="auto"/>
                  </w:divBdr>
                  <w:divsChild>
                    <w:div w:id="1607230863">
                      <w:marLeft w:val="0"/>
                      <w:marRight w:val="0"/>
                      <w:marTop w:val="0"/>
                      <w:marBottom w:val="0"/>
                      <w:divBdr>
                        <w:top w:val="none" w:sz="0" w:space="0" w:color="auto"/>
                        <w:left w:val="none" w:sz="0" w:space="0" w:color="auto"/>
                        <w:bottom w:val="none" w:sz="0" w:space="0" w:color="auto"/>
                        <w:right w:val="none" w:sz="0" w:space="0" w:color="auto"/>
                      </w:divBdr>
                    </w:div>
                  </w:divsChild>
                </w:div>
                <w:div w:id="1645164594">
                  <w:marLeft w:val="0"/>
                  <w:marRight w:val="0"/>
                  <w:marTop w:val="0"/>
                  <w:marBottom w:val="0"/>
                  <w:divBdr>
                    <w:top w:val="none" w:sz="0" w:space="0" w:color="auto"/>
                    <w:left w:val="none" w:sz="0" w:space="0" w:color="auto"/>
                    <w:bottom w:val="none" w:sz="0" w:space="0" w:color="auto"/>
                    <w:right w:val="none" w:sz="0" w:space="0" w:color="auto"/>
                  </w:divBdr>
                  <w:divsChild>
                    <w:div w:id="869028155">
                      <w:marLeft w:val="0"/>
                      <w:marRight w:val="0"/>
                      <w:marTop w:val="0"/>
                      <w:marBottom w:val="0"/>
                      <w:divBdr>
                        <w:top w:val="none" w:sz="0" w:space="0" w:color="auto"/>
                        <w:left w:val="none" w:sz="0" w:space="0" w:color="auto"/>
                        <w:bottom w:val="none" w:sz="0" w:space="0" w:color="auto"/>
                        <w:right w:val="none" w:sz="0" w:space="0" w:color="auto"/>
                      </w:divBdr>
                    </w:div>
                  </w:divsChild>
                </w:div>
                <w:div w:id="1656572281">
                  <w:marLeft w:val="0"/>
                  <w:marRight w:val="0"/>
                  <w:marTop w:val="0"/>
                  <w:marBottom w:val="0"/>
                  <w:divBdr>
                    <w:top w:val="none" w:sz="0" w:space="0" w:color="auto"/>
                    <w:left w:val="none" w:sz="0" w:space="0" w:color="auto"/>
                    <w:bottom w:val="none" w:sz="0" w:space="0" w:color="auto"/>
                    <w:right w:val="none" w:sz="0" w:space="0" w:color="auto"/>
                  </w:divBdr>
                  <w:divsChild>
                    <w:div w:id="14987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0248">
          <w:marLeft w:val="0"/>
          <w:marRight w:val="0"/>
          <w:marTop w:val="0"/>
          <w:marBottom w:val="0"/>
          <w:divBdr>
            <w:top w:val="none" w:sz="0" w:space="0" w:color="auto"/>
            <w:left w:val="none" w:sz="0" w:space="0" w:color="auto"/>
            <w:bottom w:val="none" w:sz="0" w:space="0" w:color="auto"/>
            <w:right w:val="none" w:sz="0" w:space="0" w:color="auto"/>
          </w:divBdr>
        </w:div>
        <w:div w:id="1672440230">
          <w:marLeft w:val="0"/>
          <w:marRight w:val="0"/>
          <w:marTop w:val="0"/>
          <w:marBottom w:val="0"/>
          <w:divBdr>
            <w:top w:val="none" w:sz="0" w:space="0" w:color="auto"/>
            <w:left w:val="none" w:sz="0" w:space="0" w:color="auto"/>
            <w:bottom w:val="none" w:sz="0" w:space="0" w:color="auto"/>
            <w:right w:val="none" w:sz="0" w:space="0" w:color="auto"/>
          </w:divBdr>
        </w:div>
        <w:div w:id="1728719045">
          <w:marLeft w:val="0"/>
          <w:marRight w:val="0"/>
          <w:marTop w:val="0"/>
          <w:marBottom w:val="0"/>
          <w:divBdr>
            <w:top w:val="none" w:sz="0" w:space="0" w:color="auto"/>
            <w:left w:val="none" w:sz="0" w:space="0" w:color="auto"/>
            <w:bottom w:val="none" w:sz="0" w:space="0" w:color="auto"/>
            <w:right w:val="none" w:sz="0" w:space="0" w:color="auto"/>
          </w:divBdr>
        </w:div>
        <w:div w:id="1757287787">
          <w:marLeft w:val="0"/>
          <w:marRight w:val="0"/>
          <w:marTop w:val="0"/>
          <w:marBottom w:val="0"/>
          <w:divBdr>
            <w:top w:val="none" w:sz="0" w:space="0" w:color="auto"/>
            <w:left w:val="none" w:sz="0" w:space="0" w:color="auto"/>
            <w:bottom w:val="none" w:sz="0" w:space="0" w:color="auto"/>
            <w:right w:val="none" w:sz="0" w:space="0" w:color="auto"/>
          </w:divBdr>
        </w:div>
        <w:div w:id="1763336689">
          <w:marLeft w:val="0"/>
          <w:marRight w:val="0"/>
          <w:marTop w:val="0"/>
          <w:marBottom w:val="0"/>
          <w:divBdr>
            <w:top w:val="none" w:sz="0" w:space="0" w:color="auto"/>
            <w:left w:val="none" w:sz="0" w:space="0" w:color="auto"/>
            <w:bottom w:val="none" w:sz="0" w:space="0" w:color="auto"/>
            <w:right w:val="none" w:sz="0" w:space="0" w:color="auto"/>
          </w:divBdr>
        </w:div>
        <w:div w:id="1767966541">
          <w:marLeft w:val="0"/>
          <w:marRight w:val="0"/>
          <w:marTop w:val="0"/>
          <w:marBottom w:val="0"/>
          <w:divBdr>
            <w:top w:val="none" w:sz="0" w:space="0" w:color="auto"/>
            <w:left w:val="none" w:sz="0" w:space="0" w:color="auto"/>
            <w:bottom w:val="none" w:sz="0" w:space="0" w:color="auto"/>
            <w:right w:val="none" w:sz="0" w:space="0" w:color="auto"/>
          </w:divBdr>
        </w:div>
        <w:div w:id="1792480474">
          <w:marLeft w:val="0"/>
          <w:marRight w:val="0"/>
          <w:marTop w:val="0"/>
          <w:marBottom w:val="0"/>
          <w:divBdr>
            <w:top w:val="none" w:sz="0" w:space="0" w:color="auto"/>
            <w:left w:val="none" w:sz="0" w:space="0" w:color="auto"/>
            <w:bottom w:val="none" w:sz="0" w:space="0" w:color="auto"/>
            <w:right w:val="none" w:sz="0" w:space="0" w:color="auto"/>
          </w:divBdr>
        </w:div>
        <w:div w:id="1832479208">
          <w:marLeft w:val="0"/>
          <w:marRight w:val="0"/>
          <w:marTop w:val="0"/>
          <w:marBottom w:val="0"/>
          <w:divBdr>
            <w:top w:val="none" w:sz="0" w:space="0" w:color="auto"/>
            <w:left w:val="none" w:sz="0" w:space="0" w:color="auto"/>
            <w:bottom w:val="none" w:sz="0" w:space="0" w:color="auto"/>
            <w:right w:val="none" w:sz="0" w:space="0" w:color="auto"/>
          </w:divBdr>
        </w:div>
        <w:div w:id="1847547889">
          <w:marLeft w:val="0"/>
          <w:marRight w:val="0"/>
          <w:marTop w:val="0"/>
          <w:marBottom w:val="0"/>
          <w:divBdr>
            <w:top w:val="none" w:sz="0" w:space="0" w:color="auto"/>
            <w:left w:val="none" w:sz="0" w:space="0" w:color="auto"/>
            <w:bottom w:val="none" w:sz="0" w:space="0" w:color="auto"/>
            <w:right w:val="none" w:sz="0" w:space="0" w:color="auto"/>
          </w:divBdr>
        </w:div>
        <w:div w:id="1864437792">
          <w:marLeft w:val="0"/>
          <w:marRight w:val="0"/>
          <w:marTop w:val="0"/>
          <w:marBottom w:val="0"/>
          <w:divBdr>
            <w:top w:val="none" w:sz="0" w:space="0" w:color="auto"/>
            <w:left w:val="none" w:sz="0" w:space="0" w:color="auto"/>
            <w:bottom w:val="none" w:sz="0" w:space="0" w:color="auto"/>
            <w:right w:val="none" w:sz="0" w:space="0" w:color="auto"/>
          </w:divBdr>
        </w:div>
        <w:div w:id="1910773796">
          <w:marLeft w:val="0"/>
          <w:marRight w:val="0"/>
          <w:marTop w:val="0"/>
          <w:marBottom w:val="0"/>
          <w:divBdr>
            <w:top w:val="none" w:sz="0" w:space="0" w:color="auto"/>
            <w:left w:val="none" w:sz="0" w:space="0" w:color="auto"/>
            <w:bottom w:val="none" w:sz="0" w:space="0" w:color="auto"/>
            <w:right w:val="none" w:sz="0" w:space="0" w:color="auto"/>
          </w:divBdr>
        </w:div>
        <w:div w:id="1917133453">
          <w:marLeft w:val="0"/>
          <w:marRight w:val="0"/>
          <w:marTop w:val="0"/>
          <w:marBottom w:val="0"/>
          <w:divBdr>
            <w:top w:val="none" w:sz="0" w:space="0" w:color="auto"/>
            <w:left w:val="none" w:sz="0" w:space="0" w:color="auto"/>
            <w:bottom w:val="none" w:sz="0" w:space="0" w:color="auto"/>
            <w:right w:val="none" w:sz="0" w:space="0" w:color="auto"/>
          </w:divBdr>
        </w:div>
        <w:div w:id="1941909042">
          <w:marLeft w:val="0"/>
          <w:marRight w:val="0"/>
          <w:marTop w:val="0"/>
          <w:marBottom w:val="0"/>
          <w:divBdr>
            <w:top w:val="none" w:sz="0" w:space="0" w:color="auto"/>
            <w:left w:val="none" w:sz="0" w:space="0" w:color="auto"/>
            <w:bottom w:val="none" w:sz="0" w:space="0" w:color="auto"/>
            <w:right w:val="none" w:sz="0" w:space="0" w:color="auto"/>
          </w:divBdr>
        </w:div>
        <w:div w:id="1990665581">
          <w:marLeft w:val="0"/>
          <w:marRight w:val="0"/>
          <w:marTop w:val="0"/>
          <w:marBottom w:val="0"/>
          <w:divBdr>
            <w:top w:val="none" w:sz="0" w:space="0" w:color="auto"/>
            <w:left w:val="none" w:sz="0" w:space="0" w:color="auto"/>
            <w:bottom w:val="none" w:sz="0" w:space="0" w:color="auto"/>
            <w:right w:val="none" w:sz="0" w:space="0" w:color="auto"/>
          </w:divBdr>
        </w:div>
        <w:div w:id="2026248623">
          <w:marLeft w:val="0"/>
          <w:marRight w:val="0"/>
          <w:marTop w:val="0"/>
          <w:marBottom w:val="0"/>
          <w:divBdr>
            <w:top w:val="none" w:sz="0" w:space="0" w:color="auto"/>
            <w:left w:val="none" w:sz="0" w:space="0" w:color="auto"/>
            <w:bottom w:val="none" w:sz="0" w:space="0" w:color="auto"/>
            <w:right w:val="none" w:sz="0" w:space="0" w:color="auto"/>
          </w:divBdr>
        </w:div>
        <w:div w:id="2028292508">
          <w:marLeft w:val="0"/>
          <w:marRight w:val="0"/>
          <w:marTop w:val="0"/>
          <w:marBottom w:val="0"/>
          <w:divBdr>
            <w:top w:val="none" w:sz="0" w:space="0" w:color="auto"/>
            <w:left w:val="none" w:sz="0" w:space="0" w:color="auto"/>
            <w:bottom w:val="none" w:sz="0" w:space="0" w:color="auto"/>
            <w:right w:val="none" w:sz="0" w:space="0" w:color="auto"/>
          </w:divBdr>
          <w:divsChild>
            <w:div w:id="354385558">
              <w:marLeft w:val="0"/>
              <w:marRight w:val="0"/>
              <w:marTop w:val="0"/>
              <w:marBottom w:val="0"/>
              <w:divBdr>
                <w:top w:val="none" w:sz="0" w:space="0" w:color="auto"/>
                <w:left w:val="none" w:sz="0" w:space="0" w:color="auto"/>
                <w:bottom w:val="none" w:sz="0" w:space="0" w:color="auto"/>
                <w:right w:val="none" w:sz="0" w:space="0" w:color="auto"/>
              </w:divBdr>
            </w:div>
            <w:div w:id="356929999">
              <w:marLeft w:val="0"/>
              <w:marRight w:val="0"/>
              <w:marTop w:val="0"/>
              <w:marBottom w:val="0"/>
              <w:divBdr>
                <w:top w:val="none" w:sz="0" w:space="0" w:color="auto"/>
                <w:left w:val="none" w:sz="0" w:space="0" w:color="auto"/>
                <w:bottom w:val="none" w:sz="0" w:space="0" w:color="auto"/>
                <w:right w:val="none" w:sz="0" w:space="0" w:color="auto"/>
              </w:divBdr>
            </w:div>
            <w:div w:id="371660922">
              <w:marLeft w:val="0"/>
              <w:marRight w:val="0"/>
              <w:marTop w:val="0"/>
              <w:marBottom w:val="0"/>
              <w:divBdr>
                <w:top w:val="none" w:sz="0" w:space="0" w:color="auto"/>
                <w:left w:val="none" w:sz="0" w:space="0" w:color="auto"/>
                <w:bottom w:val="none" w:sz="0" w:space="0" w:color="auto"/>
                <w:right w:val="none" w:sz="0" w:space="0" w:color="auto"/>
              </w:divBdr>
            </w:div>
            <w:div w:id="540942389">
              <w:marLeft w:val="0"/>
              <w:marRight w:val="0"/>
              <w:marTop w:val="0"/>
              <w:marBottom w:val="0"/>
              <w:divBdr>
                <w:top w:val="none" w:sz="0" w:space="0" w:color="auto"/>
                <w:left w:val="none" w:sz="0" w:space="0" w:color="auto"/>
                <w:bottom w:val="none" w:sz="0" w:space="0" w:color="auto"/>
                <w:right w:val="none" w:sz="0" w:space="0" w:color="auto"/>
              </w:divBdr>
            </w:div>
            <w:div w:id="1440448028">
              <w:marLeft w:val="0"/>
              <w:marRight w:val="0"/>
              <w:marTop w:val="0"/>
              <w:marBottom w:val="0"/>
              <w:divBdr>
                <w:top w:val="none" w:sz="0" w:space="0" w:color="auto"/>
                <w:left w:val="none" w:sz="0" w:space="0" w:color="auto"/>
                <w:bottom w:val="none" w:sz="0" w:space="0" w:color="auto"/>
                <w:right w:val="none" w:sz="0" w:space="0" w:color="auto"/>
              </w:divBdr>
            </w:div>
          </w:divsChild>
        </w:div>
        <w:div w:id="2028604127">
          <w:marLeft w:val="0"/>
          <w:marRight w:val="0"/>
          <w:marTop w:val="0"/>
          <w:marBottom w:val="0"/>
          <w:divBdr>
            <w:top w:val="none" w:sz="0" w:space="0" w:color="auto"/>
            <w:left w:val="none" w:sz="0" w:space="0" w:color="auto"/>
            <w:bottom w:val="none" w:sz="0" w:space="0" w:color="auto"/>
            <w:right w:val="none" w:sz="0" w:space="0" w:color="auto"/>
          </w:divBdr>
        </w:div>
        <w:div w:id="2078280609">
          <w:marLeft w:val="0"/>
          <w:marRight w:val="0"/>
          <w:marTop w:val="0"/>
          <w:marBottom w:val="0"/>
          <w:divBdr>
            <w:top w:val="none" w:sz="0" w:space="0" w:color="auto"/>
            <w:left w:val="none" w:sz="0" w:space="0" w:color="auto"/>
            <w:bottom w:val="none" w:sz="0" w:space="0" w:color="auto"/>
            <w:right w:val="none" w:sz="0" w:space="0" w:color="auto"/>
          </w:divBdr>
        </w:div>
      </w:divsChild>
    </w:div>
    <w:div w:id="1216503076">
      <w:bodyDiv w:val="1"/>
      <w:marLeft w:val="0"/>
      <w:marRight w:val="0"/>
      <w:marTop w:val="0"/>
      <w:marBottom w:val="0"/>
      <w:divBdr>
        <w:top w:val="none" w:sz="0" w:space="0" w:color="auto"/>
        <w:left w:val="none" w:sz="0" w:space="0" w:color="auto"/>
        <w:bottom w:val="none" w:sz="0" w:space="0" w:color="auto"/>
        <w:right w:val="none" w:sz="0" w:space="0" w:color="auto"/>
      </w:divBdr>
      <w:divsChild>
        <w:div w:id="9840150">
          <w:marLeft w:val="0"/>
          <w:marRight w:val="0"/>
          <w:marTop w:val="0"/>
          <w:marBottom w:val="0"/>
          <w:divBdr>
            <w:top w:val="none" w:sz="0" w:space="0" w:color="auto"/>
            <w:left w:val="none" w:sz="0" w:space="0" w:color="auto"/>
            <w:bottom w:val="none" w:sz="0" w:space="0" w:color="auto"/>
            <w:right w:val="none" w:sz="0" w:space="0" w:color="auto"/>
          </w:divBdr>
        </w:div>
        <w:div w:id="47808050">
          <w:marLeft w:val="0"/>
          <w:marRight w:val="0"/>
          <w:marTop w:val="0"/>
          <w:marBottom w:val="0"/>
          <w:divBdr>
            <w:top w:val="none" w:sz="0" w:space="0" w:color="auto"/>
            <w:left w:val="none" w:sz="0" w:space="0" w:color="auto"/>
            <w:bottom w:val="none" w:sz="0" w:space="0" w:color="auto"/>
            <w:right w:val="none" w:sz="0" w:space="0" w:color="auto"/>
          </w:divBdr>
          <w:divsChild>
            <w:div w:id="222102117">
              <w:marLeft w:val="0"/>
              <w:marRight w:val="0"/>
              <w:marTop w:val="0"/>
              <w:marBottom w:val="0"/>
              <w:divBdr>
                <w:top w:val="none" w:sz="0" w:space="0" w:color="auto"/>
                <w:left w:val="none" w:sz="0" w:space="0" w:color="auto"/>
                <w:bottom w:val="none" w:sz="0" w:space="0" w:color="auto"/>
                <w:right w:val="none" w:sz="0" w:space="0" w:color="auto"/>
              </w:divBdr>
            </w:div>
            <w:div w:id="841775801">
              <w:marLeft w:val="0"/>
              <w:marRight w:val="0"/>
              <w:marTop w:val="0"/>
              <w:marBottom w:val="0"/>
              <w:divBdr>
                <w:top w:val="none" w:sz="0" w:space="0" w:color="auto"/>
                <w:left w:val="none" w:sz="0" w:space="0" w:color="auto"/>
                <w:bottom w:val="none" w:sz="0" w:space="0" w:color="auto"/>
                <w:right w:val="none" w:sz="0" w:space="0" w:color="auto"/>
              </w:divBdr>
            </w:div>
            <w:div w:id="938173836">
              <w:marLeft w:val="0"/>
              <w:marRight w:val="0"/>
              <w:marTop w:val="0"/>
              <w:marBottom w:val="0"/>
              <w:divBdr>
                <w:top w:val="none" w:sz="0" w:space="0" w:color="auto"/>
                <w:left w:val="none" w:sz="0" w:space="0" w:color="auto"/>
                <w:bottom w:val="none" w:sz="0" w:space="0" w:color="auto"/>
                <w:right w:val="none" w:sz="0" w:space="0" w:color="auto"/>
              </w:divBdr>
            </w:div>
            <w:div w:id="1062797989">
              <w:marLeft w:val="0"/>
              <w:marRight w:val="0"/>
              <w:marTop w:val="0"/>
              <w:marBottom w:val="0"/>
              <w:divBdr>
                <w:top w:val="none" w:sz="0" w:space="0" w:color="auto"/>
                <w:left w:val="none" w:sz="0" w:space="0" w:color="auto"/>
                <w:bottom w:val="none" w:sz="0" w:space="0" w:color="auto"/>
                <w:right w:val="none" w:sz="0" w:space="0" w:color="auto"/>
              </w:divBdr>
            </w:div>
          </w:divsChild>
        </w:div>
        <w:div w:id="75396886">
          <w:marLeft w:val="0"/>
          <w:marRight w:val="0"/>
          <w:marTop w:val="0"/>
          <w:marBottom w:val="0"/>
          <w:divBdr>
            <w:top w:val="none" w:sz="0" w:space="0" w:color="auto"/>
            <w:left w:val="none" w:sz="0" w:space="0" w:color="auto"/>
            <w:bottom w:val="none" w:sz="0" w:space="0" w:color="auto"/>
            <w:right w:val="none" w:sz="0" w:space="0" w:color="auto"/>
          </w:divBdr>
        </w:div>
        <w:div w:id="85537944">
          <w:marLeft w:val="0"/>
          <w:marRight w:val="0"/>
          <w:marTop w:val="0"/>
          <w:marBottom w:val="0"/>
          <w:divBdr>
            <w:top w:val="none" w:sz="0" w:space="0" w:color="auto"/>
            <w:left w:val="none" w:sz="0" w:space="0" w:color="auto"/>
            <w:bottom w:val="none" w:sz="0" w:space="0" w:color="auto"/>
            <w:right w:val="none" w:sz="0" w:space="0" w:color="auto"/>
          </w:divBdr>
          <w:divsChild>
            <w:div w:id="1728215688">
              <w:marLeft w:val="0"/>
              <w:marRight w:val="0"/>
              <w:marTop w:val="0"/>
              <w:marBottom w:val="0"/>
              <w:divBdr>
                <w:top w:val="none" w:sz="0" w:space="0" w:color="auto"/>
                <w:left w:val="none" w:sz="0" w:space="0" w:color="auto"/>
                <w:bottom w:val="none" w:sz="0" w:space="0" w:color="auto"/>
                <w:right w:val="none" w:sz="0" w:space="0" w:color="auto"/>
              </w:divBdr>
            </w:div>
            <w:div w:id="1730886733">
              <w:marLeft w:val="0"/>
              <w:marRight w:val="0"/>
              <w:marTop w:val="0"/>
              <w:marBottom w:val="0"/>
              <w:divBdr>
                <w:top w:val="none" w:sz="0" w:space="0" w:color="auto"/>
                <w:left w:val="none" w:sz="0" w:space="0" w:color="auto"/>
                <w:bottom w:val="none" w:sz="0" w:space="0" w:color="auto"/>
                <w:right w:val="none" w:sz="0" w:space="0" w:color="auto"/>
              </w:divBdr>
            </w:div>
            <w:div w:id="1826120237">
              <w:marLeft w:val="0"/>
              <w:marRight w:val="0"/>
              <w:marTop w:val="0"/>
              <w:marBottom w:val="0"/>
              <w:divBdr>
                <w:top w:val="none" w:sz="0" w:space="0" w:color="auto"/>
                <w:left w:val="none" w:sz="0" w:space="0" w:color="auto"/>
                <w:bottom w:val="none" w:sz="0" w:space="0" w:color="auto"/>
                <w:right w:val="none" w:sz="0" w:space="0" w:color="auto"/>
              </w:divBdr>
            </w:div>
            <w:div w:id="1883709626">
              <w:marLeft w:val="0"/>
              <w:marRight w:val="0"/>
              <w:marTop w:val="0"/>
              <w:marBottom w:val="0"/>
              <w:divBdr>
                <w:top w:val="none" w:sz="0" w:space="0" w:color="auto"/>
                <w:left w:val="none" w:sz="0" w:space="0" w:color="auto"/>
                <w:bottom w:val="none" w:sz="0" w:space="0" w:color="auto"/>
                <w:right w:val="none" w:sz="0" w:space="0" w:color="auto"/>
              </w:divBdr>
            </w:div>
            <w:div w:id="2130929010">
              <w:marLeft w:val="0"/>
              <w:marRight w:val="0"/>
              <w:marTop w:val="0"/>
              <w:marBottom w:val="0"/>
              <w:divBdr>
                <w:top w:val="none" w:sz="0" w:space="0" w:color="auto"/>
                <w:left w:val="none" w:sz="0" w:space="0" w:color="auto"/>
                <w:bottom w:val="none" w:sz="0" w:space="0" w:color="auto"/>
                <w:right w:val="none" w:sz="0" w:space="0" w:color="auto"/>
              </w:divBdr>
            </w:div>
          </w:divsChild>
        </w:div>
        <w:div w:id="89860450">
          <w:marLeft w:val="0"/>
          <w:marRight w:val="0"/>
          <w:marTop w:val="0"/>
          <w:marBottom w:val="0"/>
          <w:divBdr>
            <w:top w:val="none" w:sz="0" w:space="0" w:color="auto"/>
            <w:left w:val="none" w:sz="0" w:space="0" w:color="auto"/>
            <w:bottom w:val="none" w:sz="0" w:space="0" w:color="auto"/>
            <w:right w:val="none" w:sz="0" w:space="0" w:color="auto"/>
          </w:divBdr>
        </w:div>
        <w:div w:id="360400714">
          <w:marLeft w:val="0"/>
          <w:marRight w:val="0"/>
          <w:marTop w:val="0"/>
          <w:marBottom w:val="0"/>
          <w:divBdr>
            <w:top w:val="none" w:sz="0" w:space="0" w:color="auto"/>
            <w:left w:val="none" w:sz="0" w:space="0" w:color="auto"/>
            <w:bottom w:val="none" w:sz="0" w:space="0" w:color="auto"/>
            <w:right w:val="none" w:sz="0" w:space="0" w:color="auto"/>
          </w:divBdr>
        </w:div>
        <w:div w:id="399714275">
          <w:marLeft w:val="0"/>
          <w:marRight w:val="0"/>
          <w:marTop w:val="0"/>
          <w:marBottom w:val="0"/>
          <w:divBdr>
            <w:top w:val="none" w:sz="0" w:space="0" w:color="auto"/>
            <w:left w:val="none" w:sz="0" w:space="0" w:color="auto"/>
            <w:bottom w:val="none" w:sz="0" w:space="0" w:color="auto"/>
            <w:right w:val="none" w:sz="0" w:space="0" w:color="auto"/>
          </w:divBdr>
        </w:div>
        <w:div w:id="400443875">
          <w:marLeft w:val="0"/>
          <w:marRight w:val="0"/>
          <w:marTop w:val="0"/>
          <w:marBottom w:val="0"/>
          <w:divBdr>
            <w:top w:val="none" w:sz="0" w:space="0" w:color="auto"/>
            <w:left w:val="none" w:sz="0" w:space="0" w:color="auto"/>
            <w:bottom w:val="none" w:sz="0" w:space="0" w:color="auto"/>
            <w:right w:val="none" w:sz="0" w:space="0" w:color="auto"/>
          </w:divBdr>
        </w:div>
        <w:div w:id="441582845">
          <w:marLeft w:val="0"/>
          <w:marRight w:val="0"/>
          <w:marTop w:val="0"/>
          <w:marBottom w:val="0"/>
          <w:divBdr>
            <w:top w:val="none" w:sz="0" w:space="0" w:color="auto"/>
            <w:left w:val="none" w:sz="0" w:space="0" w:color="auto"/>
            <w:bottom w:val="none" w:sz="0" w:space="0" w:color="auto"/>
            <w:right w:val="none" w:sz="0" w:space="0" w:color="auto"/>
          </w:divBdr>
        </w:div>
        <w:div w:id="487213868">
          <w:marLeft w:val="0"/>
          <w:marRight w:val="0"/>
          <w:marTop w:val="0"/>
          <w:marBottom w:val="0"/>
          <w:divBdr>
            <w:top w:val="none" w:sz="0" w:space="0" w:color="auto"/>
            <w:left w:val="none" w:sz="0" w:space="0" w:color="auto"/>
            <w:bottom w:val="none" w:sz="0" w:space="0" w:color="auto"/>
            <w:right w:val="none" w:sz="0" w:space="0" w:color="auto"/>
          </w:divBdr>
        </w:div>
        <w:div w:id="567545212">
          <w:marLeft w:val="0"/>
          <w:marRight w:val="0"/>
          <w:marTop w:val="0"/>
          <w:marBottom w:val="0"/>
          <w:divBdr>
            <w:top w:val="none" w:sz="0" w:space="0" w:color="auto"/>
            <w:left w:val="none" w:sz="0" w:space="0" w:color="auto"/>
            <w:bottom w:val="none" w:sz="0" w:space="0" w:color="auto"/>
            <w:right w:val="none" w:sz="0" w:space="0" w:color="auto"/>
          </w:divBdr>
        </w:div>
        <w:div w:id="583730064">
          <w:marLeft w:val="0"/>
          <w:marRight w:val="0"/>
          <w:marTop w:val="0"/>
          <w:marBottom w:val="0"/>
          <w:divBdr>
            <w:top w:val="none" w:sz="0" w:space="0" w:color="auto"/>
            <w:left w:val="none" w:sz="0" w:space="0" w:color="auto"/>
            <w:bottom w:val="none" w:sz="0" w:space="0" w:color="auto"/>
            <w:right w:val="none" w:sz="0" w:space="0" w:color="auto"/>
          </w:divBdr>
        </w:div>
        <w:div w:id="598366756">
          <w:marLeft w:val="0"/>
          <w:marRight w:val="0"/>
          <w:marTop w:val="0"/>
          <w:marBottom w:val="0"/>
          <w:divBdr>
            <w:top w:val="none" w:sz="0" w:space="0" w:color="auto"/>
            <w:left w:val="none" w:sz="0" w:space="0" w:color="auto"/>
            <w:bottom w:val="none" w:sz="0" w:space="0" w:color="auto"/>
            <w:right w:val="none" w:sz="0" w:space="0" w:color="auto"/>
          </w:divBdr>
        </w:div>
        <w:div w:id="619919807">
          <w:marLeft w:val="0"/>
          <w:marRight w:val="0"/>
          <w:marTop w:val="0"/>
          <w:marBottom w:val="0"/>
          <w:divBdr>
            <w:top w:val="none" w:sz="0" w:space="0" w:color="auto"/>
            <w:left w:val="none" w:sz="0" w:space="0" w:color="auto"/>
            <w:bottom w:val="none" w:sz="0" w:space="0" w:color="auto"/>
            <w:right w:val="none" w:sz="0" w:space="0" w:color="auto"/>
          </w:divBdr>
        </w:div>
        <w:div w:id="620452987">
          <w:marLeft w:val="0"/>
          <w:marRight w:val="0"/>
          <w:marTop w:val="0"/>
          <w:marBottom w:val="0"/>
          <w:divBdr>
            <w:top w:val="none" w:sz="0" w:space="0" w:color="auto"/>
            <w:left w:val="none" w:sz="0" w:space="0" w:color="auto"/>
            <w:bottom w:val="none" w:sz="0" w:space="0" w:color="auto"/>
            <w:right w:val="none" w:sz="0" w:space="0" w:color="auto"/>
          </w:divBdr>
        </w:div>
        <w:div w:id="674192336">
          <w:marLeft w:val="0"/>
          <w:marRight w:val="0"/>
          <w:marTop w:val="0"/>
          <w:marBottom w:val="0"/>
          <w:divBdr>
            <w:top w:val="none" w:sz="0" w:space="0" w:color="auto"/>
            <w:left w:val="none" w:sz="0" w:space="0" w:color="auto"/>
            <w:bottom w:val="none" w:sz="0" w:space="0" w:color="auto"/>
            <w:right w:val="none" w:sz="0" w:space="0" w:color="auto"/>
          </w:divBdr>
        </w:div>
        <w:div w:id="678892370">
          <w:marLeft w:val="0"/>
          <w:marRight w:val="0"/>
          <w:marTop w:val="0"/>
          <w:marBottom w:val="0"/>
          <w:divBdr>
            <w:top w:val="none" w:sz="0" w:space="0" w:color="auto"/>
            <w:left w:val="none" w:sz="0" w:space="0" w:color="auto"/>
            <w:bottom w:val="none" w:sz="0" w:space="0" w:color="auto"/>
            <w:right w:val="none" w:sz="0" w:space="0" w:color="auto"/>
          </w:divBdr>
        </w:div>
        <w:div w:id="801194612">
          <w:marLeft w:val="0"/>
          <w:marRight w:val="0"/>
          <w:marTop w:val="0"/>
          <w:marBottom w:val="0"/>
          <w:divBdr>
            <w:top w:val="none" w:sz="0" w:space="0" w:color="auto"/>
            <w:left w:val="none" w:sz="0" w:space="0" w:color="auto"/>
            <w:bottom w:val="none" w:sz="0" w:space="0" w:color="auto"/>
            <w:right w:val="none" w:sz="0" w:space="0" w:color="auto"/>
          </w:divBdr>
        </w:div>
        <w:div w:id="888612698">
          <w:marLeft w:val="0"/>
          <w:marRight w:val="0"/>
          <w:marTop w:val="0"/>
          <w:marBottom w:val="0"/>
          <w:divBdr>
            <w:top w:val="none" w:sz="0" w:space="0" w:color="auto"/>
            <w:left w:val="none" w:sz="0" w:space="0" w:color="auto"/>
            <w:bottom w:val="none" w:sz="0" w:space="0" w:color="auto"/>
            <w:right w:val="none" w:sz="0" w:space="0" w:color="auto"/>
          </w:divBdr>
        </w:div>
        <w:div w:id="915089429">
          <w:marLeft w:val="0"/>
          <w:marRight w:val="0"/>
          <w:marTop w:val="0"/>
          <w:marBottom w:val="0"/>
          <w:divBdr>
            <w:top w:val="none" w:sz="0" w:space="0" w:color="auto"/>
            <w:left w:val="none" w:sz="0" w:space="0" w:color="auto"/>
            <w:bottom w:val="none" w:sz="0" w:space="0" w:color="auto"/>
            <w:right w:val="none" w:sz="0" w:space="0" w:color="auto"/>
          </w:divBdr>
        </w:div>
        <w:div w:id="941763006">
          <w:marLeft w:val="0"/>
          <w:marRight w:val="0"/>
          <w:marTop w:val="0"/>
          <w:marBottom w:val="0"/>
          <w:divBdr>
            <w:top w:val="none" w:sz="0" w:space="0" w:color="auto"/>
            <w:left w:val="none" w:sz="0" w:space="0" w:color="auto"/>
            <w:bottom w:val="none" w:sz="0" w:space="0" w:color="auto"/>
            <w:right w:val="none" w:sz="0" w:space="0" w:color="auto"/>
          </w:divBdr>
        </w:div>
        <w:div w:id="964383494">
          <w:marLeft w:val="0"/>
          <w:marRight w:val="0"/>
          <w:marTop w:val="0"/>
          <w:marBottom w:val="0"/>
          <w:divBdr>
            <w:top w:val="none" w:sz="0" w:space="0" w:color="auto"/>
            <w:left w:val="none" w:sz="0" w:space="0" w:color="auto"/>
            <w:bottom w:val="none" w:sz="0" w:space="0" w:color="auto"/>
            <w:right w:val="none" w:sz="0" w:space="0" w:color="auto"/>
          </w:divBdr>
        </w:div>
        <w:div w:id="965501384">
          <w:marLeft w:val="0"/>
          <w:marRight w:val="0"/>
          <w:marTop w:val="0"/>
          <w:marBottom w:val="0"/>
          <w:divBdr>
            <w:top w:val="none" w:sz="0" w:space="0" w:color="auto"/>
            <w:left w:val="none" w:sz="0" w:space="0" w:color="auto"/>
            <w:bottom w:val="none" w:sz="0" w:space="0" w:color="auto"/>
            <w:right w:val="none" w:sz="0" w:space="0" w:color="auto"/>
          </w:divBdr>
        </w:div>
        <w:div w:id="1032610933">
          <w:marLeft w:val="0"/>
          <w:marRight w:val="0"/>
          <w:marTop w:val="0"/>
          <w:marBottom w:val="0"/>
          <w:divBdr>
            <w:top w:val="none" w:sz="0" w:space="0" w:color="auto"/>
            <w:left w:val="none" w:sz="0" w:space="0" w:color="auto"/>
            <w:bottom w:val="none" w:sz="0" w:space="0" w:color="auto"/>
            <w:right w:val="none" w:sz="0" w:space="0" w:color="auto"/>
          </w:divBdr>
        </w:div>
        <w:div w:id="1038550256">
          <w:marLeft w:val="0"/>
          <w:marRight w:val="0"/>
          <w:marTop w:val="0"/>
          <w:marBottom w:val="0"/>
          <w:divBdr>
            <w:top w:val="none" w:sz="0" w:space="0" w:color="auto"/>
            <w:left w:val="none" w:sz="0" w:space="0" w:color="auto"/>
            <w:bottom w:val="none" w:sz="0" w:space="0" w:color="auto"/>
            <w:right w:val="none" w:sz="0" w:space="0" w:color="auto"/>
          </w:divBdr>
        </w:div>
        <w:div w:id="1064108380">
          <w:marLeft w:val="0"/>
          <w:marRight w:val="0"/>
          <w:marTop w:val="0"/>
          <w:marBottom w:val="0"/>
          <w:divBdr>
            <w:top w:val="none" w:sz="0" w:space="0" w:color="auto"/>
            <w:left w:val="none" w:sz="0" w:space="0" w:color="auto"/>
            <w:bottom w:val="none" w:sz="0" w:space="0" w:color="auto"/>
            <w:right w:val="none" w:sz="0" w:space="0" w:color="auto"/>
          </w:divBdr>
        </w:div>
        <w:div w:id="1128285014">
          <w:marLeft w:val="0"/>
          <w:marRight w:val="0"/>
          <w:marTop w:val="0"/>
          <w:marBottom w:val="0"/>
          <w:divBdr>
            <w:top w:val="none" w:sz="0" w:space="0" w:color="auto"/>
            <w:left w:val="none" w:sz="0" w:space="0" w:color="auto"/>
            <w:bottom w:val="none" w:sz="0" w:space="0" w:color="auto"/>
            <w:right w:val="none" w:sz="0" w:space="0" w:color="auto"/>
          </w:divBdr>
        </w:div>
        <w:div w:id="1144203060">
          <w:marLeft w:val="0"/>
          <w:marRight w:val="0"/>
          <w:marTop w:val="0"/>
          <w:marBottom w:val="0"/>
          <w:divBdr>
            <w:top w:val="none" w:sz="0" w:space="0" w:color="auto"/>
            <w:left w:val="none" w:sz="0" w:space="0" w:color="auto"/>
            <w:bottom w:val="none" w:sz="0" w:space="0" w:color="auto"/>
            <w:right w:val="none" w:sz="0" w:space="0" w:color="auto"/>
          </w:divBdr>
        </w:div>
        <w:div w:id="1187058987">
          <w:marLeft w:val="0"/>
          <w:marRight w:val="0"/>
          <w:marTop w:val="0"/>
          <w:marBottom w:val="0"/>
          <w:divBdr>
            <w:top w:val="none" w:sz="0" w:space="0" w:color="auto"/>
            <w:left w:val="none" w:sz="0" w:space="0" w:color="auto"/>
            <w:bottom w:val="none" w:sz="0" w:space="0" w:color="auto"/>
            <w:right w:val="none" w:sz="0" w:space="0" w:color="auto"/>
          </w:divBdr>
        </w:div>
        <w:div w:id="1271739222">
          <w:marLeft w:val="0"/>
          <w:marRight w:val="0"/>
          <w:marTop w:val="0"/>
          <w:marBottom w:val="0"/>
          <w:divBdr>
            <w:top w:val="none" w:sz="0" w:space="0" w:color="auto"/>
            <w:left w:val="none" w:sz="0" w:space="0" w:color="auto"/>
            <w:bottom w:val="none" w:sz="0" w:space="0" w:color="auto"/>
            <w:right w:val="none" w:sz="0" w:space="0" w:color="auto"/>
          </w:divBdr>
        </w:div>
        <w:div w:id="1312489575">
          <w:marLeft w:val="0"/>
          <w:marRight w:val="0"/>
          <w:marTop w:val="0"/>
          <w:marBottom w:val="0"/>
          <w:divBdr>
            <w:top w:val="none" w:sz="0" w:space="0" w:color="auto"/>
            <w:left w:val="none" w:sz="0" w:space="0" w:color="auto"/>
            <w:bottom w:val="none" w:sz="0" w:space="0" w:color="auto"/>
            <w:right w:val="none" w:sz="0" w:space="0" w:color="auto"/>
          </w:divBdr>
        </w:div>
        <w:div w:id="1417483353">
          <w:marLeft w:val="0"/>
          <w:marRight w:val="0"/>
          <w:marTop w:val="0"/>
          <w:marBottom w:val="0"/>
          <w:divBdr>
            <w:top w:val="none" w:sz="0" w:space="0" w:color="auto"/>
            <w:left w:val="none" w:sz="0" w:space="0" w:color="auto"/>
            <w:bottom w:val="none" w:sz="0" w:space="0" w:color="auto"/>
            <w:right w:val="none" w:sz="0" w:space="0" w:color="auto"/>
          </w:divBdr>
          <w:divsChild>
            <w:div w:id="671227233">
              <w:marLeft w:val="0"/>
              <w:marRight w:val="0"/>
              <w:marTop w:val="0"/>
              <w:marBottom w:val="0"/>
              <w:divBdr>
                <w:top w:val="none" w:sz="0" w:space="0" w:color="auto"/>
                <w:left w:val="none" w:sz="0" w:space="0" w:color="auto"/>
                <w:bottom w:val="none" w:sz="0" w:space="0" w:color="auto"/>
                <w:right w:val="none" w:sz="0" w:space="0" w:color="auto"/>
              </w:divBdr>
            </w:div>
            <w:div w:id="1369261134">
              <w:marLeft w:val="0"/>
              <w:marRight w:val="0"/>
              <w:marTop w:val="0"/>
              <w:marBottom w:val="0"/>
              <w:divBdr>
                <w:top w:val="none" w:sz="0" w:space="0" w:color="auto"/>
                <w:left w:val="none" w:sz="0" w:space="0" w:color="auto"/>
                <w:bottom w:val="none" w:sz="0" w:space="0" w:color="auto"/>
                <w:right w:val="none" w:sz="0" w:space="0" w:color="auto"/>
              </w:divBdr>
            </w:div>
            <w:div w:id="2010020742">
              <w:marLeft w:val="0"/>
              <w:marRight w:val="0"/>
              <w:marTop w:val="0"/>
              <w:marBottom w:val="0"/>
              <w:divBdr>
                <w:top w:val="none" w:sz="0" w:space="0" w:color="auto"/>
                <w:left w:val="none" w:sz="0" w:space="0" w:color="auto"/>
                <w:bottom w:val="none" w:sz="0" w:space="0" w:color="auto"/>
                <w:right w:val="none" w:sz="0" w:space="0" w:color="auto"/>
              </w:divBdr>
            </w:div>
            <w:div w:id="2025471626">
              <w:marLeft w:val="0"/>
              <w:marRight w:val="0"/>
              <w:marTop w:val="0"/>
              <w:marBottom w:val="0"/>
              <w:divBdr>
                <w:top w:val="none" w:sz="0" w:space="0" w:color="auto"/>
                <w:left w:val="none" w:sz="0" w:space="0" w:color="auto"/>
                <w:bottom w:val="none" w:sz="0" w:space="0" w:color="auto"/>
                <w:right w:val="none" w:sz="0" w:space="0" w:color="auto"/>
              </w:divBdr>
            </w:div>
            <w:div w:id="2144541527">
              <w:marLeft w:val="0"/>
              <w:marRight w:val="0"/>
              <w:marTop w:val="0"/>
              <w:marBottom w:val="0"/>
              <w:divBdr>
                <w:top w:val="none" w:sz="0" w:space="0" w:color="auto"/>
                <w:left w:val="none" w:sz="0" w:space="0" w:color="auto"/>
                <w:bottom w:val="none" w:sz="0" w:space="0" w:color="auto"/>
                <w:right w:val="none" w:sz="0" w:space="0" w:color="auto"/>
              </w:divBdr>
            </w:div>
          </w:divsChild>
        </w:div>
        <w:div w:id="1463965028">
          <w:marLeft w:val="0"/>
          <w:marRight w:val="0"/>
          <w:marTop w:val="0"/>
          <w:marBottom w:val="0"/>
          <w:divBdr>
            <w:top w:val="none" w:sz="0" w:space="0" w:color="auto"/>
            <w:left w:val="none" w:sz="0" w:space="0" w:color="auto"/>
            <w:bottom w:val="none" w:sz="0" w:space="0" w:color="auto"/>
            <w:right w:val="none" w:sz="0" w:space="0" w:color="auto"/>
          </w:divBdr>
        </w:div>
        <w:div w:id="1532113463">
          <w:marLeft w:val="0"/>
          <w:marRight w:val="0"/>
          <w:marTop w:val="0"/>
          <w:marBottom w:val="0"/>
          <w:divBdr>
            <w:top w:val="none" w:sz="0" w:space="0" w:color="auto"/>
            <w:left w:val="none" w:sz="0" w:space="0" w:color="auto"/>
            <w:bottom w:val="none" w:sz="0" w:space="0" w:color="auto"/>
            <w:right w:val="none" w:sz="0" w:space="0" w:color="auto"/>
          </w:divBdr>
          <w:divsChild>
            <w:div w:id="544409075">
              <w:marLeft w:val="0"/>
              <w:marRight w:val="0"/>
              <w:marTop w:val="0"/>
              <w:marBottom w:val="0"/>
              <w:divBdr>
                <w:top w:val="none" w:sz="0" w:space="0" w:color="auto"/>
                <w:left w:val="none" w:sz="0" w:space="0" w:color="auto"/>
                <w:bottom w:val="none" w:sz="0" w:space="0" w:color="auto"/>
                <w:right w:val="none" w:sz="0" w:space="0" w:color="auto"/>
              </w:divBdr>
            </w:div>
            <w:div w:id="922497216">
              <w:marLeft w:val="0"/>
              <w:marRight w:val="0"/>
              <w:marTop w:val="0"/>
              <w:marBottom w:val="0"/>
              <w:divBdr>
                <w:top w:val="none" w:sz="0" w:space="0" w:color="auto"/>
                <w:left w:val="none" w:sz="0" w:space="0" w:color="auto"/>
                <w:bottom w:val="none" w:sz="0" w:space="0" w:color="auto"/>
                <w:right w:val="none" w:sz="0" w:space="0" w:color="auto"/>
              </w:divBdr>
            </w:div>
            <w:div w:id="998117906">
              <w:marLeft w:val="0"/>
              <w:marRight w:val="0"/>
              <w:marTop w:val="0"/>
              <w:marBottom w:val="0"/>
              <w:divBdr>
                <w:top w:val="none" w:sz="0" w:space="0" w:color="auto"/>
                <w:left w:val="none" w:sz="0" w:space="0" w:color="auto"/>
                <w:bottom w:val="none" w:sz="0" w:space="0" w:color="auto"/>
                <w:right w:val="none" w:sz="0" w:space="0" w:color="auto"/>
              </w:divBdr>
            </w:div>
            <w:div w:id="1704867818">
              <w:marLeft w:val="0"/>
              <w:marRight w:val="0"/>
              <w:marTop w:val="0"/>
              <w:marBottom w:val="0"/>
              <w:divBdr>
                <w:top w:val="none" w:sz="0" w:space="0" w:color="auto"/>
                <w:left w:val="none" w:sz="0" w:space="0" w:color="auto"/>
                <w:bottom w:val="none" w:sz="0" w:space="0" w:color="auto"/>
                <w:right w:val="none" w:sz="0" w:space="0" w:color="auto"/>
              </w:divBdr>
            </w:div>
            <w:div w:id="1991667247">
              <w:marLeft w:val="0"/>
              <w:marRight w:val="0"/>
              <w:marTop w:val="0"/>
              <w:marBottom w:val="0"/>
              <w:divBdr>
                <w:top w:val="none" w:sz="0" w:space="0" w:color="auto"/>
                <w:left w:val="none" w:sz="0" w:space="0" w:color="auto"/>
                <w:bottom w:val="none" w:sz="0" w:space="0" w:color="auto"/>
                <w:right w:val="none" w:sz="0" w:space="0" w:color="auto"/>
              </w:divBdr>
            </w:div>
          </w:divsChild>
        </w:div>
        <w:div w:id="1704670504">
          <w:marLeft w:val="0"/>
          <w:marRight w:val="0"/>
          <w:marTop w:val="0"/>
          <w:marBottom w:val="0"/>
          <w:divBdr>
            <w:top w:val="none" w:sz="0" w:space="0" w:color="auto"/>
            <w:left w:val="none" w:sz="0" w:space="0" w:color="auto"/>
            <w:bottom w:val="none" w:sz="0" w:space="0" w:color="auto"/>
            <w:right w:val="none" w:sz="0" w:space="0" w:color="auto"/>
          </w:divBdr>
        </w:div>
        <w:div w:id="1717511471">
          <w:marLeft w:val="0"/>
          <w:marRight w:val="0"/>
          <w:marTop w:val="0"/>
          <w:marBottom w:val="0"/>
          <w:divBdr>
            <w:top w:val="none" w:sz="0" w:space="0" w:color="auto"/>
            <w:left w:val="none" w:sz="0" w:space="0" w:color="auto"/>
            <w:bottom w:val="none" w:sz="0" w:space="0" w:color="auto"/>
            <w:right w:val="none" w:sz="0" w:space="0" w:color="auto"/>
          </w:divBdr>
        </w:div>
        <w:div w:id="1718048271">
          <w:marLeft w:val="0"/>
          <w:marRight w:val="0"/>
          <w:marTop w:val="0"/>
          <w:marBottom w:val="0"/>
          <w:divBdr>
            <w:top w:val="none" w:sz="0" w:space="0" w:color="auto"/>
            <w:left w:val="none" w:sz="0" w:space="0" w:color="auto"/>
            <w:bottom w:val="none" w:sz="0" w:space="0" w:color="auto"/>
            <w:right w:val="none" w:sz="0" w:space="0" w:color="auto"/>
          </w:divBdr>
        </w:div>
        <w:div w:id="1728066170">
          <w:marLeft w:val="0"/>
          <w:marRight w:val="0"/>
          <w:marTop w:val="0"/>
          <w:marBottom w:val="0"/>
          <w:divBdr>
            <w:top w:val="none" w:sz="0" w:space="0" w:color="auto"/>
            <w:left w:val="none" w:sz="0" w:space="0" w:color="auto"/>
            <w:bottom w:val="none" w:sz="0" w:space="0" w:color="auto"/>
            <w:right w:val="none" w:sz="0" w:space="0" w:color="auto"/>
          </w:divBdr>
        </w:div>
        <w:div w:id="1762722578">
          <w:marLeft w:val="0"/>
          <w:marRight w:val="0"/>
          <w:marTop w:val="0"/>
          <w:marBottom w:val="0"/>
          <w:divBdr>
            <w:top w:val="none" w:sz="0" w:space="0" w:color="auto"/>
            <w:left w:val="none" w:sz="0" w:space="0" w:color="auto"/>
            <w:bottom w:val="none" w:sz="0" w:space="0" w:color="auto"/>
            <w:right w:val="none" w:sz="0" w:space="0" w:color="auto"/>
          </w:divBdr>
        </w:div>
        <w:div w:id="1773474179">
          <w:marLeft w:val="0"/>
          <w:marRight w:val="0"/>
          <w:marTop w:val="0"/>
          <w:marBottom w:val="0"/>
          <w:divBdr>
            <w:top w:val="none" w:sz="0" w:space="0" w:color="auto"/>
            <w:left w:val="none" w:sz="0" w:space="0" w:color="auto"/>
            <w:bottom w:val="none" w:sz="0" w:space="0" w:color="auto"/>
            <w:right w:val="none" w:sz="0" w:space="0" w:color="auto"/>
          </w:divBdr>
        </w:div>
        <w:div w:id="1792479270">
          <w:marLeft w:val="0"/>
          <w:marRight w:val="0"/>
          <w:marTop w:val="0"/>
          <w:marBottom w:val="0"/>
          <w:divBdr>
            <w:top w:val="none" w:sz="0" w:space="0" w:color="auto"/>
            <w:left w:val="none" w:sz="0" w:space="0" w:color="auto"/>
            <w:bottom w:val="none" w:sz="0" w:space="0" w:color="auto"/>
            <w:right w:val="none" w:sz="0" w:space="0" w:color="auto"/>
          </w:divBdr>
        </w:div>
        <w:div w:id="1801532696">
          <w:marLeft w:val="0"/>
          <w:marRight w:val="0"/>
          <w:marTop w:val="0"/>
          <w:marBottom w:val="0"/>
          <w:divBdr>
            <w:top w:val="none" w:sz="0" w:space="0" w:color="auto"/>
            <w:left w:val="none" w:sz="0" w:space="0" w:color="auto"/>
            <w:bottom w:val="none" w:sz="0" w:space="0" w:color="auto"/>
            <w:right w:val="none" w:sz="0" w:space="0" w:color="auto"/>
          </w:divBdr>
        </w:div>
        <w:div w:id="1847211630">
          <w:marLeft w:val="0"/>
          <w:marRight w:val="0"/>
          <w:marTop w:val="0"/>
          <w:marBottom w:val="0"/>
          <w:divBdr>
            <w:top w:val="none" w:sz="0" w:space="0" w:color="auto"/>
            <w:left w:val="none" w:sz="0" w:space="0" w:color="auto"/>
            <w:bottom w:val="none" w:sz="0" w:space="0" w:color="auto"/>
            <w:right w:val="none" w:sz="0" w:space="0" w:color="auto"/>
          </w:divBdr>
        </w:div>
        <w:div w:id="1925532149">
          <w:marLeft w:val="0"/>
          <w:marRight w:val="0"/>
          <w:marTop w:val="0"/>
          <w:marBottom w:val="0"/>
          <w:divBdr>
            <w:top w:val="none" w:sz="0" w:space="0" w:color="auto"/>
            <w:left w:val="none" w:sz="0" w:space="0" w:color="auto"/>
            <w:bottom w:val="none" w:sz="0" w:space="0" w:color="auto"/>
            <w:right w:val="none" w:sz="0" w:space="0" w:color="auto"/>
          </w:divBdr>
        </w:div>
        <w:div w:id="1983608064">
          <w:marLeft w:val="0"/>
          <w:marRight w:val="0"/>
          <w:marTop w:val="0"/>
          <w:marBottom w:val="0"/>
          <w:divBdr>
            <w:top w:val="none" w:sz="0" w:space="0" w:color="auto"/>
            <w:left w:val="none" w:sz="0" w:space="0" w:color="auto"/>
            <w:bottom w:val="none" w:sz="0" w:space="0" w:color="auto"/>
            <w:right w:val="none" w:sz="0" w:space="0" w:color="auto"/>
          </w:divBdr>
        </w:div>
        <w:div w:id="1991981268">
          <w:marLeft w:val="0"/>
          <w:marRight w:val="0"/>
          <w:marTop w:val="0"/>
          <w:marBottom w:val="0"/>
          <w:divBdr>
            <w:top w:val="none" w:sz="0" w:space="0" w:color="auto"/>
            <w:left w:val="none" w:sz="0" w:space="0" w:color="auto"/>
            <w:bottom w:val="none" w:sz="0" w:space="0" w:color="auto"/>
            <w:right w:val="none" w:sz="0" w:space="0" w:color="auto"/>
          </w:divBdr>
        </w:div>
        <w:div w:id="2026857072">
          <w:marLeft w:val="0"/>
          <w:marRight w:val="0"/>
          <w:marTop w:val="0"/>
          <w:marBottom w:val="0"/>
          <w:divBdr>
            <w:top w:val="none" w:sz="0" w:space="0" w:color="auto"/>
            <w:left w:val="none" w:sz="0" w:space="0" w:color="auto"/>
            <w:bottom w:val="none" w:sz="0" w:space="0" w:color="auto"/>
            <w:right w:val="none" w:sz="0" w:space="0" w:color="auto"/>
          </w:divBdr>
          <w:divsChild>
            <w:div w:id="257256928">
              <w:marLeft w:val="0"/>
              <w:marRight w:val="0"/>
              <w:marTop w:val="0"/>
              <w:marBottom w:val="0"/>
              <w:divBdr>
                <w:top w:val="none" w:sz="0" w:space="0" w:color="auto"/>
                <w:left w:val="none" w:sz="0" w:space="0" w:color="auto"/>
                <w:bottom w:val="none" w:sz="0" w:space="0" w:color="auto"/>
                <w:right w:val="none" w:sz="0" w:space="0" w:color="auto"/>
              </w:divBdr>
            </w:div>
            <w:div w:id="825125279">
              <w:marLeft w:val="0"/>
              <w:marRight w:val="0"/>
              <w:marTop w:val="0"/>
              <w:marBottom w:val="0"/>
              <w:divBdr>
                <w:top w:val="none" w:sz="0" w:space="0" w:color="auto"/>
                <w:left w:val="none" w:sz="0" w:space="0" w:color="auto"/>
                <w:bottom w:val="none" w:sz="0" w:space="0" w:color="auto"/>
                <w:right w:val="none" w:sz="0" w:space="0" w:color="auto"/>
              </w:divBdr>
            </w:div>
            <w:div w:id="1249849487">
              <w:marLeft w:val="0"/>
              <w:marRight w:val="0"/>
              <w:marTop w:val="0"/>
              <w:marBottom w:val="0"/>
              <w:divBdr>
                <w:top w:val="none" w:sz="0" w:space="0" w:color="auto"/>
                <w:left w:val="none" w:sz="0" w:space="0" w:color="auto"/>
                <w:bottom w:val="none" w:sz="0" w:space="0" w:color="auto"/>
                <w:right w:val="none" w:sz="0" w:space="0" w:color="auto"/>
              </w:divBdr>
            </w:div>
            <w:div w:id="1673020744">
              <w:marLeft w:val="0"/>
              <w:marRight w:val="0"/>
              <w:marTop w:val="0"/>
              <w:marBottom w:val="0"/>
              <w:divBdr>
                <w:top w:val="none" w:sz="0" w:space="0" w:color="auto"/>
                <w:left w:val="none" w:sz="0" w:space="0" w:color="auto"/>
                <w:bottom w:val="none" w:sz="0" w:space="0" w:color="auto"/>
                <w:right w:val="none" w:sz="0" w:space="0" w:color="auto"/>
              </w:divBdr>
            </w:div>
            <w:div w:id="1985231596">
              <w:marLeft w:val="0"/>
              <w:marRight w:val="0"/>
              <w:marTop w:val="0"/>
              <w:marBottom w:val="0"/>
              <w:divBdr>
                <w:top w:val="none" w:sz="0" w:space="0" w:color="auto"/>
                <w:left w:val="none" w:sz="0" w:space="0" w:color="auto"/>
                <w:bottom w:val="none" w:sz="0" w:space="0" w:color="auto"/>
                <w:right w:val="none" w:sz="0" w:space="0" w:color="auto"/>
              </w:divBdr>
            </w:div>
          </w:divsChild>
        </w:div>
        <w:div w:id="2077703200">
          <w:marLeft w:val="0"/>
          <w:marRight w:val="0"/>
          <w:marTop w:val="0"/>
          <w:marBottom w:val="0"/>
          <w:divBdr>
            <w:top w:val="none" w:sz="0" w:space="0" w:color="auto"/>
            <w:left w:val="none" w:sz="0" w:space="0" w:color="auto"/>
            <w:bottom w:val="none" w:sz="0" w:space="0" w:color="auto"/>
            <w:right w:val="none" w:sz="0" w:space="0" w:color="auto"/>
          </w:divBdr>
        </w:div>
        <w:div w:id="2098862430">
          <w:marLeft w:val="0"/>
          <w:marRight w:val="0"/>
          <w:marTop w:val="0"/>
          <w:marBottom w:val="0"/>
          <w:divBdr>
            <w:top w:val="none" w:sz="0" w:space="0" w:color="auto"/>
            <w:left w:val="none" w:sz="0" w:space="0" w:color="auto"/>
            <w:bottom w:val="none" w:sz="0" w:space="0" w:color="auto"/>
            <w:right w:val="none" w:sz="0" w:space="0" w:color="auto"/>
          </w:divBdr>
        </w:div>
      </w:divsChild>
    </w:div>
    <w:div w:id="1231649573">
      <w:bodyDiv w:val="1"/>
      <w:marLeft w:val="0"/>
      <w:marRight w:val="0"/>
      <w:marTop w:val="0"/>
      <w:marBottom w:val="0"/>
      <w:divBdr>
        <w:top w:val="none" w:sz="0" w:space="0" w:color="auto"/>
        <w:left w:val="none" w:sz="0" w:space="0" w:color="auto"/>
        <w:bottom w:val="none" w:sz="0" w:space="0" w:color="auto"/>
        <w:right w:val="none" w:sz="0" w:space="0" w:color="auto"/>
      </w:divBdr>
      <w:divsChild>
        <w:div w:id="18817018">
          <w:marLeft w:val="0"/>
          <w:marRight w:val="0"/>
          <w:marTop w:val="0"/>
          <w:marBottom w:val="0"/>
          <w:divBdr>
            <w:top w:val="none" w:sz="0" w:space="0" w:color="auto"/>
            <w:left w:val="none" w:sz="0" w:space="0" w:color="auto"/>
            <w:bottom w:val="none" w:sz="0" w:space="0" w:color="auto"/>
            <w:right w:val="none" w:sz="0" w:space="0" w:color="auto"/>
          </w:divBdr>
          <w:divsChild>
            <w:div w:id="79910428">
              <w:marLeft w:val="0"/>
              <w:marRight w:val="0"/>
              <w:marTop w:val="0"/>
              <w:marBottom w:val="0"/>
              <w:divBdr>
                <w:top w:val="none" w:sz="0" w:space="0" w:color="auto"/>
                <w:left w:val="none" w:sz="0" w:space="0" w:color="auto"/>
                <w:bottom w:val="none" w:sz="0" w:space="0" w:color="auto"/>
                <w:right w:val="none" w:sz="0" w:space="0" w:color="auto"/>
              </w:divBdr>
            </w:div>
          </w:divsChild>
        </w:div>
        <w:div w:id="58987650">
          <w:marLeft w:val="0"/>
          <w:marRight w:val="0"/>
          <w:marTop w:val="0"/>
          <w:marBottom w:val="0"/>
          <w:divBdr>
            <w:top w:val="none" w:sz="0" w:space="0" w:color="auto"/>
            <w:left w:val="none" w:sz="0" w:space="0" w:color="auto"/>
            <w:bottom w:val="none" w:sz="0" w:space="0" w:color="auto"/>
            <w:right w:val="none" w:sz="0" w:space="0" w:color="auto"/>
          </w:divBdr>
          <w:divsChild>
            <w:div w:id="2124567324">
              <w:marLeft w:val="0"/>
              <w:marRight w:val="0"/>
              <w:marTop w:val="0"/>
              <w:marBottom w:val="0"/>
              <w:divBdr>
                <w:top w:val="none" w:sz="0" w:space="0" w:color="auto"/>
                <w:left w:val="none" w:sz="0" w:space="0" w:color="auto"/>
                <w:bottom w:val="none" w:sz="0" w:space="0" w:color="auto"/>
                <w:right w:val="none" w:sz="0" w:space="0" w:color="auto"/>
              </w:divBdr>
            </w:div>
          </w:divsChild>
        </w:div>
        <w:div w:id="67922149">
          <w:marLeft w:val="0"/>
          <w:marRight w:val="0"/>
          <w:marTop w:val="0"/>
          <w:marBottom w:val="0"/>
          <w:divBdr>
            <w:top w:val="none" w:sz="0" w:space="0" w:color="auto"/>
            <w:left w:val="none" w:sz="0" w:space="0" w:color="auto"/>
            <w:bottom w:val="none" w:sz="0" w:space="0" w:color="auto"/>
            <w:right w:val="none" w:sz="0" w:space="0" w:color="auto"/>
          </w:divBdr>
          <w:divsChild>
            <w:div w:id="1103844141">
              <w:marLeft w:val="0"/>
              <w:marRight w:val="0"/>
              <w:marTop w:val="0"/>
              <w:marBottom w:val="0"/>
              <w:divBdr>
                <w:top w:val="none" w:sz="0" w:space="0" w:color="auto"/>
                <w:left w:val="none" w:sz="0" w:space="0" w:color="auto"/>
                <w:bottom w:val="none" w:sz="0" w:space="0" w:color="auto"/>
                <w:right w:val="none" w:sz="0" w:space="0" w:color="auto"/>
              </w:divBdr>
            </w:div>
          </w:divsChild>
        </w:div>
        <w:div w:id="93601703">
          <w:marLeft w:val="0"/>
          <w:marRight w:val="0"/>
          <w:marTop w:val="0"/>
          <w:marBottom w:val="0"/>
          <w:divBdr>
            <w:top w:val="none" w:sz="0" w:space="0" w:color="auto"/>
            <w:left w:val="none" w:sz="0" w:space="0" w:color="auto"/>
            <w:bottom w:val="none" w:sz="0" w:space="0" w:color="auto"/>
            <w:right w:val="none" w:sz="0" w:space="0" w:color="auto"/>
          </w:divBdr>
          <w:divsChild>
            <w:div w:id="2062051572">
              <w:marLeft w:val="0"/>
              <w:marRight w:val="0"/>
              <w:marTop w:val="0"/>
              <w:marBottom w:val="0"/>
              <w:divBdr>
                <w:top w:val="none" w:sz="0" w:space="0" w:color="auto"/>
                <w:left w:val="none" w:sz="0" w:space="0" w:color="auto"/>
                <w:bottom w:val="none" w:sz="0" w:space="0" w:color="auto"/>
                <w:right w:val="none" w:sz="0" w:space="0" w:color="auto"/>
              </w:divBdr>
            </w:div>
          </w:divsChild>
        </w:div>
        <w:div w:id="107432773">
          <w:marLeft w:val="0"/>
          <w:marRight w:val="0"/>
          <w:marTop w:val="0"/>
          <w:marBottom w:val="0"/>
          <w:divBdr>
            <w:top w:val="none" w:sz="0" w:space="0" w:color="auto"/>
            <w:left w:val="none" w:sz="0" w:space="0" w:color="auto"/>
            <w:bottom w:val="none" w:sz="0" w:space="0" w:color="auto"/>
            <w:right w:val="none" w:sz="0" w:space="0" w:color="auto"/>
          </w:divBdr>
          <w:divsChild>
            <w:div w:id="944380947">
              <w:marLeft w:val="0"/>
              <w:marRight w:val="0"/>
              <w:marTop w:val="0"/>
              <w:marBottom w:val="0"/>
              <w:divBdr>
                <w:top w:val="none" w:sz="0" w:space="0" w:color="auto"/>
                <w:left w:val="none" w:sz="0" w:space="0" w:color="auto"/>
                <w:bottom w:val="none" w:sz="0" w:space="0" w:color="auto"/>
                <w:right w:val="none" w:sz="0" w:space="0" w:color="auto"/>
              </w:divBdr>
            </w:div>
          </w:divsChild>
        </w:div>
        <w:div w:id="116261820">
          <w:marLeft w:val="0"/>
          <w:marRight w:val="0"/>
          <w:marTop w:val="0"/>
          <w:marBottom w:val="0"/>
          <w:divBdr>
            <w:top w:val="none" w:sz="0" w:space="0" w:color="auto"/>
            <w:left w:val="none" w:sz="0" w:space="0" w:color="auto"/>
            <w:bottom w:val="none" w:sz="0" w:space="0" w:color="auto"/>
            <w:right w:val="none" w:sz="0" w:space="0" w:color="auto"/>
          </w:divBdr>
          <w:divsChild>
            <w:div w:id="559444370">
              <w:marLeft w:val="0"/>
              <w:marRight w:val="0"/>
              <w:marTop w:val="0"/>
              <w:marBottom w:val="0"/>
              <w:divBdr>
                <w:top w:val="none" w:sz="0" w:space="0" w:color="auto"/>
                <w:left w:val="none" w:sz="0" w:space="0" w:color="auto"/>
                <w:bottom w:val="none" w:sz="0" w:space="0" w:color="auto"/>
                <w:right w:val="none" w:sz="0" w:space="0" w:color="auto"/>
              </w:divBdr>
            </w:div>
          </w:divsChild>
        </w:div>
        <w:div w:id="195460744">
          <w:marLeft w:val="0"/>
          <w:marRight w:val="0"/>
          <w:marTop w:val="0"/>
          <w:marBottom w:val="0"/>
          <w:divBdr>
            <w:top w:val="none" w:sz="0" w:space="0" w:color="auto"/>
            <w:left w:val="none" w:sz="0" w:space="0" w:color="auto"/>
            <w:bottom w:val="none" w:sz="0" w:space="0" w:color="auto"/>
            <w:right w:val="none" w:sz="0" w:space="0" w:color="auto"/>
          </w:divBdr>
          <w:divsChild>
            <w:div w:id="1887792379">
              <w:marLeft w:val="0"/>
              <w:marRight w:val="0"/>
              <w:marTop w:val="0"/>
              <w:marBottom w:val="0"/>
              <w:divBdr>
                <w:top w:val="none" w:sz="0" w:space="0" w:color="auto"/>
                <w:left w:val="none" w:sz="0" w:space="0" w:color="auto"/>
                <w:bottom w:val="none" w:sz="0" w:space="0" w:color="auto"/>
                <w:right w:val="none" w:sz="0" w:space="0" w:color="auto"/>
              </w:divBdr>
            </w:div>
          </w:divsChild>
        </w:div>
        <w:div w:id="230235461">
          <w:marLeft w:val="0"/>
          <w:marRight w:val="0"/>
          <w:marTop w:val="0"/>
          <w:marBottom w:val="0"/>
          <w:divBdr>
            <w:top w:val="none" w:sz="0" w:space="0" w:color="auto"/>
            <w:left w:val="none" w:sz="0" w:space="0" w:color="auto"/>
            <w:bottom w:val="none" w:sz="0" w:space="0" w:color="auto"/>
            <w:right w:val="none" w:sz="0" w:space="0" w:color="auto"/>
          </w:divBdr>
          <w:divsChild>
            <w:div w:id="269048515">
              <w:marLeft w:val="0"/>
              <w:marRight w:val="0"/>
              <w:marTop w:val="0"/>
              <w:marBottom w:val="0"/>
              <w:divBdr>
                <w:top w:val="none" w:sz="0" w:space="0" w:color="auto"/>
                <w:left w:val="none" w:sz="0" w:space="0" w:color="auto"/>
                <w:bottom w:val="none" w:sz="0" w:space="0" w:color="auto"/>
                <w:right w:val="none" w:sz="0" w:space="0" w:color="auto"/>
              </w:divBdr>
            </w:div>
          </w:divsChild>
        </w:div>
        <w:div w:id="236283910">
          <w:marLeft w:val="0"/>
          <w:marRight w:val="0"/>
          <w:marTop w:val="0"/>
          <w:marBottom w:val="0"/>
          <w:divBdr>
            <w:top w:val="none" w:sz="0" w:space="0" w:color="auto"/>
            <w:left w:val="none" w:sz="0" w:space="0" w:color="auto"/>
            <w:bottom w:val="none" w:sz="0" w:space="0" w:color="auto"/>
            <w:right w:val="none" w:sz="0" w:space="0" w:color="auto"/>
          </w:divBdr>
          <w:divsChild>
            <w:div w:id="1361852734">
              <w:marLeft w:val="0"/>
              <w:marRight w:val="0"/>
              <w:marTop w:val="0"/>
              <w:marBottom w:val="0"/>
              <w:divBdr>
                <w:top w:val="none" w:sz="0" w:space="0" w:color="auto"/>
                <w:left w:val="none" w:sz="0" w:space="0" w:color="auto"/>
                <w:bottom w:val="none" w:sz="0" w:space="0" w:color="auto"/>
                <w:right w:val="none" w:sz="0" w:space="0" w:color="auto"/>
              </w:divBdr>
            </w:div>
          </w:divsChild>
        </w:div>
        <w:div w:id="242835858">
          <w:marLeft w:val="0"/>
          <w:marRight w:val="0"/>
          <w:marTop w:val="0"/>
          <w:marBottom w:val="0"/>
          <w:divBdr>
            <w:top w:val="none" w:sz="0" w:space="0" w:color="auto"/>
            <w:left w:val="none" w:sz="0" w:space="0" w:color="auto"/>
            <w:bottom w:val="none" w:sz="0" w:space="0" w:color="auto"/>
            <w:right w:val="none" w:sz="0" w:space="0" w:color="auto"/>
          </w:divBdr>
          <w:divsChild>
            <w:div w:id="1643582636">
              <w:marLeft w:val="0"/>
              <w:marRight w:val="0"/>
              <w:marTop w:val="0"/>
              <w:marBottom w:val="0"/>
              <w:divBdr>
                <w:top w:val="none" w:sz="0" w:space="0" w:color="auto"/>
                <w:left w:val="none" w:sz="0" w:space="0" w:color="auto"/>
                <w:bottom w:val="none" w:sz="0" w:space="0" w:color="auto"/>
                <w:right w:val="none" w:sz="0" w:space="0" w:color="auto"/>
              </w:divBdr>
            </w:div>
          </w:divsChild>
        </w:div>
        <w:div w:id="290942892">
          <w:marLeft w:val="0"/>
          <w:marRight w:val="0"/>
          <w:marTop w:val="0"/>
          <w:marBottom w:val="0"/>
          <w:divBdr>
            <w:top w:val="none" w:sz="0" w:space="0" w:color="auto"/>
            <w:left w:val="none" w:sz="0" w:space="0" w:color="auto"/>
            <w:bottom w:val="none" w:sz="0" w:space="0" w:color="auto"/>
            <w:right w:val="none" w:sz="0" w:space="0" w:color="auto"/>
          </w:divBdr>
          <w:divsChild>
            <w:div w:id="1363017792">
              <w:marLeft w:val="0"/>
              <w:marRight w:val="0"/>
              <w:marTop w:val="0"/>
              <w:marBottom w:val="0"/>
              <w:divBdr>
                <w:top w:val="none" w:sz="0" w:space="0" w:color="auto"/>
                <w:left w:val="none" w:sz="0" w:space="0" w:color="auto"/>
                <w:bottom w:val="none" w:sz="0" w:space="0" w:color="auto"/>
                <w:right w:val="none" w:sz="0" w:space="0" w:color="auto"/>
              </w:divBdr>
            </w:div>
          </w:divsChild>
        </w:div>
        <w:div w:id="394932394">
          <w:marLeft w:val="0"/>
          <w:marRight w:val="0"/>
          <w:marTop w:val="0"/>
          <w:marBottom w:val="0"/>
          <w:divBdr>
            <w:top w:val="none" w:sz="0" w:space="0" w:color="auto"/>
            <w:left w:val="none" w:sz="0" w:space="0" w:color="auto"/>
            <w:bottom w:val="none" w:sz="0" w:space="0" w:color="auto"/>
            <w:right w:val="none" w:sz="0" w:space="0" w:color="auto"/>
          </w:divBdr>
          <w:divsChild>
            <w:div w:id="826824971">
              <w:marLeft w:val="0"/>
              <w:marRight w:val="0"/>
              <w:marTop w:val="0"/>
              <w:marBottom w:val="0"/>
              <w:divBdr>
                <w:top w:val="none" w:sz="0" w:space="0" w:color="auto"/>
                <w:left w:val="none" w:sz="0" w:space="0" w:color="auto"/>
                <w:bottom w:val="none" w:sz="0" w:space="0" w:color="auto"/>
                <w:right w:val="none" w:sz="0" w:space="0" w:color="auto"/>
              </w:divBdr>
            </w:div>
          </w:divsChild>
        </w:div>
        <w:div w:id="399333772">
          <w:marLeft w:val="0"/>
          <w:marRight w:val="0"/>
          <w:marTop w:val="0"/>
          <w:marBottom w:val="0"/>
          <w:divBdr>
            <w:top w:val="none" w:sz="0" w:space="0" w:color="auto"/>
            <w:left w:val="none" w:sz="0" w:space="0" w:color="auto"/>
            <w:bottom w:val="none" w:sz="0" w:space="0" w:color="auto"/>
            <w:right w:val="none" w:sz="0" w:space="0" w:color="auto"/>
          </w:divBdr>
          <w:divsChild>
            <w:div w:id="630478474">
              <w:marLeft w:val="0"/>
              <w:marRight w:val="0"/>
              <w:marTop w:val="0"/>
              <w:marBottom w:val="0"/>
              <w:divBdr>
                <w:top w:val="none" w:sz="0" w:space="0" w:color="auto"/>
                <w:left w:val="none" w:sz="0" w:space="0" w:color="auto"/>
                <w:bottom w:val="none" w:sz="0" w:space="0" w:color="auto"/>
                <w:right w:val="none" w:sz="0" w:space="0" w:color="auto"/>
              </w:divBdr>
            </w:div>
          </w:divsChild>
        </w:div>
        <w:div w:id="434640167">
          <w:marLeft w:val="0"/>
          <w:marRight w:val="0"/>
          <w:marTop w:val="0"/>
          <w:marBottom w:val="0"/>
          <w:divBdr>
            <w:top w:val="none" w:sz="0" w:space="0" w:color="auto"/>
            <w:left w:val="none" w:sz="0" w:space="0" w:color="auto"/>
            <w:bottom w:val="none" w:sz="0" w:space="0" w:color="auto"/>
            <w:right w:val="none" w:sz="0" w:space="0" w:color="auto"/>
          </w:divBdr>
          <w:divsChild>
            <w:div w:id="174729847">
              <w:marLeft w:val="0"/>
              <w:marRight w:val="0"/>
              <w:marTop w:val="0"/>
              <w:marBottom w:val="0"/>
              <w:divBdr>
                <w:top w:val="none" w:sz="0" w:space="0" w:color="auto"/>
                <w:left w:val="none" w:sz="0" w:space="0" w:color="auto"/>
                <w:bottom w:val="none" w:sz="0" w:space="0" w:color="auto"/>
                <w:right w:val="none" w:sz="0" w:space="0" w:color="auto"/>
              </w:divBdr>
            </w:div>
          </w:divsChild>
        </w:div>
        <w:div w:id="445318526">
          <w:marLeft w:val="0"/>
          <w:marRight w:val="0"/>
          <w:marTop w:val="0"/>
          <w:marBottom w:val="0"/>
          <w:divBdr>
            <w:top w:val="none" w:sz="0" w:space="0" w:color="auto"/>
            <w:left w:val="none" w:sz="0" w:space="0" w:color="auto"/>
            <w:bottom w:val="none" w:sz="0" w:space="0" w:color="auto"/>
            <w:right w:val="none" w:sz="0" w:space="0" w:color="auto"/>
          </w:divBdr>
          <w:divsChild>
            <w:div w:id="261424693">
              <w:marLeft w:val="0"/>
              <w:marRight w:val="0"/>
              <w:marTop w:val="0"/>
              <w:marBottom w:val="0"/>
              <w:divBdr>
                <w:top w:val="none" w:sz="0" w:space="0" w:color="auto"/>
                <w:left w:val="none" w:sz="0" w:space="0" w:color="auto"/>
                <w:bottom w:val="none" w:sz="0" w:space="0" w:color="auto"/>
                <w:right w:val="none" w:sz="0" w:space="0" w:color="auto"/>
              </w:divBdr>
            </w:div>
          </w:divsChild>
        </w:div>
        <w:div w:id="491481895">
          <w:marLeft w:val="0"/>
          <w:marRight w:val="0"/>
          <w:marTop w:val="0"/>
          <w:marBottom w:val="0"/>
          <w:divBdr>
            <w:top w:val="none" w:sz="0" w:space="0" w:color="auto"/>
            <w:left w:val="none" w:sz="0" w:space="0" w:color="auto"/>
            <w:bottom w:val="none" w:sz="0" w:space="0" w:color="auto"/>
            <w:right w:val="none" w:sz="0" w:space="0" w:color="auto"/>
          </w:divBdr>
          <w:divsChild>
            <w:div w:id="222834925">
              <w:marLeft w:val="0"/>
              <w:marRight w:val="0"/>
              <w:marTop w:val="0"/>
              <w:marBottom w:val="0"/>
              <w:divBdr>
                <w:top w:val="none" w:sz="0" w:space="0" w:color="auto"/>
                <w:left w:val="none" w:sz="0" w:space="0" w:color="auto"/>
                <w:bottom w:val="none" w:sz="0" w:space="0" w:color="auto"/>
                <w:right w:val="none" w:sz="0" w:space="0" w:color="auto"/>
              </w:divBdr>
            </w:div>
          </w:divsChild>
        </w:div>
        <w:div w:id="527838953">
          <w:marLeft w:val="0"/>
          <w:marRight w:val="0"/>
          <w:marTop w:val="0"/>
          <w:marBottom w:val="0"/>
          <w:divBdr>
            <w:top w:val="none" w:sz="0" w:space="0" w:color="auto"/>
            <w:left w:val="none" w:sz="0" w:space="0" w:color="auto"/>
            <w:bottom w:val="none" w:sz="0" w:space="0" w:color="auto"/>
            <w:right w:val="none" w:sz="0" w:space="0" w:color="auto"/>
          </w:divBdr>
          <w:divsChild>
            <w:div w:id="379791480">
              <w:marLeft w:val="0"/>
              <w:marRight w:val="0"/>
              <w:marTop w:val="0"/>
              <w:marBottom w:val="0"/>
              <w:divBdr>
                <w:top w:val="none" w:sz="0" w:space="0" w:color="auto"/>
                <w:left w:val="none" w:sz="0" w:space="0" w:color="auto"/>
                <w:bottom w:val="none" w:sz="0" w:space="0" w:color="auto"/>
                <w:right w:val="none" w:sz="0" w:space="0" w:color="auto"/>
              </w:divBdr>
            </w:div>
          </w:divsChild>
        </w:div>
        <w:div w:id="535848415">
          <w:marLeft w:val="0"/>
          <w:marRight w:val="0"/>
          <w:marTop w:val="0"/>
          <w:marBottom w:val="0"/>
          <w:divBdr>
            <w:top w:val="none" w:sz="0" w:space="0" w:color="auto"/>
            <w:left w:val="none" w:sz="0" w:space="0" w:color="auto"/>
            <w:bottom w:val="none" w:sz="0" w:space="0" w:color="auto"/>
            <w:right w:val="none" w:sz="0" w:space="0" w:color="auto"/>
          </w:divBdr>
          <w:divsChild>
            <w:div w:id="1016881043">
              <w:marLeft w:val="0"/>
              <w:marRight w:val="0"/>
              <w:marTop w:val="0"/>
              <w:marBottom w:val="0"/>
              <w:divBdr>
                <w:top w:val="none" w:sz="0" w:space="0" w:color="auto"/>
                <w:left w:val="none" w:sz="0" w:space="0" w:color="auto"/>
                <w:bottom w:val="none" w:sz="0" w:space="0" w:color="auto"/>
                <w:right w:val="none" w:sz="0" w:space="0" w:color="auto"/>
              </w:divBdr>
            </w:div>
          </w:divsChild>
        </w:div>
        <w:div w:id="538014009">
          <w:marLeft w:val="0"/>
          <w:marRight w:val="0"/>
          <w:marTop w:val="0"/>
          <w:marBottom w:val="0"/>
          <w:divBdr>
            <w:top w:val="none" w:sz="0" w:space="0" w:color="auto"/>
            <w:left w:val="none" w:sz="0" w:space="0" w:color="auto"/>
            <w:bottom w:val="none" w:sz="0" w:space="0" w:color="auto"/>
            <w:right w:val="none" w:sz="0" w:space="0" w:color="auto"/>
          </w:divBdr>
          <w:divsChild>
            <w:div w:id="1380670224">
              <w:marLeft w:val="0"/>
              <w:marRight w:val="0"/>
              <w:marTop w:val="0"/>
              <w:marBottom w:val="0"/>
              <w:divBdr>
                <w:top w:val="none" w:sz="0" w:space="0" w:color="auto"/>
                <w:left w:val="none" w:sz="0" w:space="0" w:color="auto"/>
                <w:bottom w:val="none" w:sz="0" w:space="0" w:color="auto"/>
                <w:right w:val="none" w:sz="0" w:space="0" w:color="auto"/>
              </w:divBdr>
            </w:div>
          </w:divsChild>
        </w:div>
        <w:div w:id="545333457">
          <w:marLeft w:val="0"/>
          <w:marRight w:val="0"/>
          <w:marTop w:val="0"/>
          <w:marBottom w:val="0"/>
          <w:divBdr>
            <w:top w:val="none" w:sz="0" w:space="0" w:color="auto"/>
            <w:left w:val="none" w:sz="0" w:space="0" w:color="auto"/>
            <w:bottom w:val="none" w:sz="0" w:space="0" w:color="auto"/>
            <w:right w:val="none" w:sz="0" w:space="0" w:color="auto"/>
          </w:divBdr>
          <w:divsChild>
            <w:div w:id="1517113284">
              <w:marLeft w:val="0"/>
              <w:marRight w:val="0"/>
              <w:marTop w:val="0"/>
              <w:marBottom w:val="0"/>
              <w:divBdr>
                <w:top w:val="none" w:sz="0" w:space="0" w:color="auto"/>
                <w:left w:val="none" w:sz="0" w:space="0" w:color="auto"/>
                <w:bottom w:val="none" w:sz="0" w:space="0" w:color="auto"/>
                <w:right w:val="none" w:sz="0" w:space="0" w:color="auto"/>
              </w:divBdr>
            </w:div>
          </w:divsChild>
        </w:div>
        <w:div w:id="557546551">
          <w:marLeft w:val="0"/>
          <w:marRight w:val="0"/>
          <w:marTop w:val="0"/>
          <w:marBottom w:val="0"/>
          <w:divBdr>
            <w:top w:val="none" w:sz="0" w:space="0" w:color="auto"/>
            <w:left w:val="none" w:sz="0" w:space="0" w:color="auto"/>
            <w:bottom w:val="none" w:sz="0" w:space="0" w:color="auto"/>
            <w:right w:val="none" w:sz="0" w:space="0" w:color="auto"/>
          </w:divBdr>
          <w:divsChild>
            <w:div w:id="1461076107">
              <w:marLeft w:val="0"/>
              <w:marRight w:val="0"/>
              <w:marTop w:val="0"/>
              <w:marBottom w:val="0"/>
              <w:divBdr>
                <w:top w:val="none" w:sz="0" w:space="0" w:color="auto"/>
                <w:left w:val="none" w:sz="0" w:space="0" w:color="auto"/>
                <w:bottom w:val="none" w:sz="0" w:space="0" w:color="auto"/>
                <w:right w:val="none" w:sz="0" w:space="0" w:color="auto"/>
              </w:divBdr>
            </w:div>
          </w:divsChild>
        </w:div>
        <w:div w:id="639303815">
          <w:marLeft w:val="0"/>
          <w:marRight w:val="0"/>
          <w:marTop w:val="0"/>
          <w:marBottom w:val="0"/>
          <w:divBdr>
            <w:top w:val="none" w:sz="0" w:space="0" w:color="auto"/>
            <w:left w:val="none" w:sz="0" w:space="0" w:color="auto"/>
            <w:bottom w:val="none" w:sz="0" w:space="0" w:color="auto"/>
            <w:right w:val="none" w:sz="0" w:space="0" w:color="auto"/>
          </w:divBdr>
          <w:divsChild>
            <w:div w:id="1431511911">
              <w:marLeft w:val="0"/>
              <w:marRight w:val="0"/>
              <w:marTop w:val="0"/>
              <w:marBottom w:val="0"/>
              <w:divBdr>
                <w:top w:val="none" w:sz="0" w:space="0" w:color="auto"/>
                <w:left w:val="none" w:sz="0" w:space="0" w:color="auto"/>
                <w:bottom w:val="none" w:sz="0" w:space="0" w:color="auto"/>
                <w:right w:val="none" w:sz="0" w:space="0" w:color="auto"/>
              </w:divBdr>
            </w:div>
          </w:divsChild>
        </w:div>
        <w:div w:id="678049686">
          <w:marLeft w:val="0"/>
          <w:marRight w:val="0"/>
          <w:marTop w:val="0"/>
          <w:marBottom w:val="0"/>
          <w:divBdr>
            <w:top w:val="none" w:sz="0" w:space="0" w:color="auto"/>
            <w:left w:val="none" w:sz="0" w:space="0" w:color="auto"/>
            <w:bottom w:val="none" w:sz="0" w:space="0" w:color="auto"/>
            <w:right w:val="none" w:sz="0" w:space="0" w:color="auto"/>
          </w:divBdr>
          <w:divsChild>
            <w:div w:id="870533743">
              <w:marLeft w:val="0"/>
              <w:marRight w:val="0"/>
              <w:marTop w:val="0"/>
              <w:marBottom w:val="0"/>
              <w:divBdr>
                <w:top w:val="none" w:sz="0" w:space="0" w:color="auto"/>
                <w:left w:val="none" w:sz="0" w:space="0" w:color="auto"/>
                <w:bottom w:val="none" w:sz="0" w:space="0" w:color="auto"/>
                <w:right w:val="none" w:sz="0" w:space="0" w:color="auto"/>
              </w:divBdr>
            </w:div>
          </w:divsChild>
        </w:div>
        <w:div w:id="683214453">
          <w:marLeft w:val="0"/>
          <w:marRight w:val="0"/>
          <w:marTop w:val="0"/>
          <w:marBottom w:val="0"/>
          <w:divBdr>
            <w:top w:val="none" w:sz="0" w:space="0" w:color="auto"/>
            <w:left w:val="none" w:sz="0" w:space="0" w:color="auto"/>
            <w:bottom w:val="none" w:sz="0" w:space="0" w:color="auto"/>
            <w:right w:val="none" w:sz="0" w:space="0" w:color="auto"/>
          </w:divBdr>
          <w:divsChild>
            <w:div w:id="2050296110">
              <w:marLeft w:val="0"/>
              <w:marRight w:val="0"/>
              <w:marTop w:val="0"/>
              <w:marBottom w:val="0"/>
              <w:divBdr>
                <w:top w:val="none" w:sz="0" w:space="0" w:color="auto"/>
                <w:left w:val="none" w:sz="0" w:space="0" w:color="auto"/>
                <w:bottom w:val="none" w:sz="0" w:space="0" w:color="auto"/>
                <w:right w:val="none" w:sz="0" w:space="0" w:color="auto"/>
              </w:divBdr>
            </w:div>
          </w:divsChild>
        </w:div>
        <w:div w:id="706569853">
          <w:marLeft w:val="0"/>
          <w:marRight w:val="0"/>
          <w:marTop w:val="0"/>
          <w:marBottom w:val="0"/>
          <w:divBdr>
            <w:top w:val="none" w:sz="0" w:space="0" w:color="auto"/>
            <w:left w:val="none" w:sz="0" w:space="0" w:color="auto"/>
            <w:bottom w:val="none" w:sz="0" w:space="0" w:color="auto"/>
            <w:right w:val="none" w:sz="0" w:space="0" w:color="auto"/>
          </w:divBdr>
          <w:divsChild>
            <w:div w:id="1484349267">
              <w:marLeft w:val="0"/>
              <w:marRight w:val="0"/>
              <w:marTop w:val="0"/>
              <w:marBottom w:val="0"/>
              <w:divBdr>
                <w:top w:val="none" w:sz="0" w:space="0" w:color="auto"/>
                <w:left w:val="none" w:sz="0" w:space="0" w:color="auto"/>
                <w:bottom w:val="none" w:sz="0" w:space="0" w:color="auto"/>
                <w:right w:val="none" w:sz="0" w:space="0" w:color="auto"/>
              </w:divBdr>
            </w:div>
          </w:divsChild>
        </w:div>
        <w:div w:id="719017756">
          <w:marLeft w:val="0"/>
          <w:marRight w:val="0"/>
          <w:marTop w:val="0"/>
          <w:marBottom w:val="0"/>
          <w:divBdr>
            <w:top w:val="none" w:sz="0" w:space="0" w:color="auto"/>
            <w:left w:val="none" w:sz="0" w:space="0" w:color="auto"/>
            <w:bottom w:val="none" w:sz="0" w:space="0" w:color="auto"/>
            <w:right w:val="none" w:sz="0" w:space="0" w:color="auto"/>
          </w:divBdr>
          <w:divsChild>
            <w:div w:id="2029792997">
              <w:marLeft w:val="0"/>
              <w:marRight w:val="0"/>
              <w:marTop w:val="0"/>
              <w:marBottom w:val="0"/>
              <w:divBdr>
                <w:top w:val="none" w:sz="0" w:space="0" w:color="auto"/>
                <w:left w:val="none" w:sz="0" w:space="0" w:color="auto"/>
                <w:bottom w:val="none" w:sz="0" w:space="0" w:color="auto"/>
                <w:right w:val="none" w:sz="0" w:space="0" w:color="auto"/>
              </w:divBdr>
            </w:div>
          </w:divsChild>
        </w:div>
        <w:div w:id="734861524">
          <w:marLeft w:val="0"/>
          <w:marRight w:val="0"/>
          <w:marTop w:val="0"/>
          <w:marBottom w:val="0"/>
          <w:divBdr>
            <w:top w:val="none" w:sz="0" w:space="0" w:color="auto"/>
            <w:left w:val="none" w:sz="0" w:space="0" w:color="auto"/>
            <w:bottom w:val="none" w:sz="0" w:space="0" w:color="auto"/>
            <w:right w:val="none" w:sz="0" w:space="0" w:color="auto"/>
          </w:divBdr>
          <w:divsChild>
            <w:div w:id="1832288096">
              <w:marLeft w:val="0"/>
              <w:marRight w:val="0"/>
              <w:marTop w:val="0"/>
              <w:marBottom w:val="0"/>
              <w:divBdr>
                <w:top w:val="none" w:sz="0" w:space="0" w:color="auto"/>
                <w:left w:val="none" w:sz="0" w:space="0" w:color="auto"/>
                <w:bottom w:val="none" w:sz="0" w:space="0" w:color="auto"/>
                <w:right w:val="none" w:sz="0" w:space="0" w:color="auto"/>
              </w:divBdr>
            </w:div>
          </w:divsChild>
        </w:div>
        <w:div w:id="791168749">
          <w:marLeft w:val="0"/>
          <w:marRight w:val="0"/>
          <w:marTop w:val="0"/>
          <w:marBottom w:val="0"/>
          <w:divBdr>
            <w:top w:val="none" w:sz="0" w:space="0" w:color="auto"/>
            <w:left w:val="none" w:sz="0" w:space="0" w:color="auto"/>
            <w:bottom w:val="none" w:sz="0" w:space="0" w:color="auto"/>
            <w:right w:val="none" w:sz="0" w:space="0" w:color="auto"/>
          </w:divBdr>
          <w:divsChild>
            <w:div w:id="852770138">
              <w:marLeft w:val="0"/>
              <w:marRight w:val="0"/>
              <w:marTop w:val="0"/>
              <w:marBottom w:val="0"/>
              <w:divBdr>
                <w:top w:val="none" w:sz="0" w:space="0" w:color="auto"/>
                <w:left w:val="none" w:sz="0" w:space="0" w:color="auto"/>
                <w:bottom w:val="none" w:sz="0" w:space="0" w:color="auto"/>
                <w:right w:val="none" w:sz="0" w:space="0" w:color="auto"/>
              </w:divBdr>
            </w:div>
          </w:divsChild>
        </w:div>
        <w:div w:id="806825164">
          <w:marLeft w:val="0"/>
          <w:marRight w:val="0"/>
          <w:marTop w:val="0"/>
          <w:marBottom w:val="0"/>
          <w:divBdr>
            <w:top w:val="none" w:sz="0" w:space="0" w:color="auto"/>
            <w:left w:val="none" w:sz="0" w:space="0" w:color="auto"/>
            <w:bottom w:val="none" w:sz="0" w:space="0" w:color="auto"/>
            <w:right w:val="none" w:sz="0" w:space="0" w:color="auto"/>
          </w:divBdr>
          <w:divsChild>
            <w:div w:id="984823349">
              <w:marLeft w:val="0"/>
              <w:marRight w:val="0"/>
              <w:marTop w:val="0"/>
              <w:marBottom w:val="0"/>
              <w:divBdr>
                <w:top w:val="none" w:sz="0" w:space="0" w:color="auto"/>
                <w:left w:val="none" w:sz="0" w:space="0" w:color="auto"/>
                <w:bottom w:val="none" w:sz="0" w:space="0" w:color="auto"/>
                <w:right w:val="none" w:sz="0" w:space="0" w:color="auto"/>
              </w:divBdr>
            </w:div>
          </w:divsChild>
        </w:div>
        <w:div w:id="826283514">
          <w:marLeft w:val="0"/>
          <w:marRight w:val="0"/>
          <w:marTop w:val="0"/>
          <w:marBottom w:val="0"/>
          <w:divBdr>
            <w:top w:val="none" w:sz="0" w:space="0" w:color="auto"/>
            <w:left w:val="none" w:sz="0" w:space="0" w:color="auto"/>
            <w:bottom w:val="none" w:sz="0" w:space="0" w:color="auto"/>
            <w:right w:val="none" w:sz="0" w:space="0" w:color="auto"/>
          </w:divBdr>
          <w:divsChild>
            <w:div w:id="794909827">
              <w:marLeft w:val="0"/>
              <w:marRight w:val="0"/>
              <w:marTop w:val="0"/>
              <w:marBottom w:val="0"/>
              <w:divBdr>
                <w:top w:val="none" w:sz="0" w:space="0" w:color="auto"/>
                <w:left w:val="none" w:sz="0" w:space="0" w:color="auto"/>
                <w:bottom w:val="none" w:sz="0" w:space="0" w:color="auto"/>
                <w:right w:val="none" w:sz="0" w:space="0" w:color="auto"/>
              </w:divBdr>
            </w:div>
          </w:divsChild>
        </w:div>
        <w:div w:id="852453186">
          <w:marLeft w:val="0"/>
          <w:marRight w:val="0"/>
          <w:marTop w:val="0"/>
          <w:marBottom w:val="0"/>
          <w:divBdr>
            <w:top w:val="none" w:sz="0" w:space="0" w:color="auto"/>
            <w:left w:val="none" w:sz="0" w:space="0" w:color="auto"/>
            <w:bottom w:val="none" w:sz="0" w:space="0" w:color="auto"/>
            <w:right w:val="none" w:sz="0" w:space="0" w:color="auto"/>
          </w:divBdr>
          <w:divsChild>
            <w:div w:id="1288513473">
              <w:marLeft w:val="0"/>
              <w:marRight w:val="0"/>
              <w:marTop w:val="0"/>
              <w:marBottom w:val="0"/>
              <w:divBdr>
                <w:top w:val="none" w:sz="0" w:space="0" w:color="auto"/>
                <w:left w:val="none" w:sz="0" w:space="0" w:color="auto"/>
                <w:bottom w:val="none" w:sz="0" w:space="0" w:color="auto"/>
                <w:right w:val="none" w:sz="0" w:space="0" w:color="auto"/>
              </w:divBdr>
            </w:div>
          </w:divsChild>
        </w:div>
        <w:div w:id="913008768">
          <w:marLeft w:val="0"/>
          <w:marRight w:val="0"/>
          <w:marTop w:val="0"/>
          <w:marBottom w:val="0"/>
          <w:divBdr>
            <w:top w:val="none" w:sz="0" w:space="0" w:color="auto"/>
            <w:left w:val="none" w:sz="0" w:space="0" w:color="auto"/>
            <w:bottom w:val="none" w:sz="0" w:space="0" w:color="auto"/>
            <w:right w:val="none" w:sz="0" w:space="0" w:color="auto"/>
          </w:divBdr>
          <w:divsChild>
            <w:div w:id="1322192615">
              <w:marLeft w:val="0"/>
              <w:marRight w:val="0"/>
              <w:marTop w:val="0"/>
              <w:marBottom w:val="0"/>
              <w:divBdr>
                <w:top w:val="none" w:sz="0" w:space="0" w:color="auto"/>
                <w:left w:val="none" w:sz="0" w:space="0" w:color="auto"/>
                <w:bottom w:val="none" w:sz="0" w:space="0" w:color="auto"/>
                <w:right w:val="none" w:sz="0" w:space="0" w:color="auto"/>
              </w:divBdr>
            </w:div>
          </w:divsChild>
        </w:div>
        <w:div w:id="946153940">
          <w:marLeft w:val="0"/>
          <w:marRight w:val="0"/>
          <w:marTop w:val="0"/>
          <w:marBottom w:val="0"/>
          <w:divBdr>
            <w:top w:val="none" w:sz="0" w:space="0" w:color="auto"/>
            <w:left w:val="none" w:sz="0" w:space="0" w:color="auto"/>
            <w:bottom w:val="none" w:sz="0" w:space="0" w:color="auto"/>
            <w:right w:val="none" w:sz="0" w:space="0" w:color="auto"/>
          </w:divBdr>
          <w:divsChild>
            <w:div w:id="927730857">
              <w:marLeft w:val="0"/>
              <w:marRight w:val="0"/>
              <w:marTop w:val="0"/>
              <w:marBottom w:val="0"/>
              <w:divBdr>
                <w:top w:val="none" w:sz="0" w:space="0" w:color="auto"/>
                <w:left w:val="none" w:sz="0" w:space="0" w:color="auto"/>
                <w:bottom w:val="none" w:sz="0" w:space="0" w:color="auto"/>
                <w:right w:val="none" w:sz="0" w:space="0" w:color="auto"/>
              </w:divBdr>
            </w:div>
          </w:divsChild>
        </w:div>
        <w:div w:id="974143098">
          <w:marLeft w:val="0"/>
          <w:marRight w:val="0"/>
          <w:marTop w:val="0"/>
          <w:marBottom w:val="0"/>
          <w:divBdr>
            <w:top w:val="none" w:sz="0" w:space="0" w:color="auto"/>
            <w:left w:val="none" w:sz="0" w:space="0" w:color="auto"/>
            <w:bottom w:val="none" w:sz="0" w:space="0" w:color="auto"/>
            <w:right w:val="none" w:sz="0" w:space="0" w:color="auto"/>
          </w:divBdr>
          <w:divsChild>
            <w:div w:id="1465781167">
              <w:marLeft w:val="0"/>
              <w:marRight w:val="0"/>
              <w:marTop w:val="0"/>
              <w:marBottom w:val="0"/>
              <w:divBdr>
                <w:top w:val="none" w:sz="0" w:space="0" w:color="auto"/>
                <w:left w:val="none" w:sz="0" w:space="0" w:color="auto"/>
                <w:bottom w:val="none" w:sz="0" w:space="0" w:color="auto"/>
                <w:right w:val="none" w:sz="0" w:space="0" w:color="auto"/>
              </w:divBdr>
            </w:div>
          </w:divsChild>
        </w:div>
        <w:div w:id="1031145030">
          <w:marLeft w:val="0"/>
          <w:marRight w:val="0"/>
          <w:marTop w:val="0"/>
          <w:marBottom w:val="0"/>
          <w:divBdr>
            <w:top w:val="none" w:sz="0" w:space="0" w:color="auto"/>
            <w:left w:val="none" w:sz="0" w:space="0" w:color="auto"/>
            <w:bottom w:val="none" w:sz="0" w:space="0" w:color="auto"/>
            <w:right w:val="none" w:sz="0" w:space="0" w:color="auto"/>
          </w:divBdr>
          <w:divsChild>
            <w:div w:id="1069232583">
              <w:marLeft w:val="0"/>
              <w:marRight w:val="0"/>
              <w:marTop w:val="0"/>
              <w:marBottom w:val="0"/>
              <w:divBdr>
                <w:top w:val="none" w:sz="0" w:space="0" w:color="auto"/>
                <w:left w:val="none" w:sz="0" w:space="0" w:color="auto"/>
                <w:bottom w:val="none" w:sz="0" w:space="0" w:color="auto"/>
                <w:right w:val="none" w:sz="0" w:space="0" w:color="auto"/>
              </w:divBdr>
            </w:div>
          </w:divsChild>
        </w:div>
        <w:div w:id="1032149462">
          <w:marLeft w:val="0"/>
          <w:marRight w:val="0"/>
          <w:marTop w:val="0"/>
          <w:marBottom w:val="0"/>
          <w:divBdr>
            <w:top w:val="none" w:sz="0" w:space="0" w:color="auto"/>
            <w:left w:val="none" w:sz="0" w:space="0" w:color="auto"/>
            <w:bottom w:val="none" w:sz="0" w:space="0" w:color="auto"/>
            <w:right w:val="none" w:sz="0" w:space="0" w:color="auto"/>
          </w:divBdr>
          <w:divsChild>
            <w:div w:id="887766906">
              <w:marLeft w:val="0"/>
              <w:marRight w:val="0"/>
              <w:marTop w:val="0"/>
              <w:marBottom w:val="0"/>
              <w:divBdr>
                <w:top w:val="none" w:sz="0" w:space="0" w:color="auto"/>
                <w:left w:val="none" w:sz="0" w:space="0" w:color="auto"/>
                <w:bottom w:val="none" w:sz="0" w:space="0" w:color="auto"/>
                <w:right w:val="none" w:sz="0" w:space="0" w:color="auto"/>
              </w:divBdr>
            </w:div>
          </w:divsChild>
        </w:div>
        <w:div w:id="1040008269">
          <w:marLeft w:val="0"/>
          <w:marRight w:val="0"/>
          <w:marTop w:val="0"/>
          <w:marBottom w:val="0"/>
          <w:divBdr>
            <w:top w:val="none" w:sz="0" w:space="0" w:color="auto"/>
            <w:left w:val="none" w:sz="0" w:space="0" w:color="auto"/>
            <w:bottom w:val="none" w:sz="0" w:space="0" w:color="auto"/>
            <w:right w:val="none" w:sz="0" w:space="0" w:color="auto"/>
          </w:divBdr>
          <w:divsChild>
            <w:div w:id="460341421">
              <w:marLeft w:val="0"/>
              <w:marRight w:val="0"/>
              <w:marTop w:val="0"/>
              <w:marBottom w:val="0"/>
              <w:divBdr>
                <w:top w:val="none" w:sz="0" w:space="0" w:color="auto"/>
                <w:left w:val="none" w:sz="0" w:space="0" w:color="auto"/>
                <w:bottom w:val="none" w:sz="0" w:space="0" w:color="auto"/>
                <w:right w:val="none" w:sz="0" w:space="0" w:color="auto"/>
              </w:divBdr>
            </w:div>
          </w:divsChild>
        </w:div>
        <w:div w:id="1044327336">
          <w:marLeft w:val="0"/>
          <w:marRight w:val="0"/>
          <w:marTop w:val="0"/>
          <w:marBottom w:val="0"/>
          <w:divBdr>
            <w:top w:val="none" w:sz="0" w:space="0" w:color="auto"/>
            <w:left w:val="none" w:sz="0" w:space="0" w:color="auto"/>
            <w:bottom w:val="none" w:sz="0" w:space="0" w:color="auto"/>
            <w:right w:val="none" w:sz="0" w:space="0" w:color="auto"/>
          </w:divBdr>
          <w:divsChild>
            <w:div w:id="682123639">
              <w:marLeft w:val="0"/>
              <w:marRight w:val="0"/>
              <w:marTop w:val="0"/>
              <w:marBottom w:val="0"/>
              <w:divBdr>
                <w:top w:val="none" w:sz="0" w:space="0" w:color="auto"/>
                <w:left w:val="none" w:sz="0" w:space="0" w:color="auto"/>
                <w:bottom w:val="none" w:sz="0" w:space="0" w:color="auto"/>
                <w:right w:val="none" w:sz="0" w:space="0" w:color="auto"/>
              </w:divBdr>
            </w:div>
          </w:divsChild>
        </w:div>
        <w:div w:id="1055473466">
          <w:marLeft w:val="0"/>
          <w:marRight w:val="0"/>
          <w:marTop w:val="0"/>
          <w:marBottom w:val="0"/>
          <w:divBdr>
            <w:top w:val="none" w:sz="0" w:space="0" w:color="auto"/>
            <w:left w:val="none" w:sz="0" w:space="0" w:color="auto"/>
            <w:bottom w:val="none" w:sz="0" w:space="0" w:color="auto"/>
            <w:right w:val="none" w:sz="0" w:space="0" w:color="auto"/>
          </w:divBdr>
          <w:divsChild>
            <w:div w:id="1209494634">
              <w:marLeft w:val="0"/>
              <w:marRight w:val="0"/>
              <w:marTop w:val="0"/>
              <w:marBottom w:val="0"/>
              <w:divBdr>
                <w:top w:val="none" w:sz="0" w:space="0" w:color="auto"/>
                <w:left w:val="none" w:sz="0" w:space="0" w:color="auto"/>
                <w:bottom w:val="none" w:sz="0" w:space="0" w:color="auto"/>
                <w:right w:val="none" w:sz="0" w:space="0" w:color="auto"/>
              </w:divBdr>
            </w:div>
          </w:divsChild>
        </w:div>
        <w:div w:id="1073816899">
          <w:marLeft w:val="0"/>
          <w:marRight w:val="0"/>
          <w:marTop w:val="0"/>
          <w:marBottom w:val="0"/>
          <w:divBdr>
            <w:top w:val="none" w:sz="0" w:space="0" w:color="auto"/>
            <w:left w:val="none" w:sz="0" w:space="0" w:color="auto"/>
            <w:bottom w:val="none" w:sz="0" w:space="0" w:color="auto"/>
            <w:right w:val="none" w:sz="0" w:space="0" w:color="auto"/>
          </w:divBdr>
          <w:divsChild>
            <w:div w:id="1109860973">
              <w:marLeft w:val="0"/>
              <w:marRight w:val="0"/>
              <w:marTop w:val="0"/>
              <w:marBottom w:val="0"/>
              <w:divBdr>
                <w:top w:val="none" w:sz="0" w:space="0" w:color="auto"/>
                <w:left w:val="none" w:sz="0" w:space="0" w:color="auto"/>
                <w:bottom w:val="none" w:sz="0" w:space="0" w:color="auto"/>
                <w:right w:val="none" w:sz="0" w:space="0" w:color="auto"/>
              </w:divBdr>
            </w:div>
          </w:divsChild>
        </w:div>
        <w:div w:id="1079979050">
          <w:marLeft w:val="0"/>
          <w:marRight w:val="0"/>
          <w:marTop w:val="0"/>
          <w:marBottom w:val="0"/>
          <w:divBdr>
            <w:top w:val="none" w:sz="0" w:space="0" w:color="auto"/>
            <w:left w:val="none" w:sz="0" w:space="0" w:color="auto"/>
            <w:bottom w:val="none" w:sz="0" w:space="0" w:color="auto"/>
            <w:right w:val="none" w:sz="0" w:space="0" w:color="auto"/>
          </w:divBdr>
          <w:divsChild>
            <w:div w:id="2061124698">
              <w:marLeft w:val="0"/>
              <w:marRight w:val="0"/>
              <w:marTop w:val="0"/>
              <w:marBottom w:val="0"/>
              <w:divBdr>
                <w:top w:val="none" w:sz="0" w:space="0" w:color="auto"/>
                <w:left w:val="none" w:sz="0" w:space="0" w:color="auto"/>
                <w:bottom w:val="none" w:sz="0" w:space="0" w:color="auto"/>
                <w:right w:val="none" w:sz="0" w:space="0" w:color="auto"/>
              </w:divBdr>
            </w:div>
          </w:divsChild>
        </w:div>
        <w:div w:id="1150902873">
          <w:marLeft w:val="0"/>
          <w:marRight w:val="0"/>
          <w:marTop w:val="0"/>
          <w:marBottom w:val="0"/>
          <w:divBdr>
            <w:top w:val="none" w:sz="0" w:space="0" w:color="auto"/>
            <w:left w:val="none" w:sz="0" w:space="0" w:color="auto"/>
            <w:bottom w:val="none" w:sz="0" w:space="0" w:color="auto"/>
            <w:right w:val="none" w:sz="0" w:space="0" w:color="auto"/>
          </w:divBdr>
          <w:divsChild>
            <w:div w:id="78186011">
              <w:marLeft w:val="0"/>
              <w:marRight w:val="0"/>
              <w:marTop w:val="0"/>
              <w:marBottom w:val="0"/>
              <w:divBdr>
                <w:top w:val="none" w:sz="0" w:space="0" w:color="auto"/>
                <w:left w:val="none" w:sz="0" w:space="0" w:color="auto"/>
                <w:bottom w:val="none" w:sz="0" w:space="0" w:color="auto"/>
                <w:right w:val="none" w:sz="0" w:space="0" w:color="auto"/>
              </w:divBdr>
            </w:div>
          </w:divsChild>
        </w:div>
        <w:div w:id="1160120156">
          <w:marLeft w:val="0"/>
          <w:marRight w:val="0"/>
          <w:marTop w:val="0"/>
          <w:marBottom w:val="0"/>
          <w:divBdr>
            <w:top w:val="none" w:sz="0" w:space="0" w:color="auto"/>
            <w:left w:val="none" w:sz="0" w:space="0" w:color="auto"/>
            <w:bottom w:val="none" w:sz="0" w:space="0" w:color="auto"/>
            <w:right w:val="none" w:sz="0" w:space="0" w:color="auto"/>
          </w:divBdr>
          <w:divsChild>
            <w:div w:id="1258438188">
              <w:marLeft w:val="0"/>
              <w:marRight w:val="0"/>
              <w:marTop w:val="0"/>
              <w:marBottom w:val="0"/>
              <w:divBdr>
                <w:top w:val="none" w:sz="0" w:space="0" w:color="auto"/>
                <w:left w:val="none" w:sz="0" w:space="0" w:color="auto"/>
                <w:bottom w:val="none" w:sz="0" w:space="0" w:color="auto"/>
                <w:right w:val="none" w:sz="0" w:space="0" w:color="auto"/>
              </w:divBdr>
            </w:div>
          </w:divsChild>
        </w:div>
        <w:div w:id="1181092083">
          <w:marLeft w:val="0"/>
          <w:marRight w:val="0"/>
          <w:marTop w:val="0"/>
          <w:marBottom w:val="0"/>
          <w:divBdr>
            <w:top w:val="none" w:sz="0" w:space="0" w:color="auto"/>
            <w:left w:val="none" w:sz="0" w:space="0" w:color="auto"/>
            <w:bottom w:val="none" w:sz="0" w:space="0" w:color="auto"/>
            <w:right w:val="none" w:sz="0" w:space="0" w:color="auto"/>
          </w:divBdr>
          <w:divsChild>
            <w:div w:id="129369003">
              <w:marLeft w:val="0"/>
              <w:marRight w:val="0"/>
              <w:marTop w:val="0"/>
              <w:marBottom w:val="0"/>
              <w:divBdr>
                <w:top w:val="none" w:sz="0" w:space="0" w:color="auto"/>
                <w:left w:val="none" w:sz="0" w:space="0" w:color="auto"/>
                <w:bottom w:val="none" w:sz="0" w:space="0" w:color="auto"/>
                <w:right w:val="none" w:sz="0" w:space="0" w:color="auto"/>
              </w:divBdr>
            </w:div>
          </w:divsChild>
        </w:div>
        <w:div w:id="1213426577">
          <w:marLeft w:val="0"/>
          <w:marRight w:val="0"/>
          <w:marTop w:val="0"/>
          <w:marBottom w:val="0"/>
          <w:divBdr>
            <w:top w:val="none" w:sz="0" w:space="0" w:color="auto"/>
            <w:left w:val="none" w:sz="0" w:space="0" w:color="auto"/>
            <w:bottom w:val="none" w:sz="0" w:space="0" w:color="auto"/>
            <w:right w:val="none" w:sz="0" w:space="0" w:color="auto"/>
          </w:divBdr>
          <w:divsChild>
            <w:div w:id="909653471">
              <w:marLeft w:val="0"/>
              <w:marRight w:val="0"/>
              <w:marTop w:val="0"/>
              <w:marBottom w:val="0"/>
              <w:divBdr>
                <w:top w:val="none" w:sz="0" w:space="0" w:color="auto"/>
                <w:left w:val="none" w:sz="0" w:space="0" w:color="auto"/>
                <w:bottom w:val="none" w:sz="0" w:space="0" w:color="auto"/>
                <w:right w:val="none" w:sz="0" w:space="0" w:color="auto"/>
              </w:divBdr>
            </w:div>
          </w:divsChild>
        </w:div>
        <w:div w:id="1218054281">
          <w:marLeft w:val="0"/>
          <w:marRight w:val="0"/>
          <w:marTop w:val="0"/>
          <w:marBottom w:val="0"/>
          <w:divBdr>
            <w:top w:val="none" w:sz="0" w:space="0" w:color="auto"/>
            <w:left w:val="none" w:sz="0" w:space="0" w:color="auto"/>
            <w:bottom w:val="none" w:sz="0" w:space="0" w:color="auto"/>
            <w:right w:val="none" w:sz="0" w:space="0" w:color="auto"/>
          </w:divBdr>
          <w:divsChild>
            <w:div w:id="2062702703">
              <w:marLeft w:val="0"/>
              <w:marRight w:val="0"/>
              <w:marTop w:val="0"/>
              <w:marBottom w:val="0"/>
              <w:divBdr>
                <w:top w:val="none" w:sz="0" w:space="0" w:color="auto"/>
                <w:left w:val="none" w:sz="0" w:space="0" w:color="auto"/>
                <w:bottom w:val="none" w:sz="0" w:space="0" w:color="auto"/>
                <w:right w:val="none" w:sz="0" w:space="0" w:color="auto"/>
              </w:divBdr>
            </w:div>
          </w:divsChild>
        </w:div>
        <w:div w:id="1222013064">
          <w:marLeft w:val="0"/>
          <w:marRight w:val="0"/>
          <w:marTop w:val="0"/>
          <w:marBottom w:val="0"/>
          <w:divBdr>
            <w:top w:val="none" w:sz="0" w:space="0" w:color="auto"/>
            <w:left w:val="none" w:sz="0" w:space="0" w:color="auto"/>
            <w:bottom w:val="none" w:sz="0" w:space="0" w:color="auto"/>
            <w:right w:val="none" w:sz="0" w:space="0" w:color="auto"/>
          </w:divBdr>
          <w:divsChild>
            <w:div w:id="753012655">
              <w:marLeft w:val="0"/>
              <w:marRight w:val="0"/>
              <w:marTop w:val="0"/>
              <w:marBottom w:val="0"/>
              <w:divBdr>
                <w:top w:val="none" w:sz="0" w:space="0" w:color="auto"/>
                <w:left w:val="none" w:sz="0" w:space="0" w:color="auto"/>
                <w:bottom w:val="none" w:sz="0" w:space="0" w:color="auto"/>
                <w:right w:val="none" w:sz="0" w:space="0" w:color="auto"/>
              </w:divBdr>
            </w:div>
          </w:divsChild>
        </w:div>
        <w:div w:id="1252393715">
          <w:marLeft w:val="0"/>
          <w:marRight w:val="0"/>
          <w:marTop w:val="0"/>
          <w:marBottom w:val="0"/>
          <w:divBdr>
            <w:top w:val="none" w:sz="0" w:space="0" w:color="auto"/>
            <w:left w:val="none" w:sz="0" w:space="0" w:color="auto"/>
            <w:bottom w:val="none" w:sz="0" w:space="0" w:color="auto"/>
            <w:right w:val="none" w:sz="0" w:space="0" w:color="auto"/>
          </w:divBdr>
          <w:divsChild>
            <w:div w:id="1976792995">
              <w:marLeft w:val="0"/>
              <w:marRight w:val="0"/>
              <w:marTop w:val="0"/>
              <w:marBottom w:val="0"/>
              <w:divBdr>
                <w:top w:val="none" w:sz="0" w:space="0" w:color="auto"/>
                <w:left w:val="none" w:sz="0" w:space="0" w:color="auto"/>
                <w:bottom w:val="none" w:sz="0" w:space="0" w:color="auto"/>
                <w:right w:val="none" w:sz="0" w:space="0" w:color="auto"/>
              </w:divBdr>
            </w:div>
          </w:divsChild>
        </w:div>
        <w:div w:id="1253205169">
          <w:marLeft w:val="0"/>
          <w:marRight w:val="0"/>
          <w:marTop w:val="0"/>
          <w:marBottom w:val="0"/>
          <w:divBdr>
            <w:top w:val="none" w:sz="0" w:space="0" w:color="auto"/>
            <w:left w:val="none" w:sz="0" w:space="0" w:color="auto"/>
            <w:bottom w:val="none" w:sz="0" w:space="0" w:color="auto"/>
            <w:right w:val="none" w:sz="0" w:space="0" w:color="auto"/>
          </w:divBdr>
          <w:divsChild>
            <w:div w:id="1457287691">
              <w:marLeft w:val="0"/>
              <w:marRight w:val="0"/>
              <w:marTop w:val="0"/>
              <w:marBottom w:val="0"/>
              <w:divBdr>
                <w:top w:val="none" w:sz="0" w:space="0" w:color="auto"/>
                <w:left w:val="none" w:sz="0" w:space="0" w:color="auto"/>
                <w:bottom w:val="none" w:sz="0" w:space="0" w:color="auto"/>
                <w:right w:val="none" w:sz="0" w:space="0" w:color="auto"/>
              </w:divBdr>
            </w:div>
          </w:divsChild>
        </w:div>
        <w:div w:id="1256590981">
          <w:marLeft w:val="0"/>
          <w:marRight w:val="0"/>
          <w:marTop w:val="0"/>
          <w:marBottom w:val="0"/>
          <w:divBdr>
            <w:top w:val="none" w:sz="0" w:space="0" w:color="auto"/>
            <w:left w:val="none" w:sz="0" w:space="0" w:color="auto"/>
            <w:bottom w:val="none" w:sz="0" w:space="0" w:color="auto"/>
            <w:right w:val="none" w:sz="0" w:space="0" w:color="auto"/>
          </w:divBdr>
          <w:divsChild>
            <w:div w:id="1264653475">
              <w:marLeft w:val="0"/>
              <w:marRight w:val="0"/>
              <w:marTop w:val="0"/>
              <w:marBottom w:val="0"/>
              <w:divBdr>
                <w:top w:val="none" w:sz="0" w:space="0" w:color="auto"/>
                <w:left w:val="none" w:sz="0" w:space="0" w:color="auto"/>
                <w:bottom w:val="none" w:sz="0" w:space="0" w:color="auto"/>
                <w:right w:val="none" w:sz="0" w:space="0" w:color="auto"/>
              </w:divBdr>
            </w:div>
          </w:divsChild>
        </w:div>
        <w:div w:id="1282417030">
          <w:marLeft w:val="0"/>
          <w:marRight w:val="0"/>
          <w:marTop w:val="0"/>
          <w:marBottom w:val="0"/>
          <w:divBdr>
            <w:top w:val="none" w:sz="0" w:space="0" w:color="auto"/>
            <w:left w:val="none" w:sz="0" w:space="0" w:color="auto"/>
            <w:bottom w:val="none" w:sz="0" w:space="0" w:color="auto"/>
            <w:right w:val="none" w:sz="0" w:space="0" w:color="auto"/>
          </w:divBdr>
          <w:divsChild>
            <w:div w:id="2100640764">
              <w:marLeft w:val="0"/>
              <w:marRight w:val="0"/>
              <w:marTop w:val="0"/>
              <w:marBottom w:val="0"/>
              <w:divBdr>
                <w:top w:val="none" w:sz="0" w:space="0" w:color="auto"/>
                <w:left w:val="none" w:sz="0" w:space="0" w:color="auto"/>
                <w:bottom w:val="none" w:sz="0" w:space="0" w:color="auto"/>
                <w:right w:val="none" w:sz="0" w:space="0" w:color="auto"/>
              </w:divBdr>
            </w:div>
          </w:divsChild>
        </w:div>
        <w:div w:id="1298681625">
          <w:marLeft w:val="0"/>
          <w:marRight w:val="0"/>
          <w:marTop w:val="0"/>
          <w:marBottom w:val="0"/>
          <w:divBdr>
            <w:top w:val="none" w:sz="0" w:space="0" w:color="auto"/>
            <w:left w:val="none" w:sz="0" w:space="0" w:color="auto"/>
            <w:bottom w:val="none" w:sz="0" w:space="0" w:color="auto"/>
            <w:right w:val="none" w:sz="0" w:space="0" w:color="auto"/>
          </w:divBdr>
          <w:divsChild>
            <w:div w:id="1269238920">
              <w:marLeft w:val="0"/>
              <w:marRight w:val="0"/>
              <w:marTop w:val="0"/>
              <w:marBottom w:val="0"/>
              <w:divBdr>
                <w:top w:val="none" w:sz="0" w:space="0" w:color="auto"/>
                <w:left w:val="none" w:sz="0" w:space="0" w:color="auto"/>
                <w:bottom w:val="none" w:sz="0" w:space="0" w:color="auto"/>
                <w:right w:val="none" w:sz="0" w:space="0" w:color="auto"/>
              </w:divBdr>
            </w:div>
          </w:divsChild>
        </w:div>
        <w:div w:id="1314607183">
          <w:marLeft w:val="0"/>
          <w:marRight w:val="0"/>
          <w:marTop w:val="0"/>
          <w:marBottom w:val="0"/>
          <w:divBdr>
            <w:top w:val="none" w:sz="0" w:space="0" w:color="auto"/>
            <w:left w:val="none" w:sz="0" w:space="0" w:color="auto"/>
            <w:bottom w:val="none" w:sz="0" w:space="0" w:color="auto"/>
            <w:right w:val="none" w:sz="0" w:space="0" w:color="auto"/>
          </w:divBdr>
          <w:divsChild>
            <w:div w:id="1707827949">
              <w:marLeft w:val="0"/>
              <w:marRight w:val="0"/>
              <w:marTop w:val="0"/>
              <w:marBottom w:val="0"/>
              <w:divBdr>
                <w:top w:val="none" w:sz="0" w:space="0" w:color="auto"/>
                <w:left w:val="none" w:sz="0" w:space="0" w:color="auto"/>
                <w:bottom w:val="none" w:sz="0" w:space="0" w:color="auto"/>
                <w:right w:val="none" w:sz="0" w:space="0" w:color="auto"/>
              </w:divBdr>
            </w:div>
          </w:divsChild>
        </w:div>
        <w:div w:id="1333072144">
          <w:marLeft w:val="0"/>
          <w:marRight w:val="0"/>
          <w:marTop w:val="0"/>
          <w:marBottom w:val="0"/>
          <w:divBdr>
            <w:top w:val="none" w:sz="0" w:space="0" w:color="auto"/>
            <w:left w:val="none" w:sz="0" w:space="0" w:color="auto"/>
            <w:bottom w:val="none" w:sz="0" w:space="0" w:color="auto"/>
            <w:right w:val="none" w:sz="0" w:space="0" w:color="auto"/>
          </w:divBdr>
          <w:divsChild>
            <w:div w:id="1331058399">
              <w:marLeft w:val="0"/>
              <w:marRight w:val="0"/>
              <w:marTop w:val="0"/>
              <w:marBottom w:val="0"/>
              <w:divBdr>
                <w:top w:val="none" w:sz="0" w:space="0" w:color="auto"/>
                <w:left w:val="none" w:sz="0" w:space="0" w:color="auto"/>
                <w:bottom w:val="none" w:sz="0" w:space="0" w:color="auto"/>
                <w:right w:val="none" w:sz="0" w:space="0" w:color="auto"/>
              </w:divBdr>
            </w:div>
          </w:divsChild>
        </w:div>
        <w:div w:id="1333558511">
          <w:marLeft w:val="0"/>
          <w:marRight w:val="0"/>
          <w:marTop w:val="0"/>
          <w:marBottom w:val="0"/>
          <w:divBdr>
            <w:top w:val="none" w:sz="0" w:space="0" w:color="auto"/>
            <w:left w:val="none" w:sz="0" w:space="0" w:color="auto"/>
            <w:bottom w:val="none" w:sz="0" w:space="0" w:color="auto"/>
            <w:right w:val="none" w:sz="0" w:space="0" w:color="auto"/>
          </w:divBdr>
          <w:divsChild>
            <w:div w:id="1999115588">
              <w:marLeft w:val="0"/>
              <w:marRight w:val="0"/>
              <w:marTop w:val="0"/>
              <w:marBottom w:val="0"/>
              <w:divBdr>
                <w:top w:val="none" w:sz="0" w:space="0" w:color="auto"/>
                <w:left w:val="none" w:sz="0" w:space="0" w:color="auto"/>
                <w:bottom w:val="none" w:sz="0" w:space="0" w:color="auto"/>
                <w:right w:val="none" w:sz="0" w:space="0" w:color="auto"/>
              </w:divBdr>
            </w:div>
          </w:divsChild>
        </w:div>
        <w:div w:id="1368263484">
          <w:marLeft w:val="0"/>
          <w:marRight w:val="0"/>
          <w:marTop w:val="0"/>
          <w:marBottom w:val="0"/>
          <w:divBdr>
            <w:top w:val="none" w:sz="0" w:space="0" w:color="auto"/>
            <w:left w:val="none" w:sz="0" w:space="0" w:color="auto"/>
            <w:bottom w:val="none" w:sz="0" w:space="0" w:color="auto"/>
            <w:right w:val="none" w:sz="0" w:space="0" w:color="auto"/>
          </w:divBdr>
          <w:divsChild>
            <w:div w:id="407505009">
              <w:marLeft w:val="0"/>
              <w:marRight w:val="0"/>
              <w:marTop w:val="0"/>
              <w:marBottom w:val="0"/>
              <w:divBdr>
                <w:top w:val="none" w:sz="0" w:space="0" w:color="auto"/>
                <w:left w:val="none" w:sz="0" w:space="0" w:color="auto"/>
                <w:bottom w:val="none" w:sz="0" w:space="0" w:color="auto"/>
                <w:right w:val="none" w:sz="0" w:space="0" w:color="auto"/>
              </w:divBdr>
            </w:div>
          </w:divsChild>
        </w:div>
        <w:div w:id="1398439036">
          <w:marLeft w:val="0"/>
          <w:marRight w:val="0"/>
          <w:marTop w:val="0"/>
          <w:marBottom w:val="0"/>
          <w:divBdr>
            <w:top w:val="none" w:sz="0" w:space="0" w:color="auto"/>
            <w:left w:val="none" w:sz="0" w:space="0" w:color="auto"/>
            <w:bottom w:val="none" w:sz="0" w:space="0" w:color="auto"/>
            <w:right w:val="none" w:sz="0" w:space="0" w:color="auto"/>
          </w:divBdr>
          <w:divsChild>
            <w:div w:id="1180310842">
              <w:marLeft w:val="0"/>
              <w:marRight w:val="0"/>
              <w:marTop w:val="0"/>
              <w:marBottom w:val="0"/>
              <w:divBdr>
                <w:top w:val="none" w:sz="0" w:space="0" w:color="auto"/>
                <w:left w:val="none" w:sz="0" w:space="0" w:color="auto"/>
                <w:bottom w:val="none" w:sz="0" w:space="0" w:color="auto"/>
                <w:right w:val="none" w:sz="0" w:space="0" w:color="auto"/>
              </w:divBdr>
            </w:div>
          </w:divsChild>
        </w:div>
        <w:div w:id="1401514516">
          <w:marLeft w:val="0"/>
          <w:marRight w:val="0"/>
          <w:marTop w:val="0"/>
          <w:marBottom w:val="0"/>
          <w:divBdr>
            <w:top w:val="none" w:sz="0" w:space="0" w:color="auto"/>
            <w:left w:val="none" w:sz="0" w:space="0" w:color="auto"/>
            <w:bottom w:val="none" w:sz="0" w:space="0" w:color="auto"/>
            <w:right w:val="none" w:sz="0" w:space="0" w:color="auto"/>
          </w:divBdr>
          <w:divsChild>
            <w:div w:id="569656514">
              <w:marLeft w:val="0"/>
              <w:marRight w:val="0"/>
              <w:marTop w:val="0"/>
              <w:marBottom w:val="0"/>
              <w:divBdr>
                <w:top w:val="none" w:sz="0" w:space="0" w:color="auto"/>
                <w:left w:val="none" w:sz="0" w:space="0" w:color="auto"/>
                <w:bottom w:val="none" w:sz="0" w:space="0" w:color="auto"/>
                <w:right w:val="none" w:sz="0" w:space="0" w:color="auto"/>
              </w:divBdr>
            </w:div>
          </w:divsChild>
        </w:div>
        <w:div w:id="1402872882">
          <w:marLeft w:val="0"/>
          <w:marRight w:val="0"/>
          <w:marTop w:val="0"/>
          <w:marBottom w:val="0"/>
          <w:divBdr>
            <w:top w:val="none" w:sz="0" w:space="0" w:color="auto"/>
            <w:left w:val="none" w:sz="0" w:space="0" w:color="auto"/>
            <w:bottom w:val="none" w:sz="0" w:space="0" w:color="auto"/>
            <w:right w:val="none" w:sz="0" w:space="0" w:color="auto"/>
          </w:divBdr>
          <w:divsChild>
            <w:div w:id="314139934">
              <w:marLeft w:val="0"/>
              <w:marRight w:val="0"/>
              <w:marTop w:val="0"/>
              <w:marBottom w:val="0"/>
              <w:divBdr>
                <w:top w:val="none" w:sz="0" w:space="0" w:color="auto"/>
                <w:left w:val="none" w:sz="0" w:space="0" w:color="auto"/>
                <w:bottom w:val="none" w:sz="0" w:space="0" w:color="auto"/>
                <w:right w:val="none" w:sz="0" w:space="0" w:color="auto"/>
              </w:divBdr>
            </w:div>
          </w:divsChild>
        </w:div>
        <w:div w:id="1445467371">
          <w:marLeft w:val="0"/>
          <w:marRight w:val="0"/>
          <w:marTop w:val="0"/>
          <w:marBottom w:val="0"/>
          <w:divBdr>
            <w:top w:val="none" w:sz="0" w:space="0" w:color="auto"/>
            <w:left w:val="none" w:sz="0" w:space="0" w:color="auto"/>
            <w:bottom w:val="none" w:sz="0" w:space="0" w:color="auto"/>
            <w:right w:val="none" w:sz="0" w:space="0" w:color="auto"/>
          </w:divBdr>
          <w:divsChild>
            <w:div w:id="346250722">
              <w:marLeft w:val="0"/>
              <w:marRight w:val="0"/>
              <w:marTop w:val="0"/>
              <w:marBottom w:val="0"/>
              <w:divBdr>
                <w:top w:val="none" w:sz="0" w:space="0" w:color="auto"/>
                <w:left w:val="none" w:sz="0" w:space="0" w:color="auto"/>
                <w:bottom w:val="none" w:sz="0" w:space="0" w:color="auto"/>
                <w:right w:val="none" w:sz="0" w:space="0" w:color="auto"/>
              </w:divBdr>
            </w:div>
          </w:divsChild>
        </w:div>
        <w:div w:id="1492017366">
          <w:marLeft w:val="0"/>
          <w:marRight w:val="0"/>
          <w:marTop w:val="0"/>
          <w:marBottom w:val="0"/>
          <w:divBdr>
            <w:top w:val="none" w:sz="0" w:space="0" w:color="auto"/>
            <w:left w:val="none" w:sz="0" w:space="0" w:color="auto"/>
            <w:bottom w:val="none" w:sz="0" w:space="0" w:color="auto"/>
            <w:right w:val="none" w:sz="0" w:space="0" w:color="auto"/>
          </w:divBdr>
          <w:divsChild>
            <w:div w:id="744450374">
              <w:marLeft w:val="0"/>
              <w:marRight w:val="0"/>
              <w:marTop w:val="0"/>
              <w:marBottom w:val="0"/>
              <w:divBdr>
                <w:top w:val="none" w:sz="0" w:space="0" w:color="auto"/>
                <w:left w:val="none" w:sz="0" w:space="0" w:color="auto"/>
                <w:bottom w:val="none" w:sz="0" w:space="0" w:color="auto"/>
                <w:right w:val="none" w:sz="0" w:space="0" w:color="auto"/>
              </w:divBdr>
            </w:div>
          </w:divsChild>
        </w:div>
        <w:div w:id="1562981287">
          <w:marLeft w:val="0"/>
          <w:marRight w:val="0"/>
          <w:marTop w:val="0"/>
          <w:marBottom w:val="0"/>
          <w:divBdr>
            <w:top w:val="none" w:sz="0" w:space="0" w:color="auto"/>
            <w:left w:val="none" w:sz="0" w:space="0" w:color="auto"/>
            <w:bottom w:val="none" w:sz="0" w:space="0" w:color="auto"/>
            <w:right w:val="none" w:sz="0" w:space="0" w:color="auto"/>
          </w:divBdr>
          <w:divsChild>
            <w:div w:id="368652824">
              <w:marLeft w:val="0"/>
              <w:marRight w:val="0"/>
              <w:marTop w:val="0"/>
              <w:marBottom w:val="0"/>
              <w:divBdr>
                <w:top w:val="none" w:sz="0" w:space="0" w:color="auto"/>
                <w:left w:val="none" w:sz="0" w:space="0" w:color="auto"/>
                <w:bottom w:val="none" w:sz="0" w:space="0" w:color="auto"/>
                <w:right w:val="none" w:sz="0" w:space="0" w:color="auto"/>
              </w:divBdr>
            </w:div>
          </w:divsChild>
        </w:div>
        <w:div w:id="1645887220">
          <w:marLeft w:val="0"/>
          <w:marRight w:val="0"/>
          <w:marTop w:val="0"/>
          <w:marBottom w:val="0"/>
          <w:divBdr>
            <w:top w:val="none" w:sz="0" w:space="0" w:color="auto"/>
            <w:left w:val="none" w:sz="0" w:space="0" w:color="auto"/>
            <w:bottom w:val="none" w:sz="0" w:space="0" w:color="auto"/>
            <w:right w:val="none" w:sz="0" w:space="0" w:color="auto"/>
          </w:divBdr>
          <w:divsChild>
            <w:div w:id="1788160506">
              <w:marLeft w:val="0"/>
              <w:marRight w:val="0"/>
              <w:marTop w:val="0"/>
              <w:marBottom w:val="0"/>
              <w:divBdr>
                <w:top w:val="none" w:sz="0" w:space="0" w:color="auto"/>
                <w:left w:val="none" w:sz="0" w:space="0" w:color="auto"/>
                <w:bottom w:val="none" w:sz="0" w:space="0" w:color="auto"/>
                <w:right w:val="none" w:sz="0" w:space="0" w:color="auto"/>
              </w:divBdr>
            </w:div>
          </w:divsChild>
        </w:div>
        <w:div w:id="1683048939">
          <w:marLeft w:val="0"/>
          <w:marRight w:val="0"/>
          <w:marTop w:val="0"/>
          <w:marBottom w:val="0"/>
          <w:divBdr>
            <w:top w:val="none" w:sz="0" w:space="0" w:color="auto"/>
            <w:left w:val="none" w:sz="0" w:space="0" w:color="auto"/>
            <w:bottom w:val="none" w:sz="0" w:space="0" w:color="auto"/>
            <w:right w:val="none" w:sz="0" w:space="0" w:color="auto"/>
          </w:divBdr>
          <w:divsChild>
            <w:div w:id="431970733">
              <w:marLeft w:val="0"/>
              <w:marRight w:val="0"/>
              <w:marTop w:val="0"/>
              <w:marBottom w:val="0"/>
              <w:divBdr>
                <w:top w:val="none" w:sz="0" w:space="0" w:color="auto"/>
                <w:left w:val="none" w:sz="0" w:space="0" w:color="auto"/>
                <w:bottom w:val="none" w:sz="0" w:space="0" w:color="auto"/>
                <w:right w:val="none" w:sz="0" w:space="0" w:color="auto"/>
              </w:divBdr>
            </w:div>
          </w:divsChild>
        </w:div>
        <w:div w:id="1720939734">
          <w:marLeft w:val="0"/>
          <w:marRight w:val="0"/>
          <w:marTop w:val="0"/>
          <w:marBottom w:val="0"/>
          <w:divBdr>
            <w:top w:val="none" w:sz="0" w:space="0" w:color="auto"/>
            <w:left w:val="none" w:sz="0" w:space="0" w:color="auto"/>
            <w:bottom w:val="none" w:sz="0" w:space="0" w:color="auto"/>
            <w:right w:val="none" w:sz="0" w:space="0" w:color="auto"/>
          </w:divBdr>
          <w:divsChild>
            <w:div w:id="1517965574">
              <w:marLeft w:val="0"/>
              <w:marRight w:val="0"/>
              <w:marTop w:val="0"/>
              <w:marBottom w:val="0"/>
              <w:divBdr>
                <w:top w:val="none" w:sz="0" w:space="0" w:color="auto"/>
                <w:left w:val="none" w:sz="0" w:space="0" w:color="auto"/>
                <w:bottom w:val="none" w:sz="0" w:space="0" w:color="auto"/>
                <w:right w:val="none" w:sz="0" w:space="0" w:color="auto"/>
              </w:divBdr>
            </w:div>
          </w:divsChild>
        </w:div>
        <w:div w:id="1749306518">
          <w:marLeft w:val="0"/>
          <w:marRight w:val="0"/>
          <w:marTop w:val="0"/>
          <w:marBottom w:val="0"/>
          <w:divBdr>
            <w:top w:val="none" w:sz="0" w:space="0" w:color="auto"/>
            <w:left w:val="none" w:sz="0" w:space="0" w:color="auto"/>
            <w:bottom w:val="none" w:sz="0" w:space="0" w:color="auto"/>
            <w:right w:val="none" w:sz="0" w:space="0" w:color="auto"/>
          </w:divBdr>
          <w:divsChild>
            <w:div w:id="492069010">
              <w:marLeft w:val="0"/>
              <w:marRight w:val="0"/>
              <w:marTop w:val="0"/>
              <w:marBottom w:val="0"/>
              <w:divBdr>
                <w:top w:val="none" w:sz="0" w:space="0" w:color="auto"/>
                <w:left w:val="none" w:sz="0" w:space="0" w:color="auto"/>
                <w:bottom w:val="none" w:sz="0" w:space="0" w:color="auto"/>
                <w:right w:val="none" w:sz="0" w:space="0" w:color="auto"/>
              </w:divBdr>
            </w:div>
          </w:divsChild>
        </w:div>
        <w:div w:id="1749687534">
          <w:marLeft w:val="0"/>
          <w:marRight w:val="0"/>
          <w:marTop w:val="0"/>
          <w:marBottom w:val="0"/>
          <w:divBdr>
            <w:top w:val="none" w:sz="0" w:space="0" w:color="auto"/>
            <w:left w:val="none" w:sz="0" w:space="0" w:color="auto"/>
            <w:bottom w:val="none" w:sz="0" w:space="0" w:color="auto"/>
            <w:right w:val="none" w:sz="0" w:space="0" w:color="auto"/>
          </w:divBdr>
          <w:divsChild>
            <w:div w:id="1635720860">
              <w:marLeft w:val="0"/>
              <w:marRight w:val="0"/>
              <w:marTop w:val="0"/>
              <w:marBottom w:val="0"/>
              <w:divBdr>
                <w:top w:val="none" w:sz="0" w:space="0" w:color="auto"/>
                <w:left w:val="none" w:sz="0" w:space="0" w:color="auto"/>
                <w:bottom w:val="none" w:sz="0" w:space="0" w:color="auto"/>
                <w:right w:val="none" w:sz="0" w:space="0" w:color="auto"/>
              </w:divBdr>
            </w:div>
          </w:divsChild>
        </w:div>
        <w:div w:id="1884436630">
          <w:marLeft w:val="0"/>
          <w:marRight w:val="0"/>
          <w:marTop w:val="0"/>
          <w:marBottom w:val="0"/>
          <w:divBdr>
            <w:top w:val="none" w:sz="0" w:space="0" w:color="auto"/>
            <w:left w:val="none" w:sz="0" w:space="0" w:color="auto"/>
            <w:bottom w:val="none" w:sz="0" w:space="0" w:color="auto"/>
            <w:right w:val="none" w:sz="0" w:space="0" w:color="auto"/>
          </w:divBdr>
          <w:divsChild>
            <w:div w:id="910578994">
              <w:marLeft w:val="0"/>
              <w:marRight w:val="0"/>
              <w:marTop w:val="0"/>
              <w:marBottom w:val="0"/>
              <w:divBdr>
                <w:top w:val="none" w:sz="0" w:space="0" w:color="auto"/>
                <w:left w:val="none" w:sz="0" w:space="0" w:color="auto"/>
                <w:bottom w:val="none" w:sz="0" w:space="0" w:color="auto"/>
                <w:right w:val="none" w:sz="0" w:space="0" w:color="auto"/>
              </w:divBdr>
            </w:div>
          </w:divsChild>
        </w:div>
        <w:div w:id="1891183579">
          <w:marLeft w:val="0"/>
          <w:marRight w:val="0"/>
          <w:marTop w:val="0"/>
          <w:marBottom w:val="0"/>
          <w:divBdr>
            <w:top w:val="none" w:sz="0" w:space="0" w:color="auto"/>
            <w:left w:val="none" w:sz="0" w:space="0" w:color="auto"/>
            <w:bottom w:val="none" w:sz="0" w:space="0" w:color="auto"/>
            <w:right w:val="none" w:sz="0" w:space="0" w:color="auto"/>
          </w:divBdr>
          <w:divsChild>
            <w:div w:id="1066875784">
              <w:marLeft w:val="0"/>
              <w:marRight w:val="0"/>
              <w:marTop w:val="0"/>
              <w:marBottom w:val="0"/>
              <w:divBdr>
                <w:top w:val="none" w:sz="0" w:space="0" w:color="auto"/>
                <w:left w:val="none" w:sz="0" w:space="0" w:color="auto"/>
                <w:bottom w:val="none" w:sz="0" w:space="0" w:color="auto"/>
                <w:right w:val="none" w:sz="0" w:space="0" w:color="auto"/>
              </w:divBdr>
            </w:div>
          </w:divsChild>
        </w:div>
        <w:div w:id="1906791498">
          <w:marLeft w:val="0"/>
          <w:marRight w:val="0"/>
          <w:marTop w:val="0"/>
          <w:marBottom w:val="0"/>
          <w:divBdr>
            <w:top w:val="none" w:sz="0" w:space="0" w:color="auto"/>
            <w:left w:val="none" w:sz="0" w:space="0" w:color="auto"/>
            <w:bottom w:val="none" w:sz="0" w:space="0" w:color="auto"/>
            <w:right w:val="none" w:sz="0" w:space="0" w:color="auto"/>
          </w:divBdr>
          <w:divsChild>
            <w:div w:id="2140494417">
              <w:marLeft w:val="0"/>
              <w:marRight w:val="0"/>
              <w:marTop w:val="0"/>
              <w:marBottom w:val="0"/>
              <w:divBdr>
                <w:top w:val="none" w:sz="0" w:space="0" w:color="auto"/>
                <w:left w:val="none" w:sz="0" w:space="0" w:color="auto"/>
                <w:bottom w:val="none" w:sz="0" w:space="0" w:color="auto"/>
                <w:right w:val="none" w:sz="0" w:space="0" w:color="auto"/>
              </w:divBdr>
            </w:div>
          </w:divsChild>
        </w:div>
        <w:div w:id="1931623838">
          <w:marLeft w:val="0"/>
          <w:marRight w:val="0"/>
          <w:marTop w:val="0"/>
          <w:marBottom w:val="0"/>
          <w:divBdr>
            <w:top w:val="none" w:sz="0" w:space="0" w:color="auto"/>
            <w:left w:val="none" w:sz="0" w:space="0" w:color="auto"/>
            <w:bottom w:val="none" w:sz="0" w:space="0" w:color="auto"/>
            <w:right w:val="none" w:sz="0" w:space="0" w:color="auto"/>
          </w:divBdr>
          <w:divsChild>
            <w:div w:id="839127054">
              <w:marLeft w:val="0"/>
              <w:marRight w:val="0"/>
              <w:marTop w:val="0"/>
              <w:marBottom w:val="0"/>
              <w:divBdr>
                <w:top w:val="none" w:sz="0" w:space="0" w:color="auto"/>
                <w:left w:val="none" w:sz="0" w:space="0" w:color="auto"/>
                <w:bottom w:val="none" w:sz="0" w:space="0" w:color="auto"/>
                <w:right w:val="none" w:sz="0" w:space="0" w:color="auto"/>
              </w:divBdr>
            </w:div>
          </w:divsChild>
        </w:div>
        <w:div w:id="1997415522">
          <w:marLeft w:val="0"/>
          <w:marRight w:val="0"/>
          <w:marTop w:val="0"/>
          <w:marBottom w:val="0"/>
          <w:divBdr>
            <w:top w:val="none" w:sz="0" w:space="0" w:color="auto"/>
            <w:left w:val="none" w:sz="0" w:space="0" w:color="auto"/>
            <w:bottom w:val="none" w:sz="0" w:space="0" w:color="auto"/>
            <w:right w:val="none" w:sz="0" w:space="0" w:color="auto"/>
          </w:divBdr>
          <w:divsChild>
            <w:div w:id="1637877533">
              <w:marLeft w:val="0"/>
              <w:marRight w:val="0"/>
              <w:marTop w:val="0"/>
              <w:marBottom w:val="0"/>
              <w:divBdr>
                <w:top w:val="none" w:sz="0" w:space="0" w:color="auto"/>
                <w:left w:val="none" w:sz="0" w:space="0" w:color="auto"/>
                <w:bottom w:val="none" w:sz="0" w:space="0" w:color="auto"/>
                <w:right w:val="none" w:sz="0" w:space="0" w:color="auto"/>
              </w:divBdr>
            </w:div>
          </w:divsChild>
        </w:div>
        <w:div w:id="2027168089">
          <w:marLeft w:val="0"/>
          <w:marRight w:val="0"/>
          <w:marTop w:val="0"/>
          <w:marBottom w:val="0"/>
          <w:divBdr>
            <w:top w:val="none" w:sz="0" w:space="0" w:color="auto"/>
            <w:left w:val="none" w:sz="0" w:space="0" w:color="auto"/>
            <w:bottom w:val="none" w:sz="0" w:space="0" w:color="auto"/>
            <w:right w:val="none" w:sz="0" w:space="0" w:color="auto"/>
          </w:divBdr>
          <w:divsChild>
            <w:div w:id="1749307020">
              <w:marLeft w:val="0"/>
              <w:marRight w:val="0"/>
              <w:marTop w:val="0"/>
              <w:marBottom w:val="0"/>
              <w:divBdr>
                <w:top w:val="none" w:sz="0" w:space="0" w:color="auto"/>
                <w:left w:val="none" w:sz="0" w:space="0" w:color="auto"/>
                <w:bottom w:val="none" w:sz="0" w:space="0" w:color="auto"/>
                <w:right w:val="none" w:sz="0" w:space="0" w:color="auto"/>
              </w:divBdr>
            </w:div>
          </w:divsChild>
        </w:div>
        <w:div w:id="2077434211">
          <w:marLeft w:val="0"/>
          <w:marRight w:val="0"/>
          <w:marTop w:val="0"/>
          <w:marBottom w:val="0"/>
          <w:divBdr>
            <w:top w:val="none" w:sz="0" w:space="0" w:color="auto"/>
            <w:left w:val="none" w:sz="0" w:space="0" w:color="auto"/>
            <w:bottom w:val="none" w:sz="0" w:space="0" w:color="auto"/>
            <w:right w:val="none" w:sz="0" w:space="0" w:color="auto"/>
          </w:divBdr>
          <w:divsChild>
            <w:div w:id="1729914123">
              <w:marLeft w:val="0"/>
              <w:marRight w:val="0"/>
              <w:marTop w:val="0"/>
              <w:marBottom w:val="0"/>
              <w:divBdr>
                <w:top w:val="none" w:sz="0" w:space="0" w:color="auto"/>
                <w:left w:val="none" w:sz="0" w:space="0" w:color="auto"/>
                <w:bottom w:val="none" w:sz="0" w:space="0" w:color="auto"/>
                <w:right w:val="none" w:sz="0" w:space="0" w:color="auto"/>
              </w:divBdr>
            </w:div>
          </w:divsChild>
        </w:div>
        <w:div w:id="2106143826">
          <w:marLeft w:val="0"/>
          <w:marRight w:val="0"/>
          <w:marTop w:val="0"/>
          <w:marBottom w:val="0"/>
          <w:divBdr>
            <w:top w:val="none" w:sz="0" w:space="0" w:color="auto"/>
            <w:left w:val="none" w:sz="0" w:space="0" w:color="auto"/>
            <w:bottom w:val="none" w:sz="0" w:space="0" w:color="auto"/>
            <w:right w:val="none" w:sz="0" w:space="0" w:color="auto"/>
          </w:divBdr>
          <w:divsChild>
            <w:div w:id="504712941">
              <w:marLeft w:val="0"/>
              <w:marRight w:val="0"/>
              <w:marTop w:val="0"/>
              <w:marBottom w:val="0"/>
              <w:divBdr>
                <w:top w:val="none" w:sz="0" w:space="0" w:color="auto"/>
                <w:left w:val="none" w:sz="0" w:space="0" w:color="auto"/>
                <w:bottom w:val="none" w:sz="0" w:space="0" w:color="auto"/>
                <w:right w:val="none" w:sz="0" w:space="0" w:color="auto"/>
              </w:divBdr>
            </w:div>
          </w:divsChild>
        </w:div>
        <w:div w:id="2112626182">
          <w:marLeft w:val="0"/>
          <w:marRight w:val="0"/>
          <w:marTop w:val="0"/>
          <w:marBottom w:val="0"/>
          <w:divBdr>
            <w:top w:val="none" w:sz="0" w:space="0" w:color="auto"/>
            <w:left w:val="none" w:sz="0" w:space="0" w:color="auto"/>
            <w:bottom w:val="none" w:sz="0" w:space="0" w:color="auto"/>
            <w:right w:val="none" w:sz="0" w:space="0" w:color="auto"/>
          </w:divBdr>
          <w:divsChild>
            <w:div w:id="1539196149">
              <w:marLeft w:val="0"/>
              <w:marRight w:val="0"/>
              <w:marTop w:val="0"/>
              <w:marBottom w:val="0"/>
              <w:divBdr>
                <w:top w:val="none" w:sz="0" w:space="0" w:color="auto"/>
                <w:left w:val="none" w:sz="0" w:space="0" w:color="auto"/>
                <w:bottom w:val="none" w:sz="0" w:space="0" w:color="auto"/>
                <w:right w:val="none" w:sz="0" w:space="0" w:color="auto"/>
              </w:divBdr>
            </w:div>
          </w:divsChild>
        </w:div>
        <w:div w:id="2118593286">
          <w:marLeft w:val="0"/>
          <w:marRight w:val="0"/>
          <w:marTop w:val="0"/>
          <w:marBottom w:val="0"/>
          <w:divBdr>
            <w:top w:val="none" w:sz="0" w:space="0" w:color="auto"/>
            <w:left w:val="none" w:sz="0" w:space="0" w:color="auto"/>
            <w:bottom w:val="none" w:sz="0" w:space="0" w:color="auto"/>
            <w:right w:val="none" w:sz="0" w:space="0" w:color="auto"/>
          </w:divBdr>
          <w:divsChild>
            <w:div w:id="21125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8998">
      <w:bodyDiv w:val="1"/>
      <w:marLeft w:val="0"/>
      <w:marRight w:val="0"/>
      <w:marTop w:val="0"/>
      <w:marBottom w:val="0"/>
      <w:divBdr>
        <w:top w:val="none" w:sz="0" w:space="0" w:color="auto"/>
        <w:left w:val="none" w:sz="0" w:space="0" w:color="auto"/>
        <w:bottom w:val="none" w:sz="0" w:space="0" w:color="auto"/>
        <w:right w:val="none" w:sz="0" w:space="0" w:color="auto"/>
      </w:divBdr>
      <w:divsChild>
        <w:div w:id="61104086">
          <w:marLeft w:val="0"/>
          <w:marRight w:val="0"/>
          <w:marTop w:val="0"/>
          <w:marBottom w:val="0"/>
          <w:divBdr>
            <w:top w:val="none" w:sz="0" w:space="0" w:color="auto"/>
            <w:left w:val="none" w:sz="0" w:space="0" w:color="auto"/>
            <w:bottom w:val="none" w:sz="0" w:space="0" w:color="auto"/>
            <w:right w:val="none" w:sz="0" w:space="0" w:color="auto"/>
          </w:divBdr>
          <w:divsChild>
            <w:div w:id="461851109">
              <w:marLeft w:val="0"/>
              <w:marRight w:val="0"/>
              <w:marTop w:val="0"/>
              <w:marBottom w:val="0"/>
              <w:divBdr>
                <w:top w:val="none" w:sz="0" w:space="0" w:color="auto"/>
                <w:left w:val="none" w:sz="0" w:space="0" w:color="auto"/>
                <w:bottom w:val="none" w:sz="0" w:space="0" w:color="auto"/>
                <w:right w:val="none" w:sz="0" w:space="0" w:color="auto"/>
              </w:divBdr>
            </w:div>
          </w:divsChild>
        </w:div>
        <w:div w:id="67313662">
          <w:marLeft w:val="0"/>
          <w:marRight w:val="0"/>
          <w:marTop w:val="0"/>
          <w:marBottom w:val="0"/>
          <w:divBdr>
            <w:top w:val="none" w:sz="0" w:space="0" w:color="auto"/>
            <w:left w:val="none" w:sz="0" w:space="0" w:color="auto"/>
            <w:bottom w:val="none" w:sz="0" w:space="0" w:color="auto"/>
            <w:right w:val="none" w:sz="0" w:space="0" w:color="auto"/>
          </w:divBdr>
          <w:divsChild>
            <w:div w:id="586616463">
              <w:marLeft w:val="0"/>
              <w:marRight w:val="0"/>
              <w:marTop w:val="0"/>
              <w:marBottom w:val="0"/>
              <w:divBdr>
                <w:top w:val="none" w:sz="0" w:space="0" w:color="auto"/>
                <w:left w:val="none" w:sz="0" w:space="0" w:color="auto"/>
                <w:bottom w:val="none" w:sz="0" w:space="0" w:color="auto"/>
                <w:right w:val="none" w:sz="0" w:space="0" w:color="auto"/>
              </w:divBdr>
            </w:div>
          </w:divsChild>
        </w:div>
        <w:div w:id="127742456">
          <w:marLeft w:val="0"/>
          <w:marRight w:val="0"/>
          <w:marTop w:val="0"/>
          <w:marBottom w:val="0"/>
          <w:divBdr>
            <w:top w:val="none" w:sz="0" w:space="0" w:color="auto"/>
            <w:left w:val="none" w:sz="0" w:space="0" w:color="auto"/>
            <w:bottom w:val="none" w:sz="0" w:space="0" w:color="auto"/>
            <w:right w:val="none" w:sz="0" w:space="0" w:color="auto"/>
          </w:divBdr>
          <w:divsChild>
            <w:div w:id="1359041115">
              <w:marLeft w:val="0"/>
              <w:marRight w:val="0"/>
              <w:marTop w:val="0"/>
              <w:marBottom w:val="0"/>
              <w:divBdr>
                <w:top w:val="none" w:sz="0" w:space="0" w:color="auto"/>
                <w:left w:val="none" w:sz="0" w:space="0" w:color="auto"/>
                <w:bottom w:val="none" w:sz="0" w:space="0" w:color="auto"/>
                <w:right w:val="none" w:sz="0" w:space="0" w:color="auto"/>
              </w:divBdr>
            </w:div>
          </w:divsChild>
        </w:div>
        <w:div w:id="197548128">
          <w:marLeft w:val="0"/>
          <w:marRight w:val="0"/>
          <w:marTop w:val="0"/>
          <w:marBottom w:val="0"/>
          <w:divBdr>
            <w:top w:val="none" w:sz="0" w:space="0" w:color="auto"/>
            <w:left w:val="none" w:sz="0" w:space="0" w:color="auto"/>
            <w:bottom w:val="none" w:sz="0" w:space="0" w:color="auto"/>
            <w:right w:val="none" w:sz="0" w:space="0" w:color="auto"/>
          </w:divBdr>
          <w:divsChild>
            <w:div w:id="1639455436">
              <w:marLeft w:val="0"/>
              <w:marRight w:val="0"/>
              <w:marTop w:val="0"/>
              <w:marBottom w:val="0"/>
              <w:divBdr>
                <w:top w:val="none" w:sz="0" w:space="0" w:color="auto"/>
                <w:left w:val="none" w:sz="0" w:space="0" w:color="auto"/>
                <w:bottom w:val="none" w:sz="0" w:space="0" w:color="auto"/>
                <w:right w:val="none" w:sz="0" w:space="0" w:color="auto"/>
              </w:divBdr>
            </w:div>
          </w:divsChild>
        </w:div>
        <w:div w:id="197864447">
          <w:marLeft w:val="0"/>
          <w:marRight w:val="0"/>
          <w:marTop w:val="0"/>
          <w:marBottom w:val="0"/>
          <w:divBdr>
            <w:top w:val="none" w:sz="0" w:space="0" w:color="auto"/>
            <w:left w:val="none" w:sz="0" w:space="0" w:color="auto"/>
            <w:bottom w:val="none" w:sz="0" w:space="0" w:color="auto"/>
            <w:right w:val="none" w:sz="0" w:space="0" w:color="auto"/>
          </w:divBdr>
          <w:divsChild>
            <w:div w:id="1280836412">
              <w:marLeft w:val="0"/>
              <w:marRight w:val="0"/>
              <w:marTop w:val="0"/>
              <w:marBottom w:val="0"/>
              <w:divBdr>
                <w:top w:val="none" w:sz="0" w:space="0" w:color="auto"/>
                <w:left w:val="none" w:sz="0" w:space="0" w:color="auto"/>
                <w:bottom w:val="none" w:sz="0" w:space="0" w:color="auto"/>
                <w:right w:val="none" w:sz="0" w:space="0" w:color="auto"/>
              </w:divBdr>
            </w:div>
          </w:divsChild>
        </w:div>
        <w:div w:id="209729672">
          <w:marLeft w:val="0"/>
          <w:marRight w:val="0"/>
          <w:marTop w:val="0"/>
          <w:marBottom w:val="0"/>
          <w:divBdr>
            <w:top w:val="none" w:sz="0" w:space="0" w:color="auto"/>
            <w:left w:val="none" w:sz="0" w:space="0" w:color="auto"/>
            <w:bottom w:val="none" w:sz="0" w:space="0" w:color="auto"/>
            <w:right w:val="none" w:sz="0" w:space="0" w:color="auto"/>
          </w:divBdr>
          <w:divsChild>
            <w:div w:id="490482728">
              <w:marLeft w:val="0"/>
              <w:marRight w:val="0"/>
              <w:marTop w:val="0"/>
              <w:marBottom w:val="0"/>
              <w:divBdr>
                <w:top w:val="none" w:sz="0" w:space="0" w:color="auto"/>
                <w:left w:val="none" w:sz="0" w:space="0" w:color="auto"/>
                <w:bottom w:val="none" w:sz="0" w:space="0" w:color="auto"/>
                <w:right w:val="none" w:sz="0" w:space="0" w:color="auto"/>
              </w:divBdr>
            </w:div>
          </w:divsChild>
        </w:div>
        <w:div w:id="235869866">
          <w:marLeft w:val="0"/>
          <w:marRight w:val="0"/>
          <w:marTop w:val="0"/>
          <w:marBottom w:val="0"/>
          <w:divBdr>
            <w:top w:val="none" w:sz="0" w:space="0" w:color="auto"/>
            <w:left w:val="none" w:sz="0" w:space="0" w:color="auto"/>
            <w:bottom w:val="none" w:sz="0" w:space="0" w:color="auto"/>
            <w:right w:val="none" w:sz="0" w:space="0" w:color="auto"/>
          </w:divBdr>
          <w:divsChild>
            <w:div w:id="129441804">
              <w:marLeft w:val="0"/>
              <w:marRight w:val="0"/>
              <w:marTop w:val="0"/>
              <w:marBottom w:val="0"/>
              <w:divBdr>
                <w:top w:val="none" w:sz="0" w:space="0" w:color="auto"/>
                <w:left w:val="none" w:sz="0" w:space="0" w:color="auto"/>
                <w:bottom w:val="none" w:sz="0" w:space="0" w:color="auto"/>
                <w:right w:val="none" w:sz="0" w:space="0" w:color="auto"/>
              </w:divBdr>
            </w:div>
          </w:divsChild>
        </w:div>
        <w:div w:id="250554729">
          <w:marLeft w:val="0"/>
          <w:marRight w:val="0"/>
          <w:marTop w:val="0"/>
          <w:marBottom w:val="0"/>
          <w:divBdr>
            <w:top w:val="none" w:sz="0" w:space="0" w:color="auto"/>
            <w:left w:val="none" w:sz="0" w:space="0" w:color="auto"/>
            <w:bottom w:val="none" w:sz="0" w:space="0" w:color="auto"/>
            <w:right w:val="none" w:sz="0" w:space="0" w:color="auto"/>
          </w:divBdr>
          <w:divsChild>
            <w:div w:id="802191005">
              <w:marLeft w:val="0"/>
              <w:marRight w:val="0"/>
              <w:marTop w:val="0"/>
              <w:marBottom w:val="0"/>
              <w:divBdr>
                <w:top w:val="none" w:sz="0" w:space="0" w:color="auto"/>
                <w:left w:val="none" w:sz="0" w:space="0" w:color="auto"/>
                <w:bottom w:val="none" w:sz="0" w:space="0" w:color="auto"/>
                <w:right w:val="none" w:sz="0" w:space="0" w:color="auto"/>
              </w:divBdr>
            </w:div>
          </w:divsChild>
        </w:div>
        <w:div w:id="281035556">
          <w:marLeft w:val="0"/>
          <w:marRight w:val="0"/>
          <w:marTop w:val="0"/>
          <w:marBottom w:val="0"/>
          <w:divBdr>
            <w:top w:val="none" w:sz="0" w:space="0" w:color="auto"/>
            <w:left w:val="none" w:sz="0" w:space="0" w:color="auto"/>
            <w:bottom w:val="none" w:sz="0" w:space="0" w:color="auto"/>
            <w:right w:val="none" w:sz="0" w:space="0" w:color="auto"/>
          </w:divBdr>
          <w:divsChild>
            <w:div w:id="365259537">
              <w:marLeft w:val="0"/>
              <w:marRight w:val="0"/>
              <w:marTop w:val="0"/>
              <w:marBottom w:val="0"/>
              <w:divBdr>
                <w:top w:val="none" w:sz="0" w:space="0" w:color="auto"/>
                <w:left w:val="none" w:sz="0" w:space="0" w:color="auto"/>
                <w:bottom w:val="none" w:sz="0" w:space="0" w:color="auto"/>
                <w:right w:val="none" w:sz="0" w:space="0" w:color="auto"/>
              </w:divBdr>
            </w:div>
          </w:divsChild>
        </w:div>
        <w:div w:id="321005289">
          <w:marLeft w:val="0"/>
          <w:marRight w:val="0"/>
          <w:marTop w:val="0"/>
          <w:marBottom w:val="0"/>
          <w:divBdr>
            <w:top w:val="none" w:sz="0" w:space="0" w:color="auto"/>
            <w:left w:val="none" w:sz="0" w:space="0" w:color="auto"/>
            <w:bottom w:val="none" w:sz="0" w:space="0" w:color="auto"/>
            <w:right w:val="none" w:sz="0" w:space="0" w:color="auto"/>
          </w:divBdr>
          <w:divsChild>
            <w:div w:id="1614441240">
              <w:marLeft w:val="0"/>
              <w:marRight w:val="0"/>
              <w:marTop w:val="0"/>
              <w:marBottom w:val="0"/>
              <w:divBdr>
                <w:top w:val="none" w:sz="0" w:space="0" w:color="auto"/>
                <w:left w:val="none" w:sz="0" w:space="0" w:color="auto"/>
                <w:bottom w:val="none" w:sz="0" w:space="0" w:color="auto"/>
                <w:right w:val="none" w:sz="0" w:space="0" w:color="auto"/>
              </w:divBdr>
            </w:div>
          </w:divsChild>
        </w:div>
        <w:div w:id="327758367">
          <w:marLeft w:val="0"/>
          <w:marRight w:val="0"/>
          <w:marTop w:val="0"/>
          <w:marBottom w:val="0"/>
          <w:divBdr>
            <w:top w:val="none" w:sz="0" w:space="0" w:color="auto"/>
            <w:left w:val="none" w:sz="0" w:space="0" w:color="auto"/>
            <w:bottom w:val="none" w:sz="0" w:space="0" w:color="auto"/>
            <w:right w:val="none" w:sz="0" w:space="0" w:color="auto"/>
          </w:divBdr>
          <w:divsChild>
            <w:div w:id="193232605">
              <w:marLeft w:val="0"/>
              <w:marRight w:val="0"/>
              <w:marTop w:val="0"/>
              <w:marBottom w:val="0"/>
              <w:divBdr>
                <w:top w:val="none" w:sz="0" w:space="0" w:color="auto"/>
                <w:left w:val="none" w:sz="0" w:space="0" w:color="auto"/>
                <w:bottom w:val="none" w:sz="0" w:space="0" w:color="auto"/>
                <w:right w:val="none" w:sz="0" w:space="0" w:color="auto"/>
              </w:divBdr>
            </w:div>
          </w:divsChild>
        </w:div>
        <w:div w:id="353265334">
          <w:marLeft w:val="0"/>
          <w:marRight w:val="0"/>
          <w:marTop w:val="0"/>
          <w:marBottom w:val="0"/>
          <w:divBdr>
            <w:top w:val="none" w:sz="0" w:space="0" w:color="auto"/>
            <w:left w:val="none" w:sz="0" w:space="0" w:color="auto"/>
            <w:bottom w:val="none" w:sz="0" w:space="0" w:color="auto"/>
            <w:right w:val="none" w:sz="0" w:space="0" w:color="auto"/>
          </w:divBdr>
          <w:divsChild>
            <w:div w:id="288902864">
              <w:marLeft w:val="0"/>
              <w:marRight w:val="0"/>
              <w:marTop w:val="0"/>
              <w:marBottom w:val="0"/>
              <w:divBdr>
                <w:top w:val="none" w:sz="0" w:space="0" w:color="auto"/>
                <w:left w:val="none" w:sz="0" w:space="0" w:color="auto"/>
                <w:bottom w:val="none" w:sz="0" w:space="0" w:color="auto"/>
                <w:right w:val="none" w:sz="0" w:space="0" w:color="auto"/>
              </w:divBdr>
            </w:div>
          </w:divsChild>
        </w:div>
        <w:div w:id="355928241">
          <w:marLeft w:val="0"/>
          <w:marRight w:val="0"/>
          <w:marTop w:val="0"/>
          <w:marBottom w:val="0"/>
          <w:divBdr>
            <w:top w:val="none" w:sz="0" w:space="0" w:color="auto"/>
            <w:left w:val="none" w:sz="0" w:space="0" w:color="auto"/>
            <w:bottom w:val="none" w:sz="0" w:space="0" w:color="auto"/>
            <w:right w:val="none" w:sz="0" w:space="0" w:color="auto"/>
          </w:divBdr>
          <w:divsChild>
            <w:div w:id="1199243451">
              <w:marLeft w:val="0"/>
              <w:marRight w:val="0"/>
              <w:marTop w:val="0"/>
              <w:marBottom w:val="0"/>
              <w:divBdr>
                <w:top w:val="none" w:sz="0" w:space="0" w:color="auto"/>
                <w:left w:val="none" w:sz="0" w:space="0" w:color="auto"/>
                <w:bottom w:val="none" w:sz="0" w:space="0" w:color="auto"/>
                <w:right w:val="none" w:sz="0" w:space="0" w:color="auto"/>
              </w:divBdr>
            </w:div>
          </w:divsChild>
        </w:div>
        <w:div w:id="357699927">
          <w:marLeft w:val="0"/>
          <w:marRight w:val="0"/>
          <w:marTop w:val="0"/>
          <w:marBottom w:val="0"/>
          <w:divBdr>
            <w:top w:val="none" w:sz="0" w:space="0" w:color="auto"/>
            <w:left w:val="none" w:sz="0" w:space="0" w:color="auto"/>
            <w:bottom w:val="none" w:sz="0" w:space="0" w:color="auto"/>
            <w:right w:val="none" w:sz="0" w:space="0" w:color="auto"/>
          </w:divBdr>
          <w:divsChild>
            <w:div w:id="2064404623">
              <w:marLeft w:val="0"/>
              <w:marRight w:val="0"/>
              <w:marTop w:val="0"/>
              <w:marBottom w:val="0"/>
              <w:divBdr>
                <w:top w:val="none" w:sz="0" w:space="0" w:color="auto"/>
                <w:left w:val="none" w:sz="0" w:space="0" w:color="auto"/>
                <w:bottom w:val="none" w:sz="0" w:space="0" w:color="auto"/>
                <w:right w:val="none" w:sz="0" w:space="0" w:color="auto"/>
              </w:divBdr>
            </w:div>
          </w:divsChild>
        </w:div>
        <w:div w:id="358969155">
          <w:marLeft w:val="0"/>
          <w:marRight w:val="0"/>
          <w:marTop w:val="0"/>
          <w:marBottom w:val="0"/>
          <w:divBdr>
            <w:top w:val="none" w:sz="0" w:space="0" w:color="auto"/>
            <w:left w:val="none" w:sz="0" w:space="0" w:color="auto"/>
            <w:bottom w:val="none" w:sz="0" w:space="0" w:color="auto"/>
            <w:right w:val="none" w:sz="0" w:space="0" w:color="auto"/>
          </w:divBdr>
          <w:divsChild>
            <w:div w:id="1924491035">
              <w:marLeft w:val="0"/>
              <w:marRight w:val="0"/>
              <w:marTop w:val="0"/>
              <w:marBottom w:val="0"/>
              <w:divBdr>
                <w:top w:val="none" w:sz="0" w:space="0" w:color="auto"/>
                <w:left w:val="none" w:sz="0" w:space="0" w:color="auto"/>
                <w:bottom w:val="none" w:sz="0" w:space="0" w:color="auto"/>
                <w:right w:val="none" w:sz="0" w:space="0" w:color="auto"/>
              </w:divBdr>
            </w:div>
          </w:divsChild>
        </w:div>
        <w:div w:id="366418376">
          <w:marLeft w:val="0"/>
          <w:marRight w:val="0"/>
          <w:marTop w:val="0"/>
          <w:marBottom w:val="0"/>
          <w:divBdr>
            <w:top w:val="none" w:sz="0" w:space="0" w:color="auto"/>
            <w:left w:val="none" w:sz="0" w:space="0" w:color="auto"/>
            <w:bottom w:val="none" w:sz="0" w:space="0" w:color="auto"/>
            <w:right w:val="none" w:sz="0" w:space="0" w:color="auto"/>
          </w:divBdr>
          <w:divsChild>
            <w:div w:id="347872559">
              <w:marLeft w:val="0"/>
              <w:marRight w:val="0"/>
              <w:marTop w:val="0"/>
              <w:marBottom w:val="0"/>
              <w:divBdr>
                <w:top w:val="none" w:sz="0" w:space="0" w:color="auto"/>
                <w:left w:val="none" w:sz="0" w:space="0" w:color="auto"/>
                <w:bottom w:val="none" w:sz="0" w:space="0" w:color="auto"/>
                <w:right w:val="none" w:sz="0" w:space="0" w:color="auto"/>
              </w:divBdr>
            </w:div>
          </w:divsChild>
        </w:div>
        <w:div w:id="393546720">
          <w:marLeft w:val="0"/>
          <w:marRight w:val="0"/>
          <w:marTop w:val="0"/>
          <w:marBottom w:val="0"/>
          <w:divBdr>
            <w:top w:val="none" w:sz="0" w:space="0" w:color="auto"/>
            <w:left w:val="none" w:sz="0" w:space="0" w:color="auto"/>
            <w:bottom w:val="none" w:sz="0" w:space="0" w:color="auto"/>
            <w:right w:val="none" w:sz="0" w:space="0" w:color="auto"/>
          </w:divBdr>
          <w:divsChild>
            <w:div w:id="1850874625">
              <w:marLeft w:val="0"/>
              <w:marRight w:val="0"/>
              <w:marTop w:val="0"/>
              <w:marBottom w:val="0"/>
              <w:divBdr>
                <w:top w:val="none" w:sz="0" w:space="0" w:color="auto"/>
                <w:left w:val="none" w:sz="0" w:space="0" w:color="auto"/>
                <w:bottom w:val="none" w:sz="0" w:space="0" w:color="auto"/>
                <w:right w:val="none" w:sz="0" w:space="0" w:color="auto"/>
              </w:divBdr>
            </w:div>
          </w:divsChild>
        </w:div>
        <w:div w:id="404574462">
          <w:marLeft w:val="0"/>
          <w:marRight w:val="0"/>
          <w:marTop w:val="0"/>
          <w:marBottom w:val="0"/>
          <w:divBdr>
            <w:top w:val="none" w:sz="0" w:space="0" w:color="auto"/>
            <w:left w:val="none" w:sz="0" w:space="0" w:color="auto"/>
            <w:bottom w:val="none" w:sz="0" w:space="0" w:color="auto"/>
            <w:right w:val="none" w:sz="0" w:space="0" w:color="auto"/>
          </w:divBdr>
          <w:divsChild>
            <w:div w:id="795484386">
              <w:marLeft w:val="0"/>
              <w:marRight w:val="0"/>
              <w:marTop w:val="0"/>
              <w:marBottom w:val="0"/>
              <w:divBdr>
                <w:top w:val="none" w:sz="0" w:space="0" w:color="auto"/>
                <w:left w:val="none" w:sz="0" w:space="0" w:color="auto"/>
                <w:bottom w:val="none" w:sz="0" w:space="0" w:color="auto"/>
                <w:right w:val="none" w:sz="0" w:space="0" w:color="auto"/>
              </w:divBdr>
            </w:div>
          </w:divsChild>
        </w:div>
        <w:div w:id="462310546">
          <w:marLeft w:val="0"/>
          <w:marRight w:val="0"/>
          <w:marTop w:val="0"/>
          <w:marBottom w:val="0"/>
          <w:divBdr>
            <w:top w:val="none" w:sz="0" w:space="0" w:color="auto"/>
            <w:left w:val="none" w:sz="0" w:space="0" w:color="auto"/>
            <w:bottom w:val="none" w:sz="0" w:space="0" w:color="auto"/>
            <w:right w:val="none" w:sz="0" w:space="0" w:color="auto"/>
          </w:divBdr>
          <w:divsChild>
            <w:div w:id="1098526430">
              <w:marLeft w:val="0"/>
              <w:marRight w:val="0"/>
              <w:marTop w:val="0"/>
              <w:marBottom w:val="0"/>
              <w:divBdr>
                <w:top w:val="none" w:sz="0" w:space="0" w:color="auto"/>
                <w:left w:val="none" w:sz="0" w:space="0" w:color="auto"/>
                <w:bottom w:val="none" w:sz="0" w:space="0" w:color="auto"/>
                <w:right w:val="none" w:sz="0" w:space="0" w:color="auto"/>
              </w:divBdr>
            </w:div>
          </w:divsChild>
        </w:div>
        <w:div w:id="470027575">
          <w:marLeft w:val="0"/>
          <w:marRight w:val="0"/>
          <w:marTop w:val="0"/>
          <w:marBottom w:val="0"/>
          <w:divBdr>
            <w:top w:val="none" w:sz="0" w:space="0" w:color="auto"/>
            <w:left w:val="none" w:sz="0" w:space="0" w:color="auto"/>
            <w:bottom w:val="none" w:sz="0" w:space="0" w:color="auto"/>
            <w:right w:val="none" w:sz="0" w:space="0" w:color="auto"/>
          </w:divBdr>
          <w:divsChild>
            <w:div w:id="1503155347">
              <w:marLeft w:val="0"/>
              <w:marRight w:val="0"/>
              <w:marTop w:val="0"/>
              <w:marBottom w:val="0"/>
              <w:divBdr>
                <w:top w:val="none" w:sz="0" w:space="0" w:color="auto"/>
                <w:left w:val="none" w:sz="0" w:space="0" w:color="auto"/>
                <w:bottom w:val="none" w:sz="0" w:space="0" w:color="auto"/>
                <w:right w:val="none" w:sz="0" w:space="0" w:color="auto"/>
              </w:divBdr>
            </w:div>
          </w:divsChild>
        </w:div>
        <w:div w:id="513423988">
          <w:marLeft w:val="0"/>
          <w:marRight w:val="0"/>
          <w:marTop w:val="0"/>
          <w:marBottom w:val="0"/>
          <w:divBdr>
            <w:top w:val="none" w:sz="0" w:space="0" w:color="auto"/>
            <w:left w:val="none" w:sz="0" w:space="0" w:color="auto"/>
            <w:bottom w:val="none" w:sz="0" w:space="0" w:color="auto"/>
            <w:right w:val="none" w:sz="0" w:space="0" w:color="auto"/>
          </w:divBdr>
          <w:divsChild>
            <w:div w:id="770587356">
              <w:marLeft w:val="0"/>
              <w:marRight w:val="0"/>
              <w:marTop w:val="0"/>
              <w:marBottom w:val="0"/>
              <w:divBdr>
                <w:top w:val="none" w:sz="0" w:space="0" w:color="auto"/>
                <w:left w:val="none" w:sz="0" w:space="0" w:color="auto"/>
                <w:bottom w:val="none" w:sz="0" w:space="0" w:color="auto"/>
                <w:right w:val="none" w:sz="0" w:space="0" w:color="auto"/>
              </w:divBdr>
            </w:div>
          </w:divsChild>
        </w:div>
        <w:div w:id="530070973">
          <w:marLeft w:val="0"/>
          <w:marRight w:val="0"/>
          <w:marTop w:val="0"/>
          <w:marBottom w:val="0"/>
          <w:divBdr>
            <w:top w:val="none" w:sz="0" w:space="0" w:color="auto"/>
            <w:left w:val="none" w:sz="0" w:space="0" w:color="auto"/>
            <w:bottom w:val="none" w:sz="0" w:space="0" w:color="auto"/>
            <w:right w:val="none" w:sz="0" w:space="0" w:color="auto"/>
          </w:divBdr>
          <w:divsChild>
            <w:div w:id="282730552">
              <w:marLeft w:val="0"/>
              <w:marRight w:val="0"/>
              <w:marTop w:val="0"/>
              <w:marBottom w:val="0"/>
              <w:divBdr>
                <w:top w:val="none" w:sz="0" w:space="0" w:color="auto"/>
                <w:left w:val="none" w:sz="0" w:space="0" w:color="auto"/>
                <w:bottom w:val="none" w:sz="0" w:space="0" w:color="auto"/>
                <w:right w:val="none" w:sz="0" w:space="0" w:color="auto"/>
              </w:divBdr>
            </w:div>
          </w:divsChild>
        </w:div>
        <w:div w:id="538207539">
          <w:marLeft w:val="0"/>
          <w:marRight w:val="0"/>
          <w:marTop w:val="0"/>
          <w:marBottom w:val="0"/>
          <w:divBdr>
            <w:top w:val="none" w:sz="0" w:space="0" w:color="auto"/>
            <w:left w:val="none" w:sz="0" w:space="0" w:color="auto"/>
            <w:bottom w:val="none" w:sz="0" w:space="0" w:color="auto"/>
            <w:right w:val="none" w:sz="0" w:space="0" w:color="auto"/>
          </w:divBdr>
          <w:divsChild>
            <w:div w:id="93600956">
              <w:marLeft w:val="0"/>
              <w:marRight w:val="0"/>
              <w:marTop w:val="0"/>
              <w:marBottom w:val="0"/>
              <w:divBdr>
                <w:top w:val="none" w:sz="0" w:space="0" w:color="auto"/>
                <w:left w:val="none" w:sz="0" w:space="0" w:color="auto"/>
                <w:bottom w:val="none" w:sz="0" w:space="0" w:color="auto"/>
                <w:right w:val="none" w:sz="0" w:space="0" w:color="auto"/>
              </w:divBdr>
            </w:div>
          </w:divsChild>
        </w:div>
        <w:div w:id="551229643">
          <w:marLeft w:val="0"/>
          <w:marRight w:val="0"/>
          <w:marTop w:val="0"/>
          <w:marBottom w:val="0"/>
          <w:divBdr>
            <w:top w:val="none" w:sz="0" w:space="0" w:color="auto"/>
            <w:left w:val="none" w:sz="0" w:space="0" w:color="auto"/>
            <w:bottom w:val="none" w:sz="0" w:space="0" w:color="auto"/>
            <w:right w:val="none" w:sz="0" w:space="0" w:color="auto"/>
          </w:divBdr>
          <w:divsChild>
            <w:div w:id="635068430">
              <w:marLeft w:val="0"/>
              <w:marRight w:val="0"/>
              <w:marTop w:val="0"/>
              <w:marBottom w:val="0"/>
              <w:divBdr>
                <w:top w:val="none" w:sz="0" w:space="0" w:color="auto"/>
                <w:left w:val="none" w:sz="0" w:space="0" w:color="auto"/>
                <w:bottom w:val="none" w:sz="0" w:space="0" w:color="auto"/>
                <w:right w:val="none" w:sz="0" w:space="0" w:color="auto"/>
              </w:divBdr>
            </w:div>
          </w:divsChild>
        </w:div>
        <w:div w:id="590092488">
          <w:marLeft w:val="0"/>
          <w:marRight w:val="0"/>
          <w:marTop w:val="0"/>
          <w:marBottom w:val="0"/>
          <w:divBdr>
            <w:top w:val="none" w:sz="0" w:space="0" w:color="auto"/>
            <w:left w:val="none" w:sz="0" w:space="0" w:color="auto"/>
            <w:bottom w:val="none" w:sz="0" w:space="0" w:color="auto"/>
            <w:right w:val="none" w:sz="0" w:space="0" w:color="auto"/>
          </w:divBdr>
          <w:divsChild>
            <w:div w:id="1841967485">
              <w:marLeft w:val="0"/>
              <w:marRight w:val="0"/>
              <w:marTop w:val="0"/>
              <w:marBottom w:val="0"/>
              <w:divBdr>
                <w:top w:val="none" w:sz="0" w:space="0" w:color="auto"/>
                <w:left w:val="none" w:sz="0" w:space="0" w:color="auto"/>
                <w:bottom w:val="none" w:sz="0" w:space="0" w:color="auto"/>
                <w:right w:val="none" w:sz="0" w:space="0" w:color="auto"/>
              </w:divBdr>
            </w:div>
          </w:divsChild>
        </w:div>
        <w:div w:id="640116749">
          <w:marLeft w:val="0"/>
          <w:marRight w:val="0"/>
          <w:marTop w:val="0"/>
          <w:marBottom w:val="0"/>
          <w:divBdr>
            <w:top w:val="none" w:sz="0" w:space="0" w:color="auto"/>
            <w:left w:val="none" w:sz="0" w:space="0" w:color="auto"/>
            <w:bottom w:val="none" w:sz="0" w:space="0" w:color="auto"/>
            <w:right w:val="none" w:sz="0" w:space="0" w:color="auto"/>
          </w:divBdr>
          <w:divsChild>
            <w:div w:id="31461885">
              <w:marLeft w:val="0"/>
              <w:marRight w:val="0"/>
              <w:marTop w:val="0"/>
              <w:marBottom w:val="0"/>
              <w:divBdr>
                <w:top w:val="none" w:sz="0" w:space="0" w:color="auto"/>
                <w:left w:val="none" w:sz="0" w:space="0" w:color="auto"/>
                <w:bottom w:val="none" w:sz="0" w:space="0" w:color="auto"/>
                <w:right w:val="none" w:sz="0" w:space="0" w:color="auto"/>
              </w:divBdr>
            </w:div>
          </w:divsChild>
        </w:div>
        <w:div w:id="652874308">
          <w:marLeft w:val="0"/>
          <w:marRight w:val="0"/>
          <w:marTop w:val="0"/>
          <w:marBottom w:val="0"/>
          <w:divBdr>
            <w:top w:val="none" w:sz="0" w:space="0" w:color="auto"/>
            <w:left w:val="none" w:sz="0" w:space="0" w:color="auto"/>
            <w:bottom w:val="none" w:sz="0" w:space="0" w:color="auto"/>
            <w:right w:val="none" w:sz="0" w:space="0" w:color="auto"/>
          </w:divBdr>
          <w:divsChild>
            <w:div w:id="38167980">
              <w:marLeft w:val="0"/>
              <w:marRight w:val="0"/>
              <w:marTop w:val="0"/>
              <w:marBottom w:val="0"/>
              <w:divBdr>
                <w:top w:val="none" w:sz="0" w:space="0" w:color="auto"/>
                <w:left w:val="none" w:sz="0" w:space="0" w:color="auto"/>
                <w:bottom w:val="none" w:sz="0" w:space="0" w:color="auto"/>
                <w:right w:val="none" w:sz="0" w:space="0" w:color="auto"/>
              </w:divBdr>
            </w:div>
          </w:divsChild>
        </w:div>
        <w:div w:id="683289709">
          <w:marLeft w:val="0"/>
          <w:marRight w:val="0"/>
          <w:marTop w:val="0"/>
          <w:marBottom w:val="0"/>
          <w:divBdr>
            <w:top w:val="none" w:sz="0" w:space="0" w:color="auto"/>
            <w:left w:val="none" w:sz="0" w:space="0" w:color="auto"/>
            <w:bottom w:val="none" w:sz="0" w:space="0" w:color="auto"/>
            <w:right w:val="none" w:sz="0" w:space="0" w:color="auto"/>
          </w:divBdr>
          <w:divsChild>
            <w:div w:id="1804079630">
              <w:marLeft w:val="0"/>
              <w:marRight w:val="0"/>
              <w:marTop w:val="0"/>
              <w:marBottom w:val="0"/>
              <w:divBdr>
                <w:top w:val="none" w:sz="0" w:space="0" w:color="auto"/>
                <w:left w:val="none" w:sz="0" w:space="0" w:color="auto"/>
                <w:bottom w:val="none" w:sz="0" w:space="0" w:color="auto"/>
                <w:right w:val="none" w:sz="0" w:space="0" w:color="auto"/>
              </w:divBdr>
            </w:div>
          </w:divsChild>
        </w:div>
        <w:div w:id="683633942">
          <w:marLeft w:val="0"/>
          <w:marRight w:val="0"/>
          <w:marTop w:val="0"/>
          <w:marBottom w:val="0"/>
          <w:divBdr>
            <w:top w:val="none" w:sz="0" w:space="0" w:color="auto"/>
            <w:left w:val="none" w:sz="0" w:space="0" w:color="auto"/>
            <w:bottom w:val="none" w:sz="0" w:space="0" w:color="auto"/>
            <w:right w:val="none" w:sz="0" w:space="0" w:color="auto"/>
          </w:divBdr>
          <w:divsChild>
            <w:div w:id="241989328">
              <w:marLeft w:val="0"/>
              <w:marRight w:val="0"/>
              <w:marTop w:val="0"/>
              <w:marBottom w:val="0"/>
              <w:divBdr>
                <w:top w:val="none" w:sz="0" w:space="0" w:color="auto"/>
                <w:left w:val="none" w:sz="0" w:space="0" w:color="auto"/>
                <w:bottom w:val="none" w:sz="0" w:space="0" w:color="auto"/>
                <w:right w:val="none" w:sz="0" w:space="0" w:color="auto"/>
              </w:divBdr>
            </w:div>
          </w:divsChild>
        </w:div>
        <w:div w:id="759184244">
          <w:marLeft w:val="0"/>
          <w:marRight w:val="0"/>
          <w:marTop w:val="0"/>
          <w:marBottom w:val="0"/>
          <w:divBdr>
            <w:top w:val="none" w:sz="0" w:space="0" w:color="auto"/>
            <w:left w:val="none" w:sz="0" w:space="0" w:color="auto"/>
            <w:bottom w:val="none" w:sz="0" w:space="0" w:color="auto"/>
            <w:right w:val="none" w:sz="0" w:space="0" w:color="auto"/>
          </w:divBdr>
          <w:divsChild>
            <w:div w:id="1085111769">
              <w:marLeft w:val="0"/>
              <w:marRight w:val="0"/>
              <w:marTop w:val="0"/>
              <w:marBottom w:val="0"/>
              <w:divBdr>
                <w:top w:val="none" w:sz="0" w:space="0" w:color="auto"/>
                <w:left w:val="none" w:sz="0" w:space="0" w:color="auto"/>
                <w:bottom w:val="none" w:sz="0" w:space="0" w:color="auto"/>
                <w:right w:val="none" w:sz="0" w:space="0" w:color="auto"/>
              </w:divBdr>
            </w:div>
          </w:divsChild>
        </w:div>
        <w:div w:id="769011262">
          <w:marLeft w:val="0"/>
          <w:marRight w:val="0"/>
          <w:marTop w:val="0"/>
          <w:marBottom w:val="0"/>
          <w:divBdr>
            <w:top w:val="none" w:sz="0" w:space="0" w:color="auto"/>
            <w:left w:val="none" w:sz="0" w:space="0" w:color="auto"/>
            <w:bottom w:val="none" w:sz="0" w:space="0" w:color="auto"/>
            <w:right w:val="none" w:sz="0" w:space="0" w:color="auto"/>
          </w:divBdr>
          <w:divsChild>
            <w:div w:id="879589672">
              <w:marLeft w:val="0"/>
              <w:marRight w:val="0"/>
              <w:marTop w:val="0"/>
              <w:marBottom w:val="0"/>
              <w:divBdr>
                <w:top w:val="none" w:sz="0" w:space="0" w:color="auto"/>
                <w:left w:val="none" w:sz="0" w:space="0" w:color="auto"/>
                <w:bottom w:val="none" w:sz="0" w:space="0" w:color="auto"/>
                <w:right w:val="none" w:sz="0" w:space="0" w:color="auto"/>
              </w:divBdr>
            </w:div>
          </w:divsChild>
        </w:div>
        <w:div w:id="807629999">
          <w:marLeft w:val="0"/>
          <w:marRight w:val="0"/>
          <w:marTop w:val="0"/>
          <w:marBottom w:val="0"/>
          <w:divBdr>
            <w:top w:val="none" w:sz="0" w:space="0" w:color="auto"/>
            <w:left w:val="none" w:sz="0" w:space="0" w:color="auto"/>
            <w:bottom w:val="none" w:sz="0" w:space="0" w:color="auto"/>
            <w:right w:val="none" w:sz="0" w:space="0" w:color="auto"/>
          </w:divBdr>
          <w:divsChild>
            <w:div w:id="1071198523">
              <w:marLeft w:val="0"/>
              <w:marRight w:val="0"/>
              <w:marTop w:val="0"/>
              <w:marBottom w:val="0"/>
              <w:divBdr>
                <w:top w:val="none" w:sz="0" w:space="0" w:color="auto"/>
                <w:left w:val="none" w:sz="0" w:space="0" w:color="auto"/>
                <w:bottom w:val="none" w:sz="0" w:space="0" w:color="auto"/>
                <w:right w:val="none" w:sz="0" w:space="0" w:color="auto"/>
              </w:divBdr>
            </w:div>
          </w:divsChild>
        </w:div>
        <w:div w:id="829829853">
          <w:marLeft w:val="0"/>
          <w:marRight w:val="0"/>
          <w:marTop w:val="0"/>
          <w:marBottom w:val="0"/>
          <w:divBdr>
            <w:top w:val="none" w:sz="0" w:space="0" w:color="auto"/>
            <w:left w:val="none" w:sz="0" w:space="0" w:color="auto"/>
            <w:bottom w:val="none" w:sz="0" w:space="0" w:color="auto"/>
            <w:right w:val="none" w:sz="0" w:space="0" w:color="auto"/>
          </w:divBdr>
          <w:divsChild>
            <w:div w:id="1989045597">
              <w:marLeft w:val="0"/>
              <w:marRight w:val="0"/>
              <w:marTop w:val="0"/>
              <w:marBottom w:val="0"/>
              <w:divBdr>
                <w:top w:val="none" w:sz="0" w:space="0" w:color="auto"/>
                <w:left w:val="none" w:sz="0" w:space="0" w:color="auto"/>
                <w:bottom w:val="none" w:sz="0" w:space="0" w:color="auto"/>
                <w:right w:val="none" w:sz="0" w:space="0" w:color="auto"/>
              </w:divBdr>
            </w:div>
          </w:divsChild>
        </w:div>
        <w:div w:id="864832469">
          <w:marLeft w:val="0"/>
          <w:marRight w:val="0"/>
          <w:marTop w:val="0"/>
          <w:marBottom w:val="0"/>
          <w:divBdr>
            <w:top w:val="none" w:sz="0" w:space="0" w:color="auto"/>
            <w:left w:val="none" w:sz="0" w:space="0" w:color="auto"/>
            <w:bottom w:val="none" w:sz="0" w:space="0" w:color="auto"/>
            <w:right w:val="none" w:sz="0" w:space="0" w:color="auto"/>
          </w:divBdr>
          <w:divsChild>
            <w:div w:id="517043660">
              <w:marLeft w:val="0"/>
              <w:marRight w:val="0"/>
              <w:marTop w:val="0"/>
              <w:marBottom w:val="0"/>
              <w:divBdr>
                <w:top w:val="none" w:sz="0" w:space="0" w:color="auto"/>
                <w:left w:val="none" w:sz="0" w:space="0" w:color="auto"/>
                <w:bottom w:val="none" w:sz="0" w:space="0" w:color="auto"/>
                <w:right w:val="none" w:sz="0" w:space="0" w:color="auto"/>
              </w:divBdr>
            </w:div>
          </w:divsChild>
        </w:div>
        <w:div w:id="868031170">
          <w:marLeft w:val="0"/>
          <w:marRight w:val="0"/>
          <w:marTop w:val="0"/>
          <w:marBottom w:val="0"/>
          <w:divBdr>
            <w:top w:val="none" w:sz="0" w:space="0" w:color="auto"/>
            <w:left w:val="none" w:sz="0" w:space="0" w:color="auto"/>
            <w:bottom w:val="none" w:sz="0" w:space="0" w:color="auto"/>
            <w:right w:val="none" w:sz="0" w:space="0" w:color="auto"/>
          </w:divBdr>
          <w:divsChild>
            <w:div w:id="110712199">
              <w:marLeft w:val="0"/>
              <w:marRight w:val="0"/>
              <w:marTop w:val="0"/>
              <w:marBottom w:val="0"/>
              <w:divBdr>
                <w:top w:val="none" w:sz="0" w:space="0" w:color="auto"/>
                <w:left w:val="none" w:sz="0" w:space="0" w:color="auto"/>
                <w:bottom w:val="none" w:sz="0" w:space="0" w:color="auto"/>
                <w:right w:val="none" w:sz="0" w:space="0" w:color="auto"/>
              </w:divBdr>
            </w:div>
          </w:divsChild>
        </w:div>
        <w:div w:id="885877283">
          <w:marLeft w:val="0"/>
          <w:marRight w:val="0"/>
          <w:marTop w:val="0"/>
          <w:marBottom w:val="0"/>
          <w:divBdr>
            <w:top w:val="none" w:sz="0" w:space="0" w:color="auto"/>
            <w:left w:val="none" w:sz="0" w:space="0" w:color="auto"/>
            <w:bottom w:val="none" w:sz="0" w:space="0" w:color="auto"/>
            <w:right w:val="none" w:sz="0" w:space="0" w:color="auto"/>
          </w:divBdr>
          <w:divsChild>
            <w:div w:id="1433823698">
              <w:marLeft w:val="0"/>
              <w:marRight w:val="0"/>
              <w:marTop w:val="0"/>
              <w:marBottom w:val="0"/>
              <w:divBdr>
                <w:top w:val="none" w:sz="0" w:space="0" w:color="auto"/>
                <w:left w:val="none" w:sz="0" w:space="0" w:color="auto"/>
                <w:bottom w:val="none" w:sz="0" w:space="0" w:color="auto"/>
                <w:right w:val="none" w:sz="0" w:space="0" w:color="auto"/>
              </w:divBdr>
            </w:div>
          </w:divsChild>
        </w:div>
        <w:div w:id="886143870">
          <w:marLeft w:val="0"/>
          <w:marRight w:val="0"/>
          <w:marTop w:val="0"/>
          <w:marBottom w:val="0"/>
          <w:divBdr>
            <w:top w:val="none" w:sz="0" w:space="0" w:color="auto"/>
            <w:left w:val="none" w:sz="0" w:space="0" w:color="auto"/>
            <w:bottom w:val="none" w:sz="0" w:space="0" w:color="auto"/>
            <w:right w:val="none" w:sz="0" w:space="0" w:color="auto"/>
          </w:divBdr>
          <w:divsChild>
            <w:div w:id="1750467352">
              <w:marLeft w:val="0"/>
              <w:marRight w:val="0"/>
              <w:marTop w:val="0"/>
              <w:marBottom w:val="0"/>
              <w:divBdr>
                <w:top w:val="none" w:sz="0" w:space="0" w:color="auto"/>
                <w:left w:val="none" w:sz="0" w:space="0" w:color="auto"/>
                <w:bottom w:val="none" w:sz="0" w:space="0" w:color="auto"/>
                <w:right w:val="none" w:sz="0" w:space="0" w:color="auto"/>
              </w:divBdr>
            </w:div>
          </w:divsChild>
        </w:div>
        <w:div w:id="934478224">
          <w:marLeft w:val="0"/>
          <w:marRight w:val="0"/>
          <w:marTop w:val="0"/>
          <w:marBottom w:val="0"/>
          <w:divBdr>
            <w:top w:val="none" w:sz="0" w:space="0" w:color="auto"/>
            <w:left w:val="none" w:sz="0" w:space="0" w:color="auto"/>
            <w:bottom w:val="none" w:sz="0" w:space="0" w:color="auto"/>
            <w:right w:val="none" w:sz="0" w:space="0" w:color="auto"/>
          </w:divBdr>
          <w:divsChild>
            <w:div w:id="943609183">
              <w:marLeft w:val="0"/>
              <w:marRight w:val="0"/>
              <w:marTop w:val="0"/>
              <w:marBottom w:val="0"/>
              <w:divBdr>
                <w:top w:val="none" w:sz="0" w:space="0" w:color="auto"/>
                <w:left w:val="none" w:sz="0" w:space="0" w:color="auto"/>
                <w:bottom w:val="none" w:sz="0" w:space="0" w:color="auto"/>
                <w:right w:val="none" w:sz="0" w:space="0" w:color="auto"/>
              </w:divBdr>
            </w:div>
          </w:divsChild>
        </w:div>
        <w:div w:id="954098432">
          <w:marLeft w:val="0"/>
          <w:marRight w:val="0"/>
          <w:marTop w:val="0"/>
          <w:marBottom w:val="0"/>
          <w:divBdr>
            <w:top w:val="none" w:sz="0" w:space="0" w:color="auto"/>
            <w:left w:val="none" w:sz="0" w:space="0" w:color="auto"/>
            <w:bottom w:val="none" w:sz="0" w:space="0" w:color="auto"/>
            <w:right w:val="none" w:sz="0" w:space="0" w:color="auto"/>
          </w:divBdr>
          <w:divsChild>
            <w:div w:id="576324620">
              <w:marLeft w:val="0"/>
              <w:marRight w:val="0"/>
              <w:marTop w:val="0"/>
              <w:marBottom w:val="0"/>
              <w:divBdr>
                <w:top w:val="none" w:sz="0" w:space="0" w:color="auto"/>
                <w:left w:val="none" w:sz="0" w:space="0" w:color="auto"/>
                <w:bottom w:val="none" w:sz="0" w:space="0" w:color="auto"/>
                <w:right w:val="none" w:sz="0" w:space="0" w:color="auto"/>
              </w:divBdr>
            </w:div>
          </w:divsChild>
        </w:div>
        <w:div w:id="984821048">
          <w:marLeft w:val="0"/>
          <w:marRight w:val="0"/>
          <w:marTop w:val="0"/>
          <w:marBottom w:val="0"/>
          <w:divBdr>
            <w:top w:val="none" w:sz="0" w:space="0" w:color="auto"/>
            <w:left w:val="none" w:sz="0" w:space="0" w:color="auto"/>
            <w:bottom w:val="none" w:sz="0" w:space="0" w:color="auto"/>
            <w:right w:val="none" w:sz="0" w:space="0" w:color="auto"/>
          </w:divBdr>
          <w:divsChild>
            <w:div w:id="1978875826">
              <w:marLeft w:val="0"/>
              <w:marRight w:val="0"/>
              <w:marTop w:val="0"/>
              <w:marBottom w:val="0"/>
              <w:divBdr>
                <w:top w:val="none" w:sz="0" w:space="0" w:color="auto"/>
                <w:left w:val="none" w:sz="0" w:space="0" w:color="auto"/>
                <w:bottom w:val="none" w:sz="0" w:space="0" w:color="auto"/>
                <w:right w:val="none" w:sz="0" w:space="0" w:color="auto"/>
              </w:divBdr>
            </w:div>
          </w:divsChild>
        </w:div>
        <w:div w:id="1021395418">
          <w:marLeft w:val="0"/>
          <w:marRight w:val="0"/>
          <w:marTop w:val="0"/>
          <w:marBottom w:val="0"/>
          <w:divBdr>
            <w:top w:val="none" w:sz="0" w:space="0" w:color="auto"/>
            <w:left w:val="none" w:sz="0" w:space="0" w:color="auto"/>
            <w:bottom w:val="none" w:sz="0" w:space="0" w:color="auto"/>
            <w:right w:val="none" w:sz="0" w:space="0" w:color="auto"/>
          </w:divBdr>
          <w:divsChild>
            <w:div w:id="316693809">
              <w:marLeft w:val="0"/>
              <w:marRight w:val="0"/>
              <w:marTop w:val="0"/>
              <w:marBottom w:val="0"/>
              <w:divBdr>
                <w:top w:val="none" w:sz="0" w:space="0" w:color="auto"/>
                <w:left w:val="none" w:sz="0" w:space="0" w:color="auto"/>
                <w:bottom w:val="none" w:sz="0" w:space="0" w:color="auto"/>
                <w:right w:val="none" w:sz="0" w:space="0" w:color="auto"/>
              </w:divBdr>
            </w:div>
          </w:divsChild>
        </w:div>
        <w:div w:id="1083377157">
          <w:marLeft w:val="0"/>
          <w:marRight w:val="0"/>
          <w:marTop w:val="0"/>
          <w:marBottom w:val="0"/>
          <w:divBdr>
            <w:top w:val="none" w:sz="0" w:space="0" w:color="auto"/>
            <w:left w:val="none" w:sz="0" w:space="0" w:color="auto"/>
            <w:bottom w:val="none" w:sz="0" w:space="0" w:color="auto"/>
            <w:right w:val="none" w:sz="0" w:space="0" w:color="auto"/>
          </w:divBdr>
          <w:divsChild>
            <w:div w:id="895161460">
              <w:marLeft w:val="0"/>
              <w:marRight w:val="0"/>
              <w:marTop w:val="0"/>
              <w:marBottom w:val="0"/>
              <w:divBdr>
                <w:top w:val="none" w:sz="0" w:space="0" w:color="auto"/>
                <w:left w:val="none" w:sz="0" w:space="0" w:color="auto"/>
                <w:bottom w:val="none" w:sz="0" w:space="0" w:color="auto"/>
                <w:right w:val="none" w:sz="0" w:space="0" w:color="auto"/>
              </w:divBdr>
            </w:div>
          </w:divsChild>
        </w:div>
        <w:div w:id="1167286091">
          <w:marLeft w:val="0"/>
          <w:marRight w:val="0"/>
          <w:marTop w:val="0"/>
          <w:marBottom w:val="0"/>
          <w:divBdr>
            <w:top w:val="none" w:sz="0" w:space="0" w:color="auto"/>
            <w:left w:val="none" w:sz="0" w:space="0" w:color="auto"/>
            <w:bottom w:val="none" w:sz="0" w:space="0" w:color="auto"/>
            <w:right w:val="none" w:sz="0" w:space="0" w:color="auto"/>
          </w:divBdr>
          <w:divsChild>
            <w:div w:id="2079132071">
              <w:marLeft w:val="0"/>
              <w:marRight w:val="0"/>
              <w:marTop w:val="0"/>
              <w:marBottom w:val="0"/>
              <w:divBdr>
                <w:top w:val="none" w:sz="0" w:space="0" w:color="auto"/>
                <w:left w:val="none" w:sz="0" w:space="0" w:color="auto"/>
                <w:bottom w:val="none" w:sz="0" w:space="0" w:color="auto"/>
                <w:right w:val="none" w:sz="0" w:space="0" w:color="auto"/>
              </w:divBdr>
            </w:div>
          </w:divsChild>
        </w:div>
        <w:div w:id="1169171868">
          <w:marLeft w:val="0"/>
          <w:marRight w:val="0"/>
          <w:marTop w:val="0"/>
          <w:marBottom w:val="0"/>
          <w:divBdr>
            <w:top w:val="none" w:sz="0" w:space="0" w:color="auto"/>
            <w:left w:val="none" w:sz="0" w:space="0" w:color="auto"/>
            <w:bottom w:val="none" w:sz="0" w:space="0" w:color="auto"/>
            <w:right w:val="none" w:sz="0" w:space="0" w:color="auto"/>
          </w:divBdr>
          <w:divsChild>
            <w:div w:id="2014409614">
              <w:marLeft w:val="0"/>
              <w:marRight w:val="0"/>
              <w:marTop w:val="0"/>
              <w:marBottom w:val="0"/>
              <w:divBdr>
                <w:top w:val="none" w:sz="0" w:space="0" w:color="auto"/>
                <w:left w:val="none" w:sz="0" w:space="0" w:color="auto"/>
                <w:bottom w:val="none" w:sz="0" w:space="0" w:color="auto"/>
                <w:right w:val="none" w:sz="0" w:space="0" w:color="auto"/>
              </w:divBdr>
            </w:div>
          </w:divsChild>
        </w:div>
        <w:div w:id="1252199456">
          <w:marLeft w:val="0"/>
          <w:marRight w:val="0"/>
          <w:marTop w:val="0"/>
          <w:marBottom w:val="0"/>
          <w:divBdr>
            <w:top w:val="none" w:sz="0" w:space="0" w:color="auto"/>
            <w:left w:val="none" w:sz="0" w:space="0" w:color="auto"/>
            <w:bottom w:val="none" w:sz="0" w:space="0" w:color="auto"/>
            <w:right w:val="none" w:sz="0" w:space="0" w:color="auto"/>
          </w:divBdr>
          <w:divsChild>
            <w:div w:id="388039115">
              <w:marLeft w:val="0"/>
              <w:marRight w:val="0"/>
              <w:marTop w:val="0"/>
              <w:marBottom w:val="0"/>
              <w:divBdr>
                <w:top w:val="none" w:sz="0" w:space="0" w:color="auto"/>
                <w:left w:val="none" w:sz="0" w:space="0" w:color="auto"/>
                <w:bottom w:val="none" w:sz="0" w:space="0" w:color="auto"/>
                <w:right w:val="none" w:sz="0" w:space="0" w:color="auto"/>
              </w:divBdr>
            </w:div>
          </w:divsChild>
        </w:div>
        <w:div w:id="1266889474">
          <w:marLeft w:val="0"/>
          <w:marRight w:val="0"/>
          <w:marTop w:val="0"/>
          <w:marBottom w:val="0"/>
          <w:divBdr>
            <w:top w:val="none" w:sz="0" w:space="0" w:color="auto"/>
            <w:left w:val="none" w:sz="0" w:space="0" w:color="auto"/>
            <w:bottom w:val="none" w:sz="0" w:space="0" w:color="auto"/>
            <w:right w:val="none" w:sz="0" w:space="0" w:color="auto"/>
          </w:divBdr>
          <w:divsChild>
            <w:div w:id="130833063">
              <w:marLeft w:val="0"/>
              <w:marRight w:val="0"/>
              <w:marTop w:val="0"/>
              <w:marBottom w:val="0"/>
              <w:divBdr>
                <w:top w:val="none" w:sz="0" w:space="0" w:color="auto"/>
                <w:left w:val="none" w:sz="0" w:space="0" w:color="auto"/>
                <w:bottom w:val="none" w:sz="0" w:space="0" w:color="auto"/>
                <w:right w:val="none" w:sz="0" w:space="0" w:color="auto"/>
              </w:divBdr>
            </w:div>
          </w:divsChild>
        </w:div>
        <w:div w:id="1288973215">
          <w:marLeft w:val="0"/>
          <w:marRight w:val="0"/>
          <w:marTop w:val="0"/>
          <w:marBottom w:val="0"/>
          <w:divBdr>
            <w:top w:val="none" w:sz="0" w:space="0" w:color="auto"/>
            <w:left w:val="none" w:sz="0" w:space="0" w:color="auto"/>
            <w:bottom w:val="none" w:sz="0" w:space="0" w:color="auto"/>
            <w:right w:val="none" w:sz="0" w:space="0" w:color="auto"/>
          </w:divBdr>
          <w:divsChild>
            <w:div w:id="1914049075">
              <w:marLeft w:val="0"/>
              <w:marRight w:val="0"/>
              <w:marTop w:val="0"/>
              <w:marBottom w:val="0"/>
              <w:divBdr>
                <w:top w:val="none" w:sz="0" w:space="0" w:color="auto"/>
                <w:left w:val="none" w:sz="0" w:space="0" w:color="auto"/>
                <w:bottom w:val="none" w:sz="0" w:space="0" w:color="auto"/>
                <w:right w:val="none" w:sz="0" w:space="0" w:color="auto"/>
              </w:divBdr>
            </w:div>
          </w:divsChild>
        </w:div>
        <w:div w:id="1405489883">
          <w:marLeft w:val="0"/>
          <w:marRight w:val="0"/>
          <w:marTop w:val="0"/>
          <w:marBottom w:val="0"/>
          <w:divBdr>
            <w:top w:val="none" w:sz="0" w:space="0" w:color="auto"/>
            <w:left w:val="none" w:sz="0" w:space="0" w:color="auto"/>
            <w:bottom w:val="none" w:sz="0" w:space="0" w:color="auto"/>
            <w:right w:val="none" w:sz="0" w:space="0" w:color="auto"/>
          </w:divBdr>
          <w:divsChild>
            <w:div w:id="385491712">
              <w:marLeft w:val="0"/>
              <w:marRight w:val="0"/>
              <w:marTop w:val="0"/>
              <w:marBottom w:val="0"/>
              <w:divBdr>
                <w:top w:val="none" w:sz="0" w:space="0" w:color="auto"/>
                <w:left w:val="none" w:sz="0" w:space="0" w:color="auto"/>
                <w:bottom w:val="none" w:sz="0" w:space="0" w:color="auto"/>
                <w:right w:val="none" w:sz="0" w:space="0" w:color="auto"/>
              </w:divBdr>
            </w:div>
          </w:divsChild>
        </w:div>
        <w:div w:id="1450202032">
          <w:marLeft w:val="0"/>
          <w:marRight w:val="0"/>
          <w:marTop w:val="0"/>
          <w:marBottom w:val="0"/>
          <w:divBdr>
            <w:top w:val="none" w:sz="0" w:space="0" w:color="auto"/>
            <w:left w:val="none" w:sz="0" w:space="0" w:color="auto"/>
            <w:bottom w:val="none" w:sz="0" w:space="0" w:color="auto"/>
            <w:right w:val="none" w:sz="0" w:space="0" w:color="auto"/>
          </w:divBdr>
          <w:divsChild>
            <w:div w:id="595984783">
              <w:marLeft w:val="0"/>
              <w:marRight w:val="0"/>
              <w:marTop w:val="0"/>
              <w:marBottom w:val="0"/>
              <w:divBdr>
                <w:top w:val="none" w:sz="0" w:space="0" w:color="auto"/>
                <w:left w:val="none" w:sz="0" w:space="0" w:color="auto"/>
                <w:bottom w:val="none" w:sz="0" w:space="0" w:color="auto"/>
                <w:right w:val="none" w:sz="0" w:space="0" w:color="auto"/>
              </w:divBdr>
            </w:div>
          </w:divsChild>
        </w:div>
        <w:div w:id="1501769988">
          <w:marLeft w:val="0"/>
          <w:marRight w:val="0"/>
          <w:marTop w:val="0"/>
          <w:marBottom w:val="0"/>
          <w:divBdr>
            <w:top w:val="none" w:sz="0" w:space="0" w:color="auto"/>
            <w:left w:val="none" w:sz="0" w:space="0" w:color="auto"/>
            <w:bottom w:val="none" w:sz="0" w:space="0" w:color="auto"/>
            <w:right w:val="none" w:sz="0" w:space="0" w:color="auto"/>
          </w:divBdr>
          <w:divsChild>
            <w:div w:id="557975074">
              <w:marLeft w:val="0"/>
              <w:marRight w:val="0"/>
              <w:marTop w:val="0"/>
              <w:marBottom w:val="0"/>
              <w:divBdr>
                <w:top w:val="none" w:sz="0" w:space="0" w:color="auto"/>
                <w:left w:val="none" w:sz="0" w:space="0" w:color="auto"/>
                <w:bottom w:val="none" w:sz="0" w:space="0" w:color="auto"/>
                <w:right w:val="none" w:sz="0" w:space="0" w:color="auto"/>
              </w:divBdr>
            </w:div>
          </w:divsChild>
        </w:div>
        <w:div w:id="1508137756">
          <w:marLeft w:val="0"/>
          <w:marRight w:val="0"/>
          <w:marTop w:val="0"/>
          <w:marBottom w:val="0"/>
          <w:divBdr>
            <w:top w:val="none" w:sz="0" w:space="0" w:color="auto"/>
            <w:left w:val="none" w:sz="0" w:space="0" w:color="auto"/>
            <w:bottom w:val="none" w:sz="0" w:space="0" w:color="auto"/>
            <w:right w:val="none" w:sz="0" w:space="0" w:color="auto"/>
          </w:divBdr>
          <w:divsChild>
            <w:div w:id="1620915116">
              <w:marLeft w:val="0"/>
              <w:marRight w:val="0"/>
              <w:marTop w:val="0"/>
              <w:marBottom w:val="0"/>
              <w:divBdr>
                <w:top w:val="none" w:sz="0" w:space="0" w:color="auto"/>
                <w:left w:val="none" w:sz="0" w:space="0" w:color="auto"/>
                <w:bottom w:val="none" w:sz="0" w:space="0" w:color="auto"/>
                <w:right w:val="none" w:sz="0" w:space="0" w:color="auto"/>
              </w:divBdr>
            </w:div>
          </w:divsChild>
        </w:div>
        <w:div w:id="1523322328">
          <w:marLeft w:val="0"/>
          <w:marRight w:val="0"/>
          <w:marTop w:val="0"/>
          <w:marBottom w:val="0"/>
          <w:divBdr>
            <w:top w:val="none" w:sz="0" w:space="0" w:color="auto"/>
            <w:left w:val="none" w:sz="0" w:space="0" w:color="auto"/>
            <w:bottom w:val="none" w:sz="0" w:space="0" w:color="auto"/>
            <w:right w:val="none" w:sz="0" w:space="0" w:color="auto"/>
          </w:divBdr>
          <w:divsChild>
            <w:div w:id="1544361954">
              <w:marLeft w:val="0"/>
              <w:marRight w:val="0"/>
              <w:marTop w:val="0"/>
              <w:marBottom w:val="0"/>
              <w:divBdr>
                <w:top w:val="none" w:sz="0" w:space="0" w:color="auto"/>
                <w:left w:val="none" w:sz="0" w:space="0" w:color="auto"/>
                <w:bottom w:val="none" w:sz="0" w:space="0" w:color="auto"/>
                <w:right w:val="none" w:sz="0" w:space="0" w:color="auto"/>
              </w:divBdr>
            </w:div>
          </w:divsChild>
        </w:div>
        <w:div w:id="1524514960">
          <w:marLeft w:val="0"/>
          <w:marRight w:val="0"/>
          <w:marTop w:val="0"/>
          <w:marBottom w:val="0"/>
          <w:divBdr>
            <w:top w:val="none" w:sz="0" w:space="0" w:color="auto"/>
            <w:left w:val="none" w:sz="0" w:space="0" w:color="auto"/>
            <w:bottom w:val="none" w:sz="0" w:space="0" w:color="auto"/>
            <w:right w:val="none" w:sz="0" w:space="0" w:color="auto"/>
          </w:divBdr>
          <w:divsChild>
            <w:div w:id="1914311540">
              <w:marLeft w:val="0"/>
              <w:marRight w:val="0"/>
              <w:marTop w:val="0"/>
              <w:marBottom w:val="0"/>
              <w:divBdr>
                <w:top w:val="none" w:sz="0" w:space="0" w:color="auto"/>
                <w:left w:val="none" w:sz="0" w:space="0" w:color="auto"/>
                <w:bottom w:val="none" w:sz="0" w:space="0" w:color="auto"/>
                <w:right w:val="none" w:sz="0" w:space="0" w:color="auto"/>
              </w:divBdr>
            </w:div>
          </w:divsChild>
        </w:div>
        <w:div w:id="1526669114">
          <w:marLeft w:val="0"/>
          <w:marRight w:val="0"/>
          <w:marTop w:val="0"/>
          <w:marBottom w:val="0"/>
          <w:divBdr>
            <w:top w:val="none" w:sz="0" w:space="0" w:color="auto"/>
            <w:left w:val="none" w:sz="0" w:space="0" w:color="auto"/>
            <w:bottom w:val="none" w:sz="0" w:space="0" w:color="auto"/>
            <w:right w:val="none" w:sz="0" w:space="0" w:color="auto"/>
          </w:divBdr>
          <w:divsChild>
            <w:div w:id="13046124">
              <w:marLeft w:val="0"/>
              <w:marRight w:val="0"/>
              <w:marTop w:val="0"/>
              <w:marBottom w:val="0"/>
              <w:divBdr>
                <w:top w:val="none" w:sz="0" w:space="0" w:color="auto"/>
                <w:left w:val="none" w:sz="0" w:space="0" w:color="auto"/>
                <w:bottom w:val="none" w:sz="0" w:space="0" w:color="auto"/>
                <w:right w:val="none" w:sz="0" w:space="0" w:color="auto"/>
              </w:divBdr>
            </w:div>
          </w:divsChild>
        </w:div>
        <w:div w:id="1599294969">
          <w:marLeft w:val="0"/>
          <w:marRight w:val="0"/>
          <w:marTop w:val="0"/>
          <w:marBottom w:val="0"/>
          <w:divBdr>
            <w:top w:val="none" w:sz="0" w:space="0" w:color="auto"/>
            <w:left w:val="none" w:sz="0" w:space="0" w:color="auto"/>
            <w:bottom w:val="none" w:sz="0" w:space="0" w:color="auto"/>
            <w:right w:val="none" w:sz="0" w:space="0" w:color="auto"/>
          </w:divBdr>
          <w:divsChild>
            <w:div w:id="1102726498">
              <w:marLeft w:val="0"/>
              <w:marRight w:val="0"/>
              <w:marTop w:val="0"/>
              <w:marBottom w:val="0"/>
              <w:divBdr>
                <w:top w:val="none" w:sz="0" w:space="0" w:color="auto"/>
                <w:left w:val="none" w:sz="0" w:space="0" w:color="auto"/>
                <w:bottom w:val="none" w:sz="0" w:space="0" w:color="auto"/>
                <w:right w:val="none" w:sz="0" w:space="0" w:color="auto"/>
              </w:divBdr>
            </w:div>
          </w:divsChild>
        </w:div>
        <w:div w:id="1606963754">
          <w:marLeft w:val="0"/>
          <w:marRight w:val="0"/>
          <w:marTop w:val="0"/>
          <w:marBottom w:val="0"/>
          <w:divBdr>
            <w:top w:val="none" w:sz="0" w:space="0" w:color="auto"/>
            <w:left w:val="none" w:sz="0" w:space="0" w:color="auto"/>
            <w:bottom w:val="none" w:sz="0" w:space="0" w:color="auto"/>
            <w:right w:val="none" w:sz="0" w:space="0" w:color="auto"/>
          </w:divBdr>
          <w:divsChild>
            <w:div w:id="292290619">
              <w:marLeft w:val="0"/>
              <w:marRight w:val="0"/>
              <w:marTop w:val="0"/>
              <w:marBottom w:val="0"/>
              <w:divBdr>
                <w:top w:val="none" w:sz="0" w:space="0" w:color="auto"/>
                <w:left w:val="none" w:sz="0" w:space="0" w:color="auto"/>
                <w:bottom w:val="none" w:sz="0" w:space="0" w:color="auto"/>
                <w:right w:val="none" w:sz="0" w:space="0" w:color="auto"/>
              </w:divBdr>
            </w:div>
          </w:divsChild>
        </w:div>
        <w:div w:id="1667856256">
          <w:marLeft w:val="0"/>
          <w:marRight w:val="0"/>
          <w:marTop w:val="0"/>
          <w:marBottom w:val="0"/>
          <w:divBdr>
            <w:top w:val="none" w:sz="0" w:space="0" w:color="auto"/>
            <w:left w:val="none" w:sz="0" w:space="0" w:color="auto"/>
            <w:bottom w:val="none" w:sz="0" w:space="0" w:color="auto"/>
            <w:right w:val="none" w:sz="0" w:space="0" w:color="auto"/>
          </w:divBdr>
          <w:divsChild>
            <w:div w:id="537474835">
              <w:marLeft w:val="0"/>
              <w:marRight w:val="0"/>
              <w:marTop w:val="0"/>
              <w:marBottom w:val="0"/>
              <w:divBdr>
                <w:top w:val="none" w:sz="0" w:space="0" w:color="auto"/>
                <w:left w:val="none" w:sz="0" w:space="0" w:color="auto"/>
                <w:bottom w:val="none" w:sz="0" w:space="0" w:color="auto"/>
                <w:right w:val="none" w:sz="0" w:space="0" w:color="auto"/>
              </w:divBdr>
            </w:div>
          </w:divsChild>
        </w:div>
        <w:div w:id="1711105912">
          <w:marLeft w:val="0"/>
          <w:marRight w:val="0"/>
          <w:marTop w:val="0"/>
          <w:marBottom w:val="0"/>
          <w:divBdr>
            <w:top w:val="none" w:sz="0" w:space="0" w:color="auto"/>
            <w:left w:val="none" w:sz="0" w:space="0" w:color="auto"/>
            <w:bottom w:val="none" w:sz="0" w:space="0" w:color="auto"/>
            <w:right w:val="none" w:sz="0" w:space="0" w:color="auto"/>
          </w:divBdr>
          <w:divsChild>
            <w:div w:id="352076207">
              <w:marLeft w:val="0"/>
              <w:marRight w:val="0"/>
              <w:marTop w:val="0"/>
              <w:marBottom w:val="0"/>
              <w:divBdr>
                <w:top w:val="none" w:sz="0" w:space="0" w:color="auto"/>
                <w:left w:val="none" w:sz="0" w:space="0" w:color="auto"/>
                <w:bottom w:val="none" w:sz="0" w:space="0" w:color="auto"/>
                <w:right w:val="none" w:sz="0" w:space="0" w:color="auto"/>
              </w:divBdr>
            </w:div>
          </w:divsChild>
        </w:div>
        <w:div w:id="1714185389">
          <w:marLeft w:val="0"/>
          <w:marRight w:val="0"/>
          <w:marTop w:val="0"/>
          <w:marBottom w:val="0"/>
          <w:divBdr>
            <w:top w:val="none" w:sz="0" w:space="0" w:color="auto"/>
            <w:left w:val="none" w:sz="0" w:space="0" w:color="auto"/>
            <w:bottom w:val="none" w:sz="0" w:space="0" w:color="auto"/>
            <w:right w:val="none" w:sz="0" w:space="0" w:color="auto"/>
          </w:divBdr>
          <w:divsChild>
            <w:div w:id="50423221">
              <w:marLeft w:val="0"/>
              <w:marRight w:val="0"/>
              <w:marTop w:val="0"/>
              <w:marBottom w:val="0"/>
              <w:divBdr>
                <w:top w:val="none" w:sz="0" w:space="0" w:color="auto"/>
                <w:left w:val="none" w:sz="0" w:space="0" w:color="auto"/>
                <w:bottom w:val="none" w:sz="0" w:space="0" w:color="auto"/>
                <w:right w:val="none" w:sz="0" w:space="0" w:color="auto"/>
              </w:divBdr>
            </w:div>
          </w:divsChild>
        </w:div>
        <w:div w:id="1714302548">
          <w:marLeft w:val="0"/>
          <w:marRight w:val="0"/>
          <w:marTop w:val="0"/>
          <w:marBottom w:val="0"/>
          <w:divBdr>
            <w:top w:val="none" w:sz="0" w:space="0" w:color="auto"/>
            <w:left w:val="none" w:sz="0" w:space="0" w:color="auto"/>
            <w:bottom w:val="none" w:sz="0" w:space="0" w:color="auto"/>
            <w:right w:val="none" w:sz="0" w:space="0" w:color="auto"/>
          </w:divBdr>
          <w:divsChild>
            <w:div w:id="1313371754">
              <w:marLeft w:val="0"/>
              <w:marRight w:val="0"/>
              <w:marTop w:val="0"/>
              <w:marBottom w:val="0"/>
              <w:divBdr>
                <w:top w:val="none" w:sz="0" w:space="0" w:color="auto"/>
                <w:left w:val="none" w:sz="0" w:space="0" w:color="auto"/>
                <w:bottom w:val="none" w:sz="0" w:space="0" w:color="auto"/>
                <w:right w:val="none" w:sz="0" w:space="0" w:color="auto"/>
              </w:divBdr>
            </w:div>
          </w:divsChild>
        </w:div>
        <w:div w:id="1720471045">
          <w:marLeft w:val="0"/>
          <w:marRight w:val="0"/>
          <w:marTop w:val="0"/>
          <w:marBottom w:val="0"/>
          <w:divBdr>
            <w:top w:val="none" w:sz="0" w:space="0" w:color="auto"/>
            <w:left w:val="none" w:sz="0" w:space="0" w:color="auto"/>
            <w:bottom w:val="none" w:sz="0" w:space="0" w:color="auto"/>
            <w:right w:val="none" w:sz="0" w:space="0" w:color="auto"/>
          </w:divBdr>
          <w:divsChild>
            <w:div w:id="1418208565">
              <w:marLeft w:val="0"/>
              <w:marRight w:val="0"/>
              <w:marTop w:val="0"/>
              <w:marBottom w:val="0"/>
              <w:divBdr>
                <w:top w:val="none" w:sz="0" w:space="0" w:color="auto"/>
                <w:left w:val="none" w:sz="0" w:space="0" w:color="auto"/>
                <w:bottom w:val="none" w:sz="0" w:space="0" w:color="auto"/>
                <w:right w:val="none" w:sz="0" w:space="0" w:color="auto"/>
              </w:divBdr>
            </w:div>
          </w:divsChild>
        </w:div>
        <w:div w:id="1764645492">
          <w:marLeft w:val="0"/>
          <w:marRight w:val="0"/>
          <w:marTop w:val="0"/>
          <w:marBottom w:val="0"/>
          <w:divBdr>
            <w:top w:val="none" w:sz="0" w:space="0" w:color="auto"/>
            <w:left w:val="none" w:sz="0" w:space="0" w:color="auto"/>
            <w:bottom w:val="none" w:sz="0" w:space="0" w:color="auto"/>
            <w:right w:val="none" w:sz="0" w:space="0" w:color="auto"/>
          </w:divBdr>
          <w:divsChild>
            <w:div w:id="1967931566">
              <w:marLeft w:val="0"/>
              <w:marRight w:val="0"/>
              <w:marTop w:val="0"/>
              <w:marBottom w:val="0"/>
              <w:divBdr>
                <w:top w:val="none" w:sz="0" w:space="0" w:color="auto"/>
                <w:left w:val="none" w:sz="0" w:space="0" w:color="auto"/>
                <w:bottom w:val="none" w:sz="0" w:space="0" w:color="auto"/>
                <w:right w:val="none" w:sz="0" w:space="0" w:color="auto"/>
              </w:divBdr>
            </w:div>
          </w:divsChild>
        </w:div>
        <w:div w:id="1768379464">
          <w:marLeft w:val="0"/>
          <w:marRight w:val="0"/>
          <w:marTop w:val="0"/>
          <w:marBottom w:val="0"/>
          <w:divBdr>
            <w:top w:val="none" w:sz="0" w:space="0" w:color="auto"/>
            <w:left w:val="none" w:sz="0" w:space="0" w:color="auto"/>
            <w:bottom w:val="none" w:sz="0" w:space="0" w:color="auto"/>
            <w:right w:val="none" w:sz="0" w:space="0" w:color="auto"/>
          </w:divBdr>
          <w:divsChild>
            <w:div w:id="1398943103">
              <w:marLeft w:val="0"/>
              <w:marRight w:val="0"/>
              <w:marTop w:val="0"/>
              <w:marBottom w:val="0"/>
              <w:divBdr>
                <w:top w:val="none" w:sz="0" w:space="0" w:color="auto"/>
                <w:left w:val="none" w:sz="0" w:space="0" w:color="auto"/>
                <w:bottom w:val="none" w:sz="0" w:space="0" w:color="auto"/>
                <w:right w:val="none" w:sz="0" w:space="0" w:color="auto"/>
              </w:divBdr>
            </w:div>
          </w:divsChild>
        </w:div>
        <w:div w:id="1787508658">
          <w:marLeft w:val="0"/>
          <w:marRight w:val="0"/>
          <w:marTop w:val="0"/>
          <w:marBottom w:val="0"/>
          <w:divBdr>
            <w:top w:val="none" w:sz="0" w:space="0" w:color="auto"/>
            <w:left w:val="none" w:sz="0" w:space="0" w:color="auto"/>
            <w:bottom w:val="none" w:sz="0" w:space="0" w:color="auto"/>
            <w:right w:val="none" w:sz="0" w:space="0" w:color="auto"/>
          </w:divBdr>
          <w:divsChild>
            <w:div w:id="651761635">
              <w:marLeft w:val="0"/>
              <w:marRight w:val="0"/>
              <w:marTop w:val="0"/>
              <w:marBottom w:val="0"/>
              <w:divBdr>
                <w:top w:val="none" w:sz="0" w:space="0" w:color="auto"/>
                <w:left w:val="none" w:sz="0" w:space="0" w:color="auto"/>
                <w:bottom w:val="none" w:sz="0" w:space="0" w:color="auto"/>
                <w:right w:val="none" w:sz="0" w:space="0" w:color="auto"/>
              </w:divBdr>
            </w:div>
          </w:divsChild>
        </w:div>
        <w:div w:id="1800300462">
          <w:marLeft w:val="0"/>
          <w:marRight w:val="0"/>
          <w:marTop w:val="0"/>
          <w:marBottom w:val="0"/>
          <w:divBdr>
            <w:top w:val="none" w:sz="0" w:space="0" w:color="auto"/>
            <w:left w:val="none" w:sz="0" w:space="0" w:color="auto"/>
            <w:bottom w:val="none" w:sz="0" w:space="0" w:color="auto"/>
            <w:right w:val="none" w:sz="0" w:space="0" w:color="auto"/>
          </w:divBdr>
          <w:divsChild>
            <w:div w:id="1683896904">
              <w:marLeft w:val="0"/>
              <w:marRight w:val="0"/>
              <w:marTop w:val="0"/>
              <w:marBottom w:val="0"/>
              <w:divBdr>
                <w:top w:val="none" w:sz="0" w:space="0" w:color="auto"/>
                <w:left w:val="none" w:sz="0" w:space="0" w:color="auto"/>
                <w:bottom w:val="none" w:sz="0" w:space="0" w:color="auto"/>
                <w:right w:val="none" w:sz="0" w:space="0" w:color="auto"/>
              </w:divBdr>
            </w:div>
          </w:divsChild>
        </w:div>
        <w:div w:id="1825660864">
          <w:marLeft w:val="0"/>
          <w:marRight w:val="0"/>
          <w:marTop w:val="0"/>
          <w:marBottom w:val="0"/>
          <w:divBdr>
            <w:top w:val="none" w:sz="0" w:space="0" w:color="auto"/>
            <w:left w:val="none" w:sz="0" w:space="0" w:color="auto"/>
            <w:bottom w:val="none" w:sz="0" w:space="0" w:color="auto"/>
            <w:right w:val="none" w:sz="0" w:space="0" w:color="auto"/>
          </w:divBdr>
          <w:divsChild>
            <w:div w:id="1889338871">
              <w:marLeft w:val="0"/>
              <w:marRight w:val="0"/>
              <w:marTop w:val="0"/>
              <w:marBottom w:val="0"/>
              <w:divBdr>
                <w:top w:val="none" w:sz="0" w:space="0" w:color="auto"/>
                <w:left w:val="none" w:sz="0" w:space="0" w:color="auto"/>
                <w:bottom w:val="none" w:sz="0" w:space="0" w:color="auto"/>
                <w:right w:val="none" w:sz="0" w:space="0" w:color="auto"/>
              </w:divBdr>
            </w:div>
          </w:divsChild>
        </w:div>
        <w:div w:id="1846244835">
          <w:marLeft w:val="0"/>
          <w:marRight w:val="0"/>
          <w:marTop w:val="0"/>
          <w:marBottom w:val="0"/>
          <w:divBdr>
            <w:top w:val="none" w:sz="0" w:space="0" w:color="auto"/>
            <w:left w:val="none" w:sz="0" w:space="0" w:color="auto"/>
            <w:bottom w:val="none" w:sz="0" w:space="0" w:color="auto"/>
            <w:right w:val="none" w:sz="0" w:space="0" w:color="auto"/>
          </w:divBdr>
          <w:divsChild>
            <w:div w:id="1693801274">
              <w:marLeft w:val="0"/>
              <w:marRight w:val="0"/>
              <w:marTop w:val="0"/>
              <w:marBottom w:val="0"/>
              <w:divBdr>
                <w:top w:val="none" w:sz="0" w:space="0" w:color="auto"/>
                <w:left w:val="none" w:sz="0" w:space="0" w:color="auto"/>
                <w:bottom w:val="none" w:sz="0" w:space="0" w:color="auto"/>
                <w:right w:val="none" w:sz="0" w:space="0" w:color="auto"/>
              </w:divBdr>
            </w:div>
          </w:divsChild>
        </w:div>
        <w:div w:id="1858544392">
          <w:marLeft w:val="0"/>
          <w:marRight w:val="0"/>
          <w:marTop w:val="0"/>
          <w:marBottom w:val="0"/>
          <w:divBdr>
            <w:top w:val="none" w:sz="0" w:space="0" w:color="auto"/>
            <w:left w:val="none" w:sz="0" w:space="0" w:color="auto"/>
            <w:bottom w:val="none" w:sz="0" w:space="0" w:color="auto"/>
            <w:right w:val="none" w:sz="0" w:space="0" w:color="auto"/>
          </w:divBdr>
          <w:divsChild>
            <w:div w:id="523906654">
              <w:marLeft w:val="0"/>
              <w:marRight w:val="0"/>
              <w:marTop w:val="0"/>
              <w:marBottom w:val="0"/>
              <w:divBdr>
                <w:top w:val="none" w:sz="0" w:space="0" w:color="auto"/>
                <w:left w:val="none" w:sz="0" w:space="0" w:color="auto"/>
                <w:bottom w:val="none" w:sz="0" w:space="0" w:color="auto"/>
                <w:right w:val="none" w:sz="0" w:space="0" w:color="auto"/>
              </w:divBdr>
            </w:div>
          </w:divsChild>
        </w:div>
        <w:div w:id="1860779369">
          <w:marLeft w:val="0"/>
          <w:marRight w:val="0"/>
          <w:marTop w:val="0"/>
          <w:marBottom w:val="0"/>
          <w:divBdr>
            <w:top w:val="none" w:sz="0" w:space="0" w:color="auto"/>
            <w:left w:val="none" w:sz="0" w:space="0" w:color="auto"/>
            <w:bottom w:val="none" w:sz="0" w:space="0" w:color="auto"/>
            <w:right w:val="none" w:sz="0" w:space="0" w:color="auto"/>
          </w:divBdr>
          <w:divsChild>
            <w:div w:id="1515413987">
              <w:marLeft w:val="0"/>
              <w:marRight w:val="0"/>
              <w:marTop w:val="0"/>
              <w:marBottom w:val="0"/>
              <w:divBdr>
                <w:top w:val="none" w:sz="0" w:space="0" w:color="auto"/>
                <w:left w:val="none" w:sz="0" w:space="0" w:color="auto"/>
                <w:bottom w:val="none" w:sz="0" w:space="0" w:color="auto"/>
                <w:right w:val="none" w:sz="0" w:space="0" w:color="auto"/>
              </w:divBdr>
            </w:div>
          </w:divsChild>
        </w:div>
        <w:div w:id="1938706381">
          <w:marLeft w:val="0"/>
          <w:marRight w:val="0"/>
          <w:marTop w:val="0"/>
          <w:marBottom w:val="0"/>
          <w:divBdr>
            <w:top w:val="none" w:sz="0" w:space="0" w:color="auto"/>
            <w:left w:val="none" w:sz="0" w:space="0" w:color="auto"/>
            <w:bottom w:val="none" w:sz="0" w:space="0" w:color="auto"/>
            <w:right w:val="none" w:sz="0" w:space="0" w:color="auto"/>
          </w:divBdr>
          <w:divsChild>
            <w:div w:id="1184199394">
              <w:marLeft w:val="0"/>
              <w:marRight w:val="0"/>
              <w:marTop w:val="0"/>
              <w:marBottom w:val="0"/>
              <w:divBdr>
                <w:top w:val="none" w:sz="0" w:space="0" w:color="auto"/>
                <w:left w:val="none" w:sz="0" w:space="0" w:color="auto"/>
                <w:bottom w:val="none" w:sz="0" w:space="0" w:color="auto"/>
                <w:right w:val="none" w:sz="0" w:space="0" w:color="auto"/>
              </w:divBdr>
            </w:div>
          </w:divsChild>
        </w:div>
        <w:div w:id="1944603380">
          <w:marLeft w:val="0"/>
          <w:marRight w:val="0"/>
          <w:marTop w:val="0"/>
          <w:marBottom w:val="0"/>
          <w:divBdr>
            <w:top w:val="none" w:sz="0" w:space="0" w:color="auto"/>
            <w:left w:val="none" w:sz="0" w:space="0" w:color="auto"/>
            <w:bottom w:val="none" w:sz="0" w:space="0" w:color="auto"/>
            <w:right w:val="none" w:sz="0" w:space="0" w:color="auto"/>
          </w:divBdr>
          <w:divsChild>
            <w:div w:id="1555385863">
              <w:marLeft w:val="0"/>
              <w:marRight w:val="0"/>
              <w:marTop w:val="0"/>
              <w:marBottom w:val="0"/>
              <w:divBdr>
                <w:top w:val="none" w:sz="0" w:space="0" w:color="auto"/>
                <w:left w:val="none" w:sz="0" w:space="0" w:color="auto"/>
                <w:bottom w:val="none" w:sz="0" w:space="0" w:color="auto"/>
                <w:right w:val="none" w:sz="0" w:space="0" w:color="auto"/>
              </w:divBdr>
            </w:div>
          </w:divsChild>
        </w:div>
        <w:div w:id="1949314442">
          <w:marLeft w:val="0"/>
          <w:marRight w:val="0"/>
          <w:marTop w:val="0"/>
          <w:marBottom w:val="0"/>
          <w:divBdr>
            <w:top w:val="none" w:sz="0" w:space="0" w:color="auto"/>
            <w:left w:val="none" w:sz="0" w:space="0" w:color="auto"/>
            <w:bottom w:val="none" w:sz="0" w:space="0" w:color="auto"/>
            <w:right w:val="none" w:sz="0" w:space="0" w:color="auto"/>
          </w:divBdr>
          <w:divsChild>
            <w:div w:id="35936812">
              <w:marLeft w:val="0"/>
              <w:marRight w:val="0"/>
              <w:marTop w:val="0"/>
              <w:marBottom w:val="0"/>
              <w:divBdr>
                <w:top w:val="none" w:sz="0" w:space="0" w:color="auto"/>
                <w:left w:val="none" w:sz="0" w:space="0" w:color="auto"/>
                <w:bottom w:val="none" w:sz="0" w:space="0" w:color="auto"/>
                <w:right w:val="none" w:sz="0" w:space="0" w:color="auto"/>
              </w:divBdr>
            </w:div>
          </w:divsChild>
        </w:div>
        <w:div w:id="1988044758">
          <w:marLeft w:val="0"/>
          <w:marRight w:val="0"/>
          <w:marTop w:val="0"/>
          <w:marBottom w:val="0"/>
          <w:divBdr>
            <w:top w:val="none" w:sz="0" w:space="0" w:color="auto"/>
            <w:left w:val="none" w:sz="0" w:space="0" w:color="auto"/>
            <w:bottom w:val="none" w:sz="0" w:space="0" w:color="auto"/>
            <w:right w:val="none" w:sz="0" w:space="0" w:color="auto"/>
          </w:divBdr>
          <w:divsChild>
            <w:div w:id="126046477">
              <w:marLeft w:val="0"/>
              <w:marRight w:val="0"/>
              <w:marTop w:val="0"/>
              <w:marBottom w:val="0"/>
              <w:divBdr>
                <w:top w:val="none" w:sz="0" w:space="0" w:color="auto"/>
                <w:left w:val="none" w:sz="0" w:space="0" w:color="auto"/>
                <w:bottom w:val="none" w:sz="0" w:space="0" w:color="auto"/>
                <w:right w:val="none" w:sz="0" w:space="0" w:color="auto"/>
              </w:divBdr>
            </w:div>
          </w:divsChild>
        </w:div>
        <w:div w:id="1995451204">
          <w:marLeft w:val="0"/>
          <w:marRight w:val="0"/>
          <w:marTop w:val="0"/>
          <w:marBottom w:val="0"/>
          <w:divBdr>
            <w:top w:val="none" w:sz="0" w:space="0" w:color="auto"/>
            <w:left w:val="none" w:sz="0" w:space="0" w:color="auto"/>
            <w:bottom w:val="none" w:sz="0" w:space="0" w:color="auto"/>
            <w:right w:val="none" w:sz="0" w:space="0" w:color="auto"/>
          </w:divBdr>
          <w:divsChild>
            <w:div w:id="2000385315">
              <w:marLeft w:val="0"/>
              <w:marRight w:val="0"/>
              <w:marTop w:val="0"/>
              <w:marBottom w:val="0"/>
              <w:divBdr>
                <w:top w:val="none" w:sz="0" w:space="0" w:color="auto"/>
                <w:left w:val="none" w:sz="0" w:space="0" w:color="auto"/>
                <w:bottom w:val="none" w:sz="0" w:space="0" w:color="auto"/>
                <w:right w:val="none" w:sz="0" w:space="0" w:color="auto"/>
              </w:divBdr>
            </w:div>
          </w:divsChild>
        </w:div>
        <w:div w:id="2002002685">
          <w:marLeft w:val="0"/>
          <w:marRight w:val="0"/>
          <w:marTop w:val="0"/>
          <w:marBottom w:val="0"/>
          <w:divBdr>
            <w:top w:val="none" w:sz="0" w:space="0" w:color="auto"/>
            <w:left w:val="none" w:sz="0" w:space="0" w:color="auto"/>
            <w:bottom w:val="none" w:sz="0" w:space="0" w:color="auto"/>
            <w:right w:val="none" w:sz="0" w:space="0" w:color="auto"/>
          </w:divBdr>
          <w:divsChild>
            <w:div w:id="896863216">
              <w:marLeft w:val="0"/>
              <w:marRight w:val="0"/>
              <w:marTop w:val="0"/>
              <w:marBottom w:val="0"/>
              <w:divBdr>
                <w:top w:val="none" w:sz="0" w:space="0" w:color="auto"/>
                <w:left w:val="none" w:sz="0" w:space="0" w:color="auto"/>
                <w:bottom w:val="none" w:sz="0" w:space="0" w:color="auto"/>
                <w:right w:val="none" w:sz="0" w:space="0" w:color="auto"/>
              </w:divBdr>
            </w:div>
          </w:divsChild>
        </w:div>
        <w:div w:id="2010981602">
          <w:marLeft w:val="0"/>
          <w:marRight w:val="0"/>
          <w:marTop w:val="0"/>
          <w:marBottom w:val="0"/>
          <w:divBdr>
            <w:top w:val="none" w:sz="0" w:space="0" w:color="auto"/>
            <w:left w:val="none" w:sz="0" w:space="0" w:color="auto"/>
            <w:bottom w:val="none" w:sz="0" w:space="0" w:color="auto"/>
            <w:right w:val="none" w:sz="0" w:space="0" w:color="auto"/>
          </w:divBdr>
          <w:divsChild>
            <w:div w:id="1398086107">
              <w:marLeft w:val="0"/>
              <w:marRight w:val="0"/>
              <w:marTop w:val="0"/>
              <w:marBottom w:val="0"/>
              <w:divBdr>
                <w:top w:val="none" w:sz="0" w:space="0" w:color="auto"/>
                <w:left w:val="none" w:sz="0" w:space="0" w:color="auto"/>
                <w:bottom w:val="none" w:sz="0" w:space="0" w:color="auto"/>
                <w:right w:val="none" w:sz="0" w:space="0" w:color="auto"/>
              </w:divBdr>
            </w:div>
          </w:divsChild>
        </w:div>
        <w:div w:id="2031560518">
          <w:marLeft w:val="0"/>
          <w:marRight w:val="0"/>
          <w:marTop w:val="0"/>
          <w:marBottom w:val="0"/>
          <w:divBdr>
            <w:top w:val="none" w:sz="0" w:space="0" w:color="auto"/>
            <w:left w:val="none" w:sz="0" w:space="0" w:color="auto"/>
            <w:bottom w:val="none" w:sz="0" w:space="0" w:color="auto"/>
            <w:right w:val="none" w:sz="0" w:space="0" w:color="auto"/>
          </w:divBdr>
          <w:divsChild>
            <w:div w:id="1530069469">
              <w:marLeft w:val="0"/>
              <w:marRight w:val="0"/>
              <w:marTop w:val="0"/>
              <w:marBottom w:val="0"/>
              <w:divBdr>
                <w:top w:val="none" w:sz="0" w:space="0" w:color="auto"/>
                <w:left w:val="none" w:sz="0" w:space="0" w:color="auto"/>
                <w:bottom w:val="none" w:sz="0" w:space="0" w:color="auto"/>
                <w:right w:val="none" w:sz="0" w:space="0" w:color="auto"/>
              </w:divBdr>
            </w:div>
          </w:divsChild>
        </w:div>
        <w:div w:id="2032409611">
          <w:marLeft w:val="0"/>
          <w:marRight w:val="0"/>
          <w:marTop w:val="0"/>
          <w:marBottom w:val="0"/>
          <w:divBdr>
            <w:top w:val="none" w:sz="0" w:space="0" w:color="auto"/>
            <w:left w:val="none" w:sz="0" w:space="0" w:color="auto"/>
            <w:bottom w:val="none" w:sz="0" w:space="0" w:color="auto"/>
            <w:right w:val="none" w:sz="0" w:space="0" w:color="auto"/>
          </w:divBdr>
          <w:divsChild>
            <w:div w:id="2138793107">
              <w:marLeft w:val="0"/>
              <w:marRight w:val="0"/>
              <w:marTop w:val="0"/>
              <w:marBottom w:val="0"/>
              <w:divBdr>
                <w:top w:val="none" w:sz="0" w:space="0" w:color="auto"/>
                <w:left w:val="none" w:sz="0" w:space="0" w:color="auto"/>
                <w:bottom w:val="none" w:sz="0" w:space="0" w:color="auto"/>
                <w:right w:val="none" w:sz="0" w:space="0" w:color="auto"/>
              </w:divBdr>
            </w:div>
          </w:divsChild>
        </w:div>
        <w:div w:id="2034719925">
          <w:marLeft w:val="0"/>
          <w:marRight w:val="0"/>
          <w:marTop w:val="0"/>
          <w:marBottom w:val="0"/>
          <w:divBdr>
            <w:top w:val="none" w:sz="0" w:space="0" w:color="auto"/>
            <w:left w:val="none" w:sz="0" w:space="0" w:color="auto"/>
            <w:bottom w:val="none" w:sz="0" w:space="0" w:color="auto"/>
            <w:right w:val="none" w:sz="0" w:space="0" w:color="auto"/>
          </w:divBdr>
          <w:divsChild>
            <w:div w:id="1098327683">
              <w:marLeft w:val="0"/>
              <w:marRight w:val="0"/>
              <w:marTop w:val="0"/>
              <w:marBottom w:val="0"/>
              <w:divBdr>
                <w:top w:val="none" w:sz="0" w:space="0" w:color="auto"/>
                <w:left w:val="none" w:sz="0" w:space="0" w:color="auto"/>
                <w:bottom w:val="none" w:sz="0" w:space="0" w:color="auto"/>
                <w:right w:val="none" w:sz="0" w:space="0" w:color="auto"/>
              </w:divBdr>
            </w:div>
          </w:divsChild>
        </w:div>
        <w:div w:id="2039700777">
          <w:marLeft w:val="0"/>
          <w:marRight w:val="0"/>
          <w:marTop w:val="0"/>
          <w:marBottom w:val="0"/>
          <w:divBdr>
            <w:top w:val="none" w:sz="0" w:space="0" w:color="auto"/>
            <w:left w:val="none" w:sz="0" w:space="0" w:color="auto"/>
            <w:bottom w:val="none" w:sz="0" w:space="0" w:color="auto"/>
            <w:right w:val="none" w:sz="0" w:space="0" w:color="auto"/>
          </w:divBdr>
          <w:divsChild>
            <w:div w:id="164052886">
              <w:marLeft w:val="0"/>
              <w:marRight w:val="0"/>
              <w:marTop w:val="0"/>
              <w:marBottom w:val="0"/>
              <w:divBdr>
                <w:top w:val="none" w:sz="0" w:space="0" w:color="auto"/>
                <w:left w:val="none" w:sz="0" w:space="0" w:color="auto"/>
                <w:bottom w:val="none" w:sz="0" w:space="0" w:color="auto"/>
                <w:right w:val="none" w:sz="0" w:space="0" w:color="auto"/>
              </w:divBdr>
            </w:div>
          </w:divsChild>
        </w:div>
        <w:div w:id="2053841729">
          <w:marLeft w:val="0"/>
          <w:marRight w:val="0"/>
          <w:marTop w:val="0"/>
          <w:marBottom w:val="0"/>
          <w:divBdr>
            <w:top w:val="none" w:sz="0" w:space="0" w:color="auto"/>
            <w:left w:val="none" w:sz="0" w:space="0" w:color="auto"/>
            <w:bottom w:val="none" w:sz="0" w:space="0" w:color="auto"/>
            <w:right w:val="none" w:sz="0" w:space="0" w:color="auto"/>
          </w:divBdr>
          <w:divsChild>
            <w:div w:id="216474356">
              <w:marLeft w:val="0"/>
              <w:marRight w:val="0"/>
              <w:marTop w:val="0"/>
              <w:marBottom w:val="0"/>
              <w:divBdr>
                <w:top w:val="none" w:sz="0" w:space="0" w:color="auto"/>
                <w:left w:val="none" w:sz="0" w:space="0" w:color="auto"/>
                <w:bottom w:val="none" w:sz="0" w:space="0" w:color="auto"/>
                <w:right w:val="none" w:sz="0" w:space="0" w:color="auto"/>
              </w:divBdr>
            </w:div>
          </w:divsChild>
        </w:div>
        <w:div w:id="2055082205">
          <w:marLeft w:val="0"/>
          <w:marRight w:val="0"/>
          <w:marTop w:val="0"/>
          <w:marBottom w:val="0"/>
          <w:divBdr>
            <w:top w:val="none" w:sz="0" w:space="0" w:color="auto"/>
            <w:left w:val="none" w:sz="0" w:space="0" w:color="auto"/>
            <w:bottom w:val="none" w:sz="0" w:space="0" w:color="auto"/>
            <w:right w:val="none" w:sz="0" w:space="0" w:color="auto"/>
          </w:divBdr>
          <w:divsChild>
            <w:div w:id="1927228842">
              <w:marLeft w:val="0"/>
              <w:marRight w:val="0"/>
              <w:marTop w:val="0"/>
              <w:marBottom w:val="0"/>
              <w:divBdr>
                <w:top w:val="none" w:sz="0" w:space="0" w:color="auto"/>
                <w:left w:val="none" w:sz="0" w:space="0" w:color="auto"/>
                <w:bottom w:val="none" w:sz="0" w:space="0" w:color="auto"/>
                <w:right w:val="none" w:sz="0" w:space="0" w:color="auto"/>
              </w:divBdr>
            </w:div>
          </w:divsChild>
        </w:div>
        <w:div w:id="2103606667">
          <w:marLeft w:val="0"/>
          <w:marRight w:val="0"/>
          <w:marTop w:val="0"/>
          <w:marBottom w:val="0"/>
          <w:divBdr>
            <w:top w:val="none" w:sz="0" w:space="0" w:color="auto"/>
            <w:left w:val="none" w:sz="0" w:space="0" w:color="auto"/>
            <w:bottom w:val="none" w:sz="0" w:space="0" w:color="auto"/>
            <w:right w:val="none" w:sz="0" w:space="0" w:color="auto"/>
          </w:divBdr>
          <w:divsChild>
            <w:div w:id="1770079263">
              <w:marLeft w:val="0"/>
              <w:marRight w:val="0"/>
              <w:marTop w:val="0"/>
              <w:marBottom w:val="0"/>
              <w:divBdr>
                <w:top w:val="none" w:sz="0" w:space="0" w:color="auto"/>
                <w:left w:val="none" w:sz="0" w:space="0" w:color="auto"/>
                <w:bottom w:val="none" w:sz="0" w:space="0" w:color="auto"/>
                <w:right w:val="none" w:sz="0" w:space="0" w:color="auto"/>
              </w:divBdr>
            </w:div>
          </w:divsChild>
        </w:div>
        <w:div w:id="2116751078">
          <w:marLeft w:val="0"/>
          <w:marRight w:val="0"/>
          <w:marTop w:val="0"/>
          <w:marBottom w:val="0"/>
          <w:divBdr>
            <w:top w:val="none" w:sz="0" w:space="0" w:color="auto"/>
            <w:left w:val="none" w:sz="0" w:space="0" w:color="auto"/>
            <w:bottom w:val="none" w:sz="0" w:space="0" w:color="auto"/>
            <w:right w:val="none" w:sz="0" w:space="0" w:color="auto"/>
          </w:divBdr>
          <w:divsChild>
            <w:div w:id="747772169">
              <w:marLeft w:val="0"/>
              <w:marRight w:val="0"/>
              <w:marTop w:val="0"/>
              <w:marBottom w:val="0"/>
              <w:divBdr>
                <w:top w:val="none" w:sz="0" w:space="0" w:color="auto"/>
                <w:left w:val="none" w:sz="0" w:space="0" w:color="auto"/>
                <w:bottom w:val="none" w:sz="0" w:space="0" w:color="auto"/>
                <w:right w:val="none" w:sz="0" w:space="0" w:color="auto"/>
              </w:divBdr>
            </w:div>
          </w:divsChild>
        </w:div>
        <w:div w:id="2119713303">
          <w:marLeft w:val="0"/>
          <w:marRight w:val="0"/>
          <w:marTop w:val="0"/>
          <w:marBottom w:val="0"/>
          <w:divBdr>
            <w:top w:val="none" w:sz="0" w:space="0" w:color="auto"/>
            <w:left w:val="none" w:sz="0" w:space="0" w:color="auto"/>
            <w:bottom w:val="none" w:sz="0" w:space="0" w:color="auto"/>
            <w:right w:val="none" w:sz="0" w:space="0" w:color="auto"/>
          </w:divBdr>
          <w:divsChild>
            <w:div w:id="208802290">
              <w:marLeft w:val="0"/>
              <w:marRight w:val="0"/>
              <w:marTop w:val="0"/>
              <w:marBottom w:val="0"/>
              <w:divBdr>
                <w:top w:val="none" w:sz="0" w:space="0" w:color="auto"/>
                <w:left w:val="none" w:sz="0" w:space="0" w:color="auto"/>
                <w:bottom w:val="none" w:sz="0" w:space="0" w:color="auto"/>
                <w:right w:val="none" w:sz="0" w:space="0" w:color="auto"/>
              </w:divBdr>
            </w:div>
          </w:divsChild>
        </w:div>
        <w:div w:id="2135830486">
          <w:marLeft w:val="0"/>
          <w:marRight w:val="0"/>
          <w:marTop w:val="0"/>
          <w:marBottom w:val="0"/>
          <w:divBdr>
            <w:top w:val="none" w:sz="0" w:space="0" w:color="auto"/>
            <w:left w:val="none" w:sz="0" w:space="0" w:color="auto"/>
            <w:bottom w:val="none" w:sz="0" w:space="0" w:color="auto"/>
            <w:right w:val="none" w:sz="0" w:space="0" w:color="auto"/>
          </w:divBdr>
          <w:divsChild>
            <w:div w:id="2111273946">
              <w:marLeft w:val="0"/>
              <w:marRight w:val="0"/>
              <w:marTop w:val="0"/>
              <w:marBottom w:val="0"/>
              <w:divBdr>
                <w:top w:val="none" w:sz="0" w:space="0" w:color="auto"/>
                <w:left w:val="none" w:sz="0" w:space="0" w:color="auto"/>
                <w:bottom w:val="none" w:sz="0" w:space="0" w:color="auto"/>
                <w:right w:val="none" w:sz="0" w:space="0" w:color="auto"/>
              </w:divBdr>
            </w:div>
          </w:divsChild>
        </w:div>
        <w:div w:id="2138062749">
          <w:marLeft w:val="0"/>
          <w:marRight w:val="0"/>
          <w:marTop w:val="0"/>
          <w:marBottom w:val="0"/>
          <w:divBdr>
            <w:top w:val="none" w:sz="0" w:space="0" w:color="auto"/>
            <w:left w:val="none" w:sz="0" w:space="0" w:color="auto"/>
            <w:bottom w:val="none" w:sz="0" w:space="0" w:color="auto"/>
            <w:right w:val="none" w:sz="0" w:space="0" w:color="auto"/>
          </w:divBdr>
          <w:divsChild>
            <w:div w:id="1899046421">
              <w:marLeft w:val="0"/>
              <w:marRight w:val="0"/>
              <w:marTop w:val="0"/>
              <w:marBottom w:val="0"/>
              <w:divBdr>
                <w:top w:val="none" w:sz="0" w:space="0" w:color="auto"/>
                <w:left w:val="none" w:sz="0" w:space="0" w:color="auto"/>
                <w:bottom w:val="none" w:sz="0" w:space="0" w:color="auto"/>
                <w:right w:val="none" w:sz="0" w:space="0" w:color="auto"/>
              </w:divBdr>
            </w:div>
          </w:divsChild>
        </w:div>
        <w:div w:id="2142965415">
          <w:marLeft w:val="0"/>
          <w:marRight w:val="0"/>
          <w:marTop w:val="0"/>
          <w:marBottom w:val="0"/>
          <w:divBdr>
            <w:top w:val="none" w:sz="0" w:space="0" w:color="auto"/>
            <w:left w:val="none" w:sz="0" w:space="0" w:color="auto"/>
            <w:bottom w:val="none" w:sz="0" w:space="0" w:color="auto"/>
            <w:right w:val="none" w:sz="0" w:space="0" w:color="auto"/>
          </w:divBdr>
          <w:divsChild>
            <w:div w:id="1965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764">
      <w:bodyDiv w:val="1"/>
      <w:marLeft w:val="0"/>
      <w:marRight w:val="0"/>
      <w:marTop w:val="0"/>
      <w:marBottom w:val="0"/>
      <w:divBdr>
        <w:top w:val="none" w:sz="0" w:space="0" w:color="auto"/>
        <w:left w:val="none" w:sz="0" w:space="0" w:color="auto"/>
        <w:bottom w:val="none" w:sz="0" w:space="0" w:color="auto"/>
        <w:right w:val="none" w:sz="0" w:space="0" w:color="auto"/>
      </w:divBdr>
      <w:divsChild>
        <w:div w:id="15271654">
          <w:marLeft w:val="0"/>
          <w:marRight w:val="0"/>
          <w:marTop w:val="0"/>
          <w:marBottom w:val="0"/>
          <w:divBdr>
            <w:top w:val="none" w:sz="0" w:space="0" w:color="auto"/>
            <w:left w:val="none" w:sz="0" w:space="0" w:color="auto"/>
            <w:bottom w:val="none" w:sz="0" w:space="0" w:color="auto"/>
            <w:right w:val="none" w:sz="0" w:space="0" w:color="auto"/>
          </w:divBdr>
          <w:divsChild>
            <w:div w:id="2141416876">
              <w:marLeft w:val="0"/>
              <w:marRight w:val="0"/>
              <w:marTop w:val="0"/>
              <w:marBottom w:val="0"/>
              <w:divBdr>
                <w:top w:val="none" w:sz="0" w:space="0" w:color="auto"/>
                <w:left w:val="none" w:sz="0" w:space="0" w:color="auto"/>
                <w:bottom w:val="none" w:sz="0" w:space="0" w:color="auto"/>
                <w:right w:val="none" w:sz="0" w:space="0" w:color="auto"/>
              </w:divBdr>
            </w:div>
          </w:divsChild>
        </w:div>
        <w:div w:id="34158243">
          <w:marLeft w:val="0"/>
          <w:marRight w:val="0"/>
          <w:marTop w:val="0"/>
          <w:marBottom w:val="0"/>
          <w:divBdr>
            <w:top w:val="none" w:sz="0" w:space="0" w:color="auto"/>
            <w:left w:val="none" w:sz="0" w:space="0" w:color="auto"/>
            <w:bottom w:val="none" w:sz="0" w:space="0" w:color="auto"/>
            <w:right w:val="none" w:sz="0" w:space="0" w:color="auto"/>
          </w:divBdr>
          <w:divsChild>
            <w:div w:id="1447503715">
              <w:marLeft w:val="0"/>
              <w:marRight w:val="0"/>
              <w:marTop w:val="0"/>
              <w:marBottom w:val="0"/>
              <w:divBdr>
                <w:top w:val="none" w:sz="0" w:space="0" w:color="auto"/>
                <w:left w:val="none" w:sz="0" w:space="0" w:color="auto"/>
                <w:bottom w:val="none" w:sz="0" w:space="0" w:color="auto"/>
                <w:right w:val="none" w:sz="0" w:space="0" w:color="auto"/>
              </w:divBdr>
            </w:div>
          </w:divsChild>
        </w:div>
        <w:div w:id="43333022">
          <w:marLeft w:val="0"/>
          <w:marRight w:val="0"/>
          <w:marTop w:val="0"/>
          <w:marBottom w:val="0"/>
          <w:divBdr>
            <w:top w:val="none" w:sz="0" w:space="0" w:color="auto"/>
            <w:left w:val="none" w:sz="0" w:space="0" w:color="auto"/>
            <w:bottom w:val="none" w:sz="0" w:space="0" w:color="auto"/>
            <w:right w:val="none" w:sz="0" w:space="0" w:color="auto"/>
          </w:divBdr>
          <w:divsChild>
            <w:div w:id="840893470">
              <w:marLeft w:val="0"/>
              <w:marRight w:val="0"/>
              <w:marTop w:val="0"/>
              <w:marBottom w:val="0"/>
              <w:divBdr>
                <w:top w:val="none" w:sz="0" w:space="0" w:color="auto"/>
                <w:left w:val="none" w:sz="0" w:space="0" w:color="auto"/>
                <w:bottom w:val="none" w:sz="0" w:space="0" w:color="auto"/>
                <w:right w:val="none" w:sz="0" w:space="0" w:color="auto"/>
              </w:divBdr>
            </w:div>
          </w:divsChild>
        </w:div>
        <w:div w:id="54286120">
          <w:marLeft w:val="0"/>
          <w:marRight w:val="0"/>
          <w:marTop w:val="0"/>
          <w:marBottom w:val="0"/>
          <w:divBdr>
            <w:top w:val="none" w:sz="0" w:space="0" w:color="auto"/>
            <w:left w:val="none" w:sz="0" w:space="0" w:color="auto"/>
            <w:bottom w:val="none" w:sz="0" w:space="0" w:color="auto"/>
            <w:right w:val="none" w:sz="0" w:space="0" w:color="auto"/>
          </w:divBdr>
          <w:divsChild>
            <w:div w:id="1303266482">
              <w:marLeft w:val="0"/>
              <w:marRight w:val="0"/>
              <w:marTop w:val="0"/>
              <w:marBottom w:val="0"/>
              <w:divBdr>
                <w:top w:val="none" w:sz="0" w:space="0" w:color="auto"/>
                <w:left w:val="none" w:sz="0" w:space="0" w:color="auto"/>
                <w:bottom w:val="none" w:sz="0" w:space="0" w:color="auto"/>
                <w:right w:val="none" w:sz="0" w:space="0" w:color="auto"/>
              </w:divBdr>
            </w:div>
          </w:divsChild>
        </w:div>
        <w:div w:id="57630065">
          <w:marLeft w:val="0"/>
          <w:marRight w:val="0"/>
          <w:marTop w:val="0"/>
          <w:marBottom w:val="0"/>
          <w:divBdr>
            <w:top w:val="none" w:sz="0" w:space="0" w:color="auto"/>
            <w:left w:val="none" w:sz="0" w:space="0" w:color="auto"/>
            <w:bottom w:val="none" w:sz="0" w:space="0" w:color="auto"/>
            <w:right w:val="none" w:sz="0" w:space="0" w:color="auto"/>
          </w:divBdr>
          <w:divsChild>
            <w:div w:id="1894348458">
              <w:marLeft w:val="0"/>
              <w:marRight w:val="0"/>
              <w:marTop w:val="0"/>
              <w:marBottom w:val="0"/>
              <w:divBdr>
                <w:top w:val="none" w:sz="0" w:space="0" w:color="auto"/>
                <w:left w:val="none" w:sz="0" w:space="0" w:color="auto"/>
                <w:bottom w:val="none" w:sz="0" w:space="0" w:color="auto"/>
                <w:right w:val="none" w:sz="0" w:space="0" w:color="auto"/>
              </w:divBdr>
            </w:div>
          </w:divsChild>
        </w:div>
        <w:div w:id="60904551">
          <w:marLeft w:val="0"/>
          <w:marRight w:val="0"/>
          <w:marTop w:val="0"/>
          <w:marBottom w:val="0"/>
          <w:divBdr>
            <w:top w:val="none" w:sz="0" w:space="0" w:color="auto"/>
            <w:left w:val="none" w:sz="0" w:space="0" w:color="auto"/>
            <w:bottom w:val="none" w:sz="0" w:space="0" w:color="auto"/>
            <w:right w:val="none" w:sz="0" w:space="0" w:color="auto"/>
          </w:divBdr>
          <w:divsChild>
            <w:div w:id="356321110">
              <w:marLeft w:val="0"/>
              <w:marRight w:val="0"/>
              <w:marTop w:val="0"/>
              <w:marBottom w:val="0"/>
              <w:divBdr>
                <w:top w:val="none" w:sz="0" w:space="0" w:color="auto"/>
                <w:left w:val="none" w:sz="0" w:space="0" w:color="auto"/>
                <w:bottom w:val="none" w:sz="0" w:space="0" w:color="auto"/>
                <w:right w:val="none" w:sz="0" w:space="0" w:color="auto"/>
              </w:divBdr>
            </w:div>
          </w:divsChild>
        </w:div>
        <w:div w:id="116796918">
          <w:marLeft w:val="0"/>
          <w:marRight w:val="0"/>
          <w:marTop w:val="0"/>
          <w:marBottom w:val="0"/>
          <w:divBdr>
            <w:top w:val="none" w:sz="0" w:space="0" w:color="auto"/>
            <w:left w:val="none" w:sz="0" w:space="0" w:color="auto"/>
            <w:bottom w:val="none" w:sz="0" w:space="0" w:color="auto"/>
            <w:right w:val="none" w:sz="0" w:space="0" w:color="auto"/>
          </w:divBdr>
          <w:divsChild>
            <w:div w:id="1025056967">
              <w:marLeft w:val="0"/>
              <w:marRight w:val="0"/>
              <w:marTop w:val="0"/>
              <w:marBottom w:val="0"/>
              <w:divBdr>
                <w:top w:val="none" w:sz="0" w:space="0" w:color="auto"/>
                <w:left w:val="none" w:sz="0" w:space="0" w:color="auto"/>
                <w:bottom w:val="none" w:sz="0" w:space="0" w:color="auto"/>
                <w:right w:val="none" w:sz="0" w:space="0" w:color="auto"/>
              </w:divBdr>
            </w:div>
          </w:divsChild>
        </w:div>
        <w:div w:id="117914095">
          <w:marLeft w:val="0"/>
          <w:marRight w:val="0"/>
          <w:marTop w:val="0"/>
          <w:marBottom w:val="0"/>
          <w:divBdr>
            <w:top w:val="none" w:sz="0" w:space="0" w:color="auto"/>
            <w:left w:val="none" w:sz="0" w:space="0" w:color="auto"/>
            <w:bottom w:val="none" w:sz="0" w:space="0" w:color="auto"/>
            <w:right w:val="none" w:sz="0" w:space="0" w:color="auto"/>
          </w:divBdr>
          <w:divsChild>
            <w:div w:id="1793209875">
              <w:marLeft w:val="0"/>
              <w:marRight w:val="0"/>
              <w:marTop w:val="0"/>
              <w:marBottom w:val="0"/>
              <w:divBdr>
                <w:top w:val="none" w:sz="0" w:space="0" w:color="auto"/>
                <w:left w:val="none" w:sz="0" w:space="0" w:color="auto"/>
                <w:bottom w:val="none" w:sz="0" w:space="0" w:color="auto"/>
                <w:right w:val="none" w:sz="0" w:space="0" w:color="auto"/>
              </w:divBdr>
            </w:div>
          </w:divsChild>
        </w:div>
        <w:div w:id="118913623">
          <w:marLeft w:val="0"/>
          <w:marRight w:val="0"/>
          <w:marTop w:val="0"/>
          <w:marBottom w:val="0"/>
          <w:divBdr>
            <w:top w:val="none" w:sz="0" w:space="0" w:color="auto"/>
            <w:left w:val="none" w:sz="0" w:space="0" w:color="auto"/>
            <w:bottom w:val="none" w:sz="0" w:space="0" w:color="auto"/>
            <w:right w:val="none" w:sz="0" w:space="0" w:color="auto"/>
          </w:divBdr>
          <w:divsChild>
            <w:div w:id="1707869104">
              <w:marLeft w:val="0"/>
              <w:marRight w:val="0"/>
              <w:marTop w:val="0"/>
              <w:marBottom w:val="0"/>
              <w:divBdr>
                <w:top w:val="none" w:sz="0" w:space="0" w:color="auto"/>
                <w:left w:val="none" w:sz="0" w:space="0" w:color="auto"/>
                <w:bottom w:val="none" w:sz="0" w:space="0" w:color="auto"/>
                <w:right w:val="none" w:sz="0" w:space="0" w:color="auto"/>
              </w:divBdr>
            </w:div>
          </w:divsChild>
        </w:div>
        <w:div w:id="173421438">
          <w:marLeft w:val="0"/>
          <w:marRight w:val="0"/>
          <w:marTop w:val="0"/>
          <w:marBottom w:val="0"/>
          <w:divBdr>
            <w:top w:val="none" w:sz="0" w:space="0" w:color="auto"/>
            <w:left w:val="none" w:sz="0" w:space="0" w:color="auto"/>
            <w:bottom w:val="none" w:sz="0" w:space="0" w:color="auto"/>
            <w:right w:val="none" w:sz="0" w:space="0" w:color="auto"/>
          </w:divBdr>
          <w:divsChild>
            <w:div w:id="26219368">
              <w:marLeft w:val="0"/>
              <w:marRight w:val="0"/>
              <w:marTop w:val="0"/>
              <w:marBottom w:val="0"/>
              <w:divBdr>
                <w:top w:val="none" w:sz="0" w:space="0" w:color="auto"/>
                <w:left w:val="none" w:sz="0" w:space="0" w:color="auto"/>
                <w:bottom w:val="none" w:sz="0" w:space="0" w:color="auto"/>
                <w:right w:val="none" w:sz="0" w:space="0" w:color="auto"/>
              </w:divBdr>
            </w:div>
          </w:divsChild>
        </w:div>
        <w:div w:id="199906480">
          <w:marLeft w:val="0"/>
          <w:marRight w:val="0"/>
          <w:marTop w:val="0"/>
          <w:marBottom w:val="0"/>
          <w:divBdr>
            <w:top w:val="none" w:sz="0" w:space="0" w:color="auto"/>
            <w:left w:val="none" w:sz="0" w:space="0" w:color="auto"/>
            <w:bottom w:val="none" w:sz="0" w:space="0" w:color="auto"/>
            <w:right w:val="none" w:sz="0" w:space="0" w:color="auto"/>
          </w:divBdr>
          <w:divsChild>
            <w:div w:id="1523323705">
              <w:marLeft w:val="0"/>
              <w:marRight w:val="0"/>
              <w:marTop w:val="0"/>
              <w:marBottom w:val="0"/>
              <w:divBdr>
                <w:top w:val="none" w:sz="0" w:space="0" w:color="auto"/>
                <w:left w:val="none" w:sz="0" w:space="0" w:color="auto"/>
                <w:bottom w:val="none" w:sz="0" w:space="0" w:color="auto"/>
                <w:right w:val="none" w:sz="0" w:space="0" w:color="auto"/>
              </w:divBdr>
            </w:div>
          </w:divsChild>
        </w:div>
        <w:div w:id="227695462">
          <w:marLeft w:val="0"/>
          <w:marRight w:val="0"/>
          <w:marTop w:val="0"/>
          <w:marBottom w:val="0"/>
          <w:divBdr>
            <w:top w:val="none" w:sz="0" w:space="0" w:color="auto"/>
            <w:left w:val="none" w:sz="0" w:space="0" w:color="auto"/>
            <w:bottom w:val="none" w:sz="0" w:space="0" w:color="auto"/>
            <w:right w:val="none" w:sz="0" w:space="0" w:color="auto"/>
          </w:divBdr>
          <w:divsChild>
            <w:div w:id="1433940419">
              <w:marLeft w:val="0"/>
              <w:marRight w:val="0"/>
              <w:marTop w:val="0"/>
              <w:marBottom w:val="0"/>
              <w:divBdr>
                <w:top w:val="none" w:sz="0" w:space="0" w:color="auto"/>
                <w:left w:val="none" w:sz="0" w:space="0" w:color="auto"/>
                <w:bottom w:val="none" w:sz="0" w:space="0" w:color="auto"/>
                <w:right w:val="none" w:sz="0" w:space="0" w:color="auto"/>
              </w:divBdr>
            </w:div>
          </w:divsChild>
        </w:div>
        <w:div w:id="235558929">
          <w:marLeft w:val="0"/>
          <w:marRight w:val="0"/>
          <w:marTop w:val="0"/>
          <w:marBottom w:val="0"/>
          <w:divBdr>
            <w:top w:val="none" w:sz="0" w:space="0" w:color="auto"/>
            <w:left w:val="none" w:sz="0" w:space="0" w:color="auto"/>
            <w:bottom w:val="none" w:sz="0" w:space="0" w:color="auto"/>
            <w:right w:val="none" w:sz="0" w:space="0" w:color="auto"/>
          </w:divBdr>
          <w:divsChild>
            <w:div w:id="216749349">
              <w:marLeft w:val="0"/>
              <w:marRight w:val="0"/>
              <w:marTop w:val="0"/>
              <w:marBottom w:val="0"/>
              <w:divBdr>
                <w:top w:val="none" w:sz="0" w:space="0" w:color="auto"/>
                <w:left w:val="none" w:sz="0" w:space="0" w:color="auto"/>
                <w:bottom w:val="none" w:sz="0" w:space="0" w:color="auto"/>
                <w:right w:val="none" w:sz="0" w:space="0" w:color="auto"/>
              </w:divBdr>
            </w:div>
          </w:divsChild>
        </w:div>
        <w:div w:id="237525538">
          <w:marLeft w:val="0"/>
          <w:marRight w:val="0"/>
          <w:marTop w:val="0"/>
          <w:marBottom w:val="0"/>
          <w:divBdr>
            <w:top w:val="none" w:sz="0" w:space="0" w:color="auto"/>
            <w:left w:val="none" w:sz="0" w:space="0" w:color="auto"/>
            <w:bottom w:val="none" w:sz="0" w:space="0" w:color="auto"/>
            <w:right w:val="none" w:sz="0" w:space="0" w:color="auto"/>
          </w:divBdr>
          <w:divsChild>
            <w:div w:id="148519754">
              <w:marLeft w:val="0"/>
              <w:marRight w:val="0"/>
              <w:marTop w:val="0"/>
              <w:marBottom w:val="0"/>
              <w:divBdr>
                <w:top w:val="none" w:sz="0" w:space="0" w:color="auto"/>
                <w:left w:val="none" w:sz="0" w:space="0" w:color="auto"/>
                <w:bottom w:val="none" w:sz="0" w:space="0" w:color="auto"/>
                <w:right w:val="none" w:sz="0" w:space="0" w:color="auto"/>
              </w:divBdr>
            </w:div>
          </w:divsChild>
        </w:div>
        <w:div w:id="251086514">
          <w:marLeft w:val="0"/>
          <w:marRight w:val="0"/>
          <w:marTop w:val="0"/>
          <w:marBottom w:val="0"/>
          <w:divBdr>
            <w:top w:val="none" w:sz="0" w:space="0" w:color="auto"/>
            <w:left w:val="none" w:sz="0" w:space="0" w:color="auto"/>
            <w:bottom w:val="none" w:sz="0" w:space="0" w:color="auto"/>
            <w:right w:val="none" w:sz="0" w:space="0" w:color="auto"/>
          </w:divBdr>
          <w:divsChild>
            <w:div w:id="1419865269">
              <w:marLeft w:val="0"/>
              <w:marRight w:val="0"/>
              <w:marTop w:val="0"/>
              <w:marBottom w:val="0"/>
              <w:divBdr>
                <w:top w:val="none" w:sz="0" w:space="0" w:color="auto"/>
                <w:left w:val="none" w:sz="0" w:space="0" w:color="auto"/>
                <w:bottom w:val="none" w:sz="0" w:space="0" w:color="auto"/>
                <w:right w:val="none" w:sz="0" w:space="0" w:color="auto"/>
              </w:divBdr>
            </w:div>
          </w:divsChild>
        </w:div>
        <w:div w:id="261453861">
          <w:marLeft w:val="0"/>
          <w:marRight w:val="0"/>
          <w:marTop w:val="0"/>
          <w:marBottom w:val="0"/>
          <w:divBdr>
            <w:top w:val="none" w:sz="0" w:space="0" w:color="auto"/>
            <w:left w:val="none" w:sz="0" w:space="0" w:color="auto"/>
            <w:bottom w:val="none" w:sz="0" w:space="0" w:color="auto"/>
            <w:right w:val="none" w:sz="0" w:space="0" w:color="auto"/>
          </w:divBdr>
          <w:divsChild>
            <w:div w:id="651181154">
              <w:marLeft w:val="0"/>
              <w:marRight w:val="0"/>
              <w:marTop w:val="0"/>
              <w:marBottom w:val="0"/>
              <w:divBdr>
                <w:top w:val="none" w:sz="0" w:space="0" w:color="auto"/>
                <w:left w:val="none" w:sz="0" w:space="0" w:color="auto"/>
                <w:bottom w:val="none" w:sz="0" w:space="0" w:color="auto"/>
                <w:right w:val="none" w:sz="0" w:space="0" w:color="auto"/>
              </w:divBdr>
            </w:div>
          </w:divsChild>
        </w:div>
        <w:div w:id="276986377">
          <w:marLeft w:val="0"/>
          <w:marRight w:val="0"/>
          <w:marTop w:val="0"/>
          <w:marBottom w:val="0"/>
          <w:divBdr>
            <w:top w:val="none" w:sz="0" w:space="0" w:color="auto"/>
            <w:left w:val="none" w:sz="0" w:space="0" w:color="auto"/>
            <w:bottom w:val="none" w:sz="0" w:space="0" w:color="auto"/>
            <w:right w:val="none" w:sz="0" w:space="0" w:color="auto"/>
          </w:divBdr>
          <w:divsChild>
            <w:div w:id="591427032">
              <w:marLeft w:val="0"/>
              <w:marRight w:val="0"/>
              <w:marTop w:val="0"/>
              <w:marBottom w:val="0"/>
              <w:divBdr>
                <w:top w:val="none" w:sz="0" w:space="0" w:color="auto"/>
                <w:left w:val="none" w:sz="0" w:space="0" w:color="auto"/>
                <w:bottom w:val="none" w:sz="0" w:space="0" w:color="auto"/>
                <w:right w:val="none" w:sz="0" w:space="0" w:color="auto"/>
              </w:divBdr>
            </w:div>
          </w:divsChild>
        </w:div>
        <w:div w:id="282003839">
          <w:marLeft w:val="0"/>
          <w:marRight w:val="0"/>
          <w:marTop w:val="0"/>
          <w:marBottom w:val="0"/>
          <w:divBdr>
            <w:top w:val="none" w:sz="0" w:space="0" w:color="auto"/>
            <w:left w:val="none" w:sz="0" w:space="0" w:color="auto"/>
            <w:bottom w:val="none" w:sz="0" w:space="0" w:color="auto"/>
            <w:right w:val="none" w:sz="0" w:space="0" w:color="auto"/>
          </w:divBdr>
          <w:divsChild>
            <w:div w:id="1141121407">
              <w:marLeft w:val="0"/>
              <w:marRight w:val="0"/>
              <w:marTop w:val="0"/>
              <w:marBottom w:val="0"/>
              <w:divBdr>
                <w:top w:val="none" w:sz="0" w:space="0" w:color="auto"/>
                <w:left w:val="none" w:sz="0" w:space="0" w:color="auto"/>
                <w:bottom w:val="none" w:sz="0" w:space="0" w:color="auto"/>
                <w:right w:val="none" w:sz="0" w:space="0" w:color="auto"/>
              </w:divBdr>
            </w:div>
          </w:divsChild>
        </w:div>
        <w:div w:id="287395295">
          <w:marLeft w:val="0"/>
          <w:marRight w:val="0"/>
          <w:marTop w:val="0"/>
          <w:marBottom w:val="0"/>
          <w:divBdr>
            <w:top w:val="none" w:sz="0" w:space="0" w:color="auto"/>
            <w:left w:val="none" w:sz="0" w:space="0" w:color="auto"/>
            <w:bottom w:val="none" w:sz="0" w:space="0" w:color="auto"/>
            <w:right w:val="none" w:sz="0" w:space="0" w:color="auto"/>
          </w:divBdr>
          <w:divsChild>
            <w:div w:id="1131244118">
              <w:marLeft w:val="0"/>
              <w:marRight w:val="0"/>
              <w:marTop w:val="0"/>
              <w:marBottom w:val="0"/>
              <w:divBdr>
                <w:top w:val="none" w:sz="0" w:space="0" w:color="auto"/>
                <w:left w:val="none" w:sz="0" w:space="0" w:color="auto"/>
                <w:bottom w:val="none" w:sz="0" w:space="0" w:color="auto"/>
                <w:right w:val="none" w:sz="0" w:space="0" w:color="auto"/>
              </w:divBdr>
            </w:div>
          </w:divsChild>
        </w:div>
        <w:div w:id="309792952">
          <w:marLeft w:val="0"/>
          <w:marRight w:val="0"/>
          <w:marTop w:val="0"/>
          <w:marBottom w:val="0"/>
          <w:divBdr>
            <w:top w:val="none" w:sz="0" w:space="0" w:color="auto"/>
            <w:left w:val="none" w:sz="0" w:space="0" w:color="auto"/>
            <w:bottom w:val="none" w:sz="0" w:space="0" w:color="auto"/>
            <w:right w:val="none" w:sz="0" w:space="0" w:color="auto"/>
          </w:divBdr>
          <w:divsChild>
            <w:div w:id="2058889256">
              <w:marLeft w:val="0"/>
              <w:marRight w:val="0"/>
              <w:marTop w:val="0"/>
              <w:marBottom w:val="0"/>
              <w:divBdr>
                <w:top w:val="none" w:sz="0" w:space="0" w:color="auto"/>
                <w:left w:val="none" w:sz="0" w:space="0" w:color="auto"/>
                <w:bottom w:val="none" w:sz="0" w:space="0" w:color="auto"/>
                <w:right w:val="none" w:sz="0" w:space="0" w:color="auto"/>
              </w:divBdr>
            </w:div>
          </w:divsChild>
        </w:div>
        <w:div w:id="344209264">
          <w:marLeft w:val="0"/>
          <w:marRight w:val="0"/>
          <w:marTop w:val="0"/>
          <w:marBottom w:val="0"/>
          <w:divBdr>
            <w:top w:val="none" w:sz="0" w:space="0" w:color="auto"/>
            <w:left w:val="none" w:sz="0" w:space="0" w:color="auto"/>
            <w:bottom w:val="none" w:sz="0" w:space="0" w:color="auto"/>
            <w:right w:val="none" w:sz="0" w:space="0" w:color="auto"/>
          </w:divBdr>
          <w:divsChild>
            <w:div w:id="35087110">
              <w:marLeft w:val="0"/>
              <w:marRight w:val="0"/>
              <w:marTop w:val="0"/>
              <w:marBottom w:val="0"/>
              <w:divBdr>
                <w:top w:val="none" w:sz="0" w:space="0" w:color="auto"/>
                <w:left w:val="none" w:sz="0" w:space="0" w:color="auto"/>
                <w:bottom w:val="none" w:sz="0" w:space="0" w:color="auto"/>
                <w:right w:val="none" w:sz="0" w:space="0" w:color="auto"/>
              </w:divBdr>
            </w:div>
          </w:divsChild>
        </w:div>
        <w:div w:id="344406073">
          <w:marLeft w:val="0"/>
          <w:marRight w:val="0"/>
          <w:marTop w:val="0"/>
          <w:marBottom w:val="0"/>
          <w:divBdr>
            <w:top w:val="none" w:sz="0" w:space="0" w:color="auto"/>
            <w:left w:val="none" w:sz="0" w:space="0" w:color="auto"/>
            <w:bottom w:val="none" w:sz="0" w:space="0" w:color="auto"/>
            <w:right w:val="none" w:sz="0" w:space="0" w:color="auto"/>
          </w:divBdr>
          <w:divsChild>
            <w:div w:id="807431586">
              <w:marLeft w:val="0"/>
              <w:marRight w:val="0"/>
              <w:marTop w:val="0"/>
              <w:marBottom w:val="0"/>
              <w:divBdr>
                <w:top w:val="none" w:sz="0" w:space="0" w:color="auto"/>
                <w:left w:val="none" w:sz="0" w:space="0" w:color="auto"/>
                <w:bottom w:val="none" w:sz="0" w:space="0" w:color="auto"/>
                <w:right w:val="none" w:sz="0" w:space="0" w:color="auto"/>
              </w:divBdr>
            </w:div>
          </w:divsChild>
        </w:div>
        <w:div w:id="358432654">
          <w:marLeft w:val="0"/>
          <w:marRight w:val="0"/>
          <w:marTop w:val="0"/>
          <w:marBottom w:val="0"/>
          <w:divBdr>
            <w:top w:val="none" w:sz="0" w:space="0" w:color="auto"/>
            <w:left w:val="none" w:sz="0" w:space="0" w:color="auto"/>
            <w:bottom w:val="none" w:sz="0" w:space="0" w:color="auto"/>
            <w:right w:val="none" w:sz="0" w:space="0" w:color="auto"/>
          </w:divBdr>
          <w:divsChild>
            <w:div w:id="782766906">
              <w:marLeft w:val="0"/>
              <w:marRight w:val="0"/>
              <w:marTop w:val="0"/>
              <w:marBottom w:val="0"/>
              <w:divBdr>
                <w:top w:val="none" w:sz="0" w:space="0" w:color="auto"/>
                <w:left w:val="none" w:sz="0" w:space="0" w:color="auto"/>
                <w:bottom w:val="none" w:sz="0" w:space="0" w:color="auto"/>
                <w:right w:val="none" w:sz="0" w:space="0" w:color="auto"/>
              </w:divBdr>
            </w:div>
          </w:divsChild>
        </w:div>
        <w:div w:id="368190460">
          <w:marLeft w:val="0"/>
          <w:marRight w:val="0"/>
          <w:marTop w:val="0"/>
          <w:marBottom w:val="0"/>
          <w:divBdr>
            <w:top w:val="none" w:sz="0" w:space="0" w:color="auto"/>
            <w:left w:val="none" w:sz="0" w:space="0" w:color="auto"/>
            <w:bottom w:val="none" w:sz="0" w:space="0" w:color="auto"/>
            <w:right w:val="none" w:sz="0" w:space="0" w:color="auto"/>
          </w:divBdr>
          <w:divsChild>
            <w:div w:id="1027170828">
              <w:marLeft w:val="0"/>
              <w:marRight w:val="0"/>
              <w:marTop w:val="0"/>
              <w:marBottom w:val="0"/>
              <w:divBdr>
                <w:top w:val="none" w:sz="0" w:space="0" w:color="auto"/>
                <w:left w:val="none" w:sz="0" w:space="0" w:color="auto"/>
                <w:bottom w:val="none" w:sz="0" w:space="0" w:color="auto"/>
                <w:right w:val="none" w:sz="0" w:space="0" w:color="auto"/>
              </w:divBdr>
            </w:div>
          </w:divsChild>
        </w:div>
        <w:div w:id="394202342">
          <w:marLeft w:val="0"/>
          <w:marRight w:val="0"/>
          <w:marTop w:val="0"/>
          <w:marBottom w:val="0"/>
          <w:divBdr>
            <w:top w:val="none" w:sz="0" w:space="0" w:color="auto"/>
            <w:left w:val="none" w:sz="0" w:space="0" w:color="auto"/>
            <w:bottom w:val="none" w:sz="0" w:space="0" w:color="auto"/>
            <w:right w:val="none" w:sz="0" w:space="0" w:color="auto"/>
          </w:divBdr>
          <w:divsChild>
            <w:div w:id="138115061">
              <w:marLeft w:val="0"/>
              <w:marRight w:val="0"/>
              <w:marTop w:val="0"/>
              <w:marBottom w:val="0"/>
              <w:divBdr>
                <w:top w:val="none" w:sz="0" w:space="0" w:color="auto"/>
                <w:left w:val="none" w:sz="0" w:space="0" w:color="auto"/>
                <w:bottom w:val="none" w:sz="0" w:space="0" w:color="auto"/>
                <w:right w:val="none" w:sz="0" w:space="0" w:color="auto"/>
              </w:divBdr>
            </w:div>
          </w:divsChild>
        </w:div>
        <w:div w:id="404882611">
          <w:marLeft w:val="0"/>
          <w:marRight w:val="0"/>
          <w:marTop w:val="0"/>
          <w:marBottom w:val="0"/>
          <w:divBdr>
            <w:top w:val="none" w:sz="0" w:space="0" w:color="auto"/>
            <w:left w:val="none" w:sz="0" w:space="0" w:color="auto"/>
            <w:bottom w:val="none" w:sz="0" w:space="0" w:color="auto"/>
            <w:right w:val="none" w:sz="0" w:space="0" w:color="auto"/>
          </w:divBdr>
          <w:divsChild>
            <w:div w:id="463693268">
              <w:marLeft w:val="0"/>
              <w:marRight w:val="0"/>
              <w:marTop w:val="0"/>
              <w:marBottom w:val="0"/>
              <w:divBdr>
                <w:top w:val="none" w:sz="0" w:space="0" w:color="auto"/>
                <w:left w:val="none" w:sz="0" w:space="0" w:color="auto"/>
                <w:bottom w:val="none" w:sz="0" w:space="0" w:color="auto"/>
                <w:right w:val="none" w:sz="0" w:space="0" w:color="auto"/>
              </w:divBdr>
            </w:div>
          </w:divsChild>
        </w:div>
        <w:div w:id="412505399">
          <w:marLeft w:val="0"/>
          <w:marRight w:val="0"/>
          <w:marTop w:val="0"/>
          <w:marBottom w:val="0"/>
          <w:divBdr>
            <w:top w:val="none" w:sz="0" w:space="0" w:color="auto"/>
            <w:left w:val="none" w:sz="0" w:space="0" w:color="auto"/>
            <w:bottom w:val="none" w:sz="0" w:space="0" w:color="auto"/>
            <w:right w:val="none" w:sz="0" w:space="0" w:color="auto"/>
          </w:divBdr>
          <w:divsChild>
            <w:div w:id="2002082686">
              <w:marLeft w:val="0"/>
              <w:marRight w:val="0"/>
              <w:marTop w:val="0"/>
              <w:marBottom w:val="0"/>
              <w:divBdr>
                <w:top w:val="none" w:sz="0" w:space="0" w:color="auto"/>
                <w:left w:val="none" w:sz="0" w:space="0" w:color="auto"/>
                <w:bottom w:val="none" w:sz="0" w:space="0" w:color="auto"/>
                <w:right w:val="none" w:sz="0" w:space="0" w:color="auto"/>
              </w:divBdr>
            </w:div>
          </w:divsChild>
        </w:div>
        <w:div w:id="442698616">
          <w:marLeft w:val="0"/>
          <w:marRight w:val="0"/>
          <w:marTop w:val="0"/>
          <w:marBottom w:val="0"/>
          <w:divBdr>
            <w:top w:val="none" w:sz="0" w:space="0" w:color="auto"/>
            <w:left w:val="none" w:sz="0" w:space="0" w:color="auto"/>
            <w:bottom w:val="none" w:sz="0" w:space="0" w:color="auto"/>
            <w:right w:val="none" w:sz="0" w:space="0" w:color="auto"/>
          </w:divBdr>
          <w:divsChild>
            <w:div w:id="627051762">
              <w:marLeft w:val="0"/>
              <w:marRight w:val="0"/>
              <w:marTop w:val="0"/>
              <w:marBottom w:val="0"/>
              <w:divBdr>
                <w:top w:val="none" w:sz="0" w:space="0" w:color="auto"/>
                <w:left w:val="none" w:sz="0" w:space="0" w:color="auto"/>
                <w:bottom w:val="none" w:sz="0" w:space="0" w:color="auto"/>
                <w:right w:val="none" w:sz="0" w:space="0" w:color="auto"/>
              </w:divBdr>
            </w:div>
          </w:divsChild>
        </w:div>
        <w:div w:id="476269469">
          <w:marLeft w:val="0"/>
          <w:marRight w:val="0"/>
          <w:marTop w:val="0"/>
          <w:marBottom w:val="0"/>
          <w:divBdr>
            <w:top w:val="none" w:sz="0" w:space="0" w:color="auto"/>
            <w:left w:val="none" w:sz="0" w:space="0" w:color="auto"/>
            <w:bottom w:val="none" w:sz="0" w:space="0" w:color="auto"/>
            <w:right w:val="none" w:sz="0" w:space="0" w:color="auto"/>
          </w:divBdr>
          <w:divsChild>
            <w:div w:id="1447581139">
              <w:marLeft w:val="0"/>
              <w:marRight w:val="0"/>
              <w:marTop w:val="0"/>
              <w:marBottom w:val="0"/>
              <w:divBdr>
                <w:top w:val="none" w:sz="0" w:space="0" w:color="auto"/>
                <w:left w:val="none" w:sz="0" w:space="0" w:color="auto"/>
                <w:bottom w:val="none" w:sz="0" w:space="0" w:color="auto"/>
                <w:right w:val="none" w:sz="0" w:space="0" w:color="auto"/>
              </w:divBdr>
            </w:div>
          </w:divsChild>
        </w:div>
        <w:div w:id="489101853">
          <w:marLeft w:val="0"/>
          <w:marRight w:val="0"/>
          <w:marTop w:val="0"/>
          <w:marBottom w:val="0"/>
          <w:divBdr>
            <w:top w:val="none" w:sz="0" w:space="0" w:color="auto"/>
            <w:left w:val="none" w:sz="0" w:space="0" w:color="auto"/>
            <w:bottom w:val="none" w:sz="0" w:space="0" w:color="auto"/>
            <w:right w:val="none" w:sz="0" w:space="0" w:color="auto"/>
          </w:divBdr>
          <w:divsChild>
            <w:div w:id="628895498">
              <w:marLeft w:val="0"/>
              <w:marRight w:val="0"/>
              <w:marTop w:val="0"/>
              <w:marBottom w:val="0"/>
              <w:divBdr>
                <w:top w:val="none" w:sz="0" w:space="0" w:color="auto"/>
                <w:left w:val="none" w:sz="0" w:space="0" w:color="auto"/>
                <w:bottom w:val="none" w:sz="0" w:space="0" w:color="auto"/>
                <w:right w:val="none" w:sz="0" w:space="0" w:color="auto"/>
              </w:divBdr>
            </w:div>
          </w:divsChild>
        </w:div>
        <w:div w:id="490870030">
          <w:marLeft w:val="0"/>
          <w:marRight w:val="0"/>
          <w:marTop w:val="0"/>
          <w:marBottom w:val="0"/>
          <w:divBdr>
            <w:top w:val="none" w:sz="0" w:space="0" w:color="auto"/>
            <w:left w:val="none" w:sz="0" w:space="0" w:color="auto"/>
            <w:bottom w:val="none" w:sz="0" w:space="0" w:color="auto"/>
            <w:right w:val="none" w:sz="0" w:space="0" w:color="auto"/>
          </w:divBdr>
          <w:divsChild>
            <w:div w:id="1078866091">
              <w:marLeft w:val="0"/>
              <w:marRight w:val="0"/>
              <w:marTop w:val="0"/>
              <w:marBottom w:val="0"/>
              <w:divBdr>
                <w:top w:val="none" w:sz="0" w:space="0" w:color="auto"/>
                <w:left w:val="none" w:sz="0" w:space="0" w:color="auto"/>
                <w:bottom w:val="none" w:sz="0" w:space="0" w:color="auto"/>
                <w:right w:val="none" w:sz="0" w:space="0" w:color="auto"/>
              </w:divBdr>
            </w:div>
          </w:divsChild>
        </w:div>
        <w:div w:id="505747135">
          <w:marLeft w:val="0"/>
          <w:marRight w:val="0"/>
          <w:marTop w:val="0"/>
          <w:marBottom w:val="0"/>
          <w:divBdr>
            <w:top w:val="none" w:sz="0" w:space="0" w:color="auto"/>
            <w:left w:val="none" w:sz="0" w:space="0" w:color="auto"/>
            <w:bottom w:val="none" w:sz="0" w:space="0" w:color="auto"/>
            <w:right w:val="none" w:sz="0" w:space="0" w:color="auto"/>
          </w:divBdr>
          <w:divsChild>
            <w:div w:id="12876696">
              <w:marLeft w:val="0"/>
              <w:marRight w:val="0"/>
              <w:marTop w:val="0"/>
              <w:marBottom w:val="0"/>
              <w:divBdr>
                <w:top w:val="none" w:sz="0" w:space="0" w:color="auto"/>
                <w:left w:val="none" w:sz="0" w:space="0" w:color="auto"/>
                <w:bottom w:val="none" w:sz="0" w:space="0" w:color="auto"/>
                <w:right w:val="none" w:sz="0" w:space="0" w:color="auto"/>
              </w:divBdr>
            </w:div>
          </w:divsChild>
        </w:div>
        <w:div w:id="512455701">
          <w:marLeft w:val="0"/>
          <w:marRight w:val="0"/>
          <w:marTop w:val="0"/>
          <w:marBottom w:val="0"/>
          <w:divBdr>
            <w:top w:val="none" w:sz="0" w:space="0" w:color="auto"/>
            <w:left w:val="none" w:sz="0" w:space="0" w:color="auto"/>
            <w:bottom w:val="none" w:sz="0" w:space="0" w:color="auto"/>
            <w:right w:val="none" w:sz="0" w:space="0" w:color="auto"/>
          </w:divBdr>
          <w:divsChild>
            <w:div w:id="1578858815">
              <w:marLeft w:val="0"/>
              <w:marRight w:val="0"/>
              <w:marTop w:val="0"/>
              <w:marBottom w:val="0"/>
              <w:divBdr>
                <w:top w:val="none" w:sz="0" w:space="0" w:color="auto"/>
                <w:left w:val="none" w:sz="0" w:space="0" w:color="auto"/>
                <w:bottom w:val="none" w:sz="0" w:space="0" w:color="auto"/>
                <w:right w:val="none" w:sz="0" w:space="0" w:color="auto"/>
              </w:divBdr>
            </w:div>
          </w:divsChild>
        </w:div>
        <w:div w:id="531964679">
          <w:marLeft w:val="0"/>
          <w:marRight w:val="0"/>
          <w:marTop w:val="0"/>
          <w:marBottom w:val="0"/>
          <w:divBdr>
            <w:top w:val="none" w:sz="0" w:space="0" w:color="auto"/>
            <w:left w:val="none" w:sz="0" w:space="0" w:color="auto"/>
            <w:bottom w:val="none" w:sz="0" w:space="0" w:color="auto"/>
            <w:right w:val="none" w:sz="0" w:space="0" w:color="auto"/>
          </w:divBdr>
          <w:divsChild>
            <w:div w:id="475416495">
              <w:marLeft w:val="0"/>
              <w:marRight w:val="0"/>
              <w:marTop w:val="0"/>
              <w:marBottom w:val="0"/>
              <w:divBdr>
                <w:top w:val="none" w:sz="0" w:space="0" w:color="auto"/>
                <w:left w:val="none" w:sz="0" w:space="0" w:color="auto"/>
                <w:bottom w:val="none" w:sz="0" w:space="0" w:color="auto"/>
                <w:right w:val="none" w:sz="0" w:space="0" w:color="auto"/>
              </w:divBdr>
            </w:div>
          </w:divsChild>
        </w:div>
        <w:div w:id="550119453">
          <w:marLeft w:val="0"/>
          <w:marRight w:val="0"/>
          <w:marTop w:val="0"/>
          <w:marBottom w:val="0"/>
          <w:divBdr>
            <w:top w:val="none" w:sz="0" w:space="0" w:color="auto"/>
            <w:left w:val="none" w:sz="0" w:space="0" w:color="auto"/>
            <w:bottom w:val="none" w:sz="0" w:space="0" w:color="auto"/>
            <w:right w:val="none" w:sz="0" w:space="0" w:color="auto"/>
          </w:divBdr>
          <w:divsChild>
            <w:div w:id="1508864829">
              <w:marLeft w:val="0"/>
              <w:marRight w:val="0"/>
              <w:marTop w:val="0"/>
              <w:marBottom w:val="0"/>
              <w:divBdr>
                <w:top w:val="none" w:sz="0" w:space="0" w:color="auto"/>
                <w:left w:val="none" w:sz="0" w:space="0" w:color="auto"/>
                <w:bottom w:val="none" w:sz="0" w:space="0" w:color="auto"/>
                <w:right w:val="none" w:sz="0" w:space="0" w:color="auto"/>
              </w:divBdr>
            </w:div>
          </w:divsChild>
        </w:div>
        <w:div w:id="602303102">
          <w:marLeft w:val="0"/>
          <w:marRight w:val="0"/>
          <w:marTop w:val="0"/>
          <w:marBottom w:val="0"/>
          <w:divBdr>
            <w:top w:val="none" w:sz="0" w:space="0" w:color="auto"/>
            <w:left w:val="none" w:sz="0" w:space="0" w:color="auto"/>
            <w:bottom w:val="none" w:sz="0" w:space="0" w:color="auto"/>
            <w:right w:val="none" w:sz="0" w:space="0" w:color="auto"/>
          </w:divBdr>
          <w:divsChild>
            <w:div w:id="1922062256">
              <w:marLeft w:val="0"/>
              <w:marRight w:val="0"/>
              <w:marTop w:val="0"/>
              <w:marBottom w:val="0"/>
              <w:divBdr>
                <w:top w:val="none" w:sz="0" w:space="0" w:color="auto"/>
                <w:left w:val="none" w:sz="0" w:space="0" w:color="auto"/>
                <w:bottom w:val="none" w:sz="0" w:space="0" w:color="auto"/>
                <w:right w:val="none" w:sz="0" w:space="0" w:color="auto"/>
              </w:divBdr>
            </w:div>
          </w:divsChild>
        </w:div>
        <w:div w:id="624502400">
          <w:marLeft w:val="0"/>
          <w:marRight w:val="0"/>
          <w:marTop w:val="0"/>
          <w:marBottom w:val="0"/>
          <w:divBdr>
            <w:top w:val="none" w:sz="0" w:space="0" w:color="auto"/>
            <w:left w:val="none" w:sz="0" w:space="0" w:color="auto"/>
            <w:bottom w:val="none" w:sz="0" w:space="0" w:color="auto"/>
            <w:right w:val="none" w:sz="0" w:space="0" w:color="auto"/>
          </w:divBdr>
          <w:divsChild>
            <w:div w:id="1658068725">
              <w:marLeft w:val="0"/>
              <w:marRight w:val="0"/>
              <w:marTop w:val="0"/>
              <w:marBottom w:val="0"/>
              <w:divBdr>
                <w:top w:val="none" w:sz="0" w:space="0" w:color="auto"/>
                <w:left w:val="none" w:sz="0" w:space="0" w:color="auto"/>
                <w:bottom w:val="none" w:sz="0" w:space="0" w:color="auto"/>
                <w:right w:val="none" w:sz="0" w:space="0" w:color="auto"/>
              </w:divBdr>
            </w:div>
          </w:divsChild>
        </w:div>
        <w:div w:id="629484005">
          <w:marLeft w:val="0"/>
          <w:marRight w:val="0"/>
          <w:marTop w:val="0"/>
          <w:marBottom w:val="0"/>
          <w:divBdr>
            <w:top w:val="none" w:sz="0" w:space="0" w:color="auto"/>
            <w:left w:val="none" w:sz="0" w:space="0" w:color="auto"/>
            <w:bottom w:val="none" w:sz="0" w:space="0" w:color="auto"/>
            <w:right w:val="none" w:sz="0" w:space="0" w:color="auto"/>
          </w:divBdr>
          <w:divsChild>
            <w:div w:id="1297905143">
              <w:marLeft w:val="0"/>
              <w:marRight w:val="0"/>
              <w:marTop w:val="0"/>
              <w:marBottom w:val="0"/>
              <w:divBdr>
                <w:top w:val="none" w:sz="0" w:space="0" w:color="auto"/>
                <w:left w:val="none" w:sz="0" w:space="0" w:color="auto"/>
                <w:bottom w:val="none" w:sz="0" w:space="0" w:color="auto"/>
                <w:right w:val="none" w:sz="0" w:space="0" w:color="auto"/>
              </w:divBdr>
            </w:div>
          </w:divsChild>
        </w:div>
        <w:div w:id="639187049">
          <w:marLeft w:val="0"/>
          <w:marRight w:val="0"/>
          <w:marTop w:val="0"/>
          <w:marBottom w:val="0"/>
          <w:divBdr>
            <w:top w:val="none" w:sz="0" w:space="0" w:color="auto"/>
            <w:left w:val="none" w:sz="0" w:space="0" w:color="auto"/>
            <w:bottom w:val="none" w:sz="0" w:space="0" w:color="auto"/>
            <w:right w:val="none" w:sz="0" w:space="0" w:color="auto"/>
          </w:divBdr>
          <w:divsChild>
            <w:div w:id="1242183928">
              <w:marLeft w:val="0"/>
              <w:marRight w:val="0"/>
              <w:marTop w:val="0"/>
              <w:marBottom w:val="0"/>
              <w:divBdr>
                <w:top w:val="none" w:sz="0" w:space="0" w:color="auto"/>
                <w:left w:val="none" w:sz="0" w:space="0" w:color="auto"/>
                <w:bottom w:val="none" w:sz="0" w:space="0" w:color="auto"/>
                <w:right w:val="none" w:sz="0" w:space="0" w:color="auto"/>
              </w:divBdr>
            </w:div>
          </w:divsChild>
        </w:div>
        <w:div w:id="639308602">
          <w:marLeft w:val="0"/>
          <w:marRight w:val="0"/>
          <w:marTop w:val="0"/>
          <w:marBottom w:val="0"/>
          <w:divBdr>
            <w:top w:val="none" w:sz="0" w:space="0" w:color="auto"/>
            <w:left w:val="none" w:sz="0" w:space="0" w:color="auto"/>
            <w:bottom w:val="none" w:sz="0" w:space="0" w:color="auto"/>
            <w:right w:val="none" w:sz="0" w:space="0" w:color="auto"/>
          </w:divBdr>
          <w:divsChild>
            <w:div w:id="1852180822">
              <w:marLeft w:val="0"/>
              <w:marRight w:val="0"/>
              <w:marTop w:val="0"/>
              <w:marBottom w:val="0"/>
              <w:divBdr>
                <w:top w:val="none" w:sz="0" w:space="0" w:color="auto"/>
                <w:left w:val="none" w:sz="0" w:space="0" w:color="auto"/>
                <w:bottom w:val="none" w:sz="0" w:space="0" w:color="auto"/>
                <w:right w:val="none" w:sz="0" w:space="0" w:color="auto"/>
              </w:divBdr>
            </w:div>
          </w:divsChild>
        </w:div>
        <w:div w:id="657610570">
          <w:marLeft w:val="0"/>
          <w:marRight w:val="0"/>
          <w:marTop w:val="0"/>
          <w:marBottom w:val="0"/>
          <w:divBdr>
            <w:top w:val="none" w:sz="0" w:space="0" w:color="auto"/>
            <w:left w:val="none" w:sz="0" w:space="0" w:color="auto"/>
            <w:bottom w:val="none" w:sz="0" w:space="0" w:color="auto"/>
            <w:right w:val="none" w:sz="0" w:space="0" w:color="auto"/>
          </w:divBdr>
          <w:divsChild>
            <w:div w:id="818689466">
              <w:marLeft w:val="0"/>
              <w:marRight w:val="0"/>
              <w:marTop w:val="0"/>
              <w:marBottom w:val="0"/>
              <w:divBdr>
                <w:top w:val="none" w:sz="0" w:space="0" w:color="auto"/>
                <w:left w:val="none" w:sz="0" w:space="0" w:color="auto"/>
                <w:bottom w:val="none" w:sz="0" w:space="0" w:color="auto"/>
                <w:right w:val="none" w:sz="0" w:space="0" w:color="auto"/>
              </w:divBdr>
            </w:div>
          </w:divsChild>
        </w:div>
        <w:div w:id="669024101">
          <w:marLeft w:val="0"/>
          <w:marRight w:val="0"/>
          <w:marTop w:val="0"/>
          <w:marBottom w:val="0"/>
          <w:divBdr>
            <w:top w:val="none" w:sz="0" w:space="0" w:color="auto"/>
            <w:left w:val="none" w:sz="0" w:space="0" w:color="auto"/>
            <w:bottom w:val="none" w:sz="0" w:space="0" w:color="auto"/>
            <w:right w:val="none" w:sz="0" w:space="0" w:color="auto"/>
          </w:divBdr>
          <w:divsChild>
            <w:div w:id="1069226414">
              <w:marLeft w:val="0"/>
              <w:marRight w:val="0"/>
              <w:marTop w:val="0"/>
              <w:marBottom w:val="0"/>
              <w:divBdr>
                <w:top w:val="none" w:sz="0" w:space="0" w:color="auto"/>
                <w:left w:val="none" w:sz="0" w:space="0" w:color="auto"/>
                <w:bottom w:val="none" w:sz="0" w:space="0" w:color="auto"/>
                <w:right w:val="none" w:sz="0" w:space="0" w:color="auto"/>
              </w:divBdr>
            </w:div>
          </w:divsChild>
        </w:div>
        <w:div w:id="682322896">
          <w:marLeft w:val="0"/>
          <w:marRight w:val="0"/>
          <w:marTop w:val="0"/>
          <w:marBottom w:val="0"/>
          <w:divBdr>
            <w:top w:val="none" w:sz="0" w:space="0" w:color="auto"/>
            <w:left w:val="none" w:sz="0" w:space="0" w:color="auto"/>
            <w:bottom w:val="none" w:sz="0" w:space="0" w:color="auto"/>
            <w:right w:val="none" w:sz="0" w:space="0" w:color="auto"/>
          </w:divBdr>
          <w:divsChild>
            <w:div w:id="1631744843">
              <w:marLeft w:val="0"/>
              <w:marRight w:val="0"/>
              <w:marTop w:val="0"/>
              <w:marBottom w:val="0"/>
              <w:divBdr>
                <w:top w:val="none" w:sz="0" w:space="0" w:color="auto"/>
                <w:left w:val="none" w:sz="0" w:space="0" w:color="auto"/>
                <w:bottom w:val="none" w:sz="0" w:space="0" w:color="auto"/>
                <w:right w:val="none" w:sz="0" w:space="0" w:color="auto"/>
              </w:divBdr>
            </w:div>
          </w:divsChild>
        </w:div>
        <w:div w:id="724061394">
          <w:marLeft w:val="0"/>
          <w:marRight w:val="0"/>
          <w:marTop w:val="0"/>
          <w:marBottom w:val="0"/>
          <w:divBdr>
            <w:top w:val="none" w:sz="0" w:space="0" w:color="auto"/>
            <w:left w:val="none" w:sz="0" w:space="0" w:color="auto"/>
            <w:bottom w:val="none" w:sz="0" w:space="0" w:color="auto"/>
            <w:right w:val="none" w:sz="0" w:space="0" w:color="auto"/>
          </w:divBdr>
          <w:divsChild>
            <w:div w:id="1201165235">
              <w:marLeft w:val="0"/>
              <w:marRight w:val="0"/>
              <w:marTop w:val="0"/>
              <w:marBottom w:val="0"/>
              <w:divBdr>
                <w:top w:val="none" w:sz="0" w:space="0" w:color="auto"/>
                <w:left w:val="none" w:sz="0" w:space="0" w:color="auto"/>
                <w:bottom w:val="none" w:sz="0" w:space="0" w:color="auto"/>
                <w:right w:val="none" w:sz="0" w:space="0" w:color="auto"/>
              </w:divBdr>
            </w:div>
          </w:divsChild>
        </w:div>
        <w:div w:id="744105679">
          <w:marLeft w:val="0"/>
          <w:marRight w:val="0"/>
          <w:marTop w:val="0"/>
          <w:marBottom w:val="0"/>
          <w:divBdr>
            <w:top w:val="none" w:sz="0" w:space="0" w:color="auto"/>
            <w:left w:val="none" w:sz="0" w:space="0" w:color="auto"/>
            <w:bottom w:val="none" w:sz="0" w:space="0" w:color="auto"/>
            <w:right w:val="none" w:sz="0" w:space="0" w:color="auto"/>
          </w:divBdr>
          <w:divsChild>
            <w:div w:id="1766266546">
              <w:marLeft w:val="0"/>
              <w:marRight w:val="0"/>
              <w:marTop w:val="0"/>
              <w:marBottom w:val="0"/>
              <w:divBdr>
                <w:top w:val="none" w:sz="0" w:space="0" w:color="auto"/>
                <w:left w:val="none" w:sz="0" w:space="0" w:color="auto"/>
                <w:bottom w:val="none" w:sz="0" w:space="0" w:color="auto"/>
                <w:right w:val="none" w:sz="0" w:space="0" w:color="auto"/>
              </w:divBdr>
            </w:div>
          </w:divsChild>
        </w:div>
        <w:div w:id="849877354">
          <w:marLeft w:val="0"/>
          <w:marRight w:val="0"/>
          <w:marTop w:val="0"/>
          <w:marBottom w:val="0"/>
          <w:divBdr>
            <w:top w:val="none" w:sz="0" w:space="0" w:color="auto"/>
            <w:left w:val="none" w:sz="0" w:space="0" w:color="auto"/>
            <w:bottom w:val="none" w:sz="0" w:space="0" w:color="auto"/>
            <w:right w:val="none" w:sz="0" w:space="0" w:color="auto"/>
          </w:divBdr>
          <w:divsChild>
            <w:div w:id="1238245169">
              <w:marLeft w:val="0"/>
              <w:marRight w:val="0"/>
              <w:marTop w:val="0"/>
              <w:marBottom w:val="0"/>
              <w:divBdr>
                <w:top w:val="none" w:sz="0" w:space="0" w:color="auto"/>
                <w:left w:val="none" w:sz="0" w:space="0" w:color="auto"/>
                <w:bottom w:val="none" w:sz="0" w:space="0" w:color="auto"/>
                <w:right w:val="none" w:sz="0" w:space="0" w:color="auto"/>
              </w:divBdr>
            </w:div>
          </w:divsChild>
        </w:div>
        <w:div w:id="874078504">
          <w:marLeft w:val="0"/>
          <w:marRight w:val="0"/>
          <w:marTop w:val="0"/>
          <w:marBottom w:val="0"/>
          <w:divBdr>
            <w:top w:val="none" w:sz="0" w:space="0" w:color="auto"/>
            <w:left w:val="none" w:sz="0" w:space="0" w:color="auto"/>
            <w:bottom w:val="none" w:sz="0" w:space="0" w:color="auto"/>
            <w:right w:val="none" w:sz="0" w:space="0" w:color="auto"/>
          </w:divBdr>
          <w:divsChild>
            <w:div w:id="454445092">
              <w:marLeft w:val="0"/>
              <w:marRight w:val="0"/>
              <w:marTop w:val="0"/>
              <w:marBottom w:val="0"/>
              <w:divBdr>
                <w:top w:val="none" w:sz="0" w:space="0" w:color="auto"/>
                <w:left w:val="none" w:sz="0" w:space="0" w:color="auto"/>
                <w:bottom w:val="none" w:sz="0" w:space="0" w:color="auto"/>
                <w:right w:val="none" w:sz="0" w:space="0" w:color="auto"/>
              </w:divBdr>
            </w:div>
          </w:divsChild>
        </w:div>
        <w:div w:id="895624441">
          <w:marLeft w:val="0"/>
          <w:marRight w:val="0"/>
          <w:marTop w:val="0"/>
          <w:marBottom w:val="0"/>
          <w:divBdr>
            <w:top w:val="none" w:sz="0" w:space="0" w:color="auto"/>
            <w:left w:val="none" w:sz="0" w:space="0" w:color="auto"/>
            <w:bottom w:val="none" w:sz="0" w:space="0" w:color="auto"/>
            <w:right w:val="none" w:sz="0" w:space="0" w:color="auto"/>
          </w:divBdr>
          <w:divsChild>
            <w:div w:id="1880047725">
              <w:marLeft w:val="0"/>
              <w:marRight w:val="0"/>
              <w:marTop w:val="0"/>
              <w:marBottom w:val="0"/>
              <w:divBdr>
                <w:top w:val="none" w:sz="0" w:space="0" w:color="auto"/>
                <w:left w:val="none" w:sz="0" w:space="0" w:color="auto"/>
                <w:bottom w:val="none" w:sz="0" w:space="0" w:color="auto"/>
                <w:right w:val="none" w:sz="0" w:space="0" w:color="auto"/>
              </w:divBdr>
            </w:div>
          </w:divsChild>
        </w:div>
        <w:div w:id="898515121">
          <w:marLeft w:val="0"/>
          <w:marRight w:val="0"/>
          <w:marTop w:val="0"/>
          <w:marBottom w:val="0"/>
          <w:divBdr>
            <w:top w:val="none" w:sz="0" w:space="0" w:color="auto"/>
            <w:left w:val="none" w:sz="0" w:space="0" w:color="auto"/>
            <w:bottom w:val="none" w:sz="0" w:space="0" w:color="auto"/>
            <w:right w:val="none" w:sz="0" w:space="0" w:color="auto"/>
          </w:divBdr>
          <w:divsChild>
            <w:div w:id="1076902127">
              <w:marLeft w:val="0"/>
              <w:marRight w:val="0"/>
              <w:marTop w:val="0"/>
              <w:marBottom w:val="0"/>
              <w:divBdr>
                <w:top w:val="none" w:sz="0" w:space="0" w:color="auto"/>
                <w:left w:val="none" w:sz="0" w:space="0" w:color="auto"/>
                <w:bottom w:val="none" w:sz="0" w:space="0" w:color="auto"/>
                <w:right w:val="none" w:sz="0" w:space="0" w:color="auto"/>
              </w:divBdr>
            </w:div>
          </w:divsChild>
        </w:div>
        <w:div w:id="905844070">
          <w:marLeft w:val="0"/>
          <w:marRight w:val="0"/>
          <w:marTop w:val="0"/>
          <w:marBottom w:val="0"/>
          <w:divBdr>
            <w:top w:val="none" w:sz="0" w:space="0" w:color="auto"/>
            <w:left w:val="none" w:sz="0" w:space="0" w:color="auto"/>
            <w:bottom w:val="none" w:sz="0" w:space="0" w:color="auto"/>
            <w:right w:val="none" w:sz="0" w:space="0" w:color="auto"/>
          </w:divBdr>
          <w:divsChild>
            <w:div w:id="268389386">
              <w:marLeft w:val="0"/>
              <w:marRight w:val="0"/>
              <w:marTop w:val="0"/>
              <w:marBottom w:val="0"/>
              <w:divBdr>
                <w:top w:val="none" w:sz="0" w:space="0" w:color="auto"/>
                <w:left w:val="none" w:sz="0" w:space="0" w:color="auto"/>
                <w:bottom w:val="none" w:sz="0" w:space="0" w:color="auto"/>
                <w:right w:val="none" w:sz="0" w:space="0" w:color="auto"/>
              </w:divBdr>
            </w:div>
          </w:divsChild>
        </w:div>
        <w:div w:id="922422509">
          <w:marLeft w:val="0"/>
          <w:marRight w:val="0"/>
          <w:marTop w:val="0"/>
          <w:marBottom w:val="0"/>
          <w:divBdr>
            <w:top w:val="none" w:sz="0" w:space="0" w:color="auto"/>
            <w:left w:val="none" w:sz="0" w:space="0" w:color="auto"/>
            <w:bottom w:val="none" w:sz="0" w:space="0" w:color="auto"/>
            <w:right w:val="none" w:sz="0" w:space="0" w:color="auto"/>
          </w:divBdr>
          <w:divsChild>
            <w:div w:id="179900498">
              <w:marLeft w:val="0"/>
              <w:marRight w:val="0"/>
              <w:marTop w:val="0"/>
              <w:marBottom w:val="0"/>
              <w:divBdr>
                <w:top w:val="none" w:sz="0" w:space="0" w:color="auto"/>
                <w:left w:val="none" w:sz="0" w:space="0" w:color="auto"/>
                <w:bottom w:val="none" w:sz="0" w:space="0" w:color="auto"/>
                <w:right w:val="none" w:sz="0" w:space="0" w:color="auto"/>
              </w:divBdr>
            </w:div>
          </w:divsChild>
        </w:div>
        <w:div w:id="966621132">
          <w:marLeft w:val="0"/>
          <w:marRight w:val="0"/>
          <w:marTop w:val="0"/>
          <w:marBottom w:val="0"/>
          <w:divBdr>
            <w:top w:val="none" w:sz="0" w:space="0" w:color="auto"/>
            <w:left w:val="none" w:sz="0" w:space="0" w:color="auto"/>
            <w:bottom w:val="none" w:sz="0" w:space="0" w:color="auto"/>
            <w:right w:val="none" w:sz="0" w:space="0" w:color="auto"/>
          </w:divBdr>
          <w:divsChild>
            <w:div w:id="42677386">
              <w:marLeft w:val="0"/>
              <w:marRight w:val="0"/>
              <w:marTop w:val="0"/>
              <w:marBottom w:val="0"/>
              <w:divBdr>
                <w:top w:val="none" w:sz="0" w:space="0" w:color="auto"/>
                <w:left w:val="none" w:sz="0" w:space="0" w:color="auto"/>
                <w:bottom w:val="none" w:sz="0" w:space="0" w:color="auto"/>
                <w:right w:val="none" w:sz="0" w:space="0" w:color="auto"/>
              </w:divBdr>
            </w:div>
          </w:divsChild>
        </w:div>
        <w:div w:id="976453561">
          <w:marLeft w:val="0"/>
          <w:marRight w:val="0"/>
          <w:marTop w:val="0"/>
          <w:marBottom w:val="0"/>
          <w:divBdr>
            <w:top w:val="none" w:sz="0" w:space="0" w:color="auto"/>
            <w:left w:val="none" w:sz="0" w:space="0" w:color="auto"/>
            <w:bottom w:val="none" w:sz="0" w:space="0" w:color="auto"/>
            <w:right w:val="none" w:sz="0" w:space="0" w:color="auto"/>
          </w:divBdr>
          <w:divsChild>
            <w:div w:id="209802714">
              <w:marLeft w:val="0"/>
              <w:marRight w:val="0"/>
              <w:marTop w:val="0"/>
              <w:marBottom w:val="0"/>
              <w:divBdr>
                <w:top w:val="none" w:sz="0" w:space="0" w:color="auto"/>
                <w:left w:val="none" w:sz="0" w:space="0" w:color="auto"/>
                <w:bottom w:val="none" w:sz="0" w:space="0" w:color="auto"/>
                <w:right w:val="none" w:sz="0" w:space="0" w:color="auto"/>
              </w:divBdr>
            </w:div>
          </w:divsChild>
        </w:div>
        <w:div w:id="977226888">
          <w:marLeft w:val="0"/>
          <w:marRight w:val="0"/>
          <w:marTop w:val="0"/>
          <w:marBottom w:val="0"/>
          <w:divBdr>
            <w:top w:val="none" w:sz="0" w:space="0" w:color="auto"/>
            <w:left w:val="none" w:sz="0" w:space="0" w:color="auto"/>
            <w:bottom w:val="none" w:sz="0" w:space="0" w:color="auto"/>
            <w:right w:val="none" w:sz="0" w:space="0" w:color="auto"/>
          </w:divBdr>
          <w:divsChild>
            <w:div w:id="1600679188">
              <w:marLeft w:val="0"/>
              <w:marRight w:val="0"/>
              <w:marTop w:val="0"/>
              <w:marBottom w:val="0"/>
              <w:divBdr>
                <w:top w:val="none" w:sz="0" w:space="0" w:color="auto"/>
                <w:left w:val="none" w:sz="0" w:space="0" w:color="auto"/>
                <w:bottom w:val="none" w:sz="0" w:space="0" w:color="auto"/>
                <w:right w:val="none" w:sz="0" w:space="0" w:color="auto"/>
              </w:divBdr>
            </w:div>
          </w:divsChild>
        </w:div>
        <w:div w:id="1001733882">
          <w:marLeft w:val="0"/>
          <w:marRight w:val="0"/>
          <w:marTop w:val="0"/>
          <w:marBottom w:val="0"/>
          <w:divBdr>
            <w:top w:val="none" w:sz="0" w:space="0" w:color="auto"/>
            <w:left w:val="none" w:sz="0" w:space="0" w:color="auto"/>
            <w:bottom w:val="none" w:sz="0" w:space="0" w:color="auto"/>
            <w:right w:val="none" w:sz="0" w:space="0" w:color="auto"/>
          </w:divBdr>
          <w:divsChild>
            <w:div w:id="956254271">
              <w:marLeft w:val="0"/>
              <w:marRight w:val="0"/>
              <w:marTop w:val="0"/>
              <w:marBottom w:val="0"/>
              <w:divBdr>
                <w:top w:val="none" w:sz="0" w:space="0" w:color="auto"/>
                <w:left w:val="none" w:sz="0" w:space="0" w:color="auto"/>
                <w:bottom w:val="none" w:sz="0" w:space="0" w:color="auto"/>
                <w:right w:val="none" w:sz="0" w:space="0" w:color="auto"/>
              </w:divBdr>
            </w:div>
          </w:divsChild>
        </w:div>
        <w:div w:id="1018311134">
          <w:marLeft w:val="0"/>
          <w:marRight w:val="0"/>
          <w:marTop w:val="0"/>
          <w:marBottom w:val="0"/>
          <w:divBdr>
            <w:top w:val="none" w:sz="0" w:space="0" w:color="auto"/>
            <w:left w:val="none" w:sz="0" w:space="0" w:color="auto"/>
            <w:bottom w:val="none" w:sz="0" w:space="0" w:color="auto"/>
            <w:right w:val="none" w:sz="0" w:space="0" w:color="auto"/>
          </w:divBdr>
          <w:divsChild>
            <w:div w:id="1555965726">
              <w:marLeft w:val="0"/>
              <w:marRight w:val="0"/>
              <w:marTop w:val="0"/>
              <w:marBottom w:val="0"/>
              <w:divBdr>
                <w:top w:val="none" w:sz="0" w:space="0" w:color="auto"/>
                <w:left w:val="none" w:sz="0" w:space="0" w:color="auto"/>
                <w:bottom w:val="none" w:sz="0" w:space="0" w:color="auto"/>
                <w:right w:val="none" w:sz="0" w:space="0" w:color="auto"/>
              </w:divBdr>
            </w:div>
          </w:divsChild>
        </w:div>
        <w:div w:id="1031030407">
          <w:marLeft w:val="0"/>
          <w:marRight w:val="0"/>
          <w:marTop w:val="0"/>
          <w:marBottom w:val="0"/>
          <w:divBdr>
            <w:top w:val="none" w:sz="0" w:space="0" w:color="auto"/>
            <w:left w:val="none" w:sz="0" w:space="0" w:color="auto"/>
            <w:bottom w:val="none" w:sz="0" w:space="0" w:color="auto"/>
            <w:right w:val="none" w:sz="0" w:space="0" w:color="auto"/>
          </w:divBdr>
          <w:divsChild>
            <w:div w:id="1540242381">
              <w:marLeft w:val="0"/>
              <w:marRight w:val="0"/>
              <w:marTop w:val="0"/>
              <w:marBottom w:val="0"/>
              <w:divBdr>
                <w:top w:val="none" w:sz="0" w:space="0" w:color="auto"/>
                <w:left w:val="none" w:sz="0" w:space="0" w:color="auto"/>
                <w:bottom w:val="none" w:sz="0" w:space="0" w:color="auto"/>
                <w:right w:val="none" w:sz="0" w:space="0" w:color="auto"/>
              </w:divBdr>
            </w:div>
          </w:divsChild>
        </w:div>
        <w:div w:id="1037782459">
          <w:marLeft w:val="0"/>
          <w:marRight w:val="0"/>
          <w:marTop w:val="0"/>
          <w:marBottom w:val="0"/>
          <w:divBdr>
            <w:top w:val="none" w:sz="0" w:space="0" w:color="auto"/>
            <w:left w:val="none" w:sz="0" w:space="0" w:color="auto"/>
            <w:bottom w:val="none" w:sz="0" w:space="0" w:color="auto"/>
            <w:right w:val="none" w:sz="0" w:space="0" w:color="auto"/>
          </w:divBdr>
          <w:divsChild>
            <w:div w:id="1776711493">
              <w:marLeft w:val="0"/>
              <w:marRight w:val="0"/>
              <w:marTop w:val="0"/>
              <w:marBottom w:val="0"/>
              <w:divBdr>
                <w:top w:val="none" w:sz="0" w:space="0" w:color="auto"/>
                <w:left w:val="none" w:sz="0" w:space="0" w:color="auto"/>
                <w:bottom w:val="none" w:sz="0" w:space="0" w:color="auto"/>
                <w:right w:val="none" w:sz="0" w:space="0" w:color="auto"/>
              </w:divBdr>
            </w:div>
          </w:divsChild>
        </w:div>
        <w:div w:id="1046833405">
          <w:marLeft w:val="0"/>
          <w:marRight w:val="0"/>
          <w:marTop w:val="0"/>
          <w:marBottom w:val="0"/>
          <w:divBdr>
            <w:top w:val="none" w:sz="0" w:space="0" w:color="auto"/>
            <w:left w:val="none" w:sz="0" w:space="0" w:color="auto"/>
            <w:bottom w:val="none" w:sz="0" w:space="0" w:color="auto"/>
            <w:right w:val="none" w:sz="0" w:space="0" w:color="auto"/>
          </w:divBdr>
          <w:divsChild>
            <w:div w:id="420152001">
              <w:marLeft w:val="0"/>
              <w:marRight w:val="0"/>
              <w:marTop w:val="0"/>
              <w:marBottom w:val="0"/>
              <w:divBdr>
                <w:top w:val="none" w:sz="0" w:space="0" w:color="auto"/>
                <w:left w:val="none" w:sz="0" w:space="0" w:color="auto"/>
                <w:bottom w:val="none" w:sz="0" w:space="0" w:color="auto"/>
                <w:right w:val="none" w:sz="0" w:space="0" w:color="auto"/>
              </w:divBdr>
            </w:div>
          </w:divsChild>
        </w:div>
        <w:div w:id="1073695521">
          <w:marLeft w:val="0"/>
          <w:marRight w:val="0"/>
          <w:marTop w:val="0"/>
          <w:marBottom w:val="0"/>
          <w:divBdr>
            <w:top w:val="none" w:sz="0" w:space="0" w:color="auto"/>
            <w:left w:val="none" w:sz="0" w:space="0" w:color="auto"/>
            <w:bottom w:val="none" w:sz="0" w:space="0" w:color="auto"/>
            <w:right w:val="none" w:sz="0" w:space="0" w:color="auto"/>
          </w:divBdr>
          <w:divsChild>
            <w:div w:id="1619675056">
              <w:marLeft w:val="0"/>
              <w:marRight w:val="0"/>
              <w:marTop w:val="0"/>
              <w:marBottom w:val="0"/>
              <w:divBdr>
                <w:top w:val="none" w:sz="0" w:space="0" w:color="auto"/>
                <w:left w:val="none" w:sz="0" w:space="0" w:color="auto"/>
                <w:bottom w:val="none" w:sz="0" w:space="0" w:color="auto"/>
                <w:right w:val="none" w:sz="0" w:space="0" w:color="auto"/>
              </w:divBdr>
            </w:div>
          </w:divsChild>
        </w:div>
        <w:div w:id="1074014337">
          <w:marLeft w:val="0"/>
          <w:marRight w:val="0"/>
          <w:marTop w:val="0"/>
          <w:marBottom w:val="0"/>
          <w:divBdr>
            <w:top w:val="none" w:sz="0" w:space="0" w:color="auto"/>
            <w:left w:val="none" w:sz="0" w:space="0" w:color="auto"/>
            <w:bottom w:val="none" w:sz="0" w:space="0" w:color="auto"/>
            <w:right w:val="none" w:sz="0" w:space="0" w:color="auto"/>
          </w:divBdr>
          <w:divsChild>
            <w:div w:id="126096534">
              <w:marLeft w:val="0"/>
              <w:marRight w:val="0"/>
              <w:marTop w:val="0"/>
              <w:marBottom w:val="0"/>
              <w:divBdr>
                <w:top w:val="none" w:sz="0" w:space="0" w:color="auto"/>
                <w:left w:val="none" w:sz="0" w:space="0" w:color="auto"/>
                <w:bottom w:val="none" w:sz="0" w:space="0" w:color="auto"/>
                <w:right w:val="none" w:sz="0" w:space="0" w:color="auto"/>
              </w:divBdr>
            </w:div>
          </w:divsChild>
        </w:div>
        <w:div w:id="1097407610">
          <w:marLeft w:val="0"/>
          <w:marRight w:val="0"/>
          <w:marTop w:val="0"/>
          <w:marBottom w:val="0"/>
          <w:divBdr>
            <w:top w:val="none" w:sz="0" w:space="0" w:color="auto"/>
            <w:left w:val="none" w:sz="0" w:space="0" w:color="auto"/>
            <w:bottom w:val="none" w:sz="0" w:space="0" w:color="auto"/>
            <w:right w:val="none" w:sz="0" w:space="0" w:color="auto"/>
          </w:divBdr>
          <w:divsChild>
            <w:div w:id="1609509429">
              <w:marLeft w:val="0"/>
              <w:marRight w:val="0"/>
              <w:marTop w:val="0"/>
              <w:marBottom w:val="0"/>
              <w:divBdr>
                <w:top w:val="none" w:sz="0" w:space="0" w:color="auto"/>
                <w:left w:val="none" w:sz="0" w:space="0" w:color="auto"/>
                <w:bottom w:val="none" w:sz="0" w:space="0" w:color="auto"/>
                <w:right w:val="none" w:sz="0" w:space="0" w:color="auto"/>
              </w:divBdr>
            </w:div>
          </w:divsChild>
        </w:div>
        <w:div w:id="1121997577">
          <w:marLeft w:val="0"/>
          <w:marRight w:val="0"/>
          <w:marTop w:val="0"/>
          <w:marBottom w:val="0"/>
          <w:divBdr>
            <w:top w:val="none" w:sz="0" w:space="0" w:color="auto"/>
            <w:left w:val="none" w:sz="0" w:space="0" w:color="auto"/>
            <w:bottom w:val="none" w:sz="0" w:space="0" w:color="auto"/>
            <w:right w:val="none" w:sz="0" w:space="0" w:color="auto"/>
          </w:divBdr>
          <w:divsChild>
            <w:div w:id="1521820860">
              <w:marLeft w:val="0"/>
              <w:marRight w:val="0"/>
              <w:marTop w:val="0"/>
              <w:marBottom w:val="0"/>
              <w:divBdr>
                <w:top w:val="none" w:sz="0" w:space="0" w:color="auto"/>
                <w:left w:val="none" w:sz="0" w:space="0" w:color="auto"/>
                <w:bottom w:val="none" w:sz="0" w:space="0" w:color="auto"/>
                <w:right w:val="none" w:sz="0" w:space="0" w:color="auto"/>
              </w:divBdr>
            </w:div>
          </w:divsChild>
        </w:div>
        <w:div w:id="1131481166">
          <w:marLeft w:val="0"/>
          <w:marRight w:val="0"/>
          <w:marTop w:val="0"/>
          <w:marBottom w:val="0"/>
          <w:divBdr>
            <w:top w:val="none" w:sz="0" w:space="0" w:color="auto"/>
            <w:left w:val="none" w:sz="0" w:space="0" w:color="auto"/>
            <w:bottom w:val="none" w:sz="0" w:space="0" w:color="auto"/>
            <w:right w:val="none" w:sz="0" w:space="0" w:color="auto"/>
          </w:divBdr>
          <w:divsChild>
            <w:div w:id="281350324">
              <w:marLeft w:val="0"/>
              <w:marRight w:val="0"/>
              <w:marTop w:val="0"/>
              <w:marBottom w:val="0"/>
              <w:divBdr>
                <w:top w:val="none" w:sz="0" w:space="0" w:color="auto"/>
                <w:left w:val="none" w:sz="0" w:space="0" w:color="auto"/>
                <w:bottom w:val="none" w:sz="0" w:space="0" w:color="auto"/>
                <w:right w:val="none" w:sz="0" w:space="0" w:color="auto"/>
              </w:divBdr>
            </w:div>
          </w:divsChild>
        </w:div>
        <w:div w:id="1140344186">
          <w:marLeft w:val="0"/>
          <w:marRight w:val="0"/>
          <w:marTop w:val="0"/>
          <w:marBottom w:val="0"/>
          <w:divBdr>
            <w:top w:val="none" w:sz="0" w:space="0" w:color="auto"/>
            <w:left w:val="none" w:sz="0" w:space="0" w:color="auto"/>
            <w:bottom w:val="none" w:sz="0" w:space="0" w:color="auto"/>
            <w:right w:val="none" w:sz="0" w:space="0" w:color="auto"/>
          </w:divBdr>
          <w:divsChild>
            <w:div w:id="1761174987">
              <w:marLeft w:val="0"/>
              <w:marRight w:val="0"/>
              <w:marTop w:val="0"/>
              <w:marBottom w:val="0"/>
              <w:divBdr>
                <w:top w:val="none" w:sz="0" w:space="0" w:color="auto"/>
                <w:left w:val="none" w:sz="0" w:space="0" w:color="auto"/>
                <w:bottom w:val="none" w:sz="0" w:space="0" w:color="auto"/>
                <w:right w:val="none" w:sz="0" w:space="0" w:color="auto"/>
              </w:divBdr>
            </w:div>
          </w:divsChild>
        </w:div>
        <w:div w:id="1151092762">
          <w:marLeft w:val="0"/>
          <w:marRight w:val="0"/>
          <w:marTop w:val="0"/>
          <w:marBottom w:val="0"/>
          <w:divBdr>
            <w:top w:val="none" w:sz="0" w:space="0" w:color="auto"/>
            <w:left w:val="none" w:sz="0" w:space="0" w:color="auto"/>
            <w:bottom w:val="none" w:sz="0" w:space="0" w:color="auto"/>
            <w:right w:val="none" w:sz="0" w:space="0" w:color="auto"/>
          </w:divBdr>
          <w:divsChild>
            <w:div w:id="1076246460">
              <w:marLeft w:val="0"/>
              <w:marRight w:val="0"/>
              <w:marTop w:val="0"/>
              <w:marBottom w:val="0"/>
              <w:divBdr>
                <w:top w:val="none" w:sz="0" w:space="0" w:color="auto"/>
                <w:left w:val="none" w:sz="0" w:space="0" w:color="auto"/>
                <w:bottom w:val="none" w:sz="0" w:space="0" w:color="auto"/>
                <w:right w:val="none" w:sz="0" w:space="0" w:color="auto"/>
              </w:divBdr>
            </w:div>
          </w:divsChild>
        </w:div>
        <w:div w:id="1164079796">
          <w:marLeft w:val="0"/>
          <w:marRight w:val="0"/>
          <w:marTop w:val="0"/>
          <w:marBottom w:val="0"/>
          <w:divBdr>
            <w:top w:val="none" w:sz="0" w:space="0" w:color="auto"/>
            <w:left w:val="none" w:sz="0" w:space="0" w:color="auto"/>
            <w:bottom w:val="none" w:sz="0" w:space="0" w:color="auto"/>
            <w:right w:val="none" w:sz="0" w:space="0" w:color="auto"/>
          </w:divBdr>
          <w:divsChild>
            <w:div w:id="1949510033">
              <w:marLeft w:val="0"/>
              <w:marRight w:val="0"/>
              <w:marTop w:val="0"/>
              <w:marBottom w:val="0"/>
              <w:divBdr>
                <w:top w:val="none" w:sz="0" w:space="0" w:color="auto"/>
                <w:left w:val="none" w:sz="0" w:space="0" w:color="auto"/>
                <w:bottom w:val="none" w:sz="0" w:space="0" w:color="auto"/>
                <w:right w:val="none" w:sz="0" w:space="0" w:color="auto"/>
              </w:divBdr>
            </w:div>
          </w:divsChild>
        </w:div>
        <w:div w:id="1186406121">
          <w:marLeft w:val="0"/>
          <w:marRight w:val="0"/>
          <w:marTop w:val="0"/>
          <w:marBottom w:val="0"/>
          <w:divBdr>
            <w:top w:val="none" w:sz="0" w:space="0" w:color="auto"/>
            <w:left w:val="none" w:sz="0" w:space="0" w:color="auto"/>
            <w:bottom w:val="none" w:sz="0" w:space="0" w:color="auto"/>
            <w:right w:val="none" w:sz="0" w:space="0" w:color="auto"/>
          </w:divBdr>
          <w:divsChild>
            <w:div w:id="1905292605">
              <w:marLeft w:val="0"/>
              <w:marRight w:val="0"/>
              <w:marTop w:val="0"/>
              <w:marBottom w:val="0"/>
              <w:divBdr>
                <w:top w:val="none" w:sz="0" w:space="0" w:color="auto"/>
                <w:left w:val="none" w:sz="0" w:space="0" w:color="auto"/>
                <w:bottom w:val="none" w:sz="0" w:space="0" w:color="auto"/>
                <w:right w:val="none" w:sz="0" w:space="0" w:color="auto"/>
              </w:divBdr>
            </w:div>
          </w:divsChild>
        </w:div>
        <w:div w:id="1213465530">
          <w:marLeft w:val="0"/>
          <w:marRight w:val="0"/>
          <w:marTop w:val="0"/>
          <w:marBottom w:val="0"/>
          <w:divBdr>
            <w:top w:val="none" w:sz="0" w:space="0" w:color="auto"/>
            <w:left w:val="none" w:sz="0" w:space="0" w:color="auto"/>
            <w:bottom w:val="none" w:sz="0" w:space="0" w:color="auto"/>
            <w:right w:val="none" w:sz="0" w:space="0" w:color="auto"/>
          </w:divBdr>
          <w:divsChild>
            <w:div w:id="1630279146">
              <w:marLeft w:val="0"/>
              <w:marRight w:val="0"/>
              <w:marTop w:val="0"/>
              <w:marBottom w:val="0"/>
              <w:divBdr>
                <w:top w:val="none" w:sz="0" w:space="0" w:color="auto"/>
                <w:left w:val="none" w:sz="0" w:space="0" w:color="auto"/>
                <w:bottom w:val="none" w:sz="0" w:space="0" w:color="auto"/>
                <w:right w:val="none" w:sz="0" w:space="0" w:color="auto"/>
              </w:divBdr>
            </w:div>
          </w:divsChild>
        </w:div>
        <w:div w:id="1218392511">
          <w:marLeft w:val="0"/>
          <w:marRight w:val="0"/>
          <w:marTop w:val="0"/>
          <w:marBottom w:val="0"/>
          <w:divBdr>
            <w:top w:val="none" w:sz="0" w:space="0" w:color="auto"/>
            <w:left w:val="none" w:sz="0" w:space="0" w:color="auto"/>
            <w:bottom w:val="none" w:sz="0" w:space="0" w:color="auto"/>
            <w:right w:val="none" w:sz="0" w:space="0" w:color="auto"/>
          </w:divBdr>
          <w:divsChild>
            <w:div w:id="1924488627">
              <w:marLeft w:val="0"/>
              <w:marRight w:val="0"/>
              <w:marTop w:val="0"/>
              <w:marBottom w:val="0"/>
              <w:divBdr>
                <w:top w:val="none" w:sz="0" w:space="0" w:color="auto"/>
                <w:left w:val="none" w:sz="0" w:space="0" w:color="auto"/>
                <w:bottom w:val="none" w:sz="0" w:space="0" w:color="auto"/>
                <w:right w:val="none" w:sz="0" w:space="0" w:color="auto"/>
              </w:divBdr>
            </w:div>
          </w:divsChild>
        </w:div>
        <w:div w:id="1282345614">
          <w:marLeft w:val="0"/>
          <w:marRight w:val="0"/>
          <w:marTop w:val="0"/>
          <w:marBottom w:val="0"/>
          <w:divBdr>
            <w:top w:val="none" w:sz="0" w:space="0" w:color="auto"/>
            <w:left w:val="none" w:sz="0" w:space="0" w:color="auto"/>
            <w:bottom w:val="none" w:sz="0" w:space="0" w:color="auto"/>
            <w:right w:val="none" w:sz="0" w:space="0" w:color="auto"/>
          </w:divBdr>
          <w:divsChild>
            <w:div w:id="2006739290">
              <w:marLeft w:val="0"/>
              <w:marRight w:val="0"/>
              <w:marTop w:val="0"/>
              <w:marBottom w:val="0"/>
              <w:divBdr>
                <w:top w:val="none" w:sz="0" w:space="0" w:color="auto"/>
                <w:left w:val="none" w:sz="0" w:space="0" w:color="auto"/>
                <w:bottom w:val="none" w:sz="0" w:space="0" w:color="auto"/>
                <w:right w:val="none" w:sz="0" w:space="0" w:color="auto"/>
              </w:divBdr>
            </w:div>
          </w:divsChild>
        </w:div>
        <w:div w:id="1293749042">
          <w:marLeft w:val="0"/>
          <w:marRight w:val="0"/>
          <w:marTop w:val="0"/>
          <w:marBottom w:val="0"/>
          <w:divBdr>
            <w:top w:val="none" w:sz="0" w:space="0" w:color="auto"/>
            <w:left w:val="none" w:sz="0" w:space="0" w:color="auto"/>
            <w:bottom w:val="none" w:sz="0" w:space="0" w:color="auto"/>
            <w:right w:val="none" w:sz="0" w:space="0" w:color="auto"/>
          </w:divBdr>
          <w:divsChild>
            <w:div w:id="1096514030">
              <w:marLeft w:val="0"/>
              <w:marRight w:val="0"/>
              <w:marTop w:val="0"/>
              <w:marBottom w:val="0"/>
              <w:divBdr>
                <w:top w:val="none" w:sz="0" w:space="0" w:color="auto"/>
                <w:left w:val="none" w:sz="0" w:space="0" w:color="auto"/>
                <w:bottom w:val="none" w:sz="0" w:space="0" w:color="auto"/>
                <w:right w:val="none" w:sz="0" w:space="0" w:color="auto"/>
              </w:divBdr>
            </w:div>
          </w:divsChild>
        </w:div>
        <w:div w:id="1293906721">
          <w:marLeft w:val="0"/>
          <w:marRight w:val="0"/>
          <w:marTop w:val="0"/>
          <w:marBottom w:val="0"/>
          <w:divBdr>
            <w:top w:val="none" w:sz="0" w:space="0" w:color="auto"/>
            <w:left w:val="none" w:sz="0" w:space="0" w:color="auto"/>
            <w:bottom w:val="none" w:sz="0" w:space="0" w:color="auto"/>
            <w:right w:val="none" w:sz="0" w:space="0" w:color="auto"/>
          </w:divBdr>
          <w:divsChild>
            <w:div w:id="2125880885">
              <w:marLeft w:val="0"/>
              <w:marRight w:val="0"/>
              <w:marTop w:val="0"/>
              <w:marBottom w:val="0"/>
              <w:divBdr>
                <w:top w:val="none" w:sz="0" w:space="0" w:color="auto"/>
                <w:left w:val="none" w:sz="0" w:space="0" w:color="auto"/>
                <w:bottom w:val="none" w:sz="0" w:space="0" w:color="auto"/>
                <w:right w:val="none" w:sz="0" w:space="0" w:color="auto"/>
              </w:divBdr>
            </w:div>
          </w:divsChild>
        </w:div>
        <w:div w:id="1387408756">
          <w:marLeft w:val="0"/>
          <w:marRight w:val="0"/>
          <w:marTop w:val="0"/>
          <w:marBottom w:val="0"/>
          <w:divBdr>
            <w:top w:val="none" w:sz="0" w:space="0" w:color="auto"/>
            <w:left w:val="none" w:sz="0" w:space="0" w:color="auto"/>
            <w:bottom w:val="none" w:sz="0" w:space="0" w:color="auto"/>
            <w:right w:val="none" w:sz="0" w:space="0" w:color="auto"/>
          </w:divBdr>
          <w:divsChild>
            <w:div w:id="281808285">
              <w:marLeft w:val="0"/>
              <w:marRight w:val="0"/>
              <w:marTop w:val="0"/>
              <w:marBottom w:val="0"/>
              <w:divBdr>
                <w:top w:val="none" w:sz="0" w:space="0" w:color="auto"/>
                <w:left w:val="none" w:sz="0" w:space="0" w:color="auto"/>
                <w:bottom w:val="none" w:sz="0" w:space="0" w:color="auto"/>
                <w:right w:val="none" w:sz="0" w:space="0" w:color="auto"/>
              </w:divBdr>
            </w:div>
          </w:divsChild>
        </w:div>
        <w:div w:id="1395817728">
          <w:marLeft w:val="0"/>
          <w:marRight w:val="0"/>
          <w:marTop w:val="0"/>
          <w:marBottom w:val="0"/>
          <w:divBdr>
            <w:top w:val="none" w:sz="0" w:space="0" w:color="auto"/>
            <w:left w:val="none" w:sz="0" w:space="0" w:color="auto"/>
            <w:bottom w:val="none" w:sz="0" w:space="0" w:color="auto"/>
            <w:right w:val="none" w:sz="0" w:space="0" w:color="auto"/>
          </w:divBdr>
          <w:divsChild>
            <w:div w:id="502354848">
              <w:marLeft w:val="0"/>
              <w:marRight w:val="0"/>
              <w:marTop w:val="0"/>
              <w:marBottom w:val="0"/>
              <w:divBdr>
                <w:top w:val="none" w:sz="0" w:space="0" w:color="auto"/>
                <w:left w:val="none" w:sz="0" w:space="0" w:color="auto"/>
                <w:bottom w:val="none" w:sz="0" w:space="0" w:color="auto"/>
                <w:right w:val="none" w:sz="0" w:space="0" w:color="auto"/>
              </w:divBdr>
            </w:div>
          </w:divsChild>
        </w:div>
        <w:div w:id="1404721675">
          <w:marLeft w:val="0"/>
          <w:marRight w:val="0"/>
          <w:marTop w:val="0"/>
          <w:marBottom w:val="0"/>
          <w:divBdr>
            <w:top w:val="none" w:sz="0" w:space="0" w:color="auto"/>
            <w:left w:val="none" w:sz="0" w:space="0" w:color="auto"/>
            <w:bottom w:val="none" w:sz="0" w:space="0" w:color="auto"/>
            <w:right w:val="none" w:sz="0" w:space="0" w:color="auto"/>
          </w:divBdr>
          <w:divsChild>
            <w:div w:id="177039776">
              <w:marLeft w:val="0"/>
              <w:marRight w:val="0"/>
              <w:marTop w:val="0"/>
              <w:marBottom w:val="0"/>
              <w:divBdr>
                <w:top w:val="none" w:sz="0" w:space="0" w:color="auto"/>
                <w:left w:val="none" w:sz="0" w:space="0" w:color="auto"/>
                <w:bottom w:val="none" w:sz="0" w:space="0" w:color="auto"/>
                <w:right w:val="none" w:sz="0" w:space="0" w:color="auto"/>
              </w:divBdr>
            </w:div>
          </w:divsChild>
        </w:div>
        <w:div w:id="1423187420">
          <w:marLeft w:val="0"/>
          <w:marRight w:val="0"/>
          <w:marTop w:val="0"/>
          <w:marBottom w:val="0"/>
          <w:divBdr>
            <w:top w:val="none" w:sz="0" w:space="0" w:color="auto"/>
            <w:left w:val="none" w:sz="0" w:space="0" w:color="auto"/>
            <w:bottom w:val="none" w:sz="0" w:space="0" w:color="auto"/>
            <w:right w:val="none" w:sz="0" w:space="0" w:color="auto"/>
          </w:divBdr>
          <w:divsChild>
            <w:div w:id="1201238390">
              <w:marLeft w:val="0"/>
              <w:marRight w:val="0"/>
              <w:marTop w:val="0"/>
              <w:marBottom w:val="0"/>
              <w:divBdr>
                <w:top w:val="none" w:sz="0" w:space="0" w:color="auto"/>
                <w:left w:val="none" w:sz="0" w:space="0" w:color="auto"/>
                <w:bottom w:val="none" w:sz="0" w:space="0" w:color="auto"/>
                <w:right w:val="none" w:sz="0" w:space="0" w:color="auto"/>
              </w:divBdr>
            </w:div>
          </w:divsChild>
        </w:div>
        <w:div w:id="1432699632">
          <w:marLeft w:val="0"/>
          <w:marRight w:val="0"/>
          <w:marTop w:val="0"/>
          <w:marBottom w:val="0"/>
          <w:divBdr>
            <w:top w:val="none" w:sz="0" w:space="0" w:color="auto"/>
            <w:left w:val="none" w:sz="0" w:space="0" w:color="auto"/>
            <w:bottom w:val="none" w:sz="0" w:space="0" w:color="auto"/>
            <w:right w:val="none" w:sz="0" w:space="0" w:color="auto"/>
          </w:divBdr>
          <w:divsChild>
            <w:div w:id="803503118">
              <w:marLeft w:val="0"/>
              <w:marRight w:val="0"/>
              <w:marTop w:val="0"/>
              <w:marBottom w:val="0"/>
              <w:divBdr>
                <w:top w:val="none" w:sz="0" w:space="0" w:color="auto"/>
                <w:left w:val="none" w:sz="0" w:space="0" w:color="auto"/>
                <w:bottom w:val="none" w:sz="0" w:space="0" w:color="auto"/>
                <w:right w:val="none" w:sz="0" w:space="0" w:color="auto"/>
              </w:divBdr>
            </w:div>
          </w:divsChild>
        </w:div>
        <w:div w:id="1476097576">
          <w:marLeft w:val="0"/>
          <w:marRight w:val="0"/>
          <w:marTop w:val="0"/>
          <w:marBottom w:val="0"/>
          <w:divBdr>
            <w:top w:val="none" w:sz="0" w:space="0" w:color="auto"/>
            <w:left w:val="none" w:sz="0" w:space="0" w:color="auto"/>
            <w:bottom w:val="none" w:sz="0" w:space="0" w:color="auto"/>
            <w:right w:val="none" w:sz="0" w:space="0" w:color="auto"/>
          </w:divBdr>
          <w:divsChild>
            <w:div w:id="1922248823">
              <w:marLeft w:val="0"/>
              <w:marRight w:val="0"/>
              <w:marTop w:val="0"/>
              <w:marBottom w:val="0"/>
              <w:divBdr>
                <w:top w:val="none" w:sz="0" w:space="0" w:color="auto"/>
                <w:left w:val="none" w:sz="0" w:space="0" w:color="auto"/>
                <w:bottom w:val="none" w:sz="0" w:space="0" w:color="auto"/>
                <w:right w:val="none" w:sz="0" w:space="0" w:color="auto"/>
              </w:divBdr>
            </w:div>
          </w:divsChild>
        </w:div>
        <w:div w:id="1479765028">
          <w:marLeft w:val="0"/>
          <w:marRight w:val="0"/>
          <w:marTop w:val="0"/>
          <w:marBottom w:val="0"/>
          <w:divBdr>
            <w:top w:val="none" w:sz="0" w:space="0" w:color="auto"/>
            <w:left w:val="none" w:sz="0" w:space="0" w:color="auto"/>
            <w:bottom w:val="none" w:sz="0" w:space="0" w:color="auto"/>
            <w:right w:val="none" w:sz="0" w:space="0" w:color="auto"/>
          </w:divBdr>
          <w:divsChild>
            <w:div w:id="1795362649">
              <w:marLeft w:val="0"/>
              <w:marRight w:val="0"/>
              <w:marTop w:val="0"/>
              <w:marBottom w:val="0"/>
              <w:divBdr>
                <w:top w:val="none" w:sz="0" w:space="0" w:color="auto"/>
                <w:left w:val="none" w:sz="0" w:space="0" w:color="auto"/>
                <w:bottom w:val="none" w:sz="0" w:space="0" w:color="auto"/>
                <w:right w:val="none" w:sz="0" w:space="0" w:color="auto"/>
              </w:divBdr>
            </w:div>
          </w:divsChild>
        </w:div>
        <w:div w:id="1480925405">
          <w:marLeft w:val="0"/>
          <w:marRight w:val="0"/>
          <w:marTop w:val="0"/>
          <w:marBottom w:val="0"/>
          <w:divBdr>
            <w:top w:val="none" w:sz="0" w:space="0" w:color="auto"/>
            <w:left w:val="none" w:sz="0" w:space="0" w:color="auto"/>
            <w:bottom w:val="none" w:sz="0" w:space="0" w:color="auto"/>
            <w:right w:val="none" w:sz="0" w:space="0" w:color="auto"/>
          </w:divBdr>
          <w:divsChild>
            <w:div w:id="1066144802">
              <w:marLeft w:val="0"/>
              <w:marRight w:val="0"/>
              <w:marTop w:val="0"/>
              <w:marBottom w:val="0"/>
              <w:divBdr>
                <w:top w:val="none" w:sz="0" w:space="0" w:color="auto"/>
                <w:left w:val="none" w:sz="0" w:space="0" w:color="auto"/>
                <w:bottom w:val="none" w:sz="0" w:space="0" w:color="auto"/>
                <w:right w:val="none" w:sz="0" w:space="0" w:color="auto"/>
              </w:divBdr>
            </w:div>
          </w:divsChild>
        </w:div>
        <w:div w:id="1483621697">
          <w:marLeft w:val="0"/>
          <w:marRight w:val="0"/>
          <w:marTop w:val="0"/>
          <w:marBottom w:val="0"/>
          <w:divBdr>
            <w:top w:val="none" w:sz="0" w:space="0" w:color="auto"/>
            <w:left w:val="none" w:sz="0" w:space="0" w:color="auto"/>
            <w:bottom w:val="none" w:sz="0" w:space="0" w:color="auto"/>
            <w:right w:val="none" w:sz="0" w:space="0" w:color="auto"/>
          </w:divBdr>
          <w:divsChild>
            <w:div w:id="1861309702">
              <w:marLeft w:val="0"/>
              <w:marRight w:val="0"/>
              <w:marTop w:val="0"/>
              <w:marBottom w:val="0"/>
              <w:divBdr>
                <w:top w:val="none" w:sz="0" w:space="0" w:color="auto"/>
                <w:left w:val="none" w:sz="0" w:space="0" w:color="auto"/>
                <w:bottom w:val="none" w:sz="0" w:space="0" w:color="auto"/>
                <w:right w:val="none" w:sz="0" w:space="0" w:color="auto"/>
              </w:divBdr>
            </w:div>
          </w:divsChild>
        </w:div>
        <w:div w:id="1498304426">
          <w:marLeft w:val="0"/>
          <w:marRight w:val="0"/>
          <w:marTop w:val="0"/>
          <w:marBottom w:val="0"/>
          <w:divBdr>
            <w:top w:val="none" w:sz="0" w:space="0" w:color="auto"/>
            <w:left w:val="none" w:sz="0" w:space="0" w:color="auto"/>
            <w:bottom w:val="none" w:sz="0" w:space="0" w:color="auto"/>
            <w:right w:val="none" w:sz="0" w:space="0" w:color="auto"/>
          </w:divBdr>
          <w:divsChild>
            <w:div w:id="2040541960">
              <w:marLeft w:val="0"/>
              <w:marRight w:val="0"/>
              <w:marTop w:val="0"/>
              <w:marBottom w:val="0"/>
              <w:divBdr>
                <w:top w:val="none" w:sz="0" w:space="0" w:color="auto"/>
                <w:left w:val="none" w:sz="0" w:space="0" w:color="auto"/>
                <w:bottom w:val="none" w:sz="0" w:space="0" w:color="auto"/>
                <w:right w:val="none" w:sz="0" w:space="0" w:color="auto"/>
              </w:divBdr>
            </w:div>
          </w:divsChild>
        </w:div>
        <w:div w:id="1503474058">
          <w:marLeft w:val="0"/>
          <w:marRight w:val="0"/>
          <w:marTop w:val="0"/>
          <w:marBottom w:val="0"/>
          <w:divBdr>
            <w:top w:val="none" w:sz="0" w:space="0" w:color="auto"/>
            <w:left w:val="none" w:sz="0" w:space="0" w:color="auto"/>
            <w:bottom w:val="none" w:sz="0" w:space="0" w:color="auto"/>
            <w:right w:val="none" w:sz="0" w:space="0" w:color="auto"/>
          </w:divBdr>
          <w:divsChild>
            <w:div w:id="189924965">
              <w:marLeft w:val="0"/>
              <w:marRight w:val="0"/>
              <w:marTop w:val="0"/>
              <w:marBottom w:val="0"/>
              <w:divBdr>
                <w:top w:val="none" w:sz="0" w:space="0" w:color="auto"/>
                <w:left w:val="none" w:sz="0" w:space="0" w:color="auto"/>
                <w:bottom w:val="none" w:sz="0" w:space="0" w:color="auto"/>
                <w:right w:val="none" w:sz="0" w:space="0" w:color="auto"/>
              </w:divBdr>
            </w:div>
          </w:divsChild>
        </w:div>
        <w:div w:id="1529176752">
          <w:marLeft w:val="0"/>
          <w:marRight w:val="0"/>
          <w:marTop w:val="0"/>
          <w:marBottom w:val="0"/>
          <w:divBdr>
            <w:top w:val="none" w:sz="0" w:space="0" w:color="auto"/>
            <w:left w:val="none" w:sz="0" w:space="0" w:color="auto"/>
            <w:bottom w:val="none" w:sz="0" w:space="0" w:color="auto"/>
            <w:right w:val="none" w:sz="0" w:space="0" w:color="auto"/>
          </w:divBdr>
          <w:divsChild>
            <w:div w:id="1718044035">
              <w:marLeft w:val="0"/>
              <w:marRight w:val="0"/>
              <w:marTop w:val="0"/>
              <w:marBottom w:val="0"/>
              <w:divBdr>
                <w:top w:val="none" w:sz="0" w:space="0" w:color="auto"/>
                <w:left w:val="none" w:sz="0" w:space="0" w:color="auto"/>
                <w:bottom w:val="none" w:sz="0" w:space="0" w:color="auto"/>
                <w:right w:val="none" w:sz="0" w:space="0" w:color="auto"/>
              </w:divBdr>
            </w:div>
          </w:divsChild>
        </w:div>
        <w:div w:id="1541823633">
          <w:marLeft w:val="0"/>
          <w:marRight w:val="0"/>
          <w:marTop w:val="0"/>
          <w:marBottom w:val="0"/>
          <w:divBdr>
            <w:top w:val="none" w:sz="0" w:space="0" w:color="auto"/>
            <w:left w:val="none" w:sz="0" w:space="0" w:color="auto"/>
            <w:bottom w:val="none" w:sz="0" w:space="0" w:color="auto"/>
            <w:right w:val="none" w:sz="0" w:space="0" w:color="auto"/>
          </w:divBdr>
          <w:divsChild>
            <w:div w:id="1507406620">
              <w:marLeft w:val="0"/>
              <w:marRight w:val="0"/>
              <w:marTop w:val="0"/>
              <w:marBottom w:val="0"/>
              <w:divBdr>
                <w:top w:val="none" w:sz="0" w:space="0" w:color="auto"/>
                <w:left w:val="none" w:sz="0" w:space="0" w:color="auto"/>
                <w:bottom w:val="none" w:sz="0" w:space="0" w:color="auto"/>
                <w:right w:val="none" w:sz="0" w:space="0" w:color="auto"/>
              </w:divBdr>
            </w:div>
          </w:divsChild>
        </w:div>
        <w:div w:id="1588925190">
          <w:marLeft w:val="0"/>
          <w:marRight w:val="0"/>
          <w:marTop w:val="0"/>
          <w:marBottom w:val="0"/>
          <w:divBdr>
            <w:top w:val="none" w:sz="0" w:space="0" w:color="auto"/>
            <w:left w:val="none" w:sz="0" w:space="0" w:color="auto"/>
            <w:bottom w:val="none" w:sz="0" w:space="0" w:color="auto"/>
            <w:right w:val="none" w:sz="0" w:space="0" w:color="auto"/>
          </w:divBdr>
          <w:divsChild>
            <w:div w:id="2065714027">
              <w:marLeft w:val="0"/>
              <w:marRight w:val="0"/>
              <w:marTop w:val="0"/>
              <w:marBottom w:val="0"/>
              <w:divBdr>
                <w:top w:val="none" w:sz="0" w:space="0" w:color="auto"/>
                <w:left w:val="none" w:sz="0" w:space="0" w:color="auto"/>
                <w:bottom w:val="none" w:sz="0" w:space="0" w:color="auto"/>
                <w:right w:val="none" w:sz="0" w:space="0" w:color="auto"/>
              </w:divBdr>
            </w:div>
          </w:divsChild>
        </w:div>
        <w:div w:id="1607736708">
          <w:marLeft w:val="0"/>
          <w:marRight w:val="0"/>
          <w:marTop w:val="0"/>
          <w:marBottom w:val="0"/>
          <w:divBdr>
            <w:top w:val="none" w:sz="0" w:space="0" w:color="auto"/>
            <w:left w:val="none" w:sz="0" w:space="0" w:color="auto"/>
            <w:bottom w:val="none" w:sz="0" w:space="0" w:color="auto"/>
            <w:right w:val="none" w:sz="0" w:space="0" w:color="auto"/>
          </w:divBdr>
          <w:divsChild>
            <w:div w:id="223218137">
              <w:marLeft w:val="0"/>
              <w:marRight w:val="0"/>
              <w:marTop w:val="0"/>
              <w:marBottom w:val="0"/>
              <w:divBdr>
                <w:top w:val="none" w:sz="0" w:space="0" w:color="auto"/>
                <w:left w:val="none" w:sz="0" w:space="0" w:color="auto"/>
                <w:bottom w:val="none" w:sz="0" w:space="0" w:color="auto"/>
                <w:right w:val="none" w:sz="0" w:space="0" w:color="auto"/>
              </w:divBdr>
            </w:div>
          </w:divsChild>
        </w:div>
        <w:div w:id="1612787077">
          <w:marLeft w:val="0"/>
          <w:marRight w:val="0"/>
          <w:marTop w:val="0"/>
          <w:marBottom w:val="0"/>
          <w:divBdr>
            <w:top w:val="none" w:sz="0" w:space="0" w:color="auto"/>
            <w:left w:val="none" w:sz="0" w:space="0" w:color="auto"/>
            <w:bottom w:val="none" w:sz="0" w:space="0" w:color="auto"/>
            <w:right w:val="none" w:sz="0" w:space="0" w:color="auto"/>
          </w:divBdr>
          <w:divsChild>
            <w:div w:id="1355109638">
              <w:marLeft w:val="0"/>
              <w:marRight w:val="0"/>
              <w:marTop w:val="0"/>
              <w:marBottom w:val="0"/>
              <w:divBdr>
                <w:top w:val="none" w:sz="0" w:space="0" w:color="auto"/>
                <w:left w:val="none" w:sz="0" w:space="0" w:color="auto"/>
                <w:bottom w:val="none" w:sz="0" w:space="0" w:color="auto"/>
                <w:right w:val="none" w:sz="0" w:space="0" w:color="auto"/>
              </w:divBdr>
            </w:div>
          </w:divsChild>
        </w:div>
        <w:div w:id="1644501683">
          <w:marLeft w:val="0"/>
          <w:marRight w:val="0"/>
          <w:marTop w:val="0"/>
          <w:marBottom w:val="0"/>
          <w:divBdr>
            <w:top w:val="none" w:sz="0" w:space="0" w:color="auto"/>
            <w:left w:val="none" w:sz="0" w:space="0" w:color="auto"/>
            <w:bottom w:val="none" w:sz="0" w:space="0" w:color="auto"/>
            <w:right w:val="none" w:sz="0" w:space="0" w:color="auto"/>
          </w:divBdr>
          <w:divsChild>
            <w:div w:id="714819401">
              <w:marLeft w:val="0"/>
              <w:marRight w:val="0"/>
              <w:marTop w:val="0"/>
              <w:marBottom w:val="0"/>
              <w:divBdr>
                <w:top w:val="none" w:sz="0" w:space="0" w:color="auto"/>
                <w:left w:val="none" w:sz="0" w:space="0" w:color="auto"/>
                <w:bottom w:val="none" w:sz="0" w:space="0" w:color="auto"/>
                <w:right w:val="none" w:sz="0" w:space="0" w:color="auto"/>
              </w:divBdr>
            </w:div>
          </w:divsChild>
        </w:div>
        <w:div w:id="1657420949">
          <w:marLeft w:val="0"/>
          <w:marRight w:val="0"/>
          <w:marTop w:val="0"/>
          <w:marBottom w:val="0"/>
          <w:divBdr>
            <w:top w:val="none" w:sz="0" w:space="0" w:color="auto"/>
            <w:left w:val="none" w:sz="0" w:space="0" w:color="auto"/>
            <w:bottom w:val="none" w:sz="0" w:space="0" w:color="auto"/>
            <w:right w:val="none" w:sz="0" w:space="0" w:color="auto"/>
          </w:divBdr>
          <w:divsChild>
            <w:div w:id="1607149286">
              <w:marLeft w:val="0"/>
              <w:marRight w:val="0"/>
              <w:marTop w:val="0"/>
              <w:marBottom w:val="0"/>
              <w:divBdr>
                <w:top w:val="none" w:sz="0" w:space="0" w:color="auto"/>
                <w:left w:val="none" w:sz="0" w:space="0" w:color="auto"/>
                <w:bottom w:val="none" w:sz="0" w:space="0" w:color="auto"/>
                <w:right w:val="none" w:sz="0" w:space="0" w:color="auto"/>
              </w:divBdr>
            </w:div>
          </w:divsChild>
        </w:div>
        <w:div w:id="1669750078">
          <w:marLeft w:val="0"/>
          <w:marRight w:val="0"/>
          <w:marTop w:val="0"/>
          <w:marBottom w:val="0"/>
          <w:divBdr>
            <w:top w:val="none" w:sz="0" w:space="0" w:color="auto"/>
            <w:left w:val="none" w:sz="0" w:space="0" w:color="auto"/>
            <w:bottom w:val="none" w:sz="0" w:space="0" w:color="auto"/>
            <w:right w:val="none" w:sz="0" w:space="0" w:color="auto"/>
          </w:divBdr>
          <w:divsChild>
            <w:div w:id="2040157840">
              <w:marLeft w:val="0"/>
              <w:marRight w:val="0"/>
              <w:marTop w:val="0"/>
              <w:marBottom w:val="0"/>
              <w:divBdr>
                <w:top w:val="none" w:sz="0" w:space="0" w:color="auto"/>
                <w:left w:val="none" w:sz="0" w:space="0" w:color="auto"/>
                <w:bottom w:val="none" w:sz="0" w:space="0" w:color="auto"/>
                <w:right w:val="none" w:sz="0" w:space="0" w:color="auto"/>
              </w:divBdr>
            </w:div>
          </w:divsChild>
        </w:div>
        <w:div w:id="1701279110">
          <w:marLeft w:val="0"/>
          <w:marRight w:val="0"/>
          <w:marTop w:val="0"/>
          <w:marBottom w:val="0"/>
          <w:divBdr>
            <w:top w:val="none" w:sz="0" w:space="0" w:color="auto"/>
            <w:left w:val="none" w:sz="0" w:space="0" w:color="auto"/>
            <w:bottom w:val="none" w:sz="0" w:space="0" w:color="auto"/>
            <w:right w:val="none" w:sz="0" w:space="0" w:color="auto"/>
          </w:divBdr>
          <w:divsChild>
            <w:div w:id="9888">
              <w:marLeft w:val="0"/>
              <w:marRight w:val="0"/>
              <w:marTop w:val="0"/>
              <w:marBottom w:val="0"/>
              <w:divBdr>
                <w:top w:val="none" w:sz="0" w:space="0" w:color="auto"/>
                <w:left w:val="none" w:sz="0" w:space="0" w:color="auto"/>
                <w:bottom w:val="none" w:sz="0" w:space="0" w:color="auto"/>
                <w:right w:val="none" w:sz="0" w:space="0" w:color="auto"/>
              </w:divBdr>
            </w:div>
          </w:divsChild>
        </w:div>
        <w:div w:id="1744832478">
          <w:marLeft w:val="0"/>
          <w:marRight w:val="0"/>
          <w:marTop w:val="0"/>
          <w:marBottom w:val="0"/>
          <w:divBdr>
            <w:top w:val="none" w:sz="0" w:space="0" w:color="auto"/>
            <w:left w:val="none" w:sz="0" w:space="0" w:color="auto"/>
            <w:bottom w:val="none" w:sz="0" w:space="0" w:color="auto"/>
            <w:right w:val="none" w:sz="0" w:space="0" w:color="auto"/>
          </w:divBdr>
          <w:divsChild>
            <w:div w:id="53090228">
              <w:marLeft w:val="0"/>
              <w:marRight w:val="0"/>
              <w:marTop w:val="0"/>
              <w:marBottom w:val="0"/>
              <w:divBdr>
                <w:top w:val="none" w:sz="0" w:space="0" w:color="auto"/>
                <w:left w:val="none" w:sz="0" w:space="0" w:color="auto"/>
                <w:bottom w:val="none" w:sz="0" w:space="0" w:color="auto"/>
                <w:right w:val="none" w:sz="0" w:space="0" w:color="auto"/>
              </w:divBdr>
            </w:div>
          </w:divsChild>
        </w:div>
        <w:div w:id="1762919537">
          <w:marLeft w:val="0"/>
          <w:marRight w:val="0"/>
          <w:marTop w:val="0"/>
          <w:marBottom w:val="0"/>
          <w:divBdr>
            <w:top w:val="none" w:sz="0" w:space="0" w:color="auto"/>
            <w:left w:val="none" w:sz="0" w:space="0" w:color="auto"/>
            <w:bottom w:val="none" w:sz="0" w:space="0" w:color="auto"/>
            <w:right w:val="none" w:sz="0" w:space="0" w:color="auto"/>
          </w:divBdr>
          <w:divsChild>
            <w:div w:id="1508330357">
              <w:marLeft w:val="0"/>
              <w:marRight w:val="0"/>
              <w:marTop w:val="0"/>
              <w:marBottom w:val="0"/>
              <w:divBdr>
                <w:top w:val="none" w:sz="0" w:space="0" w:color="auto"/>
                <w:left w:val="none" w:sz="0" w:space="0" w:color="auto"/>
                <w:bottom w:val="none" w:sz="0" w:space="0" w:color="auto"/>
                <w:right w:val="none" w:sz="0" w:space="0" w:color="auto"/>
              </w:divBdr>
            </w:div>
          </w:divsChild>
        </w:div>
        <w:div w:id="1790932268">
          <w:marLeft w:val="0"/>
          <w:marRight w:val="0"/>
          <w:marTop w:val="0"/>
          <w:marBottom w:val="0"/>
          <w:divBdr>
            <w:top w:val="none" w:sz="0" w:space="0" w:color="auto"/>
            <w:left w:val="none" w:sz="0" w:space="0" w:color="auto"/>
            <w:bottom w:val="none" w:sz="0" w:space="0" w:color="auto"/>
            <w:right w:val="none" w:sz="0" w:space="0" w:color="auto"/>
          </w:divBdr>
          <w:divsChild>
            <w:div w:id="2113747177">
              <w:marLeft w:val="0"/>
              <w:marRight w:val="0"/>
              <w:marTop w:val="0"/>
              <w:marBottom w:val="0"/>
              <w:divBdr>
                <w:top w:val="none" w:sz="0" w:space="0" w:color="auto"/>
                <w:left w:val="none" w:sz="0" w:space="0" w:color="auto"/>
                <w:bottom w:val="none" w:sz="0" w:space="0" w:color="auto"/>
                <w:right w:val="none" w:sz="0" w:space="0" w:color="auto"/>
              </w:divBdr>
            </w:div>
          </w:divsChild>
        </w:div>
        <w:div w:id="1791125894">
          <w:marLeft w:val="0"/>
          <w:marRight w:val="0"/>
          <w:marTop w:val="0"/>
          <w:marBottom w:val="0"/>
          <w:divBdr>
            <w:top w:val="none" w:sz="0" w:space="0" w:color="auto"/>
            <w:left w:val="none" w:sz="0" w:space="0" w:color="auto"/>
            <w:bottom w:val="none" w:sz="0" w:space="0" w:color="auto"/>
            <w:right w:val="none" w:sz="0" w:space="0" w:color="auto"/>
          </w:divBdr>
          <w:divsChild>
            <w:div w:id="1158233495">
              <w:marLeft w:val="0"/>
              <w:marRight w:val="0"/>
              <w:marTop w:val="0"/>
              <w:marBottom w:val="0"/>
              <w:divBdr>
                <w:top w:val="none" w:sz="0" w:space="0" w:color="auto"/>
                <w:left w:val="none" w:sz="0" w:space="0" w:color="auto"/>
                <w:bottom w:val="none" w:sz="0" w:space="0" w:color="auto"/>
                <w:right w:val="none" w:sz="0" w:space="0" w:color="auto"/>
              </w:divBdr>
            </w:div>
          </w:divsChild>
        </w:div>
        <w:div w:id="1805153634">
          <w:marLeft w:val="0"/>
          <w:marRight w:val="0"/>
          <w:marTop w:val="0"/>
          <w:marBottom w:val="0"/>
          <w:divBdr>
            <w:top w:val="none" w:sz="0" w:space="0" w:color="auto"/>
            <w:left w:val="none" w:sz="0" w:space="0" w:color="auto"/>
            <w:bottom w:val="none" w:sz="0" w:space="0" w:color="auto"/>
            <w:right w:val="none" w:sz="0" w:space="0" w:color="auto"/>
          </w:divBdr>
          <w:divsChild>
            <w:div w:id="1640456211">
              <w:marLeft w:val="0"/>
              <w:marRight w:val="0"/>
              <w:marTop w:val="0"/>
              <w:marBottom w:val="0"/>
              <w:divBdr>
                <w:top w:val="none" w:sz="0" w:space="0" w:color="auto"/>
                <w:left w:val="none" w:sz="0" w:space="0" w:color="auto"/>
                <w:bottom w:val="none" w:sz="0" w:space="0" w:color="auto"/>
                <w:right w:val="none" w:sz="0" w:space="0" w:color="auto"/>
              </w:divBdr>
            </w:div>
          </w:divsChild>
        </w:div>
        <w:div w:id="1826626433">
          <w:marLeft w:val="0"/>
          <w:marRight w:val="0"/>
          <w:marTop w:val="0"/>
          <w:marBottom w:val="0"/>
          <w:divBdr>
            <w:top w:val="none" w:sz="0" w:space="0" w:color="auto"/>
            <w:left w:val="none" w:sz="0" w:space="0" w:color="auto"/>
            <w:bottom w:val="none" w:sz="0" w:space="0" w:color="auto"/>
            <w:right w:val="none" w:sz="0" w:space="0" w:color="auto"/>
          </w:divBdr>
          <w:divsChild>
            <w:div w:id="1174493573">
              <w:marLeft w:val="0"/>
              <w:marRight w:val="0"/>
              <w:marTop w:val="0"/>
              <w:marBottom w:val="0"/>
              <w:divBdr>
                <w:top w:val="none" w:sz="0" w:space="0" w:color="auto"/>
                <w:left w:val="none" w:sz="0" w:space="0" w:color="auto"/>
                <w:bottom w:val="none" w:sz="0" w:space="0" w:color="auto"/>
                <w:right w:val="none" w:sz="0" w:space="0" w:color="auto"/>
              </w:divBdr>
            </w:div>
          </w:divsChild>
        </w:div>
        <w:div w:id="1828324180">
          <w:marLeft w:val="0"/>
          <w:marRight w:val="0"/>
          <w:marTop w:val="0"/>
          <w:marBottom w:val="0"/>
          <w:divBdr>
            <w:top w:val="none" w:sz="0" w:space="0" w:color="auto"/>
            <w:left w:val="none" w:sz="0" w:space="0" w:color="auto"/>
            <w:bottom w:val="none" w:sz="0" w:space="0" w:color="auto"/>
            <w:right w:val="none" w:sz="0" w:space="0" w:color="auto"/>
          </w:divBdr>
          <w:divsChild>
            <w:div w:id="2100832452">
              <w:marLeft w:val="0"/>
              <w:marRight w:val="0"/>
              <w:marTop w:val="0"/>
              <w:marBottom w:val="0"/>
              <w:divBdr>
                <w:top w:val="none" w:sz="0" w:space="0" w:color="auto"/>
                <w:left w:val="none" w:sz="0" w:space="0" w:color="auto"/>
                <w:bottom w:val="none" w:sz="0" w:space="0" w:color="auto"/>
                <w:right w:val="none" w:sz="0" w:space="0" w:color="auto"/>
              </w:divBdr>
            </w:div>
          </w:divsChild>
        </w:div>
        <w:div w:id="1846287201">
          <w:marLeft w:val="0"/>
          <w:marRight w:val="0"/>
          <w:marTop w:val="0"/>
          <w:marBottom w:val="0"/>
          <w:divBdr>
            <w:top w:val="none" w:sz="0" w:space="0" w:color="auto"/>
            <w:left w:val="none" w:sz="0" w:space="0" w:color="auto"/>
            <w:bottom w:val="none" w:sz="0" w:space="0" w:color="auto"/>
            <w:right w:val="none" w:sz="0" w:space="0" w:color="auto"/>
          </w:divBdr>
          <w:divsChild>
            <w:div w:id="1626153182">
              <w:marLeft w:val="0"/>
              <w:marRight w:val="0"/>
              <w:marTop w:val="0"/>
              <w:marBottom w:val="0"/>
              <w:divBdr>
                <w:top w:val="none" w:sz="0" w:space="0" w:color="auto"/>
                <w:left w:val="none" w:sz="0" w:space="0" w:color="auto"/>
                <w:bottom w:val="none" w:sz="0" w:space="0" w:color="auto"/>
                <w:right w:val="none" w:sz="0" w:space="0" w:color="auto"/>
              </w:divBdr>
            </w:div>
          </w:divsChild>
        </w:div>
        <w:div w:id="1851141606">
          <w:marLeft w:val="0"/>
          <w:marRight w:val="0"/>
          <w:marTop w:val="0"/>
          <w:marBottom w:val="0"/>
          <w:divBdr>
            <w:top w:val="none" w:sz="0" w:space="0" w:color="auto"/>
            <w:left w:val="none" w:sz="0" w:space="0" w:color="auto"/>
            <w:bottom w:val="none" w:sz="0" w:space="0" w:color="auto"/>
            <w:right w:val="none" w:sz="0" w:space="0" w:color="auto"/>
          </w:divBdr>
          <w:divsChild>
            <w:div w:id="1214611448">
              <w:marLeft w:val="0"/>
              <w:marRight w:val="0"/>
              <w:marTop w:val="0"/>
              <w:marBottom w:val="0"/>
              <w:divBdr>
                <w:top w:val="none" w:sz="0" w:space="0" w:color="auto"/>
                <w:left w:val="none" w:sz="0" w:space="0" w:color="auto"/>
                <w:bottom w:val="none" w:sz="0" w:space="0" w:color="auto"/>
                <w:right w:val="none" w:sz="0" w:space="0" w:color="auto"/>
              </w:divBdr>
            </w:div>
          </w:divsChild>
        </w:div>
        <w:div w:id="1859418394">
          <w:marLeft w:val="0"/>
          <w:marRight w:val="0"/>
          <w:marTop w:val="0"/>
          <w:marBottom w:val="0"/>
          <w:divBdr>
            <w:top w:val="none" w:sz="0" w:space="0" w:color="auto"/>
            <w:left w:val="none" w:sz="0" w:space="0" w:color="auto"/>
            <w:bottom w:val="none" w:sz="0" w:space="0" w:color="auto"/>
            <w:right w:val="none" w:sz="0" w:space="0" w:color="auto"/>
          </w:divBdr>
          <w:divsChild>
            <w:div w:id="426274049">
              <w:marLeft w:val="0"/>
              <w:marRight w:val="0"/>
              <w:marTop w:val="0"/>
              <w:marBottom w:val="0"/>
              <w:divBdr>
                <w:top w:val="none" w:sz="0" w:space="0" w:color="auto"/>
                <w:left w:val="none" w:sz="0" w:space="0" w:color="auto"/>
                <w:bottom w:val="none" w:sz="0" w:space="0" w:color="auto"/>
                <w:right w:val="none" w:sz="0" w:space="0" w:color="auto"/>
              </w:divBdr>
            </w:div>
          </w:divsChild>
        </w:div>
        <w:div w:id="1865289214">
          <w:marLeft w:val="0"/>
          <w:marRight w:val="0"/>
          <w:marTop w:val="0"/>
          <w:marBottom w:val="0"/>
          <w:divBdr>
            <w:top w:val="none" w:sz="0" w:space="0" w:color="auto"/>
            <w:left w:val="none" w:sz="0" w:space="0" w:color="auto"/>
            <w:bottom w:val="none" w:sz="0" w:space="0" w:color="auto"/>
            <w:right w:val="none" w:sz="0" w:space="0" w:color="auto"/>
          </w:divBdr>
          <w:divsChild>
            <w:div w:id="867640412">
              <w:marLeft w:val="0"/>
              <w:marRight w:val="0"/>
              <w:marTop w:val="0"/>
              <w:marBottom w:val="0"/>
              <w:divBdr>
                <w:top w:val="none" w:sz="0" w:space="0" w:color="auto"/>
                <w:left w:val="none" w:sz="0" w:space="0" w:color="auto"/>
                <w:bottom w:val="none" w:sz="0" w:space="0" w:color="auto"/>
                <w:right w:val="none" w:sz="0" w:space="0" w:color="auto"/>
              </w:divBdr>
            </w:div>
          </w:divsChild>
        </w:div>
        <w:div w:id="1888178129">
          <w:marLeft w:val="0"/>
          <w:marRight w:val="0"/>
          <w:marTop w:val="0"/>
          <w:marBottom w:val="0"/>
          <w:divBdr>
            <w:top w:val="none" w:sz="0" w:space="0" w:color="auto"/>
            <w:left w:val="none" w:sz="0" w:space="0" w:color="auto"/>
            <w:bottom w:val="none" w:sz="0" w:space="0" w:color="auto"/>
            <w:right w:val="none" w:sz="0" w:space="0" w:color="auto"/>
          </w:divBdr>
          <w:divsChild>
            <w:div w:id="563562520">
              <w:marLeft w:val="0"/>
              <w:marRight w:val="0"/>
              <w:marTop w:val="0"/>
              <w:marBottom w:val="0"/>
              <w:divBdr>
                <w:top w:val="none" w:sz="0" w:space="0" w:color="auto"/>
                <w:left w:val="none" w:sz="0" w:space="0" w:color="auto"/>
                <w:bottom w:val="none" w:sz="0" w:space="0" w:color="auto"/>
                <w:right w:val="none" w:sz="0" w:space="0" w:color="auto"/>
              </w:divBdr>
            </w:div>
          </w:divsChild>
        </w:div>
        <w:div w:id="1897738589">
          <w:marLeft w:val="0"/>
          <w:marRight w:val="0"/>
          <w:marTop w:val="0"/>
          <w:marBottom w:val="0"/>
          <w:divBdr>
            <w:top w:val="none" w:sz="0" w:space="0" w:color="auto"/>
            <w:left w:val="none" w:sz="0" w:space="0" w:color="auto"/>
            <w:bottom w:val="none" w:sz="0" w:space="0" w:color="auto"/>
            <w:right w:val="none" w:sz="0" w:space="0" w:color="auto"/>
          </w:divBdr>
          <w:divsChild>
            <w:div w:id="16008690">
              <w:marLeft w:val="0"/>
              <w:marRight w:val="0"/>
              <w:marTop w:val="0"/>
              <w:marBottom w:val="0"/>
              <w:divBdr>
                <w:top w:val="none" w:sz="0" w:space="0" w:color="auto"/>
                <w:left w:val="none" w:sz="0" w:space="0" w:color="auto"/>
                <w:bottom w:val="none" w:sz="0" w:space="0" w:color="auto"/>
                <w:right w:val="none" w:sz="0" w:space="0" w:color="auto"/>
              </w:divBdr>
            </w:div>
          </w:divsChild>
        </w:div>
        <w:div w:id="1902520580">
          <w:marLeft w:val="0"/>
          <w:marRight w:val="0"/>
          <w:marTop w:val="0"/>
          <w:marBottom w:val="0"/>
          <w:divBdr>
            <w:top w:val="none" w:sz="0" w:space="0" w:color="auto"/>
            <w:left w:val="none" w:sz="0" w:space="0" w:color="auto"/>
            <w:bottom w:val="none" w:sz="0" w:space="0" w:color="auto"/>
            <w:right w:val="none" w:sz="0" w:space="0" w:color="auto"/>
          </w:divBdr>
          <w:divsChild>
            <w:div w:id="1097946014">
              <w:marLeft w:val="0"/>
              <w:marRight w:val="0"/>
              <w:marTop w:val="0"/>
              <w:marBottom w:val="0"/>
              <w:divBdr>
                <w:top w:val="none" w:sz="0" w:space="0" w:color="auto"/>
                <w:left w:val="none" w:sz="0" w:space="0" w:color="auto"/>
                <w:bottom w:val="none" w:sz="0" w:space="0" w:color="auto"/>
                <w:right w:val="none" w:sz="0" w:space="0" w:color="auto"/>
              </w:divBdr>
            </w:div>
          </w:divsChild>
        </w:div>
        <w:div w:id="1938901771">
          <w:marLeft w:val="0"/>
          <w:marRight w:val="0"/>
          <w:marTop w:val="0"/>
          <w:marBottom w:val="0"/>
          <w:divBdr>
            <w:top w:val="none" w:sz="0" w:space="0" w:color="auto"/>
            <w:left w:val="none" w:sz="0" w:space="0" w:color="auto"/>
            <w:bottom w:val="none" w:sz="0" w:space="0" w:color="auto"/>
            <w:right w:val="none" w:sz="0" w:space="0" w:color="auto"/>
          </w:divBdr>
          <w:divsChild>
            <w:div w:id="21320653">
              <w:marLeft w:val="0"/>
              <w:marRight w:val="0"/>
              <w:marTop w:val="0"/>
              <w:marBottom w:val="0"/>
              <w:divBdr>
                <w:top w:val="none" w:sz="0" w:space="0" w:color="auto"/>
                <w:left w:val="none" w:sz="0" w:space="0" w:color="auto"/>
                <w:bottom w:val="none" w:sz="0" w:space="0" w:color="auto"/>
                <w:right w:val="none" w:sz="0" w:space="0" w:color="auto"/>
              </w:divBdr>
            </w:div>
          </w:divsChild>
        </w:div>
        <w:div w:id="1987319208">
          <w:marLeft w:val="0"/>
          <w:marRight w:val="0"/>
          <w:marTop w:val="0"/>
          <w:marBottom w:val="0"/>
          <w:divBdr>
            <w:top w:val="none" w:sz="0" w:space="0" w:color="auto"/>
            <w:left w:val="none" w:sz="0" w:space="0" w:color="auto"/>
            <w:bottom w:val="none" w:sz="0" w:space="0" w:color="auto"/>
            <w:right w:val="none" w:sz="0" w:space="0" w:color="auto"/>
          </w:divBdr>
          <w:divsChild>
            <w:div w:id="1035040656">
              <w:marLeft w:val="0"/>
              <w:marRight w:val="0"/>
              <w:marTop w:val="0"/>
              <w:marBottom w:val="0"/>
              <w:divBdr>
                <w:top w:val="none" w:sz="0" w:space="0" w:color="auto"/>
                <w:left w:val="none" w:sz="0" w:space="0" w:color="auto"/>
                <w:bottom w:val="none" w:sz="0" w:space="0" w:color="auto"/>
                <w:right w:val="none" w:sz="0" w:space="0" w:color="auto"/>
              </w:divBdr>
            </w:div>
          </w:divsChild>
        </w:div>
        <w:div w:id="1997105836">
          <w:marLeft w:val="0"/>
          <w:marRight w:val="0"/>
          <w:marTop w:val="0"/>
          <w:marBottom w:val="0"/>
          <w:divBdr>
            <w:top w:val="none" w:sz="0" w:space="0" w:color="auto"/>
            <w:left w:val="none" w:sz="0" w:space="0" w:color="auto"/>
            <w:bottom w:val="none" w:sz="0" w:space="0" w:color="auto"/>
            <w:right w:val="none" w:sz="0" w:space="0" w:color="auto"/>
          </w:divBdr>
          <w:divsChild>
            <w:div w:id="401487769">
              <w:marLeft w:val="0"/>
              <w:marRight w:val="0"/>
              <w:marTop w:val="0"/>
              <w:marBottom w:val="0"/>
              <w:divBdr>
                <w:top w:val="none" w:sz="0" w:space="0" w:color="auto"/>
                <w:left w:val="none" w:sz="0" w:space="0" w:color="auto"/>
                <w:bottom w:val="none" w:sz="0" w:space="0" w:color="auto"/>
                <w:right w:val="none" w:sz="0" w:space="0" w:color="auto"/>
              </w:divBdr>
            </w:div>
          </w:divsChild>
        </w:div>
        <w:div w:id="2024746236">
          <w:marLeft w:val="0"/>
          <w:marRight w:val="0"/>
          <w:marTop w:val="0"/>
          <w:marBottom w:val="0"/>
          <w:divBdr>
            <w:top w:val="none" w:sz="0" w:space="0" w:color="auto"/>
            <w:left w:val="none" w:sz="0" w:space="0" w:color="auto"/>
            <w:bottom w:val="none" w:sz="0" w:space="0" w:color="auto"/>
            <w:right w:val="none" w:sz="0" w:space="0" w:color="auto"/>
          </w:divBdr>
          <w:divsChild>
            <w:div w:id="361826701">
              <w:marLeft w:val="0"/>
              <w:marRight w:val="0"/>
              <w:marTop w:val="0"/>
              <w:marBottom w:val="0"/>
              <w:divBdr>
                <w:top w:val="none" w:sz="0" w:space="0" w:color="auto"/>
                <w:left w:val="none" w:sz="0" w:space="0" w:color="auto"/>
                <w:bottom w:val="none" w:sz="0" w:space="0" w:color="auto"/>
                <w:right w:val="none" w:sz="0" w:space="0" w:color="auto"/>
              </w:divBdr>
            </w:div>
          </w:divsChild>
        </w:div>
        <w:div w:id="2054426722">
          <w:marLeft w:val="0"/>
          <w:marRight w:val="0"/>
          <w:marTop w:val="0"/>
          <w:marBottom w:val="0"/>
          <w:divBdr>
            <w:top w:val="none" w:sz="0" w:space="0" w:color="auto"/>
            <w:left w:val="none" w:sz="0" w:space="0" w:color="auto"/>
            <w:bottom w:val="none" w:sz="0" w:space="0" w:color="auto"/>
            <w:right w:val="none" w:sz="0" w:space="0" w:color="auto"/>
          </w:divBdr>
          <w:divsChild>
            <w:div w:id="1647664061">
              <w:marLeft w:val="0"/>
              <w:marRight w:val="0"/>
              <w:marTop w:val="0"/>
              <w:marBottom w:val="0"/>
              <w:divBdr>
                <w:top w:val="none" w:sz="0" w:space="0" w:color="auto"/>
                <w:left w:val="none" w:sz="0" w:space="0" w:color="auto"/>
                <w:bottom w:val="none" w:sz="0" w:space="0" w:color="auto"/>
                <w:right w:val="none" w:sz="0" w:space="0" w:color="auto"/>
              </w:divBdr>
            </w:div>
          </w:divsChild>
        </w:div>
        <w:div w:id="2068986751">
          <w:marLeft w:val="0"/>
          <w:marRight w:val="0"/>
          <w:marTop w:val="0"/>
          <w:marBottom w:val="0"/>
          <w:divBdr>
            <w:top w:val="none" w:sz="0" w:space="0" w:color="auto"/>
            <w:left w:val="none" w:sz="0" w:space="0" w:color="auto"/>
            <w:bottom w:val="none" w:sz="0" w:space="0" w:color="auto"/>
            <w:right w:val="none" w:sz="0" w:space="0" w:color="auto"/>
          </w:divBdr>
          <w:divsChild>
            <w:div w:id="929892032">
              <w:marLeft w:val="0"/>
              <w:marRight w:val="0"/>
              <w:marTop w:val="0"/>
              <w:marBottom w:val="0"/>
              <w:divBdr>
                <w:top w:val="none" w:sz="0" w:space="0" w:color="auto"/>
                <w:left w:val="none" w:sz="0" w:space="0" w:color="auto"/>
                <w:bottom w:val="none" w:sz="0" w:space="0" w:color="auto"/>
                <w:right w:val="none" w:sz="0" w:space="0" w:color="auto"/>
              </w:divBdr>
            </w:div>
          </w:divsChild>
        </w:div>
        <w:div w:id="2103329957">
          <w:marLeft w:val="0"/>
          <w:marRight w:val="0"/>
          <w:marTop w:val="0"/>
          <w:marBottom w:val="0"/>
          <w:divBdr>
            <w:top w:val="none" w:sz="0" w:space="0" w:color="auto"/>
            <w:left w:val="none" w:sz="0" w:space="0" w:color="auto"/>
            <w:bottom w:val="none" w:sz="0" w:space="0" w:color="auto"/>
            <w:right w:val="none" w:sz="0" w:space="0" w:color="auto"/>
          </w:divBdr>
          <w:divsChild>
            <w:div w:id="450318835">
              <w:marLeft w:val="0"/>
              <w:marRight w:val="0"/>
              <w:marTop w:val="0"/>
              <w:marBottom w:val="0"/>
              <w:divBdr>
                <w:top w:val="none" w:sz="0" w:space="0" w:color="auto"/>
                <w:left w:val="none" w:sz="0" w:space="0" w:color="auto"/>
                <w:bottom w:val="none" w:sz="0" w:space="0" w:color="auto"/>
                <w:right w:val="none" w:sz="0" w:space="0" w:color="auto"/>
              </w:divBdr>
            </w:div>
          </w:divsChild>
        </w:div>
        <w:div w:id="2104452239">
          <w:marLeft w:val="0"/>
          <w:marRight w:val="0"/>
          <w:marTop w:val="0"/>
          <w:marBottom w:val="0"/>
          <w:divBdr>
            <w:top w:val="none" w:sz="0" w:space="0" w:color="auto"/>
            <w:left w:val="none" w:sz="0" w:space="0" w:color="auto"/>
            <w:bottom w:val="none" w:sz="0" w:space="0" w:color="auto"/>
            <w:right w:val="none" w:sz="0" w:space="0" w:color="auto"/>
          </w:divBdr>
          <w:divsChild>
            <w:div w:id="1861118593">
              <w:marLeft w:val="0"/>
              <w:marRight w:val="0"/>
              <w:marTop w:val="0"/>
              <w:marBottom w:val="0"/>
              <w:divBdr>
                <w:top w:val="none" w:sz="0" w:space="0" w:color="auto"/>
                <w:left w:val="none" w:sz="0" w:space="0" w:color="auto"/>
                <w:bottom w:val="none" w:sz="0" w:space="0" w:color="auto"/>
                <w:right w:val="none" w:sz="0" w:space="0" w:color="auto"/>
              </w:divBdr>
            </w:div>
          </w:divsChild>
        </w:div>
        <w:div w:id="2121023122">
          <w:marLeft w:val="0"/>
          <w:marRight w:val="0"/>
          <w:marTop w:val="0"/>
          <w:marBottom w:val="0"/>
          <w:divBdr>
            <w:top w:val="none" w:sz="0" w:space="0" w:color="auto"/>
            <w:left w:val="none" w:sz="0" w:space="0" w:color="auto"/>
            <w:bottom w:val="none" w:sz="0" w:space="0" w:color="auto"/>
            <w:right w:val="none" w:sz="0" w:space="0" w:color="auto"/>
          </w:divBdr>
          <w:divsChild>
            <w:div w:id="687416069">
              <w:marLeft w:val="0"/>
              <w:marRight w:val="0"/>
              <w:marTop w:val="0"/>
              <w:marBottom w:val="0"/>
              <w:divBdr>
                <w:top w:val="none" w:sz="0" w:space="0" w:color="auto"/>
                <w:left w:val="none" w:sz="0" w:space="0" w:color="auto"/>
                <w:bottom w:val="none" w:sz="0" w:space="0" w:color="auto"/>
                <w:right w:val="none" w:sz="0" w:space="0" w:color="auto"/>
              </w:divBdr>
            </w:div>
          </w:divsChild>
        </w:div>
        <w:div w:id="2123913489">
          <w:marLeft w:val="0"/>
          <w:marRight w:val="0"/>
          <w:marTop w:val="0"/>
          <w:marBottom w:val="0"/>
          <w:divBdr>
            <w:top w:val="none" w:sz="0" w:space="0" w:color="auto"/>
            <w:left w:val="none" w:sz="0" w:space="0" w:color="auto"/>
            <w:bottom w:val="none" w:sz="0" w:space="0" w:color="auto"/>
            <w:right w:val="none" w:sz="0" w:space="0" w:color="auto"/>
          </w:divBdr>
          <w:divsChild>
            <w:div w:id="1407260734">
              <w:marLeft w:val="0"/>
              <w:marRight w:val="0"/>
              <w:marTop w:val="0"/>
              <w:marBottom w:val="0"/>
              <w:divBdr>
                <w:top w:val="none" w:sz="0" w:space="0" w:color="auto"/>
                <w:left w:val="none" w:sz="0" w:space="0" w:color="auto"/>
                <w:bottom w:val="none" w:sz="0" w:space="0" w:color="auto"/>
                <w:right w:val="none" w:sz="0" w:space="0" w:color="auto"/>
              </w:divBdr>
            </w:div>
          </w:divsChild>
        </w:div>
        <w:div w:id="2127039585">
          <w:marLeft w:val="0"/>
          <w:marRight w:val="0"/>
          <w:marTop w:val="0"/>
          <w:marBottom w:val="0"/>
          <w:divBdr>
            <w:top w:val="none" w:sz="0" w:space="0" w:color="auto"/>
            <w:left w:val="none" w:sz="0" w:space="0" w:color="auto"/>
            <w:bottom w:val="none" w:sz="0" w:space="0" w:color="auto"/>
            <w:right w:val="none" w:sz="0" w:space="0" w:color="auto"/>
          </w:divBdr>
          <w:divsChild>
            <w:div w:id="1746104057">
              <w:marLeft w:val="0"/>
              <w:marRight w:val="0"/>
              <w:marTop w:val="0"/>
              <w:marBottom w:val="0"/>
              <w:divBdr>
                <w:top w:val="none" w:sz="0" w:space="0" w:color="auto"/>
                <w:left w:val="none" w:sz="0" w:space="0" w:color="auto"/>
                <w:bottom w:val="none" w:sz="0" w:space="0" w:color="auto"/>
                <w:right w:val="none" w:sz="0" w:space="0" w:color="auto"/>
              </w:divBdr>
            </w:div>
          </w:divsChild>
        </w:div>
        <w:div w:id="2140490294">
          <w:marLeft w:val="0"/>
          <w:marRight w:val="0"/>
          <w:marTop w:val="0"/>
          <w:marBottom w:val="0"/>
          <w:divBdr>
            <w:top w:val="none" w:sz="0" w:space="0" w:color="auto"/>
            <w:left w:val="none" w:sz="0" w:space="0" w:color="auto"/>
            <w:bottom w:val="none" w:sz="0" w:space="0" w:color="auto"/>
            <w:right w:val="none" w:sz="0" w:space="0" w:color="auto"/>
          </w:divBdr>
          <w:divsChild>
            <w:div w:id="20620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3249">
      <w:bodyDiv w:val="1"/>
      <w:marLeft w:val="0"/>
      <w:marRight w:val="0"/>
      <w:marTop w:val="0"/>
      <w:marBottom w:val="0"/>
      <w:divBdr>
        <w:top w:val="none" w:sz="0" w:space="0" w:color="auto"/>
        <w:left w:val="none" w:sz="0" w:space="0" w:color="auto"/>
        <w:bottom w:val="none" w:sz="0" w:space="0" w:color="auto"/>
        <w:right w:val="none" w:sz="0" w:space="0" w:color="auto"/>
      </w:divBdr>
      <w:divsChild>
        <w:div w:id="333655906">
          <w:marLeft w:val="0"/>
          <w:marRight w:val="0"/>
          <w:marTop w:val="0"/>
          <w:marBottom w:val="0"/>
          <w:divBdr>
            <w:top w:val="none" w:sz="0" w:space="0" w:color="auto"/>
            <w:left w:val="none" w:sz="0" w:space="0" w:color="auto"/>
            <w:bottom w:val="none" w:sz="0" w:space="0" w:color="auto"/>
            <w:right w:val="none" w:sz="0" w:space="0" w:color="auto"/>
          </w:divBdr>
        </w:div>
        <w:div w:id="437871450">
          <w:marLeft w:val="0"/>
          <w:marRight w:val="0"/>
          <w:marTop w:val="0"/>
          <w:marBottom w:val="0"/>
          <w:divBdr>
            <w:top w:val="none" w:sz="0" w:space="0" w:color="auto"/>
            <w:left w:val="none" w:sz="0" w:space="0" w:color="auto"/>
            <w:bottom w:val="none" w:sz="0" w:space="0" w:color="auto"/>
            <w:right w:val="none" w:sz="0" w:space="0" w:color="auto"/>
          </w:divBdr>
        </w:div>
        <w:div w:id="1418478539">
          <w:marLeft w:val="0"/>
          <w:marRight w:val="0"/>
          <w:marTop w:val="0"/>
          <w:marBottom w:val="0"/>
          <w:divBdr>
            <w:top w:val="none" w:sz="0" w:space="0" w:color="auto"/>
            <w:left w:val="none" w:sz="0" w:space="0" w:color="auto"/>
            <w:bottom w:val="none" w:sz="0" w:space="0" w:color="auto"/>
            <w:right w:val="none" w:sz="0" w:space="0" w:color="auto"/>
          </w:divBdr>
        </w:div>
        <w:div w:id="1564366242">
          <w:marLeft w:val="0"/>
          <w:marRight w:val="0"/>
          <w:marTop w:val="0"/>
          <w:marBottom w:val="0"/>
          <w:divBdr>
            <w:top w:val="none" w:sz="0" w:space="0" w:color="auto"/>
            <w:left w:val="none" w:sz="0" w:space="0" w:color="auto"/>
            <w:bottom w:val="none" w:sz="0" w:space="0" w:color="auto"/>
            <w:right w:val="none" w:sz="0" w:space="0" w:color="auto"/>
          </w:divBdr>
        </w:div>
      </w:divsChild>
    </w:div>
    <w:div w:id="1285312921">
      <w:bodyDiv w:val="1"/>
      <w:marLeft w:val="0"/>
      <w:marRight w:val="0"/>
      <w:marTop w:val="0"/>
      <w:marBottom w:val="0"/>
      <w:divBdr>
        <w:top w:val="none" w:sz="0" w:space="0" w:color="auto"/>
        <w:left w:val="none" w:sz="0" w:space="0" w:color="auto"/>
        <w:bottom w:val="none" w:sz="0" w:space="0" w:color="auto"/>
        <w:right w:val="none" w:sz="0" w:space="0" w:color="auto"/>
      </w:divBdr>
    </w:div>
    <w:div w:id="1310137752">
      <w:bodyDiv w:val="1"/>
      <w:marLeft w:val="0"/>
      <w:marRight w:val="0"/>
      <w:marTop w:val="0"/>
      <w:marBottom w:val="0"/>
      <w:divBdr>
        <w:top w:val="none" w:sz="0" w:space="0" w:color="auto"/>
        <w:left w:val="none" w:sz="0" w:space="0" w:color="auto"/>
        <w:bottom w:val="none" w:sz="0" w:space="0" w:color="auto"/>
        <w:right w:val="none" w:sz="0" w:space="0" w:color="auto"/>
      </w:divBdr>
      <w:divsChild>
        <w:div w:id="50278146">
          <w:marLeft w:val="0"/>
          <w:marRight w:val="0"/>
          <w:marTop w:val="0"/>
          <w:marBottom w:val="0"/>
          <w:divBdr>
            <w:top w:val="none" w:sz="0" w:space="0" w:color="auto"/>
            <w:left w:val="none" w:sz="0" w:space="0" w:color="auto"/>
            <w:bottom w:val="none" w:sz="0" w:space="0" w:color="auto"/>
            <w:right w:val="none" w:sz="0" w:space="0" w:color="auto"/>
          </w:divBdr>
        </w:div>
        <w:div w:id="76293548">
          <w:marLeft w:val="0"/>
          <w:marRight w:val="0"/>
          <w:marTop w:val="0"/>
          <w:marBottom w:val="0"/>
          <w:divBdr>
            <w:top w:val="none" w:sz="0" w:space="0" w:color="auto"/>
            <w:left w:val="none" w:sz="0" w:space="0" w:color="auto"/>
            <w:bottom w:val="none" w:sz="0" w:space="0" w:color="auto"/>
            <w:right w:val="none" w:sz="0" w:space="0" w:color="auto"/>
          </w:divBdr>
        </w:div>
        <w:div w:id="583615385">
          <w:marLeft w:val="0"/>
          <w:marRight w:val="0"/>
          <w:marTop w:val="0"/>
          <w:marBottom w:val="0"/>
          <w:divBdr>
            <w:top w:val="none" w:sz="0" w:space="0" w:color="auto"/>
            <w:left w:val="none" w:sz="0" w:space="0" w:color="auto"/>
            <w:bottom w:val="none" w:sz="0" w:space="0" w:color="auto"/>
            <w:right w:val="none" w:sz="0" w:space="0" w:color="auto"/>
          </w:divBdr>
        </w:div>
        <w:div w:id="975649870">
          <w:marLeft w:val="0"/>
          <w:marRight w:val="0"/>
          <w:marTop w:val="0"/>
          <w:marBottom w:val="0"/>
          <w:divBdr>
            <w:top w:val="none" w:sz="0" w:space="0" w:color="auto"/>
            <w:left w:val="none" w:sz="0" w:space="0" w:color="auto"/>
            <w:bottom w:val="none" w:sz="0" w:space="0" w:color="auto"/>
            <w:right w:val="none" w:sz="0" w:space="0" w:color="auto"/>
          </w:divBdr>
        </w:div>
        <w:div w:id="1778325191">
          <w:marLeft w:val="0"/>
          <w:marRight w:val="0"/>
          <w:marTop w:val="0"/>
          <w:marBottom w:val="0"/>
          <w:divBdr>
            <w:top w:val="none" w:sz="0" w:space="0" w:color="auto"/>
            <w:left w:val="none" w:sz="0" w:space="0" w:color="auto"/>
            <w:bottom w:val="none" w:sz="0" w:space="0" w:color="auto"/>
            <w:right w:val="none" w:sz="0" w:space="0" w:color="auto"/>
          </w:divBdr>
        </w:div>
        <w:div w:id="1867518405">
          <w:marLeft w:val="0"/>
          <w:marRight w:val="0"/>
          <w:marTop w:val="0"/>
          <w:marBottom w:val="0"/>
          <w:divBdr>
            <w:top w:val="none" w:sz="0" w:space="0" w:color="auto"/>
            <w:left w:val="none" w:sz="0" w:space="0" w:color="auto"/>
            <w:bottom w:val="none" w:sz="0" w:space="0" w:color="auto"/>
            <w:right w:val="none" w:sz="0" w:space="0" w:color="auto"/>
          </w:divBdr>
        </w:div>
      </w:divsChild>
    </w:div>
    <w:div w:id="1325428981">
      <w:bodyDiv w:val="1"/>
      <w:marLeft w:val="0"/>
      <w:marRight w:val="0"/>
      <w:marTop w:val="0"/>
      <w:marBottom w:val="0"/>
      <w:divBdr>
        <w:top w:val="none" w:sz="0" w:space="0" w:color="auto"/>
        <w:left w:val="none" w:sz="0" w:space="0" w:color="auto"/>
        <w:bottom w:val="none" w:sz="0" w:space="0" w:color="auto"/>
        <w:right w:val="none" w:sz="0" w:space="0" w:color="auto"/>
      </w:divBdr>
      <w:divsChild>
        <w:div w:id="344483513">
          <w:marLeft w:val="0"/>
          <w:marRight w:val="0"/>
          <w:marTop w:val="0"/>
          <w:marBottom w:val="0"/>
          <w:divBdr>
            <w:top w:val="none" w:sz="0" w:space="0" w:color="auto"/>
            <w:left w:val="none" w:sz="0" w:space="0" w:color="auto"/>
            <w:bottom w:val="none" w:sz="0" w:space="0" w:color="auto"/>
            <w:right w:val="none" w:sz="0" w:space="0" w:color="auto"/>
          </w:divBdr>
        </w:div>
        <w:div w:id="1637447477">
          <w:marLeft w:val="0"/>
          <w:marRight w:val="0"/>
          <w:marTop w:val="0"/>
          <w:marBottom w:val="0"/>
          <w:divBdr>
            <w:top w:val="none" w:sz="0" w:space="0" w:color="auto"/>
            <w:left w:val="none" w:sz="0" w:space="0" w:color="auto"/>
            <w:bottom w:val="none" w:sz="0" w:space="0" w:color="auto"/>
            <w:right w:val="none" w:sz="0" w:space="0" w:color="auto"/>
          </w:divBdr>
        </w:div>
      </w:divsChild>
    </w:div>
    <w:div w:id="1325890222">
      <w:bodyDiv w:val="1"/>
      <w:marLeft w:val="0"/>
      <w:marRight w:val="0"/>
      <w:marTop w:val="0"/>
      <w:marBottom w:val="0"/>
      <w:divBdr>
        <w:top w:val="none" w:sz="0" w:space="0" w:color="auto"/>
        <w:left w:val="none" w:sz="0" w:space="0" w:color="auto"/>
        <w:bottom w:val="none" w:sz="0" w:space="0" w:color="auto"/>
        <w:right w:val="none" w:sz="0" w:space="0" w:color="auto"/>
      </w:divBdr>
      <w:divsChild>
        <w:div w:id="2097047097">
          <w:marLeft w:val="0"/>
          <w:marRight w:val="0"/>
          <w:marTop w:val="0"/>
          <w:marBottom w:val="0"/>
          <w:divBdr>
            <w:top w:val="none" w:sz="0" w:space="0" w:color="auto"/>
            <w:left w:val="none" w:sz="0" w:space="0" w:color="auto"/>
            <w:bottom w:val="none" w:sz="0" w:space="0" w:color="auto"/>
            <w:right w:val="none" w:sz="0" w:space="0" w:color="auto"/>
          </w:divBdr>
          <w:divsChild>
            <w:div w:id="1140153310">
              <w:marLeft w:val="0"/>
              <w:marRight w:val="0"/>
              <w:marTop w:val="0"/>
              <w:marBottom w:val="0"/>
              <w:divBdr>
                <w:top w:val="none" w:sz="0" w:space="0" w:color="auto"/>
                <w:left w:val="none" w:sz="0" w:space="0" w:color="auto"/>
                <w:bottom w:val="none" w:sz="0" w:space="0" w:color="auto"/>
                <w:right w:val="none" w:sz="0" w:space="0" w:color="auto"/>
              </w:divBdr>
              <w:divsChild>
                <w:div w:id="820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6589">
      <w:bodyDiv w:val="1"/>
      <w:marLeft w:val="0"/>
      <w:marRight w:val="0"/>
      <w:marTop w:val="0"/>
      <w:marBottom w:val="0"/>
      <w:divBdr>
        <w:top w:val="none" w:sz="0" w:space="0" w:color="auto"/>
        <w:left w:val="none" w:sz="0" w:space="0" w:color="auto"/>
        <w:bottom w:val="none" w:sz="0" w:space="0" w:color="auto"/>
        <w:right w:val="none" w:sz="0" w:space="0" w:color="auto"/>
      </w:divBdr>
      <w:divsChild>
        <w:div w:id="534851636">
          <w:marLeft w:val="0"/>
          <w:marRight w:val="0"/>
          <w:marTop w:val="0"/>
          <w:marBottom w:val="0"/>
          <w:divBdr>
            <w:top w:val="none" w:sz="0" w:space="0" w:color="auto"/>
            <w:left w:val="none" w:sz="0" w:space="0" w:color="auto"/>
            <w:bottom w:val="none" w:sz="0" w:space="0" w:color="auto"/>
            <w:right w:val="none" w:sz="0" w:space="0" w:color="auto"/>
          </w:divBdr>
        </w:div>
        <w:div w:id="1359769282">
          <w:marLeft w:val="0"/>
          <w:marRight w:val="0"/>
          <w:marTop w:val="0"/>
          <w:marBottom w:val="0"/>
          <w:divBdr>
            <w:top w:val="none" w:sz="0" w:space="0" w:color="auto"/>
            <w:left w:val="none" w:sz="0" w:space="0" w:color="auto"/>
            <w:bottom w:val="none" w:sz="0" w:space="0" w:color="auto"/>
            <w:right w:val="none" w:sz="0" w:space="0" w:color="auto"/>
          </w:divBdr>
        </w:div>
      </w:divsChild>
    </w:div>
    <w:div w:id="1389955667">
      <w:bodyDiv w:val="1"/>
      <w:marLeft w:val="0"/>
      <w:marRight w:val="0"/>
      <w:marTop w:val="0"/>
      <w:marBottom w:val="0"/>
      <w:divBdr>
        <w:top w:val="none" w:sz="0" w:space="0" w:color="auto"/>
        <w:left w:val="none" w:sz="0" w:space="0" w:color="auto"/>
        <w:bottom w:val="none" w:sz="0" w:space="0" w:color="auto"/>
        <w:right w:val="none" w:sz="0" w:space="0" w:color="auto"/>
      </w:divBdr>
      <w:divsChild>
        <w:div w:id="21826838">
          <w:marLeft w:val="0"/>
          <w:marRight w:val="0"/>
          <w:marTop w:val="0"/>
          <w:marBottom w:val="0"/>
          <w:divBdr>
            <w:top w:val="none" w:sz="0" w:space="0" w:color="auto"/>
            <w:left w:val="none" w:sz="0" w:space="0" w:color="auto"/>
            <w:bottom w:val="none" w:sz="0" w:space="0" w:color="auto"/>
            <w:right w:val="none" w:sz="0" w:space="0" w:color="auto"/>
          </w:divBdr>
          <w:divsChild>
            <w:div w:id="1534492444">
              <w:marLeft w:val="0"/>
              <w:marRight w:val="0"/>
              <w:marTop w:val="0"/>
              <w:marBottom w:val="0"/>
              <w:divBdr>
                <w:top w:val="none" w:sz="0" w:space="0" w:color="auto"/>
                <w:left w:val="none" w:sz="0" w:space="0" w:color="auto"/>
                <w:bottom w:val="none" w:sz="0" w:space="0" w:color="auto"/>
                <w:right w:val="none" w:sz="0" w:space="0" w:color="auto"/>
              </w:divBdr>
            </w:div>
          </w:divsChild>
        </w:div>
        <w:div w:id="53050262">
          <w:marLeft w:val="0"/>
          <w:marRight w:val="0"/>
          <w:marTop w:val="0"/>
          <w:marBottom w:val="0"/>
          <w:divBdr>
            <w:top w:val="none" w:sz="0" w:space="0" w:color="auto"/>
            <w:left w:val="none" w:sz="0" w:space="0" w:color="auto"/>
            <w:bottom w:val="none" w:sz="0" w:space="0" w:color="auto"/>
            <w:right w:val="none" w:sz="0" w:space="0" w:color="auto"/>
          </w:divBdr>
          <w:divsChild>
            <w:div w:id="796802469">
              <w:marLeft w:val="0"/>
              <w:marRight w:val="0"/>
              <w:marTop w:val="0"/>
              <w:marBottom w:val="0"/>
              <w:divBdr>
                <w:top w:val="none" w:sz="0" w:space="0" w:color="auto"/>
                <w:left w:val="none" w:sz="0" w:space="0" w:color="auto"/>
                <w:bottom w:val="none" w:sz="0" w:space="0" w:color="auto"/>
                <w:right w:val="none" w:sz="0" w:space="0" w:color="auto"/>
              </w:divBdr>
            </w:div>
          </w:divsChild>
        </w:div>
        <w:div w:id="162551501">
          <w:marLeft w:val="0"/>
          <w:marRight w:val="0"/>
          <w:marTop w:val="0"/>
          <w:marBottom w:val="0"/>
          <w:divBdr>
            <w:top w:val="none" w:sz="0" w:space="0" w:color="auto"/>
            <w:left w:val="none" w:sz="0" w:space="0" w:color="auto"/>
            <w:bottom w:val="none" w:sz="0" w:space="0" w:color="auto"/>
            <w:right w:val="none" w:sz="0" w:space="0" w:color="auto"/>
          </w:divBdr>
          <w:divsChild>
            <w:div w:id="57555939">
              <w:marLeft w:val="0"/>
              <w:marRight w:val="0"/>
              <w:marTop w:val="0"/>
              <w:marBottom w:val="0"/>
              <w:divBdr>
                <w:top w:val="none" w:sz="0" w:space="0" w:color="auto"/>
                <w:left w:val="none" w:sz="0" w:space="0" w:color="auto"/>
                <w:bottom w:val="none" w:sz="0" w:space="0" w:color="auto"/>
                <w:right w:val="none" w:sz="0" w:space="0" w:color="auto"/>
              </w:divBdr>
            </w:div>
          </w:divsChild>
        </w:div>
        <w:div w:id="225839663">
          <w:marLeft w:val="0"/>
          <w:marRight w:val="0"/>
          <w:marTop w:val="0"/>
          <w:marBottom w:val="0"/>
          <w:divBdr>
            <w:top w:val="none" w:sz="0" w:space="0" w:color="auto"/>
            <w:left w:val="none" w:sz="0" w:space="0" w:color="auto"/>
            <w:bottom w:val="none" w:sz="0" w:space="0" w:color="auto"/>
            <w:right w:val="none" w:sz="0" w:space="0" w:color="auto"/>
          </w:divBdr>
          <w:divsChild>
            <w:div w:id="910164972">
              <w:marLeft w:val="0"/>
              <w:marRight w:val="0"/>
              <w:marTop w:val="0"/>
              <w:marBottom w:val="0"/>
              <w:divBdr>
                <w:top w:val="none" w:sz="0" w:space="0" w:color="auto"/>
                <w:left w:val="none" w:sz="0" w:space="0" w:color="auto"/>
                <w:bottom w:val="none" w:sz="0" w:space="0" w:color="auto"/>
                <w:right w:val="none" w:sz="0" w:space="0" w:color="auto"/>
              </w:divBdr>
            </w:div>
          </w:divsChild>
        </w:div>
        <w:div w:id="248584856">
          <w:marLeft w:val="0"/>
          <w:marRight w:val="0"/>
          <w:marTop w:val="0"/>
          <w:marBottom w:val="0"/>
          <w:divBdr>
            <w:top w:val="none" w:sz="0" w:space="0" w:color="auto"/>
            <w:left w:val="none" w:sz="0" w:space="0" w:color="auto"/>
            <w:bottom w:val="none" w:sz="0" w:space="0" w:color="auto"/>
            <w:right w:val="none" w:sz="0" w:space="0" w:color="auto"/>
          </w:divBdr>
          <w:divsChild>
            <w:div w:id="1485776072">
              <w:marLeft w:val="0"/>
              <w:marRight w:val="0"/>
              <w:marTop w:val="0"/>
              <w:marBottom w:val="0"/>
              <w:divBdr>
                <w:top w:val="none" w:sz="0" w:space="0" w:color="auto"/>
                <w:left w:val="none" w:sz="0" w:space="0" w:color="auto"/>
                <w:bottom w:val="none" w:sz="0" w:space="0" w:color="auto"/>
                <w:right w:val="none" w:sz="0" w:space="0" w:color="auto"/>
              </w:divBdr>
            </w:div>
          </w:divsChild>
        </w:div>
        <w:div w:id="251821849">
          <w:marLeft w:val="0"/>
          <w:marRight w:val="0"/>
          <w:marTop w:val="0"/>
          <w:marBottom w:val="0"/>
          <w:divBdr>
            <w:top w:val="none" w:sz="0" w:space="0" w:color="auto"/>
            <w:left w:val="none" w:sz="0" w:space="0" w:color="auto"/>
            <w:bottom w:val="none" w:sz="0" w:space="0" w:color="auto"/>
            <w:right w:val="none" w:sz="0" w:space="0" w:color="auto"/>
          </w:divBdr>
          <w:divsChild>
            <w:div w:id="1637029449">
              <w:marLeft w:val="0"/>
              <w:marRight w:val="0"/>
              <w:marTop w:val="0"/>
              <w:marBottom w:val="0"/>
              <w:divBdr>
                <w:top w:val="none" w:sz="0" w:space="0" w:color="auto"/>
                <w:left w:val="none" w:sz="0" w:space="0" w:color="auto"/>
                <w:bottom w:val="none" w:sz="0" w:space="0" w:color="auto"/>
                <w:right w:val="none" w:sz="0" w:space="0" w:color="auto"/>
              </w:divBdr>
            </w:div>
          </w:divsChild>
        </w:div>
        <w:div w:id="263416635">
          <w:marLeft w:val="0"/>
          <w:marRight w:val="0"/>
          <w:marTop w:val="0"/>
          <w:marBottom w:val="0"/>
          <w:divBdr>
            <w:top w:val="none" w:sz="0" w:space="0" w:color="auto"/>
            <w:left w:val="none" w:sz="0" w:space="0" w:color="auto"/>
            <w:bottom w:val="none" w:sz="0" w:space="0" w:color="auto"/>
            <w:right w:val="none" w:sz="0" w:space="0" w:color="auto"/>
          </w:divBdr>
          <w:divsChild>
            <w:div w:id="668941874">
              <w:marLeft w:val="0"/>
              <w:marRight w:val="0"/>
              <w:marTop w:val="0"/>
              <w:marBottom w:val="0"/>
              <w:divBdr>
                <w:top w:val="none" w:sz="0" w:space="0" w:color="auto"/>
                <w:left w:val="none" w:sz="0" w:space="0" w:color="auto"/>
                <w:bottom w:val="none" w:sz="0" w:space="0" w:color="auto"/>
                <w:right w:val="none" w:sz="0" w:space="0" w:color="auto"/>
              </w:divBdr>
            </w:div>
          </w:divsChild>
        </w:div>
        <w:div w:id="490292817">
          <w:marLeft w:val="0"/>
          <w:marRight w:val="0"/>
          <w:marTop w:val="0"/>
          <w:marBottom w:val="0"/>
          <w:divBdr>
            <w:top w:val="none" w:sz="0" w:space="0" w:color="auto"/>
            <w:left w:val="none" w:sz="0" w:space="0" w:color="auto"/>
            <w:bottom w:val="none" w:sz="0" w:space="0" w:color="auto"/>
            <w:right w:val="none" w:sz="0" w:space="0" w:color="auto"/>
          </w:divBdr>
          <w:divsChild>
            <w:div w:id="774639311">
              <w:marLeft w:val="0"/>
              <w:marRight w:val="0"/>
              <w:marTop w:val="0"/>
              <w:marBottom w:val="0"/>
              <w:divBdr>
                <w:top w:val="none" w:sz="0" w:space="0" w:color="auto"/>
                <w:left w:val="none" w:sz="0" w:space="0" w:color="auto"/>
                <w:bottom w:val="none" w:sz="0" w:space="0" w:color="auto"/>
                <w:right w:val="none" w:sz="0" w:space="0" w:color="auto"/>
              </w:divBdr>
            </w:div>
          </w:divsChild>
        </w:div>
        <w:div w:id="493841867">
          <w:marLeft w:val="0"/>
          <w:marRight w:val="0"/>
          <w:marTop w:val="0"/>
          <w:marBottom w:val="0"/>
          <w:divBdr>
            <w:top w:val="none" w:sz="0" w:space="0" w:color="auto"/>
            <w:left w:val="none" w:sz="0" w:space="0" w:color="auto"/>
            <w:bottom w:val="none" w:sz="0" w:space="0" w:color="auto"/>
            <w:right w:val="none" w:sz="0" w:space="0" w:color="auto"/>
          </w:divBdr>
          <w:divsChild>
            <w:div w:id="526721781">
              <w:marLeft w:val="0"/>
              <w:marRight w:val="0"/>
              <w:marTop w:val="0"/>
              <w:marBottom w:val="0"/>
              <w:divBdr>
                <w:top w:val="none" w:sz="0" w:space="0" w:color="auto"/>
                <w:left w:val="none" w:sz="0" w:space="0" w:color="auto"/>
                <w:bottom w:val="none" w:sz="0" w:space="0" w:color="auto"/>
                <w:right w:val="none" w:sz="0" w:space="0" w:color="auto"/>
              </w:divBdr>
            </w:div>
          </w:divsChild>
        </w:div>
        <w:div w:id="618533056">
          <w:marLeft w:val="0"/>
          <w:marRight w:val="0"/>
          <w:marTop w:val="0"/>
          <w:marBottom w:val="0"/>
          <w:divBdr>
            <w:top w:val="none" w:sz="0" w:space="0" w:color="auto"/>
            <w:left w:val="none" w:sz="0" w:space="0" w:color="auto"/>
            <w:bottom w:val="none" w:sz="0" w:space="0" w:color="auto"/>
            <w:right w:val="none" w:sz="0" w:space="0" w:color="auto"/>
          </w:divBdr>
          <w:divsChild>
            <w:div w:id="719210525">
              <w:marLeft w:val="0"/>
              <w:marRight w:val="0"/>
              <w:marTop w:val="0"/>
              <w:marBottom w:val="0"/>
              <w:divBdr>
                <w:top w:val="none" w:sz="0" w:space="0" w:color="auto"/>
                <w:left w:val="none" w:sz="0" w:space="0" w:color="auto"/>
                <w:bottom w:val="none" w:sz="0" w:space="0" w:color="auto"/>
                <w:right w:val="none" w:sz="0" w:space="0" w:color="auto"/>
              </w:divBdr>
            </w:div>
          </w:divsChild>
        </w:div>
        <w:div w:id="625812089">
          <w:marLeft w:val="0"/>
          <w:marRight w:val="0"/>
          <w:marTop w:val="0"/>
          <w:marBottom w:val="0"/>
          <w:divBdr>
            <w:top w:val="none" w:sz="0" w:space="0" w:color="auto"/>
            <w:left w:val="none" w:sz="0" w:space="0" w:color="auto"/>
            <w:bottom w:val="none" w:sz="0" w:space="0" w:color="auto"/>
            <w:right w:val="none" w:sz="0" w:space="0" w:color="auto"/>
          </w:divBdr>
          <w:divsChild>
            <w:div w:id="1624265508">
              <w:marLeft w:val="0"/>
              <w:marRight w:val="0"/>
              <w:marTop w:val="0"/>
              <w:marBottom w:val="0"/>
              <w:divBdr>
                <w:top w:val="none" w:sz="0" w:space="0" w:color="auto"/>
                <w:left w:val="none" w:sz="0" w:space="0" w:color="auto"/>
                <w:bottom w:val="none" w:sz="0" w:space="0" w:color="auto"/>
                <w:right w:val="none" w:sz="0" w:space="0" w:color="auto"/>
              </w:divBdr>
            </w:div>
          </w:divsChild>
        </w:div>
        <w:div w:id="826753168">
          <w:marLeft w:val="0"/>
          <w:marRight w:val="0"/>
          <w:marTop w:val="0"/>
          <w:marBottom w:val="0"/>
          <w:divBdr>
            <w:top w:val="none" w:sz="0" w:space="0" w:color="auto"/>
            <w:left w:val="none" w:sz="0" w:space="0" w:color="auto"/>
            <w:bottom w:val="none" w:sz="0" w:space="0" w:color="auto"/>
            <w:right w:val="none" w:sz="0" w:space="0" w:color="auto"/>
          </w:divBdr>
          <w:divsChild>
            <w:div w:id="1095783131">
              <w:marLeft w:val="0"/>
              <w:marRight w:val="0"/>
              <w:marTop w:val="0"/>
              <w:marBottom w:val="0"/>
              <w:divBdr>
                <w:top w:val="none" w:sz="0" w:space="0" w:color="auto"/>
                <w:left w:val="none" w:sz="0" w:space="0" w:color="auto"/>
                <w:bottom w:val="none" w:sz="0" w:space="0" w:color="auto"/>
                <w:right w:val="none" w:sz="0" w:space="0" w:color="auto"/>
              </w:divBdr>
            </w:div>
          </w:divsChild>
        </w:div>
        <w:div w:id="860165051">
          <w:marLeft w:val="0"/>
          <w:marRight w:val="0"/>
          <w:marTop w:val="0"/>
          <w:marBottom w:val="0"/>
          <w:divBdr>
            <w:top w:val="none" w:sz="0" w:space="0" w:color="auto"/>
            <w:left w:val="none" w:sz="0" w:space="0" w:color="auto"/>
            <w:bottom w:val="none" w:sz="0" w:space="0" w:color="auto"/>
            <w:right w:val="none" w:sz="0" w:space="0" w:color="auto"/>
          </w:divBdr>
          <w:divsChild>
            <w:div w:id="1932426440">
              <w:marLeft w:val="0"/>
              <w:marRight w:val="0"/>
              <w:marTop w:val="0"/>
              <w:marBottom w:val="0"/>
              <w:divBdr>
                <w:top w:val="none" w:sz="0" w:space="0" w:color="auto"/>
                <w:left w:val="none" w:sz="0" w:space="0" w:color="auto"/>
                <w:bottom w:val="none" w:sz="0" w:space="0" w:color="auto"/>
                <w:right w:val="none" w:sz="0" w:space="0" w:color="auto"/>
              </w:divBdr>
            </w:div>
          </w:divsChild>
        </w:div>
        <w:div w:id="1159154607">
          <w:marLeft w:val="0"/>
          <w:marRight w:val="0"/>
          <w:marTop w:val="0"/>
          <w:marBottom w:val="0"/>
          <w:divBdr>
            <w:top w:val="none" w:sz="0" w:space="0" w:color="auto"/>
            <w:left w:val="none" w:sz="0" w:space="0" w:color="auto"/>
            <w:bottom w:val="none" w:sz="0" w:space="0" w:color="auto"/>
            <w:right w:val="none" w:sz="0" w:space="0" w:color="auto"/>
          </w:divBdr>
          <w:divsChild>
            <w:div w:id="929122027">
              <w:marLeft w:val="0"/>
              <w:marRight w:val="0"/>
              <w:marTop w:val="0"/>
              <w:marBottom w:val="0"/>
              <w:divBdr>
                <w:top w:val="none" w:sz="0" w:space="0" w:color="auto"/>
                <w:left w:val="none" w:sz="0" w:space="0" w:color="auto"/>
                <w:bottom w:val="none" w:sz="0" w:space="0" w:color="auto"/>
                <w:right w:val="none" w:sz="0" w:space="0" w:color="auto"/>
              </w:divBdr>
            </w:div>
          </w:divsChild>
        </w:div>
        <w:div w:id="1165903969">
          <w:marLeft w:val="0"/>
          <w:marRight w:val="0"/>
          <w:marTop w:val="0"/>
          <w:marBottom w:val="0"/>
          <w:divBdr>
            <w:top w:val="none" w:sz="0" w:space="0" w:color="auto"/>
            <w:left w:val="none" w:sz="0" w:space="0" w:color="auto"/>
            <w:bottom w:val="none" w:sz="0" w:space="0" w:color="auto"/>
            <w:right w:val="none" w:sz="0" w:space="0" w:color="auto"/>
          </w:divBdr>
          <w:divsChild>
            <w:div w:id="1036077416">
              <w:marLeft w:val="0"/>
              <w:marRight w:val="0"/>
              <w:marTop w:val="0"/>
              <w:marBottom w:val="0"/>
              <w:divBdr>
                <w:top w:val="none" w:sz="0" w:space="0" w:color="auto"/>
                <w:left w:val="none" w:sz="0" w:space="0" w:color="auto"/>
                <w:bottom w:val="none" w:sz="0" w:space="0" w:color="auto"/>
                <w:right w:val="none" w:sz="0" w:space="0" w:color="auto"/>
              </w:divBdr>
            </w:div>
          </w:divsChild>
        </w:div>
        <w:div w:id="1175537954">
          <w:marLeft w:val="0"/>
          <w:marRight w:val="0"/>
          <w:marTop w:val="0"/>
          <w:marBottom w:val="0"/>
          <w:divBdr>
            <w:top w:val="none" w:sz="0" w:space="0" w:color="auto"/>
            <w:left w:val="none" w:sz="0" w:space="0" w:color="auto"/>
            <w:bottom w:val="none" w:sz="0" w:space="0" w:color="auto"/>
            <w:right w:val="none" w:sz="0" w:space="0" w:color="auto"/>
          </w:divBdr>
          <w:divsChild>
            <w:div w:id="668287256">
              <w:marLeft w:val="0"/>
              <w:marRight w:val="0"/>
              <w:marTop w:val="0"/>
              <w:marBottom w:val="0"/>
              <w:divBdr>
                <w:top w:val="none" w:sz="0" w:space="0" w:color="auto"/>
                <w:left w:val="none" w:sz="0" w:space="0" w:color="auto"/>
                <w:bottom w:val="none" w:sz="0" w:space="0" w:color="auto"/>
                <w:right w:val="none" w:sz="0" w:space="0" w:color="auto"/>
              </w:divBdr>
            </w:div>
          </w:divsChild>
        </w:div>
        <w:div w:id="1223561422">
          <w:marLeft w:val="0"/>
          <w:marRight w:val="0"/>
          <w:marTop w:val="0"/>
          <w:marBottom w:val="0"/>
          <w:divBdr>
            <w:top w:val="none" w:sz="0" w:space="0" w:color="auto"/>
            <w:left w:val="none" w:sz="0" w:space="0" w:color="auto"/>
            <w:bottom w:val="none" w:sz="0" w:space="0" w:color="auto"/>
            <w:right w:val="none" w:sz="0" w:space="0" w:color="auto"/>
          </w:divBdr>
          <w:divsChild>
            <w:div w:id="707990488">
              <w:marLeft w:val="0"/>
              <w:marRight w:val="0"/>
              <w:marTop w:val="0"/>
              <w:marBottom w:val="0"/>
              <w:divBdr>
                <w:top w:val="none" w:sz="0" w:space="0" w:color="auto"/>
                <w:left w:val="none" w:sz="0" w:space="0" w:color="auto"/>
                <w:bottom w:val="none" w:sz="0" w:space="0" w:color="auto"/>
                <w:right w:val="none" w:sz="0" w:space="0" w:color="auto"/>
              </w:divBdr>
            </w:div>
          </w:divsChild>
        </w:div>
        <w:div w:id="1233196605">
          <w:marLeft w:val="0"/>
          <w:marRight w:val="0"/>
          <w:marTop w:val="0"/>
          <w:marBottom w:val="0"/>
          <w:divBdr>
            <w:top w:val="none" w:sz="0" w:space="0" w:color="auto"/>
            <w:left w:val="none" w:sz="0" w:space="0" w:color="auto"/>
            <w:bottom w:val="none" w:sz="0" w:space="0" w:color="auto"/>
            <w:right w:val="none" w:sz="0" w:space="0" w:color="auto"/>
          </w:divBdr>
          <w:divsChild>
            <w:div w:id="95256176">
              <w:marLeft w:val="0"/>
              <w:marRight w:val="0"/>
              <w:marTop w:val="0"/>
              <w:marBottom w:val="0"/>
              <w:divBdr>
                <w:top w:val="none" w:sz="0" w:space="0" w:color="auto"/>
                <w:left w:val="none" w:sz="0" w:space="0" w:color="auto"/>
                <w:bottom w:val="none" w:sz="0" w:space="0" w:color="auto"/>
                <w:right w:val="none" w:sz="0" w:space="0" w:color="auto"/>
              </w:divBdr>
            </w:div>
          </w:divsChild>
        </w:div>
        <w:div w:id="1334988083">
          <w:marLeft w:val="0"/>
          <w:marRight w:val="0"/>
          <w:marTop w:val="0"/>
          <w:marBottom w:val="0"/>
          <w:divBdr>
            <w:top w:val="none" w:sz="0" w:space="0" w:color="auto"/>
            <w:left w:val="none" w:sz="0" w:space="0" w:color="auto"/>
            <w:bottom w:val="none" w:sz="0" w:space="0" w:color="auto"/>
            <w:right w:val="none" w:sz="0" w:space="0" w:color="auto"/>
          </w:divBdr>
          <w:divsChild>
            <w:div w:id="1198201179">
              <w:marLeft w:val="0"/>
              <w:marRight w:val="0"/>
              <w:marTop w:val="0"/>
              <w:marBottom w:val="0"/>
              <w:divBdr>
                <w:top w:val="none" w:sz="0" w:space="0" w:color="auto"/>
                <w:left w:val="none" w:sz="0" w:space="0" w:color="auto"/>
                <w:bottom w:val="none" w:sz="0" w:space="0" w:color="auto"/>
                <w:right w:val="none" w:sz="0" w:space="0" w:color="auto"/>
              </w:divBdr>
            </w:div>
          </w:divsChild>
        </w:div>
        <w:div w:id="1384258308">
          <w:marLeft w:val="0"/>
          <w:marRight w:val="0"/>
          <w:marTop w:val="0"/>
          <w:marBottom w:val="0"/>
          <w:divBdr>
            <w:top w:val="none" w:sz="0" w:space="0" w:color="auto"/>
            <w:left w:val="none" w:sz="0" w:space="0" w:color="auto"/>
            <w:bottom w:val="none" w:sz="0" w:space="0" w:color="auto"/>
            <w:right w:val="none" w:sz="0" w:space="0" w:color="auto"/>
          </w:divBdr>
          <w:divsChild>
            <w:div w:id="1142771489">
              <w:marLeft w:val="0"/>
              <w:marRight w:val="0"/>
              <w:marTop w:val="0"/>
              <w:marBottom w:val="0"/>
              <w:divBdr>
                <w:top w:val="none" w:sz="0" w:space="0" w:color="auto"/>
                <w:left w:val="none" w:sz="0" w:space="0" w:color="auto"/>
                <w:bottom w:val="none" w:sz="0" w:space="0" w:color="auto"/>
                <w:right w:val="none" w:sz="0" w:space="0" w:color="auto"/>
              </w:divBdr>
            </w:div>
          </w:divsChild>
        </w:div>
        <w:div w:id="1393192683">
          <w:marLeft w:val="0"/>
          <w:marRight w:val="0"/>
          <w:marTop w:val="0"/>
          <w:marBottom w:val="0"/>
          <w:divBdr>
            <w:top w:val="none" w:sz="0" w:space="0" w:color="auto"/>
            <w:left w:val="none" w:sz="0" w:space="0" w:color="auto"/>
            <w:bottom w:val="none" w:sz="0" w:space="0" w:color="auto"/>
            <w:right w:val="none" w:sz="0" w:space="0" w:color="auto"/>
          </w:divBdr>
          <w:divsChild>
            <w:div w:id="706415332">
              <w:marLeft w:val="0"/>
              <w:marRight w:val="0"/>
              <w:marTop w:val="0"/>
              <w:marBottom w:val="0"/>
              <w:divBdr>
                <w:top w:val="none" w:sz="0" w:space="0" w:color="auto"/>
                <w:left w:val="none" w:sz="0" w:space="0" w:color="auto"/>
                <w:bottom w:val="none" w:sz="0" w:space="0" w:color="auto"/>
                <w:right w:val="none" w:sz="0" w:space="0" w:color="auto"/>
              </w:divBdr>
            </w:div>
          </w:divsChild>
        </w:div>
        <w:div w:id="1424643422">
          <w:marLeft w:val="0"/>
          <w:marRight w:val="0"/>
          <w:marTop w:val="0"/>
          <w:marBottom w:val="0"/>
          <w:divBdr>
            <w:top w:val="none" w:sz="0" w:space="0" w:color="auto"/>
            <w:left w:val="none" w:sz="0" w:space="0" w:color="auto"/>
            <w:bottom w:val="none" w:sz="0" w:space="0" w:color="auto"/>
            <w:right w:val="none" w:sz="0" w:space="0" w:color="auto"/>
          </w:divBdr>
          <w:divsChild>
            <w:div w:id="809901801">
              <w:marLeft w:val="0"/>
              <w:marRight w:val="0"/>
              <w:marTop w:val="0"/>
              <w:marBottom w:val="0"/>
              <w:divBdr>
                <w:top w:val="none" w:sz="0" w:space="0" w:color="auto"/>
                <w:left w:val="none" w:sz="0" w:space="0" w:color="auto"/>
                <w:bottom w:val="none" w:sz="0" w:space="0" w:color="auto"/>
                <w:right w:val="none" w:sz="0" w:space="0" w:color="auto"/>
              </w:divBdr>
            </w:div>
          </w:divsChild>
        </w:div>
        <w:div w:id="1587425089">
          <w:marLeft w:val="0"/>
          <w:marRight w:val="0"/>
          <w:marTop w:val="0"/>
          <w:marBottom w:val="0"/>
          <w:divBdr>
            <w:top w:val="none" w:sz="0" w:space="0" w:color="auto"/>
            <w:left w:val="none" w:sz="0" w:space="0" w:color="auto"/>
            <w:bottom w:val="none" w:sz="0" w:space="0" w:color="auto"/>
            <w:right w:val="none" w:sz="0" w:space="0" w:color="auto"/>
          </w:divBdr>
          <w:divsChild>
            <w:div w:id="15818421">
              <w:marLeft w:val="0"/>
              <w:marRight w:val="0"/>
              <w:marTop w:val="0"/>
              <w:marBottom w:val="0"/>
              <w:divBdr>
                <w:top w:val="none" w:sz="0" w:space="0" w:color="auto"/>
                <w:left w:val="none" w:sz="0" w:space="0" w:color="auto"/>
                <w:bottom w:val="none" w:sz="0" w:space="0" w:color="auto"/>
                <w:right w:val="none" w:sz="0" w:space="0" w:color="auto"/>
              </w:divBdr>
            </w:div>
          </w:divsChild>
        </w:div>
        <w:div w:id="1685547670">
          <w:marLeft w:val="0"/>
          <w:marRight w:val="0"/>
          <w:marTop w:val="0"/>
          <w:marBottom w:val="0"/>
          <w:divBdr>
            <w:top w:val="none" w:sz="0" w:space="0" w:color="auto"/>
            <w:left w:val="none" w:sz="0" w:space="0" w:color="auto"/>
            <w:bottom w:val="none" w:sz="0" w:space="0" w:color="auto"/>
            <w:right w:val="none" w:sz="0" w:space="0" w:color="auto"/>
          </w:divBdr>
          <w:divsChild>
            <w:div w:id="188835533">
              <w:marLeft w:val="0"/>
              <w:marRight w:val="0"/>
              <w:marTop w:val="0"/>
              <w:marBottom w:val="0"/>
              <w:divBdr>
                <w:top w:val="none" w:sz="0" w:space="0" w:color="auto"/>
                <w:left w:val="none" w:sz="0" w:space="0" w:color="auto"/>
                <w:bottom w:val="none" w:sz="0" w:space="0" w:color="auto"/>
                <w:right w:val="none" w:sz="0" w:space="0" w:color="auto"/>
              </w:divBdr>
            </w:div>
          </w:divsChild>
        </w:div>
        <w:div w:id="1727606960">
          <w:marLeft w:val="0"/>
          <w:marRight w:val="0"/>
          <w:marTop w:val="0"/>
          <w:marBottom w:val="0"/>
          <w:divBdr>
            <w:top w:val="none" w:sz="0" w:space="0" w:color="auto"/>
            <w:left w:val="none" w:sz="0" w:space="0" w:color="auto"/>
            <w:bottom w:val="none" w:sz="0" w:space="0" w:color="auto"/>
            <w:right w:val="none" w:sz="0" w:space="0" w:color="auto"/>
          </w:divBdr>
          <w:divsChild>
            <w:div w:id="669915871">
              <w:marLeft w:val="0"/>
              <w:marRight w:val="0"/>
              <w:marTop w:val="0"/>
              <w:marBottom w:val="0"/>
              <w:divBdr>
                <w:top w:val="none" w:sz="0" w:space="0" w:color="auto"/>
                <w:left w:val="none" w:sz="0" w:space="0" w:color="auto"/>
                <w:bottom w:val="none" w:sz="0" w:space="0" w:color="auto"/>
                <w:right w:val="none" w:sz="0" w:space="0" w:color="auto"/>
              </w:divBdr>
            </w:div>
          </w:divsChild>
        </w:div>
        <w:div w:id="1770081440">
          <w:marLeft w:val="0"/>
          <w:marRight w:val="0"/>
          <w:marTop w:val="0"/>
          <w:marBottom w:val="0"/>
          <w:divBdr>
            <w:top w:val="none" w:sz="0" w:space="0" w:color="auto"/>
            <w:left w:val="none" w:sz="0" w:space="0" w:color="auto"/>
            <w:bottom w:val="none" w:sz="0" w:space="0" w:color="auto"/>
            <w:right w:val="none" w:sz="0" w:space="0" w:color="auto"/>
          </w:divBdr>
          <w:divsChild>
            <w:div w:id="116261764">
              <w:marLeft w:val="0"/>
              <w:marRight w:val="0"/>
              <w:marTop w:val="0"/>
              <w:marBottom w:val="0"/>
              <w:divBdr>
                <w:top w:val="none" w:sz="0" w:space="0" w:color="auto"/>
                <w:left w:val="none" w:sz="0" w:space="0" w:color="auto"/>
                <w:bottom w:val="none" w:sz="0" w:space="0" w:color="auto"/>
                <w:right w:val="none" w:sz="0" w:space="0" w:color="auto"/>
              </w:divBdr>
            </w:div>
          </w:divsChild>
        </w:div>
        <w:div w:id="1779521393">
          <w:marLeft w:val="0"/>
          <w:marRight w:val="0"/>
          <w:marTop w:val="0"/>
          <w:marBottom w:val="0"/>
          <w:divBdr>
            <w:top w:val="none" w:sz="0" w:space="0" w:color="auto"/>
            <w:left w:val="none" w:sz="0" w:space="0" w:color="auto"/>
            <w:bottom w:val="none" w:sz="0" w:space="0" w:color="auto"/>
            <w:right w:val="none" w:sz="0" w:space="0" w:color="auto"/>
          </w:divBdr>
          <w:divsChild>
            <w:div w:id="320818391">
              <w:marLeft w:val="0"/>
              <w:marRight w:val="0"/>
              <w:marTop w:val="0"/>
              <w:marBottom w:val="0"/>
              <w:divBdr>
                <w:top w:val="none" w:sz="0" w:space="0" w:color="auto"/>
                <w:left w:val="none" w:sz="0" w:space="0" w:color="auto"/>
                <w:bottom w:val="none" w:sz="0" w:space="0" w:color="auto"/>
                <w:right w:val="none" w:sz="0" w:space="0" w:color="auto"/>
              </w:divBdr>
            </w:div>
          </w:divsChild>
        </w:div>
        <w:div w:id="1785153629">
          <w:marLeft w:val="0"/>
          <w:marRight w:val="0"/>
          <w:marTop w:val="0"/>
          <w:marBottom w:val="0"/>
          <w:divBdr>
            <w:top w:val="none" w:sz="0" w:space="0" w:color="auto"/>
            <w:left w:val="none" w:sz="0" w:space="0" w:color="auto"/>
            <w:bottom w:val="none" w:sz="0" w:space="0" w:color="auto"/>
            <w:right w:val="none" w:sz="0" w:space="0" w:color="auto"/>
          </w:divBdr>
          <w:divsChild>
            <w:div w:id="14604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5298">
      <w:bodyDiv w:val="1"/>
      <w:marLeft w:val="0"/>
      <w:marRight w:val="0"/>
      <w:marTop w:val="0"/>
      <w:marBottom w:val="0"/>
      <w:divBdr>
        <w:top w:val="none" w:sz="0" w:space="0" w:color="auto"/>
        <w:left w:val="none" w:sz="0" w:space="0" w:color="auto"/>
        <w:bottom w:val="none" w:sz="0" w:space="0" w:color="auto"/>
        <w:right w:val="none" w:sz="0" w:space="0" w:color="auto"/>
      </w:divBdr>
      <w:divsChild>
        <w:div w:id="54282793">
          <w:marLeft w:val="0"/>
          <w:marRight w:val="0"/>
          <w:marTop w:val="0"/>
          <w:marBottom w:val="0"/>
          <w:divBdr>
            <w:top w:val="none" w:sz="0" w:space="0" w:color="auto"/>
            <w:left w:val="none" w:sz="0" w:space="0" w:color="auto"/>
            <w:bottom w:val="none" w:sz="0" w:space="0" w:color="auto"/>
            <w:right w:val="none" w:sz="0" w:space="0" w:color="auto"/>
          </w:divBdr>
          <w:divsChild>
            <w:div w:id="837157221">
              <w:marLeft w:val="0"/>
              <w:marRight w:val="0"/>
              <w:marTop w:val="0"/>
              <w:marBottom w:val="0"/>
              <w:divBdr>
                <w:top w:val="none" w:sz="0" w:space="0" w:color="auto"/>
                <w:left w:val="none" w:sz="0" w:space="0" w:color="auto"/>
                <w:bottom w:val="none" w:sz="0" w:space="0" w:color="auto"/>
                <w:right w:val="none" w:sz="0" w:space="0" w:color="auto"/>
              </w:divBdr>
            </w:div>
          </w:divsChild>
        </w:div>
        <w:div w:id="56320918">
          <w:marLeft w:val="0"/>
          <w:marRight w:val="0"/>
          <w:marTop w:val="0"/>
          <w:marBottom w:val="0"/>
          <w:divBdr>
            <w:top w:val="none" w:sz="0" w:space="0" w:color="auto"/>
            <w:left w:val="none" w:sz="0" w:space="0" w:color="auto"/>
            <w:bottom w:val="none" w:sz="0" w:space="0" w:color="auto"/>
            <w:right w:val="none" w:sz="0" w:space="0" w:color="auto"/>
          </w:divBdr>
          <w:divsChild>
            <w:div w:id="1713071628">
              <w:marLeft w:val="0"/>
              <w:marRight w:val="0"/>
              <w:marTop w:val="0"/>
              <w:marBottom w:val="0"/>
              <w:divBdr>
                <w:top w:val="none" w:sz="0" w:space="0" w:color="auto"/>
                <w:left w:val="none" w:sz="0" w:space="0" w:color="auto"/>
                <w:bottom w:val="none" w:sz="0" w:space="0" w:color="auto"/>
                <w:right w:val="none" w:sz="0" w:space="0" w:color="auto"/>
              </w:divBdr>
            </w:div>
          </w:divsChild>
        </w:div>
        <w:div w:id="602765000">
          <w:marLeft w:val="0"/>
          <w:marRight w:val="0"/>
          <w:marTop w:val="0"/>
          <w:marBottom w:val="0"/>
          <w:divBdr>
            <w:top w:val="none" w:sz="0" w:space="0" w:color="auto"/>
            <w:left w:val="none" w:sz="0" w:space="0" w:color="auto"/>
            <w:bottom w:val="none" w:sz="0" w:space="0" w:color="auto"/>
            <w:right w:val="none" w:sz="0" w:space="0" w:color="auto"/>
          </w:divBdr>
          <w:divsChild>
            <w:div w:id="1104113716">
              <w:marLeft w:val="0"/>
              <w:marRight w:val="0"/>
              <w:marTop w:val="0"/>
              <w:marBottom w:val="0"/>
              <w:divBdr>
                <w:top w:val="none" w:sz="0" w:space="0" w:color="auto"/>
                <w:left w:val="none" w:sz="0" w:space="0" w:color="auto"/>
                <w:bottom w:val="none" w:sz="0" w:space="0" w:color="auto"/>
                <w:right w:val="none" w:sz="0" w:space="0" w:color="auto"/>
              </w:divBdr>
            </w:div>
          </w:divsChild>
        </w:div>
        <w:div w:id="924993725">
          <w:marLeft w:val="0"/>
          <w:marRight w:val="0"/>
          <w:marTop w:val="0"/>
          <w:marBottom w:val="0"/>
          <w:divBdr>
            <w:top w:val="none" w:sz="0" w:space="0" w:color="auto"/>
            <w:left w:val="none" w:sz="0" w:space="0" w:color="auto"/>
            <w:bottom w:val="none" w:sz="0" w:space="0" w:color="auto"/>
            <w:right w:val="none" w:sz="0" w:space="0" w:color="auto"/>
          </w:divBdr>
          <w:divsChild>
            <w:div w:id="53968346">
              <w:marLeft w:val="0"/>
              <w:marRight w:val="0"/>
              <w:marTop w:val="0"/>
              <w:marBottom w:val="0"/>
              <w:divBdr>
                <w:top w:val="none" w:sz="0" w:space="0" w:color="auto"/>
                <w:left w:val="none" w:sz="0" w:space="0" w:color="auto"/>
                <w:bottom w:val="none" w:sz="0" w:space="0" w:color="auto"/>
                <w:right w:val="none" w:sz="0" w:space="0" w:color="auto"/>
              </w:divBdr>
            </w:div>
          </w:divsChild>
        </w:div>
        <w:div w:id="1319918627">
          <w:marLeft w:val="0"/>
          <w:marRight w:val="0"/>
          <w:marTop w:val="0"/>
          <w:marBottom w:val="0"/>
          <w:divBdr>
            <w:top w:val="none" w:sz="0" w:space="0" w:color="auto"/>
            <w:left w:val="none" w:sz="0" w:space="0" w:color="auto"/>
            <w:bottom w:val="none" w:sz="0" w:space="0" w:color="auto"/>
            <w:right w:val="none" w:sz="0" w:space="0" w:color="auto"/>
          </w:divBdr>
          <w:divsChild>
            <w:div w:id="2057897079">
              <w:marLeft w:val="0"/>
              <w:marRight w:val="0"/>
              <w:marTop w:val="0"/>
              <w:marBottom w:val="0"/>
              <w:divBdr>
                <w:top w:val="none" w:sz="0" w:space="0" w:color="auto"/>
                <w:left w:val="none" w:sz="0" w:space="0" w:color="auto"/>
                <w:bottom w:val="none" w:sz="0" w:space="0" w:color="auto"/>
                <w:right w:val="none" w:sz="0" w:space="0" w:color="auto"/>
              </w:divBdr>
            </w:div>
          </w:divsChild>
        </w:div>
        <w:div w:id="1358580539">
          <w:marLeft w:val="0"/>
          <w:marRight w:val="0"/>
          <w:marTop w:val="0"/>
          <w:marBottom w:val="0"/>
          <w:divBdr>
            <w:top w:val="none" w:sz="0" w:space="0" w:color="auto"/>
            <w:left w:val="none" w:sz="0" w:space="0" w:color="auto"/>
            <w:bottom w:val="none" w:sz="0" w:space="0" w:color="auto"/>
            <w:right w:val="none" w:sz="0" w:space="0" w:color="auto"/>
          </w:divBdr>
          <w:divsChild>
            <w:div w:id="1821774067">
              <w:marLeft w:val="0"/>
              <w:marRight w:val="0"/>
              <w:marTop w:val="0"/>
              <w:marBottom w:val="0"/>
              <w:divBdr>
                <w:top w:val="none" w:sz="0" w:space="0" w:color="auto"/>
                <w:left w:val="none" w:sz="0" w:space="0" w:color="auto"/>
                <w:bottom w:val="none" w:sz="0" w:space="0" w:color="auto"/>
                <w:right w:val="none" w:sz="0" w:space="0" w:color="auto"/>
              </w:divBdr>
            </w:div>
          </w:divsChild>
        </w:div>
        <w:div w:id="1630167065">
          <w:marLeft w:val="0"/>
          <w:marRight w:val="0"/>
          <w:marTop w:val="0"/>
          <w:marBottom w:val="0"/>
          <w:divBdr>
            <w:top w:val="none" w:sz="0" w:space="0" w:color="auto"/>
            <w:left w:val="none" w:sz="0" w:space="0" w:color="auto"/>
            <w:bottom w:val="none" w:sz="0" w:space="0" w:color="auto"/>
            <w:right w:val="none" w:sz="0" w:space="0" w:color="auto"/>
          </w:divBdr>
          <w:divsChild>
            <w:div w:id="871191297">
              <w:marLeft w:val="0"/>
              <w:marRight w:val="0"/>
              <w:marTop w:val="0"/>
              <w:marBottom w:val="0"/>
              <w:divBdr>
                <w:top w:val="none" w:sz="0" w:space="0" w:color="auto"/>
                <w:left w:val="none" w:sz="0" w:space="0" w:color="auto"/>
                <w:bottom w:val="none" w:sz="0" w:space="0" w:color="auto"/>
                <w:right w:val="none" w:sz="0" w:space="0" w:color="auto"/>
              </w:divBdr>
            </w:div>
          </w:divsChild>
        </w:div>
        <w:div w:id="1842161172">
          <w:marLeft w:val="0"/>
          <w:marRight w:val="0"/>
          <w:marTop w:val="0"/>
          <w:marBottom w:val="0"/>
          <w:divBdr>
            <w:top w:val="none" w:sz="0" w:space="0" w:color="auto"/>
            <w:left w:val="none" w:sz="0" w:space="0" w:color="auto"/>
            <w:bottom w:val="none" w:sz="0" w:space="0" w:color="auto"/>
            <w:right w:val="none" w:sz="0" w:space="0" w:color="auto"/>
          </w:divBdr>
          <w:divsChild>
            <w:div w:id="595017131">
              <w:marLeft w:val="0"/>
              <w:marRight w:val="0"/>
              <w:marTop w:val="0"/>
              <w:marBottom w:val="0"/>
              <w:divBdr>
                <w:top w:val="none" w:sz="0" w:space="0" w:color="auto"/>
                <w:left w:val="none" w:sz="0" w:space="0" w:color="auto"/>
                <w:bottom w:val="none" w:sz="0" w:space="0" w:color="auto"/>
                <w:right w:val="none" w:sz="0" w:space="0" w:color="auto"/>
              </w:divBdr>
            </w:div>
          </w:divsChild>
        </w:div>
        <w:div w:id="1948000375">
          <w:marLeft w:val="0"/>
          <w:marRight w:val="0"/>
          <w:marTop w:val="0"/>
          <w:marBottom w:val="0"/>
          <w:divBdr>
            <w:top w:val="none" w:sz="0" w:space="0" w:color="auto"/>
            <w:left w:val="none" w:sz="0" w:space="0" w:color="auto"/>
            <w:bottom w:val="none" w:sz="0" w:space="0" w:color="auto"/>
            <w:right w:val="none" w:sz="0" w:space="0" w:color="auto"/>
          </w:divBdr>
          <w:divsChild>
            <w:div w:id="473176916">
              <w:marLeft w:val="0"/>
              <w:marRight w:val="0"/>
              <w:marTop w:val="0"/>
              <w:marBottom w:val="0"/>
              <w:divBdr>
                <w:top w:val="none" w:sz="0" w:space="0" w:color="auto"/>
                <w:left w:val="none" w:sz="0" w:space="0" w:color="auto"/>
                <w:bottom w:val="none" w:sz="0" w:space="0" w:color="auto"/>
                <w:right w:val="none" w:sz="0" w:space="0" w:color="auto"/>
              </w:divBdr>
            </w:div>
          </w:divsChild>
        </w:div>
        <w:div w:id="1976450999">
          <w:marLeft w:val="0"/>
          <w:marRight w:val="0"/>
          <w:marTop w:val="0"/>
          <w:marBottom w:val="0"/>
          <w:divBdr>
            <w:top w:val="none" w:sz="0" w:space="0" w:color="auto"/>
            <w:left w:val="none" w:sz="0" w:space="0" w:color="auto"/>
            <w:bottom w:val="none" w:sz="0" w:space="0" w:color="auto"/>
            <w:right w:val="none" w:sz="0" w:space="0" w:color="auto"/>
          </w:divBdr>
          <w:divsChild>
            <w:div w:id="12812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516">
      <w:bodyDiv w:val="1"/>
      <w:marLeft w:val="0"/>
      <w:marRight w:val="0"/>
      <w:marTop w:val="0"/>
      <w:marBottom w:val="0"/>
      <w:divBdr>
        <w:top w:val="none" w:sz="0" w:space="0" w:color="auto"/>
        <w:left w:val="none" w:sz="0" w:space="0" w:color="auto"/>
        <w:bottom w:val="none" w:sz="0" w:space="0" w:color="auto"/>
        <w:right w:val="none" w:sz="0" w:space="0" w:color="auto"/>
      </w:divBdr>
      <w:divsChild>
        <w:div w:id="1194222708">
          <w:marLeft w:val="0"/>
          <w:marRight w:val="0"/>
          <w:marTop w:val="0"/>
          <w:marBottom w:val="0"/>
          <w:divBdr>
            <w:top w:val="none" w:sz="0" w:space="0" w:color="auto"/>
            <w:left w:val="none" w:sz="0" w:space="0" w:color="auto"/>
            <w:bottom w:val="none" w:sz="0" w:space="0" w:color="auto"/>
            <w:right w:val="none" w:sz="0" w:space="0" w:color="auto"/>
          </w:divBdr>
        </w:div>
        <w:div w:id="1855530405">
          <w:marLeft w:val="0"/>
          <w:marRight w:val="0"/>
          <w:marTop w:val="0"/>
          <w:marBottom w:val="0"/>
          <w:divBdr>
            <w:top w:val="none" w:sz="0" w:space="0" w:color="auto"/>
            <w:left w:val="none" w:sz="0" w:space="0" w:color="auto"/>
            <w:bottom w:val="none" w:sz="0" w:space="0" w:color="auto"/>
            <w:right w:val="none" w:sz="0" w:space="0" w:color="auto"/>
          </w:divBdr>
        </w:div>
      </w:divsChild>
    </w:div>
    <w:div w:id="1543010830">
      <w:bodyDiv w:val="1"/>
      <w:marLeft w:val="0"/>
      <w:marRight w:val="0"/>
      <w:marTop w:val="0"/>
      <w:marBottom w:val="0"/>
      <w:divBdr>
        <w:top w:val="none" w:sz="0" w:space="0" w:color="auto"/>
        <w:left w:val="none" w:sz="0" w:space="0" w:color="auto"/>
        <w:bottom w:val="none" w:sz="0" w:space="0" w:color="auto"/>
        <w:right w:val="none" w:sz="0" w:space="0" w:color="auto"/>
      </w:divBdr>
    </w:div>
    <w:div w:id="1621108473">
      <w:bodyDiv w:val="1"/>
      <w:marLeft w:val="0"/>
      <w:marRight w:val="0"/>
      <w:marTop w:val="0"/>
      <w:marBottom w:val="0"/>
      <w:divBdr>
        <w:top w:val="none" w:sz="0" w:space="0" w:color="auto"/>
        <w:left w:val="none" w:sz="0" w:space="0" w:color="auto"/>
        <w:bottom w:val="none" w:sz="0" w:space="0" w:color="auto"/>
        <w:right w:val="none" w:sz="0" w:space="0" w:color="auto"/>
      </w:divBdr>
      <w:divsChild>
        <w:div w:id="5906315">
          <w:marLeft w:val="0"/>
          <w:marRight w:val="0"/>
          <w:marTop w:val="0"/>
          <w:marBottom w:val="0"/>
          <w:divBdr>
            <w:top w:val="none" w:sz="0" w:space="0" w:color="auto"/>
            <w:left w:val="none" w:sz="0" w:space="0" w:color="auto"/>
            <w:bottom w:val="none" w:sz="0" w:space="0" w:color="auto"/>
            <w:right w:val="none" w:sz="0" w:space="0" w:color="auto"/>
          </w:divBdr>
        </w:div>
        <w:div w:id="21785526">
          <w:marLeft w:val="0"/>
          <w:marRight w:val="0"/>
          <w:marTop w:val="0"/>
          <w:marBottom w:val="0"/>
          <w:divBdr>
            <w:top w:val="none" w:sz="0" w:space="0" w:color="auto"/>
            <w:left w:val="none" w:sz="0" w:space="0" w:color="auto"/>
            <w:bottom w:val="none" w:sz="0" w:space="0" w:color="auto"/>
            <w:right w:val="none" w:sz="0" w:space="0" w:color="auto"/>
          </w:divBdr>
        </w:div>
        <w:div w:id="28264608">
          <w:marLeft w:val="0"/>
          <w:marRight w:val="0"/>
          <w:marTop w:val="0"/>
          <w:marBottom w:val="0"/>
          <w:divBdr>
            <w:top w:val="none" w:sz="0" w:space="0" w:color="auto"/>
            <w:left w:val="none" w:sz="0" w:space="0" w:color="auto"/>
            <w:bottom w:val="none" w:sz="0" w:space="0" w:color="auto"/>
            <w:right w:val="none" w:sz="0" w:space="0" w:color="auto"/>
          </w:divBdr>
        </w:div>
        <w:div w:id="59449295">
          <w:marLeft w:val="0"/>
          <w:marRight w:val="0"/>
          <w:marTop w:val="0"/>
          <w:marBottom w:val="0"/>
          <w:divBdr>
            <w:top w:val="none" w:sz="0" w:space="0" w:color="auto"/>
            <w:left w:val="none" w:sz="0" w:space="0" w:color="auto"/>
            <w:bottom w:val="none" w:sz="0" w:space="0" w:color="auto"/>
            <w:right w:val="none" w:sz="0" w:space="0" w:color="auto"/>
          </w:divBdr>
        </w:div>
        <w:div w:id="84739407">
          <w:marLeft w:val="0"/>
          <w:marRight w:val="0"/>
          <w:marTop w:val="0"/>
          <w:marBottom w:val="0"/>
          <w:divBdr>
            <w:top w:val="none" w:sz="0" w:space="0" w:color="auto"/>
            <w:left w:val="none" w:sz="0" w:space="0" w:color="auto"/>
            <w:bottom w:val="none" w:sz="0" w:space="0" w:color="auto"/>
            <w:right w:val="none" w:sz="0" w:space="0" w:color="auto"/>
          </w:divBdr>
        </w:div>
        <w:div w:id="121315107">
          <w:marLeft w:val="0"/>
          <w:marRight w:val="0"/>
          <w:marTop w:val="0"/>
          <w:marBottom w:val="0"/>
          <w:divBdr>
            <w:top w:val="none" w:sz="0" w:space="0" w:color="auto"/>
            <w:left w:val="none" w:sz="0" w:space="0" w:color="auto"/>
            <w:bottom w:val="none" w:sz="0" w:space="0" w:color="auto"/>
            <w:right w:val="none" w:sz="0" w:space="0" w:color="auto"/>
          </w:divBdr>
        </w:div>
        <w:div w:id="136647116">
          <w:marLeft w:val="0"/>
          <w:marRight w:val="0"/>
          <w:marTop w:val="0"/>
          <w:marBottom w:val="0"/>
          <w:divBdr>
            <w:top w:val="none" w:sz="0" w:space="0" w:color="auto"/>
            <w:left w:val="none" w:sz="0" w:space="0" w:color="auto"/>
            <w:bottom w:val="none" w:sz="0" w:space="0" w:color="auto"/>
            <w:right w:val="none" w:sz="0" w:space="0" w:color="auto"/>
          </w:divBdr>
        </w:div>
        <w:div w:id="137655945">
          <w:marLeft w:val="0"/>
          <w:marRight w:val="0"/>
          <w:marTop w:val="0"/>
          <w:marBottom w:val="0"/>
          <w:divBdr>
            <w:top w:val="none" w:sz="0" w:space="0" w:color="auto"/>
            <w:left w:val="none" w:sz="0" w:space="0" w:color="auto"/>
            <w:bottom w:val="none" w:sz="0" w:space="0" w:color="auto"/>
            <w:right w:val="none" w:sz="0" w:space="0" w:color="auto"/>
          </w:divBdr>
        </w:div>
        <w:div w:id="156002844">
          <w:marLeft w:val="0"/>
          <w:marRight w:val="0"/>
          <w:marTop w:val="0"/>
          <w:marBottom w:val="0"/>
          <w:divBdr>
            <w:top w:val="none" w:sz="0" w:space="0" w:color="auto"/>
            <w:left w:val="none" w:sz="0" w:space="0" w:color="auto"/>
            <w:bottom w:val="none" w:sz="0" w:space="0" w:color="auto"/>
            <w:right w:val="none" w:sz="0" w:space="0" w:color="auto"/>
          </w:divBdr>
        </w:div>
        <w:div w:id="200679574">
          <w:marLeft w:val="0"/>
          <w:marRight w:val="0"/>
          <w:marTop w:val="0"/>
          <w:marBottom w:val="0"/>
          <w:divBdr>
            <w:top w:val="none" w:sz="0" w:space="0" w:color="auto"/>
            <w:left w:val="none" w:sz="0" w:space="0" w:color="auto"/>
            <w:bottom w:val="none" w:sz="0" w:space="0" w:color="auto"/>
            <w:right w:val="none" w:sz="0" w:space="0" w:color="auto"/>
          </w:divBdr>
        </w:div>
        <w:div w:id="248858018">
          <w:marLeft w:val="0"/>
          <w:marRight w:val="0"/>
          <w:marTop w:val="0"/>
          <w:marBottom w:val="0"/>
          <w:divBdr>
            <w:top w:val="none" w:sz="0" w:space="0" w:color="auto"/>
            <w:left w:val="none" w:sz="0" w:space="0" w:color="auto"/>
            <w:bottom w:val="none" w:sz="0" w:space="0" w:color="auto"/>
            <w:right w:val="none" w:sz="0" w:space="0" w:color="auto"/>
          </w:divBdr>
        </w:div>
        <w:div w:id="258178031">
          <w:marLeft w:val="0"/>
          <w:marRight w:val="0"/>
          <w:marTop w:val="0"/>
          <w:marBottom w:val="0"/>
          <w:divBdr>
            <w:top w:val="none" w:sz="0" w:space="0" w:color="auto"/>
            <w:left w:val="none" w:sz="0" w:space="0" w:color="auto"/>
            <w:bottom w:val="none" w:sz="0" w:space="0" w:color="auto"/>
            <w:right w:val="none" w:sz="0" w:space="0" w:color="auto"/>
          </w:divBdr>
        </w:div>
        <w:div w:id="263659570">
          <w:marLeft w:val="0"/>
          <w:marRight w:val="0"/>
          <w:marTop w:val="0"/>
          <w:marBottom w:val="0"/>
          <w:divBdr>
            <w:top w:val="none" w:sz="0" w:space="0" w:color="auto"/>
            <w:left w:val="none" w:sz="0" w:space="0" w:color="auto"/>
            <w:bottom w:val="none" w:sz="0" w:space="0" w:color="auto"/>
            <w:right w:val="none" w:sz="0" w:space="0" w:color="auto"/>
          </w:divBdr>
        </w:div>
        <w:div w:id="265504957">
          <w:marLeft w:val="0"/>
          <w:marRight w:val="0"/>
          <w:marTop w:val="0"/>
          <w:marBottom w:val="0"/>
          <w:divBdr>
            <w:top w:val="none" w:sz="0" w:space="0" w:color="auto"/>
            <w:left w:val="none" w:sz="0" w:space="0" w:color="auto"/>
            <w:bottom w:val="none" w:sz="0" w:space="0" w:color="auto"/>
            <w:right w:val="none" w:sz="0" w:space="0" w:color="auto"/>
          </w:divBdr>
        </w:div>
        <w:div w:id="269119927">
          <w:marLeft w:val="0"/>
          <w:marRight w:val="0"/>
          <w:marTop w:val="0"/>
          <w:marBottom w:val="0"/>
          <w:divBdr>
            <w:top w:val="none" w:sz="0" w:space="0" w:color="auto"/>
            <w:left w:val="none" w:sz="0" w:space="0" w:color="auto"/>
            <w:bottom w:val="none" w:sz="0" w:space="0" w:color="auto"/>
            <w:right w:val="none" w:sz="0" w:space="0" w:color="auto"/>
          </w:divBdr>
        </w:div>
        <w:div w:id="275450242">
          <w:marLeft w:val="0"/>
          <w:marRight w:val="0"/>
          <w:marTop w:val="0"/>
          <w:marBottom w:val="0"/>
          <w:divBdr>
            <w:top w:val="none" w:sz="0" w:space="0" w:color="auto"/>
            <w:left w:val="none" w:sz="0" w:space="0" w:color="auto"/>
            <w:bottom w:val="none" w:sz="0" w:space="0" w:color="auto"/>
            <w:right w:val="none" w:sz="0" w:space="0" w:color="auto"/>
          </w:divBdr>
        </w:div>
        <w:div w:id="319500756">
          <w:marLeft w:val="0"/>
          <w:marRight w:val="0"/>
          <w:marTop w:val="0"/>
          <w:marBottom w:val="0"/>
          <w:divBdr>
            <w:top w:val="none" w:sz="0" w:space="0" w:color="auto"/>
            <w:left w:val="none" w:sz="0" w:space="0" w:color="auto"/>
            <w:bottom w:val="none" w:sz="0" w:space="0" w:color="auto"/>
            <w:right w:val="none" w:sz="0" w:space="0" w:color="auto"/>
          </w:divBdr>
        </w:div>
        <w:div w:id="319625449">
          <w:marLeft w:val="0"/>
          <w:marRight w:val="0"/>
          <w:marTop w:val="0"/>
          <w:marBottom w:val="0"/>
          <w:divBdr>
            <w:top w:val="none" w:sz="0" w:space="0" w:color="auto"/>
            <w:left w:val="none" w:sz="0" w:space="0" w:color="auto"/>
            <w:bottom w:val="none" w:sz="0" w:space="0" w:color="auto"/>
            <w:right w:val="none" w:sz="0" w:space="0" w:color="auto"/>
          </w:divBdr>
        </w:div>
        <w:div w:id="324894524">
          <w:marLeft w:val="0"/>
          <w:marRight w:val="0"/>
          <w:marTop w:val="0"/>
          <w:marBottom w:val="0"/>
          <w:divBdr>
            <w:top w:val="none" w:sz="0" w:space="0" w:color="auto"/>
            <w:left w:val="none" w:sz="0" w:space="0" w:color="auto"/>
            <w:bottom w:val="none" w:sz="0" w:space="0" w:color="auto"/>
            <w:right w:val="none" w:sz="0" w:space="0" w:color="auto"/>
          </w:divBdr>
        </w:div>
        <w:div w:id="365524700">
          <w:marLeft w:val="0"/>
          <w:marRight w:val="0"/>
          <w:marTop w:val="0"/>
          <w:marBottom w:val="0"/>
          <w:divBdr>
            <w:top w:val="none" w:sz="0" w:space="0" w:color="auto"/>
            <w:left w:val="none" w:sz="0" w:space="0" w:color="auto"/>
            <w:bottom w:val="none" w:sz="0" w:space="0" w:color="auto"/>
            <w:right w:val="none" w:sz="0" w:space="0" w:color="auto"/>
          </w:divBdr>
        </w:div>
        <w:div w:id="389381170">
          <w:marLeft w:val="0"/>
          <w:marRight w:val="0"/>
          <w:marTop w:val="0"/>
          <w:marBottom w:val="0"/>
          <w:divBdr>
            <w:top w:val="none" w:sz="0" w:space="0" w:color="auto"/>
            <w:left w:val="none" w:sz="0" w:space="0" w:color="auto"/>
            <w:bottom w:val="none" w:sz="0" w:space="0" w:color="auto"/>
            <w:right w:val="none" w:sz="0" w:space="0" w:color="auto"/>
          </w:divBdr>
        </w:div>
        <w:div w:id="396783065">
          <w:marLeft w:val="0"/>
          <w:marRight w:val="0"/>
          <w:marTop w:val="0"/>
          <w:marBottom w:val="0"/>
          <w:divBdr>
            <w:top w:val="none" w:sz="0" w:space="0" w:color="auto"/>
            <w:left w:val="none" w:sz="0" w:space="0" w:color="auto"/>
            <w:bottom w:val="none" w:sz="0" w:space="0" w:color="auto"/>
            <w:right w:val="none" w:sz="0" w:space="0" w:color="auto"/>
          </w:divBdr>
        </w:div>
        <w:div w:id="417872487">
          <w:marLeft w:val="0"/>
          <w:marRight w:val="0"/>
          <w:marTop w:val="0"/>
          <w:marBottom w:val="0"/>
          <w:divBdr>
            <w:top w:val="none" w:sz="0" w:space="0" w:color="auto"/>
            <w:left w:val="none" w:sz="0" w:space="0" w:color="auto"/>
            <w:bottom w:val="none" w:sz="0" w:space="0" w:color="auto"/>
            <w:right w:val="none" w:sz="0" w:space="0" w:color="auto"/>
          </w:divBdr>
        </w:div>
        <w:div w:id="429859991">
          <w:marLeft w:val="0"/>
          <w:marRight w:val="0"/>
          <w:marTop w:val="0"/>
          <w:marBottom w:val="0"/>
          <w:divBdr>
            <w:top w:val="none" w:sz="0" w:space="0" w:color="auto"/>
            <w:left w:val="none" w:sz="0" w:space="0" w:color="auto"/>
            <w:bottom w:val="none" w:sz="0" w:space="0" w:color="auto"/>
            <w:right w:val="none" w:sz="0" w:space="0" w:color="auto"/>
          </w:divBdr>
        </w:div>
        <w:div w:id="509570286">
          <w:marLeft w:val="0"/>
          <w:marRight w:val="0"/>
          <w:marTop w:val="0"/>
          <w:marBottom w:val="0"/>
          <w:divBdr>
            <w:top w:val="none" w:sz="0" w:space="0" w:color="auto"/>
            <w:left w:val="none" w:sz="0" w:space="0" w:color="auto"/>
            <w:bottom w:val="none" w:sz="0" w:space="0" w:color="auto"/>
            <w:right w:val="none" w:sz="0" w:space="0" w:color="auto"/>
          </w:divBdr>
        </w:div>
        <w:div w:id="514342692">
          <w:marLeft w:val="0"/>
          <w:marRight w:val="0"/>
          <w:marTop w:val="0"/>
          <w:marBottom w:val="0"/>
          <w:divBdr>
            <w:top w:val="none" w:sz="0" w:space="0" w:color="auto"/>
            <w:left w:val="none" w:sz="0" w:space="0" w:color="auto"/>
            <w:bottom w:val="none" w:sz="0" w:space="0" w:color="auto"/>
            <w:right w:val="none" w:sz="0" w:space="0" w:color="auto"/>
          </w:divBdr>
        </w:div>
        <w:div w:id="516697038">
          <w:marLeft w:val="0"/>
          <w:marRight w:val="0"/>
          <w:marTop w:val="0"/>
          <w:marBottom w:val="0"/>
          <w:divBdr>
            <w:top w:val="none" w:sz="0" w:space="0" w:color="auto"/>
            <w:left w:val="none" w:sz="0" w:space="0" w:color="auto"/>
            <w:bottom w:val="none" w:sz="0" w:space="0" w:color="auto"/>
            <w:right w:val="none" w:sz="0" w:space="0" w:color="auto"/>
          </w:divBdr>
        </w:div>
        <w:div w:id="547109603">
          <w:marLeft w:val="0"/>
          <w:marRight w:val="0"/>
          <w:marTop w:val="0"/>
          <w:marBottom w:val="0"/>
          <w:divBdr>
            <w:top w:val="none" w:sz="0" w:space="0" w:color="auto"/>
            <w:left w:val="none" w:sz="0" w:space="0" w:color="auto"/>
            <w:bottom w:val="none" w:sz="0" w:space="0" w:color="auto"/>
            <w:right w:val="none" w:sz="0" w:space="0" w:color="auto"/>
          </w:divBdr>
        </w:div>
        <w:div w:id="555580267">
          <w:marLeft w:val="0"/>
          <w:marRight w:val="0"/>
          <w:marTop w:val="0"/>
          <w:marBottom w:val="0"/>
          <w:divBdr>
            <w:top w:val="none" w:sz="0" w:space="0" w:color="auto"/>
            <w:left w:val="none" w:sz="0" w:space="0" w:color="auto"/>
            <w:bottom w:val="none" w:sz="0" w:space="0" w:color="auto"/>
            <w:right w:val="none" w:sz="0" w:space="0" w:color="auto"/>
          </w:divBdr>
        </w:div>
        <w:div w:id="565721301">
          <w:marLeft w:val="0"/>
          <w:marRight w:val="0"/>
          <w:marTop w:val="0"/>
          <w:marBottom w:val="0"/>
          <w:divBdr>
            <w:top w:val="none" w:sz="0" w:space="0" w:color="auto"/>
            <w:left w:val="none" w:sz="0" w:space="0" w:color="auto"/>
            <w:bottom w:val="none" w:sz="0" w:space="0" w:color="auto"/>
            <w:right w:val="none" w:sz="0" w:space="0" w:color="auto"/>
          </w:divBdr>
        </w:div>
        <w:div w:id="573662251">
          <w:marLeft w:val="0"/>
          <w:marRight w:val="0"/>
          <w:marTop w:val="0"/>
          <w:marBottom w:val="0"/>
          <w:divBdr>
            <w:top w:val="none" w:sz="0" w:space="0" w:color="auto"/>
            <w:left w:val="none" w:sz="0" w:space="0" w:color="auto"/>
            <w:bottom w:val="none" w:sz="0" w:space="0" w:color="auto"/>
            <w:right w:val="none" w:sz="0" w:space="0" w:color="auto"/>
          </w:divBdr>
        </w:div>
        <w:div w:id="577790415">
          <w:marLeft w:val="0"/>
          <w:marRight w:val="0"/>
          <w:marTop w:val="0"/>
          <w:marBottom w:val="0"/>
          <w:divBdr>
            <w:top w:val="none" w:sz="0" w:space="0" w:color="auto"/>
            <w:left w:val="none" w:sz="0" w:space="0" w:color="auto"/>
            <w:bottom w:val="none" w:sz="0" w:space="0" w:color="auto"/>
            <w:right w:val="none" w:sz="0" w:space="0" w:color="auto"/>
          </w:divBdr>
        </w:div>
        <w:div w:id="580213767">
          <w:marLeft w:val="0"/>
          <w:marRight w:val="0"/>
          <w:marTop w:val="0"/>
          <w:marBottom w:val="0"/>
          <w:divBdr>
            <w:top w:val="none" w:sz="0" w:space="0" w:color="auto"/>
            <w:left w:val="none" w:sz="0" w:space="0" w:color="auto"/>
            <w:bottom w:val="none" w:sz="0" w:space="0" w:color="auto"/>
            <w:right w:val="none" w:sz="0" w:space="0" w:color="auto"/>
          </w:divBdr>
        </w:div>
        <w:div w:id="583105429">
          <w:marLeft w:val="0"/>
          <w:marRight w:val="0"/>
          <w:marTop w:val="0"/>
          <w:marBottom w:val="0"/>
          <w:divBdr>
            <w:top w:val="none" w:sz="0" w:space="0" w:color="auto"/>
            <w:left w:val="none" w:sz="0" w:space="0" w:color="auto"/>
            <w:bottom w:val="none" w:sz="0" w:space="0" w:color="auto"/>
            <w:right w:val="none" w:sz="0" w:space="0" w:color="auto"/>
          </w:divBdr>
        </w:div>
        <w:div w:id="591209103">
          <w:marLeft w:val="0"/>
          <w:marRight w:val="0"/>
          <w:marTop w:val="0"/>
          <w:marBottom w:val="0"/>
          <w:divBdr>
            <w:top w:val="none" w:sz="0" w:space="0" w:color="auto"/>
            <w:left w:val="none" w:sz="0" w:space="0" w:color="auto"/>
            <w:bottom w:val="none" w:sz="0" w:space="0" w:color="auto"/>
            <w:right w:val="none" w:sz="0" w:space="0" w:color="auto"/>
          </w:divBdr>
        </w:div>
        <w:div w:id="602961540">
          <w:marLeft w:val="0"/>
          <w:marRight w:val="0"/>
          <w:marTop w:val="0"/>
          <w:marBottom w:val="0"/>
          <w:divBdr>
            <w:top w:val="none" w:sz="0" w:space="0" w:color="auto"/>
            <w:left w:val="none" w:sz="0" w:space="0" w:color="auto"/>
            <w:bottom w:val="none" w:sz="0" w:space="0" w:color="auto"/>
            <w:right w:val="none" w:sz="0" w:space="0" w:color="auto"/>
          </w:divBdr>
        </w:div>
        <w:div w:id="623314449">
          <w:marLeft w:val="0"/>
          <w:marRight w:val="0"/>
          <w:marTop w:val="0"/>
          <w:marBottom w:val="0"/>
          <w:divBdr>
            <w:top w:val="none" w:sz="0" w:space="0" w:color="auto"/>
            <w:left w:val="none" w:sz="0" w:space="0" w:color="auto"/>
            <w:bottom w:val="none" w:sz="0" w:space="0" w:color="auto"/>
            <w:right w:val="none" w:sz="0" w:space="0" w:color="auto"/>
          </w:divBdr>
        </w:div>
        <w:div w:id="626207248">
          <w:marLeft w:val="0"/>
          <w:marRight w:val="0"/>
          <w:marTop w:val="0"/>
          <w:marBottom w:val="0"/>
          <w:divBdr>
            <w:top w:val="none" w:sz="0" w:space="0" w:color="auto"/>
            <w:left w:val="none" w:sz="0" w:space="0" w:color="auto"/>
            <w:bottom w:val="none" w:sz="0" w:space="0" w:color="auto"/>
            <w:right w:val="none" w:sz="0" w:space="0" w:color="auto"/>
          </w:divBdr>
        </w:div>
        <w:div w:id="638725615">
          <w:marLeft w:val="0"/>
          <w:marRight w:val="0"/>
          <w:marTop w:val="0"/>
          <w:marBottom w:val="0"/>
          <w:divBdr>
            <w:top w:val="none" w:sz="0" w:space="0" w:color="auto"/>
            <w:left w:val="none" w:sz="0" w:space="0" w:color="auto"/>
            <w:bottom w:val="none" w:sz="0" w:space="0" w:color="auto"/>
            <w:right w:val="none" w:sz="0" w:space="0" w:color="auto"/>
          </w:divBdr>
        </w:div>
        <w:div w:id="661859288">
          <w:marLeft w:val="0"/>
          <w:marRight w:val="0"/>
          <w:marTop w:val="0"/>
          <w:marBottom w:val="0"/>
          <w:divBdr>
            <w:top w:val="none" w:sz="0" w:space="0" w:color="auto"/>
            <w:left w:val="none" w:sz="0" w:space="0" w:color="auto"/>
            <w:bottom w:val="none" w:sz="0" w:space="0" w:color="auto"/>
            <w:right w:val="none" w:sz="0" w:space="0" w:color="auto"/>
          </w:divBdr>
        </w:div>
        <w:div w:id="701634747">
          <w:marLeft w:val="0"/>
          <w:marRight w:val="0"/>
          <w:marTop w:val="0"/>
          <w:marBottom w:val="0"/>
          <w:divBdr>
            <w:top w:val="none" w:sz="0" w:space="0" w:color="auto"/>
            <w:left w:val="none" w:sz="0" w:space="0" w:color="auto"/>
            <w:bottom w:val="none" w:sz="0" w:space="0" w:color="auto"/>
            <w:right w:val="none" w:sz="0" w:space="0" w:color="auto"/>
          </w:divBdr>
        </w:div>
        <w:div w:id="702049271">
          <w:marLeft w:val="0"/>
          <w:marRight w:val="0"/>
          <w:marTop w:val="0"/>
          <w:marBottom w:val="0"/>
          <w:divBdr>
            <w:top w:val="none" w:sz="0" w:space="0" w:color="auto"/>
            <w:left w:val="none" w:sz="0" w:space="0" w:color="auto"/>
            <w:bottom w:val="none" w:sz="0" w:space="0" w:color="auto"/>
            <w:right w:val="none" w:sz="0" w:space="0" w:color="auto"/>
          </w:divBdr>
        </w:div>
        <w:div w:id="717096724">
          <w:marLeft w:val="0"/>
          <w:marRight w:val="0"/>
          <w:marTop w:val="0"/>
          <w:marBottom w:val="0"/>
          <w:divBdr>
            <w:top w:val="none" w:sz="0" w:space="0" w:color="auto"/>
            <w:left w:val="none" w:sz="0" w:space="0" w:color="auto"/>
            <w:bottom w:val="none" w:sz="0" w:space="0" w:color="auto"/>
            <w:right w:val="none" w:sz="0" w:space="0" w:color="auto"/>
          </w:divBdr>
        </w:div>
        <w:div w:id="722489593">
          <w:marLeft w:val="0"/>
          <w:marRight w:val="0"/>
          <w:marTop w:val="0"/>
          <w:marBottom w:val="0"/>
          <w:divBdr>
            <w:top w:val="none" w:sz="0" w:space="0" w:color="auto"/>
            <w:left w:val="none" w:sz="0" w:space="0" w:color="auto"/>
            <w:bottom w:val="none" w:sz="0" w:space="0" w:color="auto"/>
            <w:right w:val="none" w:sz="0" w:space="0" w:color="auto"/>
          </w:divBdr>
        </w:div>
        <w:div w:id="725684566">
          <w:marLeft w:val="0"/>
          <w:marRight w:val="0"/>
          <w:marTop w:val="0"/>
          <w:marBottom w:val="0"/>
          <w:divBdr>
            <w:top w:val="none" w:sz="0" w:space="0" w:color="auto"/>
            <w:left w:val="none" w:sz="0" w:space="0" w:color="auto"/>
            <w:bottom w:val="none" w:sz="0" w:space="0" w:color="auto"/>
            <w:right w:val="none" w:sz="0" w:space="0" w:color="auto"/>
          </w:divBdr>
        </w:div>
        <w:div w:id="758525263">
          <w:marLeft w:val="0"/>
          <w:marRight w:val="0"/>
          <w:marTop w:val="0"/>
          <w:marBottom w:val="0"/>
          <w:divBdr>
            <w:top w:val="none" w:sz="0" w:space="0" w:color="auto"/>
            <w:left w:val="none" w:sz="0" w:space="0" w:color="auto"/>
            <w:bottom w:val="none" w:sz="0" w:space="0" w:color="auto"/>
            <w:right w:val="none" w:sz="0" w:space="0" w:color="auto"/>
          </w:divBdr>
        </w:div>
        <w:div w:id="777260863">
          <w:marLeft w:val="0"/>
          <w:marRight w:val="0"/>
          <w:marTop w:val="0"/>
          <w:marBottom w:val="0"/>
          <w:divBdr>
            <w:top w:val="none" w:sz="0" w:space="0" w:color="auto"/>
            <w:left w:val="none" w:sz="0" w:space="0" w:color="auto"/>
            <w:bottom w:val="none" w:sz="0" w:space="0" w:color="auto"/>
            <w:right w:val="none" w:sz="0" w:space="0" w:color="auto"/>
          </w:divBdr>
        </w:div>
        <w:div w:id="780101656">
          <w:marLeft w:val="0"/>
          <w:marRight w:val="0"/>
          <w:marTop w:val="0"/>
          <w:marBottom w:val="0"/>
          <w:divBdr>
            <w:top w:val="none" w:sz="0" w:space="0" w:color="auto"/>
            <w:left w:val="none" w:sz="0" w:space="0" w:color="auto"/>
            <w:bottom w:val="none" w:sz="0" w:space="0" w:color="auto"/>
            <w:right w:val="none" w:sz="0" w:space="0" w:color="auto"/>
          </w:divBdr>
        </w:div>
        <w:div w:id="783309172">
          <w:marLeft w:val="0"/>
          <w:marRight w:val="0"/>
          <w:marTop w:val="0"/>
          <w:marBottom w:val="0"/>
          <w:divBdr>
            <w:top w:val="none" w:sz="0" w:space="0" w:color="auto"/>
            <w:left w:val="none" w:sz="0" w:space="0" w:color="auto"/>
            <w:bottom w:val="none" w:sz="0" w:space="0" w:color="auto"/>
            <w:right w:val="none" w:sz="0" w:space="0" w:color="auto"/>
          </w:divBdr>
        </w:div>
        <w:div w:id="789402191">
          <w:marLeft w:val="0"/>
          <w:marRight w:val="0"/>
          <w:marTop w:val="0"/>
          <w:marBottom w:val="0"/>
          <w:divBdr>
            <w:top w:val="none" w:sz="0" w:space="0" w:color="auto"/>
            <w:left w:val="none" w:sz="0" w:space="0" w:color="auto"/>
            <w:bottom w:val="none" w:sz="0" w:space="0" w:color="auto"/>
            <w:right w:val="none" w:sz="0" w:space="0" w:color="auto"/>
          </w:divBdr>
        </w:div>
        <w:div w:id="797913966">
          <w:marLeft w:val="0"/>
          <w:marRight w:val="0"/>
          <w:marTop w:val="0"/>
          <w:marBottom w:val="0"/>
          <w:divBdr>
            <w:top w:val="none" w:sz="0" w:space="0" w:color="auto"/>
            <w:left w:val="none" w:sz="0" w:space="0" w:color="auto"/>
            <w:bottom w:val="none" w:sz="0" w:space="0" w:color="auto"/>
            <w:right w:val="none" w:sz="0" w:space="0" w:color="auto"/>
          </w:divBdr>
        </w:div>
        <w:div w:id="803158267">
          <w:marLeft w:val="0"/>
          <w:marRight w:val="0"/>
          <w:marTop w:val="0"/>
          <w:marBottom w:val="0"/>
          <w:divBdr>
            <w:top w:val="none" w:sz="0" w:space="0" w:color="auto"/>
            <w:left w:val="none" w:sz="0" w:space="0" w:color="auto"/>
            <w:bottom w:val="none" w:sz="0" w:space="0" w:color="auto"/>
            <w:right w:val="none" w:sz="0" w:space="0" w:color="auto"/>
          </w:divBdr>
        </w:div>
        <w:div w:id="815492896">
          <w:marLeft w:val="0"/>
          <w:marRight w:val="0"/>
          <w:marTop w:val="0"/>
          <w:marBottom w:val="0"/>
          <w:divBdr>
            <w:top w:val="none" w:sz="0" w:space="0" w:color="auto"/>
            <w:left w:val="none" w:sz="0" w:space="0" w:color="auto"/>
            <w:bottom w:val="none" w:sz="0" w:space="0" w:color="auto"/>
            <w:right w:val="none" w:sz="0" w:space="0" w:color="auto"/>
          </w:divBdr>
        </w:div>
        <w:div w:id="817771068">
          <w:marLeft w:val="0"/>
          <w:marRight w:val="0"/>
          <w:marTop w:val="0"/>
          <w:marBottom w:val="0"/>
          <w:divBdr>
            <w:top w:val="none" w:sz="0" w:space="0" w:color="auto"/>
            <w:left w:val="none" w:sz="0" w:space="0" w:color="auto"/>
            <w:bottom w:val="none" w:sz="0" w:space="0" w:color="auto"/>
            <w:right w:val="none" w:sz="0" w:space="0" w:color="auto"/>
          </w:divBdr>
        </w:div>
        <w:div w:id="828400076">
          <w:marLeft w:val="0"/>
          <w:marRight w:val="0"/>
          <w:marTop w:val="0"/>
          <w:marBottom w:val="0"/>
          <w:divBdr>
            <w:top w:val="none" w:sz="0" w:space="0" w:color="auto"/>
            <w:left w:val="none" w:sz="0" w:space="0" w:color="auto"/>
            <w:bottom w:val="none" w:sz="0" w:space="0" w:color="auto"/>
            <w:right w:val="none" w:sz="0" w:space="0" w:color="auto"/>
          </w:divBdr>
        </w:div>
        <w:div w:id="885483732">
          <w:marLeft w:val="0"/>
          <w:marRight w:val="0"/>
          <w:marTop w:val="0"/>
          <w:marBottom w:val="0"/>
          <w:divBdr>
            <w:top w:val="none" w:sz="0" w:space="0" w:color="auto"/>
            <w:left w:val="none" w:sz="0" w:space="0" w:color="auto"/>
            <w:bottom w:val="none" w:sz="0" w:space="0" w:color="auto"/>
            <w:right w:val="none" w:sz="0" w:space="0" w:color="auto"/>
          </w:divBdr>
        </w:div>
        <w:div w:id="904071072">
          <w:marLeft w:val="0"/>
          <w:marRight w:val="0"/>
          <w:marTop w:val="0"/>
          <w:marBottom w:val="0"/>
          <w:divBdr>
            <w:top w:val="none" w:sz="0" w:space="0" w:color="auto"/>
            <w:left w:val="none" w:sz="0" w:space="0" w:color="auto"/>
            <w:bottom w:val="none" w:sz="0" w:space="0" w:color="auto"/>
            <w:right w:val="none" w:sz="0" w:space="0" w:color="auto"/>
          </w:divBdr>
        </w:div>
        <w:div w:id="905535369">
          <w:marLeft w:val="0"/>
          <w:marRight w:val="0"/>
          <w:marTop w:val="0"/>
          <w:marBottom w:val="0"/>
          <w:divBdr>
            <w:top w:val="none" w:sz="0" w:space="0" w:color="auto"/>
            <w:left w:val="none" w:sz="0" w:space="0" w:color="auto"/>
            <w:bottom w:val="none" w:sz="0" w:space="0" w:color="auto"/>
            <w:right w:val="none" w:sz="0" w:space="0" w:color="auto"/>
          </w:divBdr>
        </w:div>
        <w:div w:id="946693804">
          <w:marLeft w:val="0"/>
          <w:marRight w:val="0"/>
          <w:marTop w:val="0"/>
          <w:marBottom w:val="0"/>
          <w:divBdr>
            <w:top w:val="none" w:sz="0" w:space="0" w:color="auto"/>
            <w:left w:val="none" w:sz="0" w:space="0" w:color="auto"/>
            <w:bottom w:val="none" w:sz="0" w:space="0" w:color="auto"/>
            <w:right w:val="none" w:sz="0" w:space="0" w:color="auto"/>
          </w:divBdr>
        </w:div>
        <w:div w:id="948660059">
          <w:marLeft w:val="0"/>
          <w:marRight w:val="0"/>
          <w:marTop w:val="0"/>
          <w:marBottom w:val="0"/>
          <w:divBdr>
            <w:top w:val="none" w:sz="0" w:space="0" w:color="auto"/>
            <w:left w:val="none" w:sz="0" w:space="0" w:color="auto"/>
            <w:bottom w:val="none" w:sz="0" w:space="0" w:color="auto"/>
            <w:right w:val="none" w:sz="0" w:space="0" w:color="auto"/>
          </w:divBdr>
        </w:div>
        <w:div w:id="958099206">
          <w:marLeft w:val="0"/>
          <w:marRight w:val="0"/>
          <w:marTop w:val="0"/>
          <w:marBottom w:val="0"/>
          <w:divBdr>
            <w:top w:val="none" w:sz="0" w:space="0" w:color="auto"/>
            <w:left w:val="none" w:sz="0" w:space="0" w:color="auto"/>
            <w:bottom w:val="none" w:sz="0" w:space="0" w:color="auto"/>
            <w:right w:val="none" w:sz="0" w:space="0" w:color="auto"/>
          </w:divBdr>
        </w:div>
        <w:div w:id="958338065">
          <w:marLeft w:val="0"/>
          <w:marRight w:val="0"/>
          <w:marTop w:val="0"/>
          <w:marBottom w:val="0"/>
          <w:divBdr>
            <w:top w:val="none" w:sz="0" w:space="0" w:color="auto"/>
            <w:left w:val="none" w:sz="0" w:space="0" w:color="auto"/>
            <w:bottom w:val="none" w:sz="0" w:space="0" w:color="auto"/>
            <w:right w:val="none" w:sz="0" w:space="0" w:color="auto"/>
          </w:divBdr>
        </w:div>
        <w:div w:id="962925893">
          <w:marLeft w:val="0"/>
          <w:marRight w:val="0"/>
          <w:marTop w:val="0"/>
          <w:marBottom w:val="0"/>
          <w:divBdr>
            <w:top w:val="none" w:sz="0" w:space="0" w:color="auto"/>
            <w:left w:val="none" w:sz="0" w:space="0" w:color="auto"/>
            <w:bottom w:val="none" w:sz="0" w:space="0" w:color="auto"/>
            <w:right w:val="none" w:sz="0" w:space="0" w:color="auto"/>
          </w:divBdr>
        </w:div>
        <w:div w:id="972324448">
          <w:marLeft w:val="0"/>
          <w:marRight w:val="0"/>
          <w:marTop w:val="0"/>
          <w:marBottom w:val="0"/>
          <w:divBdr>
            <w:top w:val="none" w:sz="0" w:space="0" w:color="auto"/>
            <w:left w:val="none" w:sz="0" w:space="0" w:color="auto"/>
            <w:bottom w:val="none" w:sz="0" w:space="0" w:color="auto"/>
            <w:right w:val="none" w:sz="0" w:space="0" w:color="auto"/>
          </w:divBdr>
        </w:div>
        <w:div w:id="1026637944">
          <w:marLeft w:val="0"/>
          <w:marRight w:val="0"/>
          <w:marTop w:val="0"/>
          <w:marBottom w:val="0"/>
          <w:divBdr>
            <w:top w:val="none" w:sz="0" w:space="0" w:color="auto"/>
            <w:left w:val="none" w:sz="0" w:space="0" w:color="auto"/>
            <w:bottom w:val="none" w:sz="0" w:space="0" w:color="auto"/>
            <w:right w:val="none" w:sz="0" w:space="0" w:color="auto"/>
          </w:divBdr>
        </w:div>
        <w:div w:id="1064991690">
          <w:marLeft w:val="0"/>
          <w:marRight w:val="0"/>
          <w:marTop w:val="0"/>
          <w:marBottom w:val="0"/>
          <w:divBdr>
            <w:top w:val="none" w:sz="0" w:space="0" w:color="auto"/>
            <w:left w:val="none" w:sz="0" w:space="0" w:color="auto"/>
            <w:bottom w:val="none" w:sz="0" w:space="0" w:color="auto"/>
            <w:right w:val="none" w:sz="0" w:space="0" w:color="auto"/>
          </w:divBdr>
        </w:div>
        <w:div w:id="1089961431">
          <w:marLeft w:val="0"/>
          <w:marRight w:val="0"/>
          <w:marTop w:val="0"/>
          <w:marBottom w:val="0"/>
          <w:divBdr>
            <w:top w:val="none" w:sz="0" w:space="0" w:color="auto"/>
            <w:left w:val="none" w:sz="0" w:space="0" w:color="auto"/>
            <w:bottom w:val="none" w:sz="0" w:space="0" w:color="auto"/>
            <w:right w:val="none" w:sz="0" w:space="0" w:color="auto"/>
          </w:divBdr>
        </w:div>
        <w:div w:id="1092164356">
          <w:marLeft w:val="0"/>
          <w:marRight w:val="0"/>
          <w:marTop w:val="0"/>
          <w:marBottom w:val="0"/>
          <w:divBdr>
            <w:top w:val="none" w:sz="0" w:space="0" w:color="auto"/>
            <w:left w:val="none" w:sz="0" w:space="0" w:color="auto"/>
            <w:bottom w:val="none" w:sz="0" w:space="0" w:color="auto"/>
            <w:right w:val="none" w:sz="0" w:space="0" w:color="auto"/>
          </w:divBdr>
        </w:div>
        <w:div w:id="1102996484">
          <w:marLeft w:val="0"/>
          <w:marRight w:val="0"/>
          <w:marTop w:val="0"/>
          <w:marBottom w:val="0"/>
          <w:divBdr>
            <w:top w:val="none" w:sz="0" w:space="0" w:color="auto"/>
            <w:left w:val="none" w:sz="0" w:space="0" w:color="auto"/>
            <w:bottom w:val="none" w:sz="0" w:space="0" w:color="auto"/>
            <w:right w:val="none" w:sz="0" w:space="0" w:color="auto"/>
          </w:divBdr>
        </w:div>
        <w:div w:id="1137062492">
          <w:marLeft w:val="0"/>
          <w:marRight w:val="0"/>
          <w:marTop w:val="0"/>
          <w:marBottom w:val="0"/>
          <w:divBdr>
            <w:top w:val="none" w:sz="0" w:space="0" w:color="auto"/>
            <w:left w:val="none" w:sz="0" w:space="0" w:color="auto"/>
            <w:bottom w:val="none" w:sz="0" w:space="0" w:color="auto"/>
            <w:right w:val="none" w:sz="0" w:space="0" w:color="auto"/>
          </w:divBdr>
        </w:div>
        <w:div w:id="1156384488">
          <w:marLeft w:val="0"/>
          <w:marRight w:val="0"/>
          <w:marTop w:val="0"/>
          <w:marBottom w:val="0"/>
          <w:divBdr>
            <w:top w:val="none" w:sz="0" w:space="0" w:color="auto"/>
            <w:left w:val="none" w:sz="0" w:space="0" w:color="auto"/>
            <w:bottom w:val="none" w:sz="0" w:space="0" w:color="auto"/>
            <w:right w:val="none" w:sz="0" w:space="0" w:color="auto"/>
          </w:divBdr>
        </w:div>
        <w:div w:id="1168446482">
          <w:marLeft w:val="0"/>
          <w:marRight w:val="0"/>
          <w:marTop w:val="0"/>
          <w:marBottom w:val="0"/>
          <w:divBdr>
            <w:top w:val="none" w:sz="0" w:space="0" w:color="auto"/>
            <w:left w:val="none" w:sz="0" w:space="0" w:color="auto"/>
            <w:bottom w:val="none" w:sz="0" w:space="0" w:color="auto"/>
            <w:right w:val="none" w:sz="0" w:space="0" w:color="auto"/>
          </w:divBdr>
        </w:div>
        <w:div w:id="1188569685">
          <w:marLeft w:val="0"/>
          <w:marRight w:val="0"/>
          <w:marTop w:val="0"/>
          <w:marBottom w:val="0"/>
          <w:divBdr>
            <w:top w:val="none" w:sz="0" w:space="0" w:color="auto"/>
            <w:left w:val="none" w:sz="0" w:space="0" w:color="auto"/>
            <w:bottom w:val="none" w:sz="0" w:space="0" w:color="auto"/>
            <w:right w:val="none" w:sz="0" w:space="0" w:color="auto"/>
          </w:divBdr>
        </w:div>
        <w:div w:id="1194883595">
          <w:marLeft w:val="0"/>
          <w:marRight w:val="0"/>
          <w:marTop w:val="0"/>
          <w:marBottom w:val="0"/>
          <w:divBdr>
            <w:top w:val="none" w:sz="0" w:space="0" w:color="auto"/>
            <w:left w:val="none" w:sz="0" w:space="0" w:color="auto"/>
            <w:bottom w:val="none" w:sz="0" w:space="0" w:color="auto"/>
            <w:right w:val="none" w:sz="0" w:space="0" w:color="auto"/>
          </w:divBdr>
        </w:div>
        <w:div w:id="1225987978">
          <w:marLeft w:val="0"/>
          <w:marRight w:val="0"/>
          <w:marTop w:val="0"/>
          <w:marBottom w:val="0"/>
          <w:divBdr>
            <w:top w:val="none" w:sz="0" w:space="0" w:color="auto"/>
            <w:left w:val="none" w:sz="0" w:space="0" w:color="auto"/>
            <w:bottom w:val="none" w:sz="0" w:space="0" w:color="auto"/>
            <w:right w:val="none" w:sz="0" w:space="0" w:color="auto"/>
          </w:divBdr>
        </w:div>
        <w:div w:id="1274367320">
          <w:marLeft w:val="0"/>
          <w:marRight w:val="0"/>
          <w:marTop w:val="0"/>
          <w:marBottom w:val="0"/>
          <w:divBdr>
            <w:top w:val="none" w:sz="0" w:space="0" w:color="auto"/>
            <w:left w:val="none" w:sz="0" w:space="0" w:color="auto"/>
            <w:bottom w:val="none" w:sz="0" w:space="0" w:color="auto"/>
            <w:right w:val="none" w:sz="0" w:space="0" w:color="auto"/>
          </w:divBdr>
        </w:div>
        <w:div w:id="1279069159">
          <w:marLeft w:val="0"/>
          <w:marRight w:val="0"/>
          <w:marTop w:val="0"/>
          <w:marBottom w:val="0"/>
          <w:divBdr>
            <w:top w:val="none" w:sz="0" w:space="0" w:color="auto"/>
            <w:left w:val="none" w:sz="0" w:space="0" w:color="auto"/>
            <w:bottom w:val="none" w:sz="0" w:space="0" w:color="auto"/>
            <w:right w:val="none" w:sz="0" w:space="0" w:color="auto"/>
          </w:divBdr>
        </w:div>
        <w:div w:id="1299068353">
          <w:marLeft w:val="0"/>
          <w:marRight w:val="0"/>
          <w:marTop w:val="0"/>
          <w:marBottom w:val="0"/>
          <w:divBdr>
            <w:top w:val="none" w:sz="0" w:space="0" w:color="auto"/>
            <w:left w:val="none" w:sz="0" w:space="0" w:color="auto"/>
            <w:bottom w:val="none" w:sz="0" w:space="0" w:color="auto"/>
            <w:right w:val="none" w:sz="0" w:space="0" w:color="auto"/>
          </w:divBdr>
        </w:div>
        <w:div w:id="1299335185">
          <w:marLeft w:val="0"/>
          <w:marRight w:val="0"/>
          <w:marTop w:val="0"/>
          <w:marBottom w:val="0"/>
          <w:divBdr>
            <w:top w:val="none" w:sz="0" w:space="0" w:color="auto"/>
            <w:left w:val="none" w:sz="0" w:space="0" w:color="auto"/>
            <w:bottom w:val="none" w:sz="0" w:space="0" w:color="auto"/>
            <w:right w:val="none" w:sz="0" w:space="0" w:color="auto"/>
          </w:divBdr>
        </w:div>
        <w:div w:id="1316184575">
          <w:marLeft w:val="0"/>
          <w:marRight w:val="0"/>
          <w:marTop w:val="0"/>
          <w:marBottom w:val="0"/>
          <w:divBdr>
            <w:top w:val="none" w:sz="0" w:space="0" w:color="auto"/>
            <w:left w:val="none" w:sz="0" w:space="0" w:color="auto"/>
            <w:bottom w:val="none" w:sz="0" w:space="0" w:color="auto"/>
            <w:right w:val="none" w:sz="0" w:space="0" w:color="auto"/>
          </w:divBdr>
        </w:div>
        <w:div w:id="1317493641">
          <w:marLeft w:val="0"/>
          <w:marRight w:val="0"/>
          <w:marTop w:val="0"/>
          <w:marBottom w:val="0"/>
          <w:divBdr>
            <w:top w:val="none" w:sz="0" w:space="0" w:color="auto"/>
            <w:left w:val="none" w:sz="0" w:space="0" w:color="auto"/>
            <w:bottom w:val="none" w:sz="0" w:space="0" w:color="auto"/>
            <w:right w:val="none" w:sz="0" w:space="0" w:color="auto"/>
          </w:divBdr>
        </w:div>
        <w:div w:id="1324042276">
          <w:marLeft w:val="0"/>
          <w:marRight w:val="0"/>
          <w:marTop w:val="0"/>
          <w:marBottom w:val="0"/>
          <w:divBdr>
            <w:top w:val="none" w:sz="0" w:space="0" w:color="auto"/>
            <w:left w:val="none" w:sz="0" w:space="0" w:color="auto"/>
            <w:bottom w:val="none" w:sz="0" w:space="0" w:color="auto"/>
            <w:right w:val="none" w:sz="0" w:space="0" w:color="auto"/>
          </w:divBdr>
        </w:div>
        <w:div w:id="1324508137">
          <w:marLeft w:val="0"/>
          <w:marRight w:val="0"/>
          <w:marTop w:val="0"/>
          <w:marBottom w:val="0"/>
          <w:divBdr>
            <w:top w:val="none" w:sz="0" w:space="0" w:color="auto"/>
            <w:left w:val="none" w:sz="0" w:space="0" w:color="auto"/>
            <w:bottom w:val="none" w:sz="0" w:space="0" w:color="auto"/>
            <w:right w:val="none" w:sz="0" w:space="0" w:color="auto"/>
          </w:divBdr>
        </w:div>
        <w:div w:id="1339039069">
          <w:marLeft w:val="0"/>
          <w:marRight w:val="0"/>
          <w:marTop w:val="0"/>
          <w:marBottom w:val="0"/>
          <w:divBdr>
            <w:top w:val="none" w:sz="0" w:space="0" w:color="auto"/>
            <w:left w:val="none" w:sz="0" w:space="0" w:color="auto"/>
            <w:bottom w:val="none" w:sz="0" w:space="0" w:color="auto"/>
            <w:right w:val="none" w:sz="0" w:space="0" w:color="auto"/>
          </w:divBdr>
        </w:div>
        <w:div w:id="1351104351">
          <w:marLeft w:val="0"/>
          <w:marRight w:val="0"/>
          <w:marTop w:val="0"/>
          <w:marBottom w:val="0"/>
          <w:divBdr>
            <w:top w:val="none" w:sz="0" w:space="0" w:color="auto"/>
            <w:left w:val="none" w:sz="0" w:space="0" w:color="auto"/>
            <w:bottom w:val="none" w:sz="0" w:space="0" w:color="auto"/>
            <w:right w:val="none" w:sz="0" w:space="0" w:color="auto"/>
          </w:divBdr>
        </w:div>
        <w:div w:id="1355500910">
          <w:marLeft w:val="0"/>
          <w:marRight w:val="0"/>
          <w:marTop w:val="0"/>
          <w:marBottom w:val="0"/>
          <w:divBdr>
            <w:top w:val="none" w:sz="0" w:space="0" w:color="auto"/>
            <w:left w:val="none" w:sz="0" w:space="0" w:color="auto"/>
            <w:bottom w:val="none" w:sz="0" w:space="0" w:color="auto"/>
            <w:right w:val="none" w:sz="0" w:space="0" w:color="auto"/>
          </w:divBdr>
        </w:div>
        <w:div w:id="1361979242">
          <w:marLeft w:val="0"/>
          <w:marRight w:val="0"/>
          <w:marTop w:val="0"/>
          <w:marBottom w:val="0"/>
          <w:divBdr>
            <w:top w:val="none" w:sz="0" w:space="0" w:color="auto"/>
            <w:left w:val="none" w:sz="0" w:space="0" w:color="auto"/>
            <w:bottom w:val="none" w:sz="0" w:space="0" w:color="auto"/>
            <w:right w:val="none" w:sz="0" w:space="0" w:color="auto"/>
          </w:divBdr>
        </w:div>
        <w:div w:id="1370372272">
          <w:marLeft w:val="0"/>
          <w:marRight w:val="0"/>
          <w:marTop w:val="0"/>
          <w:marBottom w:val="0"/>
          <w:divBdr>
            <w:top w:val="none" w:sz="0" w:space="0" w:color="auto"/>
            <w:left w:val="none" w:sz="0" w:space="0" w:color="auto"/>
            <w:bottom w:val="none" w:sz="0" w:space="0" w:color="auto"/>
            <w:right w:val="none" w:sz="0" w:space="0" w:color="auto"/>
          </w:divBdr>
        </w:div>
        <w:div w:id="1423918335">
          <w:marLeft w:val="0"/>
          <w:marRight w:val="0"/>
          <w:marTop w:val="0"/>
          <w:marBottom w:val="0"/>
          <w:divBdr>
            <w:top w:val="none" w:sz="0" w:space="0" w:color="auto"/>
            <w:left w:val="none" w:sz="0" w:space="0" w:color="auto"/>
            <w:bottom w:val="none" w:sz="0" w:space="0" w:color="auto"/>
            <w:right w:val="none" w:sz="0" w:space="0" w:color="auto"/>
          </w:divBdr>
        </w:div>
        <w:div w:id="1460104695">
          <w:marLeft w:val="0"/>
          <w:marRight w:val="0"/>
          <w:marTop w:val="0"/>
          <w:marBottom w:val="0"/>
          <w:divBdr>
            <w:top w:val="none" w:sz="0" w:space="0" w:color="auto"/>
            <w:left w:val="none" w:sz="0" w:space="0" w:color="auto"/>
            <w:bottom w:val="none" w:sz="0" w:space="0" w:color="auto"/>
            <w:right w:val="none" w:sz="0" w:space="0" w:color="auto"/>
          </w:divBdr>
        </w:div>
        <w:div w:id="1485582125">
          <w:marLeft w:val="0"/>
          <w:marRight w:val="0"/>
          <w:marTop w:val="0"/>
          <w:marBottom w:val="0"/>
          <w:divBdr>
            <w:top w:val="none" w:sz="0" w:space="0" w:color="auto"/>
            <w:left w:val="none" w:sz="0" w:space="0" w:color="auto"/>
            <w:bottom w:val="none" w:sz="0" w:space="0" w:color="auto"/>
            <w:right w:val="none" w:sz="0" w:space="0" w:color="auto"/>
          </w:divBdr>
        </w:div>
        <w:div w:id="1538157363">
          <w:marLeft w:val="0"/>
          <w:marRight w:val="0"/>
          <w:marTop w:val="0"/>
          <w:marBottom w:val="0"/>
          <w:divBdr>
            <w:top w:val="none" w:sz="0" w:space="0" w:color="auto"/>
            <w:left w:val="none" w:sz="0" w:space="0" w:color="auto"/>
            <w:bottom w:val="none" w:sz="0" w:space="0" w:color="auto"/>
            <w:right w:val="none" w:sz="0" w:space="0" w:color="auto"/>
          </w:divBdr>
        </w:div>
        <w:div w:id="1606621041">
          <w:marLeft w:val="0"/>
          <w:marRight w:val="0"/>
          <w:marTop w:val="0"/>
          <w:marBottom w:val="0"/>
          <w:divBdr>
            <w:top w:val="none" w:sz="0" w:space="0" w:color="auto"/>
            <w:left w:val="none" w:sz="0" w:space="0" w:color="auto"/>
            <w:bottom w:val="none" w:sz="0" w:space="0" w:color="auto"/>
            <w:right w:val="none" w:sz="0" w:space="0" w:color="auto"/>
          </w:divBdr>
        </w:div>
        <w:div w:id="1606884730">
          <w:marLeft w:val="0"/>
          <w:marRight w:val="0"/>
          <w:marTop w:val="0"/>
          <w:marBottom w:val="0"/>
          <w:divBdr>
            <w:top w:val="none" w:sz="0" w:space="0" w:color="auto"/>
            <w:left w:val="none" w:sz="0" w:space="0" w:color="auto"/>
            <w:bottom w:val="none" w:sz="0" w:space="0" w:color="auto"/>
            <w:right w:val="none" w:sz="0" w:space="0" w:color="auto"/>
          </w:divBdr>
        </w:div>
        <w:div w:id="1625230843">
          <w:marLeft w:val="0"/>
          <w:marRight w:val="0"/>
          <w:marTop w:val="0"/>
          <w:marBottom w:val="0"/>
          <w:divBdr>
            <w:top w:val="none" w:sz="0" w:space="0" w:color="auto"/>
            <w:left w:val="none" w:sz="0" w:space="0" w:color="auto"/>
            <w:bottom w:val="none" w:sz="0" w:space="0" w:color="auto"/>
            <w:right w:val="none" w:sz="0" w:space="0" w:color="auto"/>
          </w:divBdr>
        </w:div>
        <w:div w:id="1631746680">
          <w:marLeft w:val="0"/>
          <w:marRight w:val="0"/>
          <w:marTop w:val="0"/>
          <w:marBottom w:val="0"/>
          <w:divBdr>
            <w:top w:val="none" w:sz="0" w:space="0" w:color="auto"/>
            <w:left w:val="none" w:sz="0" w:space="0" w:color="auto"/>
            <w:bottom w:val="none" w:sz="0" w:space="0" w:color="auto"/>
            <w:right w:val="none" w:sz="0" w:space="0" w:color="auto"/>
          </w:divBdr>
        </w:div>
        <w:div w:id="1636060218">
          <w:marLeft w:val="0"/>
          <w:marRight w:val="0"/>
          <w:marTop w:val="0"/>
          <w:marBottom w:val="0"/>
          <w:divBdr>
            <w:top w:val="none" w:sz="0" w:space="0" w:color="auto"/>
            <w:left w:val="none" w:sz="0" w:space="0" w:color="auto"/>
            <w:bottom w:val="none" w:sz="0" w:space="0" w:color="auto"/>
            <w:right w:val="none" w:sz="0" w:space="0" w:color="auto"/>
          </w:divBdr>
        </w:div>
        <w:div w:id="1638415604">
          <w:marLeft w:val="0"/>
          <w:marRight w:val="0"/>
          <w:marTop w:val="0"/>
          <w:marBottom w:val="0"/>
          <w:divBdr>
            <w:top w:val="none" w:sz="0" w:space="0" w:color="auto"/>
            <w:left w:val="none" w:sz="0" w:space="0" w:color="auto"/>
            <w:bottom w:val="none" w:sz="0" w:space="0" w:color="auto"/>
            <w:right w:val="none" w:sz="0" w:space="0" w:color="auto"/>
          </w:divBdr>
        </w:div>
        <w:div w:id="1640724810">
          <w:marLeft w:val="0"/>
          <w:marRight w:val="0"/>
          <w:marTop w:val="0"/>
          <w:marBottom w:val="0"/>
          <w:divBdr>
            <w:top w:val="none" w:sz="0" w:space="0" w:color="auto"/>
            <w:left w:val="none" w:sz="0" w:space="0" w:color="auto"/>
            <w:bottom w:val="none" w:sz="0" w:space="0" w:color="auto"/>
            <w:right w:val="none" w:sz="0" w:space="0" w:color="auto"/>
          </w:divBdr>
        </w:div>
        <w:div w:id="1651061855">
          <w:marLeft w:val="0"/>
          <w:marRight w:val="0"/>
          <w:marTop w:val="0"/>
          <w:marBottom w:val="0"/>
          <w:divBdr>
            <w:top w:val="none" w:sz="0" w:space="0" w:color="auto"/>
            <w:left w:val="none" w:sz="0" w:space="0" w:color="auto"/>
            <w:bottom w:val="none" w:sz="0" w:space="0" w:color="auto"/>
            <w:right w:val="none" w:sz="0" w:space="0" w:color="auto"/>
          </w:divBdr>
        </w:div>
        <w:div w:id="1658997424">
          <w:marLeft w:val="0"/>
          <w:marRight w:val="0"/>
          <w:marTop w:val="0"/>
          <w:marBottom w:val="0"/>
          <w:divBdr>
            <w:top w:val="none" w:sz="0" w:space="0" w:color="auto"/>
            <w:left w:val="none" w:sz="0" w:space="0" w:color="auto"/>
            <w:bottom w:val="none" w:sz="0" w:space="0" w:color="auto"/>
            <w:right w:val="none" w:sz="0" w:space="0" w:color="auto"/>
          </w:divBdr>
        </w:div>
        <w:div w:id="1668555464">
          <w:marLeft w:val="0"/>
          <w:marRight w:val="0"/>
          <w:marTop w:val="0"/>
          <w:marBottom w:val="0"/>
          <w:divBdr>
            <w:top w:val="none" w:sz="0" w:space="0" w:color="auto"/>
            <w:left w:val="none" w:sz="0" w:space="0" w:color="auto"/>
            <w:bottom w:val="none" w:sz="0" w:space="0" w:color="auto"/>
            <w:right w:val="none" w:sz="0" w:space="0" w:color="auto"/>
          </w:divBdr>
        </w:div>
        <w:div w:id="1683969324">
          <w:marLeft w:val="0"/>
          <w:marRight w:val="0"/>
          <w:marTop w:val="0"/>
          <w:marBottom w:val="0"/>
          <w:divBdr>
            <w:top w:val="none" w:sz="0" w:space="0" w:color="auto"/>
            <w:left w:val="none" w:sz="0" w:space="0" w:color="auto"/>
            <w:bottom w:val="none" w:sz="0" w:space="0" w:color="auto"/>
            <w:right w:val="none" w:sz="0" w:space="0" w:color="auto"/>
          </w:divBdr>
        </w:div>
        <w:div w:id="1714382323">
          <w:marLeft w:val="0"/>
          <w:marRight w:val="0"/>
          <w:marTop w:val="0"/>
          <w:marBottom w:val="0"/>
          <w:divBdr>
            <w:top w:val="none" w:sz="0" w:space="0" w:color="auto"/>
            <w:left w:val="none" w:sz="0" w:space="0" w:color="auto"/>
            <w:bottom w:val="none" w:sz="0" w:space="0" w:color="auto"/>
            <w:right w:val="none" w:sz="0" w:space="0" w:color="auto"/>
          </w:divBdr>
        </w:div>
        <w:div w:id="1715156415">
          <w:marLeft w:val="0"/>
          <w:marRight w:val="0"/>
          <w:marTop w:val="0"/>
          <w:marBottom w:val="0"/>
          <w:divBdr>
            <w:top w:val="none" w:sz="0" w:space="0" w:color="auto"/>
            <w:left w:val="none" w:sz="0" w:space="0" w:color="auto"/>
            <w:bottom w:val="none" w:sz="0" w:space="0" w:color="auto"/>
            <w:right w:val="none" w:sz="0" w:space="0" w:color="auto"/>
          </w:divBdr>
        </w:div>
        <w:div w:id="1734808845">
          <w:marLeft w:val="0"/>
          <w:marRight w:val="0"/>
          <w:marTop w:val="0"/>
          <w:marBottom w:val="0"/>
          <w:divBdr>
            <w:top w:val="none" w:sz="0" w:space="0" w:color="auto"/>
            <w:left w:val="none" w:sz="0" w:space="0" w:color="auto"/>
            <w:bottom w:val="none" w:sz="0" w:space="0" w:color="auto"/>
            <w:right w:val="none" w:sz="0" w:space="0" w:color="auto"/>
          </w:divBdr>
        </w:div>
        <w:div w:id="1778520329">
          <w:marLeft w:val="0"/>
          <w:marRight w:val="0"/>
          <w:marTop w:val="0"/>
          <w:marBottom w:val="0"/>
          <w:divBdr>
            <w:top w:val="none" w:sz="0" w:space="0" w:color="auto"/>
            <w:left w:val="none" w:sz="0" w:space="0" w:color="auto"/>
            <w:bottom w:val="none" w:sz="0" w:space="0" w:color="auto"/>
            <w:right w:val="none" w:sz="0" w:space="0" w:color="auto"/>
          </w:divBdr>
        </w:div>
        <w:div w:id="1838183564">
          <w:marLeft w:val="0"/>
          <w:marRight w:val="0"/>
          <w:marTop w:val="0"/>
          <w:marBottom w:val="0"/>
          <w:divBdr>
            <w:top w:val="none" w:sz="0" w:space="0" w:color="auto"/>
            <w:left w:val="none" w:sz="0" w:space="0" w:color="auto"/>
            <w:bottom w:val="none" w:sz="0" w:space="0" w:color="auto"/>
            <w:right w:val="none" w:sz="0" w:space="0" w:color="auto"/>
          </w:divBdr>
        </w:div>
        <w:div w:id="1847212902">
          <w:marLeft w:val="0"/>
          <w:marRight w:val="0"/>
          <w:marTop w:val="0"/>
          <w:marBottom w:val="0"/>
          <w:divBdr>
            <w:top w:val="none" w:sz="0" w:space="0" w:color="auto"/>
            <w:left w:val="none" w:sz="0" w:space="0" w:color="auto"/>
            <w:bottom w:val="none" w:sz="0" w:space="0" w:color="auto"/>
            <w:right w:val="none" w:sz="0" w:space="0" w:color="auto"/>
          </w:divBdr>
        </w:div>
        <w:div w:id="1860271633">
          <w:marLeft w:val="0"/>
          <w:marRight w:val="0"/>
          <w:marTop w:val="0"/>
          <w:marBottom w:val="0"/>
          <w:divBdr>
            <w:top w:val="none" w:sz="0" w:space="0" w:color="auto"/>
            <w:left w:val="none" w:sz="0" w:space="0" w:color="auto"/>
            <w:bottom w:val="none" w:sz="0" w:space="0" w:color="auto"/>
            <w:right w:val="none" w:sz="0" w:space="0" w:color="auto"/>
          </w:divBdr>
        </w:div>
        <w:div w:id="1873112585">
          <w:marLeft w:val="0"/>
          <w:marRight w:val="0"/>
          <w:marTop w:val="0"/>
          <w:marBottom w:val="0"/>
          <w:divBdr>
            <w:top w:val="none" w:sz="0" w:space="0" w:color="auto"/>
            <w:left w:val="none" w:sz="0" w:space="0" w:color="auto"/>
            <w:bottom w:val="none" w:sz="0" w:space="0" w:color="auto"/>
            <w:right w:val="none" w:sz="0" w:space="0" w:color="auto"/>
          </w:divBdr>
        </w:div>
        <w:div w:id="1878590331">
          <w:marLeft w:val="0"/>
          <w:marRight w:val="0"/>
          <w:marTop w:val="0"/>
          <w:marBottom w:val="0"/>
          <w:divBdr>
            <w:top w:val="none" w:sz="0" w:space="0" w:color="auto"/>
            <w:left w:val="none" w:sz="0" w:space="0" w:color="auto"/>
            <w:bottom w:val="none" w:sz="0" w:space="0" w:color="auto"/>
            <w:right w:val="none" w:sz="0" w:space="0" w:color="auto"/>
          </w:divBdr>
        </w:div>
        <w:div w:id="1889024408">
          <w:marLeft w:val="0"/>
          <w:marRight w:val="0"/>
          <w:marTop w:val="0"/>
          <w:marBottom w:val="0"/>
          <w:divBdr>
            <w:top w:val="none" w:sz="0" w:space="0" w:color="auto"/>
            <w:left w:val="none" w:sz="0" w:space="0" w:color="auto"/>
            <w:bottom w:val="none" w:sz="0" w:space="0" w:color="auto"/>
            <w:right w:val="none" w:sz="0" w:space="0" w:color="auto"/>
          </w:divBdr>
        </w:div>
        <w:div w:id="1905607742">
          <w:marLeft w:val="0"/>
          <w:marRight w:val="0"/>
          <w:marTop w:val="0"/>
          <w:marBottom w:val="0"/>
          <w:divBdr>
            <w:top w:val="none" w:sz="0" w:space="0" w:color="auto"/>
            <w:left w:val="none" w:sz="0" w:space="0" w:color="auto"/>
            <w:bottom w:val="none" w:sz="0" w:space="0" w:color="auto"/>
            <w:right w:val="none" w:sz="0" w:space="0" w:color="auto"/>
          </w:divBdr>
        </w:div>
        <w:div w:id="1914462920">
          <w:marLeft w:val="0"/>
          <w:marRight w:val="0"/>
          <w:marTop w:val="0"/>
          <w:marBottom w:val="0"/>
          <w:divBdr>
            <w:top w:val="none" w:sz="0" w:space="0" w:color="auto"/>
            <w:left w:val="none" w:sz="0" w:space="0" w:color="auto"/>
            <w:bottom w:val="none" w:sz="0" w:space="0" w:color="auto"/>
            <w:right w:val="none" w:sz="0" w:space="0" w:color="auto"/>
          </w:divBdr>
        </w:div>
        <w:div w:id="1923030638">
          <w:marLeft w:val="0"/>
          <w:marRight w:val="0"/>
          <w:marTop w:val="0"/>
          <w:marBottom w:val="0"/>
          <w:divBdr>
            <w:top w:val="none" w:sz="0" w:space="0" w:color="auto"/>
            <w:left w:val="none" w:sz="0" w:space="0" w:color="auto"/>
            <w:bottom w:val="none" w:sz="0" w:space="0" w:color="auto"/>
            <w:right w:val="none" w:sz="0" w:space="0" w:color="auto"/>
          </w:divBdr>
        </w:div>
        <w:div w:id="1927305789">
          <w:marLeft w:val="0"/>
          <w:marRight w:val="0"/>
          <w:marTop w:val="0"/>
          <w:marBottom w:val="0"/>
          <w:divBdr>
            <w:top w:val="none" w:sz="0" w:space="0" w:color="auto"/>
            <w:left w:val="none" w:sz="0" w:space="0" w:color="auto"/>
            <w:bottom w:val="none" w:sz="0" w:space="0" w:color="auto"/>
            <w:right w:val="none" w:sz="0" w:space="0" w:color="auto"/>
          </w:divBdr>
        </w:div>
        <w:div w:id="1955599001">
          <w:marLeft w:val="0"/>
          <w:marRight w:val="0"/>
          <w:marTop w:val="0"/>
          <w:marBottom w:val="0"/>
          <w:divBdr>
            <w:top w:val="none" w:sz="0" w:space="0" w:color="auto"/>
            <w:left w:val="none" w:sz="0" w:space="0" w:color="auto"/>
            <w:bottom w:val="none" w:sz="0" w:space="0" w:color="auto"/>
            <w:right w:val="none" w:sz="0" w:space="0" w:color="auto"/>
          </w:divBdr>
        </w:div>
        <w:div w:id="1978607538">
          <w:marLeft w:val="0"/>
          <w:marRight w:val="0"/>
          <w:marTop w:val="0"/>
          <w:marBottom w:val="0"/>
          <w:divBdr>
            <w:top w:val="none" w:sz="0" w:space="0" w:color="auto"/>
            <w:left w:val="none" w:sz="0" w:space="0" w:color="auto"/>
            <w:bottom w:val="none" w:sz="0" w:space="0" w:color="auto"/>
            <w:right w:val="none" w:sz="0" w:space="0" w:color="auto"/>
          </w:divBdr>
        </w:div>
        <w:div w:id="1983271211">
          <w:marLeft w:val="0"/>
          <w:marRight w:val="0"/>
          <w:marTop w:val="0"/>
          <w:marBottom w:val="0"/>
          <w:divBdr>
            <w:top w:val="none" w:sz="0" w:space="0" w:color="auto"/>
            <w:left w:val="none" w:sz="0" w:space="0" w:color="auto"/>
            <w:bottom w:val="none" w:sz="0" w:space="0" w:color="auto"/>
            <w:right w:val="none" w:sz="0" w:space="0" w:color="auto"/>
          </w:divBdr>
        </w:div>
        <w:div w:id="2013797977">
          <w:marLeft w:val="0"/>
          <w:marRight w:val="0"/>
          <w:marTop w:val="0"/>
          <w:marBottom w:val="0"/>
          <w:divBdr>
            <w:top w:val="none" w:sz="0" w:space="0" w:color="auto"/>
            <w:left w:val="none" w:sz="0" w:space="0" w:color="auto"/>
            <w:bottom w:val="none" w:sz="0" w:space="0" w:color="auto"/>
            <w:right w:val="none" w:sz="0" w:space="0" w:color="auto"/>
          </w:divBdr>
        </w:div>
        <w:div w:id="2050522986">
          <w:marLeft w:val="0"/>
          <w:marRight w:val="0"/>
          <w:marTop w:val="0"/>
          <w:marBottom w:val="0"/>
          <w:divBdr>
            <w:top w:val="none" w:sz="0" w:space="0" w:color="auto"/>
            <w:left w:val="none" w:sz="0" w:space="0" w:color="auto"/>
            <w:bottom w:val="none" w:sz="0" w:space="0" w:color="auto"/>
            <w:right w:val="none" w:sz="0" w:space="0" w:color="auto"/>
          </w:divBdr>
        </w:div>
        <w:div w:id="2052069866">
          <w:marLeft w:val="0"/>
          <w:marRight w:val="0"/>
          <w:marTop w:val="0"/>
          <w:marBottom w:val="0"/>
          <w:divBdr>
            <w:top w:val="none" w:sz="0" w:space="0" w:color="auto"/>
            <w:left w:val="none" w:sz="0" w:space="0" w:color="auto"/>
            <w:bottom w:val="none" w:sz="0" w:space="0" w:color="auto"/>
            <w:right w:val="none" w:sz="0" w:space="0" w:color="auto"/>
          </w:divBdr>
        </w:div>
        <w:div w:id="2082752620">
          <w:marLeft w:val="0"/>
          <w:marRight w:val="0"/>
          <w:marTop w:val="0"/>
          <w:marBottom w:val="0"/>
          <w:divBdr>
            <w:top w:val="none" w:sz="0" w:space="0" w:color="auto"/>
            <w:left w:val="none" w:sz="0" w:space="0" w:color="auto"/>
            <w:bottom w:val="none" w:sz="0" w:space="0" w:color="auto"/>
            <w:right w:val="none" w:sz="0" w:space="0" w:color="auto"/>
          </w:divBdr>
        </w:div>
        <w:div w:id="2087535092">
          <w:marLeft w:val="0"/>
          <w:marRight w:val="0"/>
          <w:marTop w:val="0"/>
          <w:marBottom w:val="0"/>
          <w:divBdr>
            <w:top w:val="none" w:sz="0" w:space="0" w:color="auto"/>
            <w:left w:val="none" w:sz="0" w:space="0" w:color="auto"/>
            <w:bottom w:val="none" w:sz="0" w:space="0" w:color="auto"/>
            <w:right w:val="none" w:sz="0" w:space="0" w:color="auto"/>
          </w:divBdr>
        </w:div>
        <w:div w:id="2122022576">
          <w:marLeft w:val="0"/>
          <w:marRight w:val="0"/>
          <w:marTop w:val="0"/>
          <w:marBottom w:val="0"/>
          <w:divBdr>
            <w:top w:val="none" w:sz="0" w:space="0" w:color="auto"/>
            <w:left w:val="none" w:sz="0" w:space="0" w:color="auto"/>
            <w:bottom w:val="none" w:sz="0" w:space="0" w:color="auto"/>
            <w:right w:val="none" w:sz="0" w:space="0" w:color="auto"/>
          </w:divBdr>
        </w:div>
        <w:div w:id="2125612631">
          <w:marLeft w:val="0"/>
          <w:marRight w:val="0"/>
          <w:marTop w:val="0"/>
          <w:marBottom w:val="0"/>
          <w:divBdr>
            <w:top w:val="none" w:sz="0" w:space="0" w:color="auto"/>
            <w:left w:val="none" w:sz="0" w:space="0" w:color="auto"/>
            <w:bottom w:val="none" w:sz="0" w:space="0" w:color="auto"/>
            <w:right w:val="none" w:sz="0" w:space="0" w:color="auto"/>
          </w:divBdr>
        </w:div>
        <w:div w:id="2131968265">
          <w:marLeft w:val="0"/>
          <w:marRight w:val="0"/>
          <w:marTop w:val="0"/>
          <w:marBottom w:val="0"/>
          <w:divBdr>
            <w:top w:val="none" w:sz="0" w:space="0" w:color="auto"/>
            <w:left w:val="none" w:sz="0" w:space="0" w:color="auto"/>
            <w:bottom w:val="none" w:sz="0" w:space="0" w:color="auto"/>
            <w:right w:val="none" w:sz="0" w:space="0" w:color="auto"/>
          </w:divBdr>
        </w:div>
      </w:divsChild>
    </w:div>
    <w:div w:id="1641576097">
      <w:bodyDiv w:val="1"/>
      <w:marLeft w:val="0"/>
      <w:marRight w:val="0"/>
      <w:marTop w:val="0"/>
      <w:marBottom w:val="0"/>
      <w:divBdr>
        <w:top w:val="none" w:sz="0" w:space="0" w:color="auto"/>
        <w:left w:val="none" w:sz="0" w:space="0" w:color="auto"/>
        <w:bottom w:val="none" w:sz="0" w:space="0" w:color="auto"/>
        <w:right w:val="none" w:sz="0" w:space="0" w:color="auto"/>
      </w:divBdr>
      <w:divsChild>
        <w:div w:id="2243130">
          <w:marLeft w:val="0"/>
          <w:marRight w:val="0"/>
          <w:marTop w:val="0"/>
          <w:marBottom w:val="0"/>
          <w:divBdr>
            <w:top w:val="none" w:sz="0" w:space="0" w:color="auto"/>
            <w:left w:val="none" w:sz="0" w:space="0" w:color="auto"/>
            <w:bottom w:val="none" w:sz="0" w:space="0" w:color="auto"/>
            <w:right w:val="none" w:sz="0" w:space="0" w:color="auto"/>
          </w:divBdr>
          <w:divsChild>
            <w:div w:id="1169060995">
              <w:marLeft w:val="0"/>
              <w:marRight w:val="0"/>
              <w:marTop w:val="0"/>
              <w:marBottom w:val="0"/>
              <w:divBdr>
                <w:top w:val="none" w:sz="0" w:space="0" w:color="auto"/>
                <w:left w:val="none" w:sz="0" w:space="0" w:color="auto"/>
                <w:bottom w:val="none" w:sz="0" w:space="0" w:color="auto"/>
                <w:right w:val="none" w:sz="0" w:space="0" w:color="auto"/>
              </w:divBdr>
            </w:div>
          </w:divsChild>
        </w:div>
        <w:div w:id="7143456">
          <w:marLeft w:val="0"/>
          <w:marRight w:val="0"/>
          <w:marTop w:val="0"/>
          <w:marBottom w:val="0"/>
          <w:divBdr>
            <w:top w:val="none" w:sz="0" w:space="0" w:color="auto"/>
            <w:left w:val="none" w:sz="0" w:space="0" w:color="auto"/>
            <w:bottom w:val="none" w:sz="0" w:space="0" w:color="auto"/>
            <w:right w:val="none" w:sz="0" w:space="0" w:color="auto"/>
          </w:divBdr>
          <w:divsChild>
            <w:div w:id="508176430">
              <w:marLeft w:val="0"/>
              <w:marRight w:val="0"/>
              <w:marTop w:val="0"/>
              <w:marBottom w:val="0"/>
              <w:divBdr>
                <w:top w:val="none" w:sz="0" w:space="0" w:color="auto"/>
                <w:left w:val="none" w:sz="0" w:space="0" w:color="auto"/>
                <w:bottom w:val="none" w:sz="0" w:space="0" w:color="auto"/>
                <w:right w:val="none" w:sz="0" w:space="0" w:color="auto"/>
              </w:divBdr>
            </w:div>
          </w:divsChild>
        </w:div>
        <w:div w:id="39060945">
          <w:marLeft w:val="0"/>
          <w:marRight w:val="0"/>
          <w:marTop w:val="0"/>
          <w:marBottom w:val="0"/>
          <w:divBdr>
            <w:top w:val="none" w:sz="0" w:space="0" w:color="auto"/>
            <w:left w:val="none" w:sz="0" w:space="0" w:color="auto"/>
            <w:bottom w:val="none" w:sz="0" w:space="0" w:color="auto"/>
            <w:right w:val="none" w:sz="0" w:space="0" w:color="auto"/>
          </w:divBdr>
          <w:divsChild>
            <w:div w:id="2173761">
              <w:marLeft w:val="0"/>
              <w:marRight w:val="0"/>
              <w:marTop w:val="0"/>
              <w:marBottom w:val="0"/>
              <w:divBdr>
                <w:top w:val="none" w:sz="0" w:space="0" w:color="auto"/>
                <w:left w:val="none" w:sz="0" w:space="0" w:color="auto"/>
                <w:bottom w:val="none" w:sz="0" w:space="0" w:color="auto"/>
                <w:right w:val="none" w:sz="0" w:space="0" w:color="auto"/>
              </w:divBdr>
            </w:div>
          </w:divsChild>
        </w:div>
        <w:div w:id="58409846">
          <w:marLeft w:val="0"/>
          <w:marRight w:val="0"/>
          <w:marTop w:val="0"/>
          <w:marBottom w:val="0"/>
          <w:divBdr>
            <w:top w:val="none" w:sz="0" w:space="0" w:color="auto"/>
            <w:left w:val="none" w:sz="0" w:space="0" w:color="auto"/>
            <w:bottom w:val="none" w:sz="0" w:space="0" w:color="auto"/>
            <w:right w:val="none" w:sz="0" w:space="0" w:color="auto"/>
          </w:divBdr>
          <w:divsChild>
            <w:div w:id="1096638357">
              <w:marLeft w:val="0"/>
              <w:marRight w:val="0"/>
              <w:marTop w:val="0"/>
              <w:marBottom w:val="0"/>
              <w:divBdr>
                <w:top w:val="none" w:sz="0" w:space="0" w:color="auto"/>
                <w:left w:val="none" w:sz="0" w:space="0" w:color="auto"/>
                <w:bottom w:val="none" w:sz="0" w:space="0" w:color="auto"/>
                <w:right w:val="none" w:sz="0" w:space="0" w:color="auto"/>
              </w:divBdr>
            </w:div>
          </w:divsChild>
        </w:div>
        <w:div w:id="89282414">
          <w:marLeft w:val="0"/>
          <w:marRight w:val="0"/>
          <w:marTop w:val="0"/>
          <w:marBottom w:val="0"/>
          <w:divBdr>
            <w:top w:val="none" w:sz="0" w:space="0" w:color="auto"/>
            <w:left w:val="none" w:sz="0" w:space="0" w:color="auto"/>
            <w:bottom w:val="none" w:sz="0" w:space="0" w:color="auto"/>
            <w:right w:val="none" w:sz="0" w:space="0" w:color="auto"/>
          </w:divBdr>
          <w:divsChild>
            <w:div w:id="1295868154">
              <w:marLeft w:val="0"/>
              <w:marRight w:val="0"/>
              <w:marTop w:val="0"/>
              <w:marBottom w:val="0"/>
              <w:divBdr>
                <w:top w:val="none" w:sz="0" w:space="0" w:color="auto"/>
                <w:left w:val="none" w:sz="0" w:space="0" w:color="auto"/>
                <w:bottom w:val="none" w:sz="0" w:space="0" w:color="auto"/>
                <w:right w:val="none" w:sz="0" w:space="0" w:color="auto"/>
              </w:divBdr>
            </w:div>
          </w:divsChild>
        </w:div>
        <w:div w:id="96944317">
          <w:marLeft w:val="0"/>
          <w:marRight w:val="0"/>
          <w:marTop w:val="0"/>
          <w:marBottom w:val="0"/>
          <w:divBdr>
            <w:top w:val="none" w:sz="0" w:space="0" w:color="auto"/>
            <w:left w:val="none" w:sz="0" w:space="0" w:color="auto"/>
            <w:bottom w:val="none" w:sz="0" w:space="0" w:color="auto"/>
            <w:right w:val="none" w:sz="0" w:space="0" w:color="auto"/>
          </w:divBdr>
          <w:divsChild>
            <w:div w:id="1170752897">
              <w:marLeft w:val="0"/>
              <w:marRight w:val="0"/>
              <w:marTop w:val="0"/>
              <w:marBottom w:val="0"/>
              <w:divBdr>
                <w:top w:val="none" w:sz="0" w:space="0" w:color="auto"/>
                <w:left w:val="none" w:sz="0" w:space="0" w:color="auto"/>
                <w:bottom w:val="none" w:sz="0" w:space="0" w:color="auto"/>
                <w:right w:val="none" w:sz="0" w:space="0" w:color="auto"/>
              </w:divBdr>
            </w:div>
          </w:divsChild>
        </w:div>
        <w:div w:id="106119566">
          <w:marLeft w:val="0"/>
          <w:marRight w:val="0"/>
          <w:marTop w:val="0"/>
          <w:marBottom w:val="0"/>
          <w:divBdr>
            <w:top w:val="none" w:sz="0" w:space="0" w:color="auto"/>
            <w:left w:val="none" w:sz="0" w:space="0" w:color="auto"/>
            <w:bottom w:val="none" w:sz="0" w:space="0" w:color="auto"/>
            <w:right w:val="none" w:sz="0" w:space="0" w:color="auto"/>
          </w:divBdr>
          <w:divsChild>
            <w:div w:id="1948001096">
              <w:marLeft w:val="0"/>
              <w:marRight w:val="0"/>
              <w:marTop w:val="0"/>
              <w:marBottom w:val="0"/>
              <w:divBdr>
                <w:top w:val="none" w:sz="0" w:space="0" w:color="auto"/>
                <w:left w:val="none" w:sz="0" w:space="0" w:color="auto"/>
                <w:bottom w:val="none" w:sz="0" w:space="0" w:color="auto"/>
                <w:right w:val="none" w:sz="0" w:space="0" w:color="auto"/>
              </w:divBdr>
            </w:div>
          </w:divsChild>
        </w:div>
        <w:div w:id="123932521">
          <w:marLeft w:val="0"/>
          <w:marRight w:val="0"/>
          <w:marTop w:val="0"/>
          <w:marBottom w:val="0"/>
          <w:divBdr>
            <w:top w:val="none" w:sz="0" w:space="0" w:color="auto"/>
            <w:left w:val="none" w:sz="0" w:space="0" w:color="auto"/>
            <w:bottom w:val="none" w:sz="0" w:space="0" w:color="auto"/>
            <w:right w:val="none" w:sz="0" w:space="0" w:color="auto"/>
          </w:divBdr>
          <w:divsChild>
            <w:div w:id="1569074222">
              <w:marLeft w:val="0"/>
              <w:marRight w:val="0"/>
              <w:marTop w:val="0"/>
              <w:marBottom w:val="0"/>
              <w:divBdr>
                <w:top w:val="none" w:sz="0" w:space="0" w:color="auto"/>
                <w:left w:val="none" w:sz="0" w:space="0" w:color="auto"/>
                <w:bottom w:val="none" w:sz="0" w:space="0" w:color="auto"/>
                <w:right w:val="none" w:sz="0" w:space="0" w:color="auto"/>
              </w:divBdr>
            </w:div>
          </w:divsChild>
        </w:div>
        <w:div w:id="169754863">
          <w:marLeft w:val="0"/>
          <w:marRight w:val="0"/>
          <w:marTop w:val="0"/>
          <w:marBottom w:val="0"/>
          <w:divBdr>
            <w:top w:val="none" w:sz="0" w:space="0" w:color="auto"/>
            <w:left w:val="none" w:sz="0" w:space="0" w:color="auto"/>
            <w:bottom w:val="none" w:sz="0" w:space="0" w:color="auto"/>
            <w:right w:val="none" w:sz="0" w:space="0" w:color="auto"/>
          </w:divBdr>
          <w:divsChild>
            <w:div w:id="1341277252">
              <w:marLeft w:val="0"/>
              <w:marRight w:val="0"/>
              <w:marTop w:val="0"/>
              <w:marBottom w:val="0"/>
              <w:divBdr>
                <w:top w:val="none" w:sz="0" w:space="0" w:color="auto"/>
                <w:left w:val="none" w:sz="0" w:space="0" w:color="auto"/>
                <w:bottom w:val="none" w:sz="0" w:space="0" w:color="auto"/>
                <w:right w:val="none" w:sz="0" w:space="0" w:color="auto"/>
              </w:divBdr>
            </w:div>
          </w:divsChild>
        </w:div>
        <w:div w:id="184101763">
          <w:marLeft w:val="0"/>
          <w:marRight w:val="0"/>
          <w:marTop w:val="0"/>
          <w:marBottom w:val="0"/>
          <w:divBdr>
            <w:top w:val="none" w:sz="0" w:space="0" w:color="auto"/>
            <w:left w:val="none" w:sz="0" w:space="0" w:color="auto"/>
            <w:bottom w:val="none" w:sz="0" w:space="0" w:color="auto"/>
            <w:right w:val="none" w:sz="0" w:space="0" w:color="auto"/>
          </w:divBdr>
          <w:divsChild>
            <w:div w:id="2058116736">
              <w:marLeft w:val="0"/>
              <w:marRight w:val="0"/>
              <w:marTop w:val="0"/>
              <w:marBottom w:val="0"/>
              <w:divBdr>
                <w:top w:val="none" w:sz="0" w:space="0" w:color="auto"/>
                <w:left w:val="none" w:sz="0" w:space="0" w:color="auto"/>
                <w:bottom w:val="none" w:sz="0" w:space="0" w:color="auto"/>
                <w:right w:val="none" w:sz="0" w:space="0" w:color="auto"/>
              </w:divBdr>
            </w:div>
          </w:divsChild>
        </w:div>
        <w:div w:id="340007697">
          <w:marLeft w:val="0"/>
          <w:marRight w:val="0"/>
          <w:marTop w:val="0"/>
          <w:marBottom w:val="0"/>
          <w:divBdr>
            <w:top w:val="none" w:sz="0" w:space="0" w:color="auto"/>
            <w:left w:val="none" w:sz="0" w:space="0" w:color="auto"/>
            <w:bottom w:val="none" w:sz="0" w:space="0" w:color="auto"/>
            <w:right w:val="none" w:sz="0" w:space="0" w:color="auto"/>
          </w:divBdr>
          <w:divsChild>
            <w:div w:id="2017611615">
              <w:marLeft w:val="0"/>
              <w:marRight w:val="0"/>
              <w:marTop w:val="0"/>
              <w:marBottom w:val="0"/>
              <w:divBdr>
                <w:top w:val="none" w:sz="0" w:space="0" w:color="auto"/>
                <w:left w:val="none" w:sz="0" w:space="0" w:color="auto"/>
                <w:bottom w:val="none" w:sz="0" w:space="0" w:color="auto"/>
                <w:right w:val="none" w:sz="0" w:space="0" w:color="auto"/>
              </w:divBdr>
            </w:div>
          </w:divsChild>
        </w:div>
        <w:div w:id="351878063">
          <w:marLeft w:val="0"/>
          <w:marRight w:val="0"/>
          <w:marTop w:val="0"/>
          <w:marBottom w:val="0"/>
          <w:divBdr>
            <w:top w:val="none" w:sz="0" w:space="0" w:color="auto"/>
            <w:left w:val="none" w:sz="0" w:space="0" w:color="auto"/>
            <w:bottom w:val="none" w:sz="0" w:space="0" w:color="auto"/>
            <w:right w:val="none" w:sz="0" w:space="0" w:color="auto"/>
          </w:divBdr>
          <w:divsChild>
            <w:div w:id="1540701989">
              <w:marLeft w:val="0"/>
              <w:marRight w:val="0"/>
              <w:marTop w:val="0"/>
              <w:marBottom w:val="0"/>
              <w:divBdr>
                <w:top w:val="none" w:sz="0" w:space="0" w:color="auto"/>
                <w:left w:val="none" w:sz="0" w:space="0" w:color="auto"/>
                <w:bottom w:val="none" w:sz="0" w:space="0" w:color="auto"/>
                <w:right w:val="none" w:sz="0" w:space="0" w:color="auto"/>
              </w:divBdr>
            </w:div>
          </w:divsChild>
        </w:div>
        <w:div w:id="362050033">
          <w:marLeft w:val="0"/>
          <w:marRight w:val="0"/>
          <w:marTop w:val="0"/>
          <w:marBottom w:val="0"/>
          <w:divBdr>
            <w:top w:val="none" w:sz="0" w:space="0" w:color="auto"/>
            <w:left w:val="none" w:sz="0" w:space="0" w:color="auto"/>
            <w:bottom w:val="none" w:sz="0" w:space="0" w:color="auto"/>
            <w:right w:val="none" w:sz="0" w:space="0" w:color="auto"/>
          </w:divBdr>
          <w:divsChild>
            <w:div w:id="1065294296">
              <w:marLeft w:val="0"/>
              <w:marRight w:val="0"/>
              <w:marTop w:val="0"/>
              <w:marBottom w:val="0"/>
              <w:divBdr>
                <w:top w:val="none" w:sz="0" w:space="0" w:color="auto"/>
                <w:left w:val="none" w:sz="0" w:space="0" w:color="auto"/>
                <w:bottom w:val="none" w:sz="0" w:space="0" w:color="auto"/>
                <w:right w:val="none" w:sz="0" w:space="0" w:color="auto"/>
              </w:divBdr>
            </w:div>
          </w:divsChild>
        </w:div>
        <w:div w:id="380907397">
          <w:marLeft w:val="0"/>
          <w:marRight w:val="0"/>
          <w:marTop w:val="0"/>
          <w:marBottom w:val="0"/>
          <w:divBdr>
            <w:top w:val="none" w:sz="0" w:space="0" w:color="auto"/>
            <w:left w:val="none" w:sz="0" w:space="0" w:color="auto"/>
            <w:bottom w:val="none" w:sz="0" w:space="0" w:color="auto"/>
            <w:right w:val="none" w:sz="0" w:space="0" w:color="auto"/>
          </w:divBdr>
          <w:divsChild>
            <w:div w:id="1903715489">
              <w:marLeft w:val="0"/>
              <w:marRight w:val="0"/>
              <w:marTop w:val="0"/>
              <w:marBottom w:val="0"/>
              <w:divBdr>
                <w:top w:val="none" w:sz="0" w:space="0" w:color="auto"/>
                <w:left w:val="none" w:sz="0" w:space="0" w:color="auto"/>
                <w:bottom w:val="none" w:sz="0" w:space="0" w:color="auto"/>
                <w:right w:val="none" w:sz="0" w:space="0" w:color="auto"/>
              </w:divBdr>
            </w:div>
          </w:divsChild>
        </w:div>
        <w:div w:id="522325055">
          <w:marLeft w:val="0"/>
          <w:marRight w:val="0"/>
          <w:marTop w:val="0"/>
          <w:marBottom w:val="0"/>
          <w:divBdr>
            <w:top w:val="none" w:sz="0" w:space="0" w:color="auto"/>
            <w:left w:val="none" w:sz="0" w:space="0" w:color="auto"/>
            <w:bottom w:val="none" w:sz="0" w:space="0" w:color="auto"/>
            <w:right w:val="none" w:sz="0" w:space="0" w:color="auto"/>
          </w:divBdr>
          <w:divsChild>
            <w:div w:id="1166241380">
              <w:marLeft w:val="0"/>
              <w:marRight w:val="0"/>
              <w:marTop w:val="0"/>
              <w:marBottom w:val="0"/>
              <w:divBdr>
                <w:top w:val="none" w:sz="0" w:space="0" w:color="auto"/>
                <w:left w:val="none" w:sz="0" w:space="0" w:color="auto"/>
                <w:bottom w:val="none" w:sz="0" w:space="0" w:color="auto"/>
                <w:right w:val="none" w:sz="0" w:space="0" w:color="auto"/>
              </w:divBdr>
            </w:div>
          </w:divsChild>
        </w:div>
        <w:div w:id="550196125">
          <w:marLeft w:val="0"/>
          <w:marRight w:val="0"/>
          <w:marTop w:val="0"/>
          <w:marBottom w:val="0"/>
          <w:divBdr>
            <w:top w:val="none" w:sz="0" w:space="0" w:color="auto"/>
            <w:left w:val="none" w:sz="0" w:space="0" w:color="auto"/>
            <w:bottom w:val="none" w:sz="0" w:space="0" w:color="auto"/>
            <w:right w:val="none" w:sz="0" w:space="0" w:color="auto"/>
          </w:divBdr>
          <w:divsChild>
            <w:div w:id="886649570">
              <w:marLeft w:val="0"/>
              <w:marRight w:val="0"/>
              <w:marTop w:val="0"/>
              <w:marBottom w:val="0"/>
              <w:divBdr>
                <w:top w:val="none" w:sz="0" w:space="0" w:color="auto"/>
                <w:left w:val="none" w:sz="0" w:space="0" w:color="auto"/>
                <w:bottom w:val="none" w:sz="0" w:space="0" w:color="auto"/>
                <w:right w:val="none" w:sz="0" w:space="0" w:color="auto"/>
              </w:divBdr>
            </w:div>
          </w:divsChild>
        </w:div>
        <w:div w:id="562369830">
          <w:marLeft w:val="0"/>
          <w:marRight w:val="0"/>
          <w:marTop w:val="0"/>
          <w:marBottom w:val="0"/>
          <w:divBdr>
            <w:top w:val="none" w:sz="0" w:space="0" w:color="auto"/>
            <w:left w:val="none" w:sz="0" w:space="0" w:color="auto"/>
            <w:bottom w:val="none" w:sz="0" w:space="0" w:color="auto"/>
            <w:right w:val="none" w:sz="0" w:space="0" w:color="auto"/>
          </w:divBdr>
          <w:divsChild>
            <w:div w:id="1048648783">
              <w:marLeft w:val="0"/>
              <w:marRight w:val="0"/>
              <w:marTop w:val="0"/>
              <w:marBottom w:val="0"/>
              <w:divBdr>
                <w:top w:val="none" w:sz="0" w:space="0" w:color="auto"/>
                <w:left w:val="none" w:sz="0" w:space="0" w:color="auto"/>
                <w:bottom w:val="none" w:sz="0" w:space="0" w:color="auto"/>
                <w:right w:val="none" w:sz="0" w:space="0" w:color="auto"/>
              </w:divBdr>
            </w:div>
          </w:divsChild>
        </w:div>
        <w:div w:id="568004861">
          <w:marLeft w:val="0"/>
          <w:marRight w:val="0"/>
          <w:marTop w:val="0"/>
          <w:marBottom w:val="0"/>
          <w:divBdr>
            <w:top w:val="none" w:sz="0" w:space="0" w:color="auto"/>
            <w:left w:val="none" w:sz="0" w:space="0" w:color="auto"/>
            <w:bottom w:val="none" w:sz="0" w:space="0" w:color="auto"/>
            <w:right w:val="none" w:sz="0" w:space="0" w:color="auto"/>
          </w:divBdr>
          <w:divsChild>
            <w:div w:id="1725981804">
              <w:marLeft w:val="0"/>
              <w:marRight w:val="0"/>
              <w:marTop w:val="0"/>
              <w:marBottom w:val="0"/>
              <w:divBdr>
                <w:top w:val="none" w:sz="0" w:space="0" w:color="auto"/>
                <w:left w:val="none" w:sz="0" w:space="0" w:color="auto"/>
                <w:bottom w:val="none" w:sz="0" w:space="0" w:color="auto"/>
                <w:right w:val="none" w:sz="0" w:space="0" w:color="auto"/>
              </w:divBdr>
            </w:div>
          </w:divsChild>
        </w:div>
        <w:div w:id="579678718">
          <w:marLeft w:val="0"/>
          <w:marRight w:val="0"/>
          <w:marTop w:val="0"/>
          <w:marBottom w:val="0"/>
          <w:divBdr>
            <w:top w:val="none" w:sz="0" w:space="0" w:color="auto"/>
            <w:left w:val="none" w:sz="0" w:space="0" w:color="auto"/>
            <w:bottom w:val="none" w:sz="0" w:space="0" w:color="auto"/>
            <w:right w:val="none" w:sz="0" w:space="0" w:color="auto"/>
          </w:divBdr>
          <w:divsChild>
            <w:div w:id="1062143024">
              <w:marLeft w:val="0"/>
              <w:marRight w:val="0"/>
              <w:marTop w:val="0"/>
              <w:marBottom w:val="0"/>
              <w:divBdr>
                <w:top w:val="none" w:sz="0" w:space="0" w:color="auto"/>
                <w:left w:val="none" w:sz="0" w:space="0" w:color="auto"/>
                <w:bottom w:val="none" w:sz="0" w:space="0" w:color="auto"/>
                <w:right w:val="none" w:sz="0" w:space="0" w:color="auto"/>
              </w:divBdr>
            </w:div>
          </w:divsChild>
        </w:div>
        <w:div w:id="637413732">
          <w:marLeft w:val="0"/>
          <w:marRight w:val="0"/>
          <w:marTop w:val="0"/>
          <w:marBottom w:val="0"/>
          <w:divBdr>
            <w:top w:val="none" w:sz="0" w:space="0" w:color="auto"/>
            <w:left w:val="none" w:sz="0" w:space="0" w:color="auto"/>
            <w:bottom w:val="none" w:sz="0" w:space="0" w:color="auto"/>
            <w:right w:val="none" w:sz="0" w:space="0" w:color="auto"/>
          </w:divBdr>
          <w:divsChild>
            <w:div w:id="366024333">
              <w:marLeft w:val="0"/>
              <w:marRight w:val="0"/>
              <w:marTop w:val="0"/>
              <w:marBottom w:val="0"/>
              <w:divBdr>
                <w:top w:val="none" w:sz="0" w:space="0" w:color="auto"/>
                <w:left w:val="none" w:sz="0" w:space="0" w:color="auto"/>
                <w:bottom w:val="none" w:sz="0" w:space="0" w:color="auto"/>
                <w:right w:val="none" w:sz="0" w:space="0" w:color="auto"/>
              </w:divBdr>
            </w:div>
          </w:divsChild>
        </w:div>
        <w:div w:id="656344718">
          <w:marLeft w:val="0"/>
          <w:marRight w:val="0"/>
          <w:marTop w:val="0"/>
          <w:marBottom w:val="0"/>
          <w:divBdr>
            <w:top w:val="none" w:sz="0" w:space="0" w:color="auto"/>
            <w:left w:val="none" w:sz="0" w:space="0" w:color="auto"/>
            <w:bottom w:val="none" w:sz="0" w:space="0" w:color="auto"/>
            <w:right w:val="none" w:sz="0" w:space="0" w:color="auto"/>
          </w:divBdr>
          <w:divsChild>
            <w:div w:id="1084455772">
              <w:marLeft w:val="0"/>
              <w:marRight w:val="0"/>
              <w:marTop w:val="0"/>
              <w:marBottom w:val="0"/>
              <w:divBdr>
                <w:top w:val="none" w:sz="0" w:space="0" w:color="auto"/>
                <w:left w:val="none" w:sz="0" w:space="0" w:color="auto"/>
                <w:bottom w:val="none" w:sz="0" w:space="0" w:color="auto"/>
                <w:right w:val="none" w:sz="0" w:space="0" w:color="auto"/>
              </w:divBdr>
            </w:div>
          </w:divsChild>
        </w:div>
        <w:div w:id="659042572">
          <w:marLeft w:val="0"/>
          <w:marRight w:val="0"/>
          <w:marTop w:val="0"/>
          <w:marBottom w:val="0"/>
          <w:divBdr>
            <w:top w:val="none" w:sz="0" w:space="0" w:color="auto"/>
            <w:left w:val="none" w:sz="0" w:space="0" w:color="auto"/>
            <w:bottom w:val="none" w:sz="0" w:space="0" w:color="auto"/>
            <w:right w:val="none" w:sz="0" w:space="0" w:color="auto"/>
          </w:divBdr>
          <w:divsChild>
            <w:div w:id="44258538">
              <w:marLeft w:val="0"/>
              <w:marRight w:val="0"/>
              <w:marTop w:val="0"/>
              <w:marBottom w:val="0"/>
              <w:divBdr>
                <w:top w:val="none" w:sz="0" w:space="0" w:color="auto"/>
                <w:left w:val="none" w:sz="0" w:space="0" w:color="auto"/>
                <w:bottom w:val="none" w:sz="0" w:space="0" w:color="auto"/>
                <w:right w:val="none" w:sz="0" w:space="0" w:color="auto"/>
              </w:divBdr>
            </w:div>
          </w:divsChild>
        </w:div>
        <w:div w:id="663778956">
          <w:marLeft w:val="0"/>
          <w:marRight w:val="0"/>
          <w:marTop w:val="0"/>
          <w:marBottom w:val="0"/>
          <w:divBdr>
            <w:top w:val="none" w:sz="0" w:space="0" w:color="auto"/>
            <w:left w:val="none" w:sz="0" w:space="0" w:color="auto"/>
            <w:bottom w:val="none" w:sz="0" w:space="0" w:color="auto"/>
            <w:right w:val="none" w:sz="0" w:space="0" w:color="auto"/>
          </w:divBdr>
          <w:divsChild>
            <w:div w:id="597759589">
              <w:marLeft w:val="0"/>
              <w:marRight w:val="0"/>
              <w:marTop w:val="0"/>
              <w:marBottom w:val="0"/>
              <w:divBdr>
                <w:top w:val="none" w:sz="0" w:space="0" w:color="auto"/>
                <w:left w:val="none" w:sz="0" w:space="0" w:color="auto"/>
                <w:bottom w:val="none" w:sz="0" w:space="0" w:color="auto"/>
                <w:right w:val="none" w:sz="0" w:space="0" w:color="auto"/>
              </w:divBdr>
            </w:div>
          </w:divsChild>
        </w:div>
        <w:div w:id="696194337">
          <w:marLeft w:val="0"/>
          <w:marRight w:val="0"/>
          <w:marTop w:val="0"/>
          <w:marBottom w:val="0"/>
          <w:divBdr>
            <w:top w:val="none" w:sz="0" w:space="0" w:color="auto"/>
            <w:left w:val="none" w:sz="0" w:space="0" w:color="auto"/>
            <w:bottom w:val="none" w:sz="0" w:space="0" w:color="auto"/>
            <w:right w:val="none" w:sz="0" w:space="0" w:color="auto"/>
          </w:divBdr>
          <w:divsChild>
            <w:div w:id="321784727">
              <w:marLeft w:val="0"/>
              <w:marRight w:val="0"/>
              <w:marTop w:val="0"/>
              <w:marBottom w:val="0"/>
              <w:divBdr>
                <w:top w:val="none" w:sz="0" w:space="0" w:color="auto"/>
                <w:left w:val="none" w:sz="0" w:space="0" w:color="auto"/>
                <w:bottom w:val="none" w:sz="0" w:space="0" w:color="auto"/>
                <w:right w:val="none" w:sz="0" w:space="0" w:color="auto"/>
              </w:divBdr>
            </w:div>
          </w:divsChild>
        </w:div>
        <w:div w:id="701368128">
          <w:marLeft w:val="0"/>
          <w:marRight w:val="0"/>
          <w:marTop w:val="0"/>
          <w:marBottom w:val="0"/>
          <w:divBdr>
            <w:top w:val="none" w:sz="0" w:space="0" w:color="auto"/>
            <w:left w:val="none" w:sz="0" w:space="0" w:color="auto"/>
            <w:bottom w:val="none" w:sz="0" w:space="0" w:color="auto"/>
            <w:right w:val="none" w:sz="0" w:space="0" w:color="auto"/>
          </w:divBdr>
          <w:divsChild>
            <w:div w:id="1810705639">
              <w:marLeft w:val="0"/>
              <w:marRight w:val="0"/>
              <w:marTop w:val="0"/>
              <w:marBottom w:val="0"/>
              <w:divBdr>
                <w:top w:val="none" w:sz="0" w:space="0" w:color="auto"/>
                <w:left w:val="none" w:sz="0" w:space="0" w:color="auto"/>
                <w:bottom w:val="none" w:sz="0" w:space="0" w:color="auto"/>
                <w:right w:val="none" w:sz="0" w:space="0" w:color="auto"/>
              </w:divBdr>
            </w:div>
          </w:divsChild>
        </w:div>
        <w:div w:id="780032164">
          <w:marLeft w:val="0"/>
          <w:marRight w:val="0"/>
          <w:marTop w:val="0"/>
          <w:marBottom w:val="0"/>
          <w:divBdr>
            <w:top w:val="none" w:sz="0" w:space="0" w:color="auto"/>
            <w:left w:val="none" w:sz="0" w:space="0" w:color="auto"/>
            <w:bottom w:val="none" w:sz="0" w:space="0" w:color="auto"/>
            <w:right w:val="none" w:sz="0" w:space="0" w:color="auto"/>
          </w:divBdr>
          <w:divsChild>
            <w:div w:id="567879937">
              <w:marLeft w:val="0"/>
              <w:marRight w:val="0"/>
              <w:marTop w:val="0"/>
              <w:marBottom w:val="0"/>
              <w:divBdr>
                <w:top w:val="none" w:sz="0" w:space="0" w:color="auto"/>
                <w:left w:val="none" w:sz="0" w:space="0" w:color="auto"/>
                <w:bottom w:val="none" w:sz="0" w:space="0" w:color="auto"/>
                <w:right w:val="none" w:sz="0" w:space="0" w:color="auto"/>
              </w:divBdr>
            </w:div>
          </w:divsChild>
        </w:div>
        <w:div w:id="862674285">
          <w:marLeft w:val="0"/>
          <w:marRight w:val="0"/>
          <w:marTop w:val="0"/>
          <w:marBottom w:val="0"/>
          <w:divBdr>
            <w:top w:val="none" w:sz="0" w:space="0" w:color="auto"/>
            <w:left w:val="none" w:sz="0" w:space="0" w:color="auto"/>
            <w:bottom w:val="none" w:sz="0" w:space="0" w:color="auto"/>
            <w:right w:val="none" w:sz="0" w:space="0" w:color="auto"/>
          </w:divBdr>
          <w:divsChild>
            <w:div w:id="2141486267">
              <w:marLeft w:val="0"/>
              <w:marRight w:val="0"/>
              <w:marTop w:val="0"/>
              <w:marBottom w:val="0"/>
              <w:divBdr>
                <w:top w:val="none" w:sz="0" w:space="0" w:color="auto"/>
                <w:left w:val="none" w:sz="0" w:space="0" w:color="auto"/>
                <w:bottom w:val="none" w:sz="0" w:space="0" w:color="auto"/>
                <w:right w:val="none" w:sz="0" w:space="0" w:color="auto"/>
              </w:divBdr>
            </w:div>
          </w:divsChild>
        </w:div>
        <w:div w:id="865875553">
          <w:marLeft w:val="0"/>
          <w:marRight w:val="0"/>
          <w:marTop w:val="0"/>
          <w:marBottom w:val="0"/>
          <w:divBdr>
            <w:top w:val="none" w:sz="0" w:space="0" w:color="auto"/>
            <w:left w:val="none" w:sz="0" w:space="0" w:color="auto"/>
            <w:bottom w:val="none" w:sz="0" w:space="0" w:color="auto"/>
            <w:right w:val="none" w:sz="0" w:space="0" w:color="auto"/>
          </w:divBdr>
          <w:divsChild>
            <w:div w:id="916864416">
              <w:marLeft w:val="0"/>
              <w:marRight w:val="0"/>
              <w:marTop w:val="0"/>
              <w:marBottom w:val="0"/>
              <w:divBdr>
                <w:top w:val="none" w:sz="0" w:space="0" w:color="auto"/>
                <w:left w:val="none" w:sz="0" w:space="0" w:color="auto"/>
                <w:bottom w:val="none" w:sz="0" w:space="0" w:color="auto"/>
                <w:right w:val="none" w:sz="0" w:space="0" w:color="auto"/>
              </w:divBdr>
            </w:div>
          </w:divsChild>
        </w:div>
        <w:div w:id="920913739">
          <w:marLeft w:val="0"/>
          <w:marRight w:val="0"/>
          <w:marTop w:val="0"/>
          <w:marBottom w:val="0"/>
          <w:divBdr>
            <w:top w:val="none" w:sz="0" w:space="0" w:color="auto"/>
            <w:left w:val="none" w:sz="0" w:space="0" w:color="auto"/>
            <w:bottom w:val="none" w:sz="0" w:space="0" w:color="auto"/>
            <w:right w:val="none" w:sz="0" w:space="0" w:color="auto"/>
          </w:divBdr>
          <w:divsChild>
            <w:div w:id="892278006">
              <w:marLeft w:val="0"/>
              <w:marRight w:val="0"/>
              <w:marTop w:val="0"/>
              <w:marBottom w:val="0"/>
              <w:divBdr>
                <w:top w:val="none" w:sz="0" w:space="0" w:color="auto"/>
                <w:left w:val="none" w:sz="0" w:space="0" w:color="auto"/>
                <w:bottom w:val="none" w:sz="0" w:space="0" w:color="auto"/>
                <w:right w:val="none" w:sz="0" w:space="0" w:color="auto"/>
              </w:divBdr>
            </w:div>
          </w:divsChild>
        </w:div>
        <w:div w:id="959144474">
          <w:marLeft w:val="0"/>
          <w:marRight w:val="0"/>
          <w:marTop w:val="0"/>
          <w:marBottom w:val="0"/>
          <w:divBdr>
            <w:top w:val="none" w:sz="0" w:space="0" w:color="auto"/>
            <w:left w:val="none" w:sz="0" w:space="0" w:color="auto"/>
            <w:bottom w:val="none" w:sz="0" w:space="0" w:color="auto"/>
            <w:right w:val="none" w:sz="0" w:space="0" w:color="auto"/>
          </w:divBdr>
          <w:divsChild>
            <w:div w:id="1390228842">
              <w:marLeft w:val="0"/>
              <w:marRight w:val="0"/>
              <w:marTop w:val="0"/>
              <w:marBottom w:val="0"/>
              <w:divBdr>
                <w:top w:val="none" w:sz="0" w:space="0" w:color="auto"/>
                <w:left w:val="none" w:sz="0" w:space="0" w:color="auto"/>
                <w:bottom w:val="none" w:sz="0" w:space="0" w:color="auto"/>
                <w:right w:val="none" w:sz="0" w:space="0" w:color="auto"/>
              </w:divBdr>
            </w:div>
          </w:divsChild>
        </w:div>
        <w:div w:id="1061952005">
          <w:marLeft w:val="0"/>
          <w:marRight w:val="0"/>
          <w:marTop w:val="0"/>
          <w:marBottom w:val="0"/>
          <w:divBdr>
            <w:top w:val="none" w:sz="0" w:space="0" w:color="auto"/>
            <w:left w:val="none" w:sz="0" w:space="0" w:color="auto"/>
            <w:bottom w:val="none" w:sz="0" w:space="0" w:color="auto"/>
            <w:right w:val="none" w:sz="0" w:space="0" w:color="auto"/>
          </w:divBdr>
          <w:divsChild>
            <w:div w:id="381711513">
              <w:marLeft w:val="0"/>
              <w:marRight w:val="0"/>
              <w:marTop w:val="0"/>
              <w:marBottom w:val="0"/>
              <w:divBdr>
                <w:top w:val="none" w:sz="0" w:space="0" w:color="auto"/>
                <w:left w:val="none" w:sz="0" w:space="0" w:color="auto"/>
                <w:bottom w:val="none" w:sz="0" w:space="0" w:color="auto"/>
                <w:right w:val="none" w:sz="0" w:space="0" w:color="auto"/>
              </w:divBdr>
            </w:div>
          </w:divsChild>
        </w:div>
        <w:div w:id="1107235447">
          <w:marLeft w:val="0"/>
          <w:marRight w:val="0"/>
          <w:marTop w:val="0"/>
          <w:marBottom w:val="0"/>
          <w:divBdr>
            <w:top w:val="none" w:sz="0" w:space="0" w:color="auto"/>
            <w:left w:val="none" w:sz="0" w:space="0" w:color="auto"/>
            <w:bottom w:val="none" w:sz="0" w:space="0" w:color="auto"/>
            <w:right w:val="none" w:sz="0" w:space="0" w:color="auto"/>
          </w:divBdr>
          <w:divsChild>
            <w:div w:id="1673992716">
              <w:marLeft w:val="0"/>
              <w:marRight w:val="0"/>
              <w:marTop w:val="0"/>
              <w:marBottom w:val="0"/>
              <w:divBdr>
                <w:top w:val="none" w:sz="0" w:space="0" w:color="auto"/>
                <w:left w:val="none" w:sz="0" w:space="0" w:color="auto"/>
                <w:bottom w:val="none" w:sz="0" w:space="0" w:color="auto"/>
                <w:right w:val="none" w:sz="0" w:space="0" w:color="auto"/>
              </w:divBdr>
            </w:div>
          </w:divsChild>
        </w:div>
        <w:div w:id="1135022786">
          <w:marLeft w:val="0"/>
          <w:marRight w:val="0"/>
          <w:marTop w:val="0"/>
          <w:marBottom w:val="0"/>
          <w:divBdr>
            <w:top w:val="none" w:sz="0" w:space="0" w:color="auto"/>
            <w:left w:val="none" w:sz="0" w:space="0" w:color="auto"/>
            <w:bottom w:val="none" w:sz="0" w:space="0" w:color="auto"/>
            <w:right w:val="none" w:sz="0" w:space="0" w:color="auto"/>
          </w:divBdr>
          <w:divsChild>
            <w:div w:id="487598852">
              <w:marLeft w:val="0"/>
              <w:marRight w:val="0"/>
              <w:marTop w:val="0"/>
              <w:marBottom w:val="0"/>
              <w:divBdr>
                <w:top w:val="none" w:sz="0" w:space="0" w:color="auto"/>
                <w:left w:val="none" w:sz="0" w:space="0" w:color="auto"/>
                <w:bottom w:val="none" w:sz="0" w:space="0" w:color="auto"/>
                <w:right w:val="none" w:sz="0" w:space="0" w:color="auto"/>
              </w:divBdr>
            </w:div>
          </w:divsChild>
        </w:div>
        <w:div w:id="1154489274">
          <w:marLeft w:val="0"/>
          <w:marRight w:val="0"/>
          <w:marTop w:val="0"/>
          <w:marBottom w:val="0"/>
          <w:divBdr>
            <w:top w:val="none" w:sz="0" w:space="0" w:color="auto"/>
            <w:left w:val="none" w:sz="0" w:space="0" w:color="auto"/>
            <w:bottom w:val="none" w:sz="0" w:space="0" w:color="auto"/>
            <w:right w:val="none" w:sz="0" w:space="0" w:color="auto"/>
          </w:divBdr>
          <w:divsChild>
            <w:div w:id="1184980513">
              <w:marLeft w:val="0"/>
              <w:marRight w:val="0"/>
              <w:marTop w:val="0"/>
              <w:marBottom w:val="0"/>
              <w:divBdr>
                <w:top w:val="none" w:sz="0" w:space="0" w:color="auto"/>
                <w:left w:val="none" w:sz="0" w:space="0" w:color="auto"/>
                <w:bottom w:val="none" w:sz="0" w:space="0" w:color="auto"/>
                <w:right w:val="none" w:sz="0" w:space="0" w:color="auto"/>
              </w:divBdr>
            </w:div>
          </w:divsChild>
        </w:div>
        <w:div w:id="1188063943">
          <w:marLeft w:val="0"/>
          <w:marRight w:val="0"/>
          <w:marTop w:val="0"/>
          <w:marBottom w:val="0"/>
          <w:divBdr>
            <w:top w:val="none" w:sz="0" w:space="0" w:color="auto"/>
            <w:left w:val="none" w:sz="0" w:space="0" w:color="auto"/>
            <w:bottom w:val="none" w:sz="0" w:space="0" w:color="auto"/>
            <w:right w:val="none" w:sz="0" w:space="0" w:color="auto"/>
          </w:divBdr>
          <w:divsChild>
            <w:div w:id="1197540624">
              <w:marLeft w:val="0"/>
              <w:marRight w:val="0"/>
              <w:marTop w:val="0"/>
              <w:marBottom w:val="0"/>
              <w:divBdr>
                <w:top w:val="none" w:sz="0" w:space="0" w:color="auto"/>
                <w:left w:val="none" w:sz="0" w:space="0" w:color="auto"/>
                <w:bottom w:val="none" w:sz="0" w:space="0" w:color="auto"/>
                <w:right w:val="none" w:sz="0" w:space="0" w:color="auto"/>
              </w:divBdr>
            </w:div>
          </w:divsChild>
        </w:div>
        <w:div w:id="1384906788">
          <w:marLeft w:val="0"/>
          <w:marRight w:val="0"/>
          <w:marTop w:val="0"/>
          <w:marBottom w:val="0"/>
          <w:divBdr>
            <w:top w:val="none" w:sz="0" w:space="0" w:color="auto"/>
            <w:left w:val="none" w:sz="0" w:space="0" w:color="auto"/>
            <w:bottom w:val="none" w:sz="0" w:space="0" w:color="auto"/>
            <w:right w:val="none" w:sz="0" w:space="0" w:color="auto"/>
          </w:divBdr>
          <w:divsChild>
            <w:div w:id="1062174080">
              <w:marLeft w:val="0"/>
              <w:marRight w:val="0"/>
              <w:marTop w:val="0"/>
              <w:marBottom w:val="0"/>
              <w:divBdr>
                <w:top w:val="none" w:sz="0" w:space="0" w:color="auto"/>
                <w:left w:val="none" w:sz="0" w:space="0" w:color="auto"/>
                <w:bottom w:val="none" w:sz="0" w:space="0" w:color="auto"/>
                <w:right w:val="none" w:sz="0" w:space="0" w:color="auto"/>
              </w:divBdr>
            </w:div>
          </w:divsChild>
        </w:div>
        <w:div w:id="1461142741">
          <w:marLeft w:val="0"/>
          <w:marRight w:val="0"/>
          <w:marTop w:val="0"/>
          <w:marBottom w:val="0"/>
          <w:divBdr>
            <w:top w:val="none" w:sz="0" w:space="0" w:color="auto"/>
            <w:left w:val="none" w:sz="0" w:space="0" w:color="auto"/>
            <w:bottom w:val="none" w:sz="0" w:space="0" w:color="auto"/>
            <w:right w:val="none" w:sz="0" w:space="0" w:color="auto"/>
          </w:divBdr>
          <w:divsChild>
            <w:div w:id="696734638">
              <w:marLeft w:val="0"/>
              <w:marRight w:val="0"/>
              <w:marTop w:val="0"/>
              <w:marBottom w:val="0"/>
              <w:divBdr>
                <w:top w:val="none" w:sz="0" w:space="0" w:color="auto"/>
                <w:left w:val="none" w:sz="0" w:space="0" w:color="auto"/>
                <w:bottom w:val="none" w:sz="0" w:space="0" w:color="auto"/>
                <w:right w:val="none" w:sz="0" w:space="0" w:color="auto"/>
              </w:divBdr>
            </w:div>
          </w:divsChild>
        </w:div>
        <w:div w:id="1555580162">
          <w:marLeft w:val="0"/>
          <w:marRight w:val="0"/>
          <w:marTop w:val="0"/>
          <w:marBottom w:val="0"/>
          <w:divBdr>
            <w:top w:val="none" w:sz="0" w:space="0" w:color="auto"/>
            <w:left w:val="none" w:sz="0" w:space="0" w:color="auto"/>
            <w:bottom w:val="none" w:sz="0" w:space="0" w:color="auto"/>
            <w:right w:val="none" w:sz="0" w:space="0" w:color="auto"/>
          </w:divBdr>
          <w:divsChild>
            <w:div w:id="477498178">
              <w:marLeft w:val="0"/>
              <w:marRight w:val="0"/>
              <w:marTop w:val="0"/>
              <w:marBottom w:val="0"/>
              <w:divBdr>
                <w:top w:val="none" w:sz="0" w:space="0" w:color="auto"/>
                <w:left w:val="none" w:sz="0" w:space="0" w:color="auto"/>
                <w:bottom w:val="none" w:sz="0" w:space="0" w:color="auto"/>
                <w:right w:val="none" w:sz="0" w:space="0" w:color="auto"/>
              </w:divBdr>
            </w:div>
          </w:divsChild>
        </w:div>
        <w:div w:id="1661882178">
          <w:marLeft w:val="0"/>
          <w:marRight w:val="0"/>
          <w:marTop w:val="0"/>
          <w:marBottom w:val="0"/>
          <w:divBdr>
            <w:top w:val="none" w:sz="0" w:space="0" w:color="auto"/>
            <w:left w:val="none" w:sz="0" w:space="0" w:color="auto"/>
            <w:bottom w:val="none" w:sz="0" w:space="0" w:color="auto"/>
            <w:right w:val="none" w:sz="0" w:space="0" w:color="auto"/>
          </w:divBdr>
          <w:divsChild>
            <w:div w:id="1545630564">
              <w:marLeft w:val="0"/>
              <w:marRight w:val="0"/>
              <w:marTop w:val="0"/>
              <w:marBottom w:val="0"/>
              <w:divBdr>
                <w:top w:val="none" w:sz="0" w:space="0" w:color="auto"/>
                <w:left w:val="none" w:sz="0" w:space="0" w:color="auto"/>
                <w:bottom w:val="none" w:sz="0" w:space="0" w:color="auto"/>
                <w:right w:val="none" w:sz="0" w:space="0" w:color="auto"/>
              </w:divBdr>
            </w:div>
          </w:divsChild>
        </w:div>
        <w:div w:id="1701320417">
          <w:marLeft w:val="0"/>
          <w:marRight w:val="0"/>
          <w:marTop w:val="0"/>
          <w:marBottom w:val="0"/>
          <w:divBdr>
            <w:top w:val="none" w:sz="0" w:space="0" w:color="auto"/>
            <w:left w:val="none" w:sz="0" w:space="0" w:color="auto"/>
            <w:bottom w:val="none" w:sz="0" w:space="0" w:color="auto"/>
            <w:right w:val="none" w:sz="0" w:space="0" w:color="auto"/>
          </w:divBdr>
          <w:divsChild>
            <w:div w:id="1295136824">
              <w:marLeft w:val="0"/>
              <w:marRight w:val="0"/>
              <w:marTop w:val="0"/>
              <w:marBottom w:val="0"/>
              <w:divBdr>
                <w:top w:val="none" w:sz="0" w:space="0" w:color="auto"/>
                <w:left w:val="none" w:sz="0" w:space="0" w:color="auto"/>
                <w:bottom w:val="none" w:sz="0" w:space="0" w:color="auto"/>
                <w:right w:val="none" w:sz="0" w:space="0" w:color="auto"/>
              </w:divBdr>
            </w:div>
          </w:divsChild>
        </w:div>
        <w:div w:id="1719164988">
          <w:marLeft w:val="0"/>
          <w:marRight w:val="0"/>
          <w:marTop w:val="0"/>
          <w:marBottom w:val="0"/>
          <w:divBdr>
            <w:top w:val="none" w:sz="0" w:space="0" w:color="auto"/>
            <w:left w:val="none" w:sz="0" w:space="0" w:color="auto"/>
            <w:bottom w:val="none" w:sz="0" w:space="0" w:color="auto"/>
            <w:right w:val="none" w:sz="0" w:space="0" w:color="auto"/>
          </w:divBdr>
          <w:divsChild>
            <w:div w:id="1128161112">
              <w:marLeft w:val="0"/>
              <w:marRight w:val="0"/>
              <w:marTop w:val="0"/>
              <w:marBottom w:val="0"/>
              <w:divBdr>
                <w:top w:val="none" w:sz="0" w:space="0" w:color="auto"/>
                <w:left w:val="none" w:sz="0" w:space="0" w:color="auto"/>
                <w:bottom w:val="none" w:sz="0" w:space="0" w:color="auto"/>
                <w:right w:val="none" w:sz="0" w:space="0" w:color="auto"/>
              </w:divBdr>
            </w:div>
          </w:divsChild>
        </w:div>
        <w:div w:id="1727797652">
          <w:marLeft w:val="0"/>
          <w:marRight w:val="0"/>
          <w:marTop w:val="0"/>
          <w:marBottom w:val="0"/>
          <w:divBdr>
            <w:top w:val="none" w:sz="0" w:space="0" w:color="auto"/>
            <w:left w:val="none" w:sz="0" w:space="0" w:color="auto"/>
            <w:bottom w:val="none" w:sz="0" w:space="0" w:color="auto"/>
            <w:right w:val="none" w:sz="0" w:space="0" w:color="auto"/>
          </w:divBdr>
          <w:divsChild>
            <w:div w:id="547229666">
              <w:marLeft w:val="0"/>
              <w:marRight w:val="0"/>
              <w:marTop w:val="0"/>
              <w:marBottom w:val="0"/>
              <w:divBdr>
                <w:top w:val="none" w:sz="0" w:space="0" w:color="auto"/>
                <w:left w:val="none" w:sz="0" w:space="0" w:color="auto"/>
                <w:bottom w:val="none" w:sz="0" w:space="0" w:color="auto"/>
                <w:right w:val="none" w:sz="0" w:space="0" w:color="auto"/>
              </w:divBdr>
            </w:div>
          </w:divsChild>
        </w:div>
        <w:div w:id="1749767034">
          <w:marLeft w:val="0"/>
          <w:marRight w:val="0"/>
          <w:marTop w:val="0"/>
          <w:marBottom w:val="0"/>
          <w:divBdr>
            <w:top w:val="none" w:sz="0" w:space="0" w:color="auto"/>
            <w:left w:val="none" w:sz="0" w:space="0" w:color="auto"/>
            <w:bottom w:val="none" w:sz="0" w:space="0" w:color="auto"/>
            <w:right w:val="none" w:sz="0" w:space="0" w:color="auto"/>
          </w:divBdr>
          <w:divsChild>
            <w:div w:id="796409029">
              <w:marLeft w:val="0"/>
              <w:marRight w:val="0"/>
              <w:marTop w:val="0"/>
              <w:marBottom w:val="0"/>
              <w:divBdr>
                <w:top w:val="none" w:sz="0" w:space="0" w:color="auto"/>
                <w:left w:val="none" w:sz="0" w:space="0" w:color="auto"/>
                <w:bottom w:val="none" w:sz="0" w:space="0" w:color="auto"/>
                <w:right w:val="none" w:sz="0" w:space="0" w:color="auto"/>
              </w:divBdr>
            </w:div>
          </w:divsChild>
        </w:div>
        <w:div w:id="1826048974">
          <w:marLeft w:val="0"/>
          <w:marRight w:val="0"/>
          <w:marTop w:val="0"/>
          <w:marBottom w:val="0"/>
          <w:divBdr>
            <w:top w:val="none" w:sz="0" w:space="0" w:color="auto"/>
            <w:left w:val="none" w:sz="0" w:space="0" w:color="auto"/>
            <w:bottom w:val="none" w:sz="0" w:space="0" w:color="auto"/>
            <w:right w:val="none" w:sz="0" w:space="0" w:color="auto"/>
          </w:divBdr>
          <w:divsChild>
            <w:div w:id="2000379563">
              <w:marLeft w:val="0"/>
              <w:marRight w:val="0"/>
              <w:marTop w:val="0"/>
              <w:marBottom w:val="0"/>
              <w:divBdr>
                <w:top w:val="none" w:sz="0" w:space="0" w:color="auto"/>
                <w:left w:val="none" w:sz="0" w:space="0" w:color="auto"/>
                <w:bottom w:val="none" w:sz="0" w:space="0" w:color="auto"/>
                <w:right w:val="none" w:sz="0" w:space="0" w:color="auto"/>
              </w:divBdr>
            </w:div>
          </w:divsChild>
        </w:div>
        <w:div w:id="1877768179">
          <w:marLeft w:val="0"/>
          <w:marRight w:val="0"/>
          <w:marTop w:val="0"/>
          <w:marBottom w:val="0"/>
          <w:divBdr>
            <w:top w:val="none" w:sz="0" w:space="0" w:color="auto"/>
            <w:left w:val="none" w:sz="0" w:space="0" w:color="auto"/>
            <w:bottom w:val="none" w:sz="0" w:space="0" w:color="auto"/>
            <w:right w:val="none" w:sz="0" w:space="0" w:color="auto"/>
          </w:divBdr>
          <w:divsChild>
            <w:div w:id="191041600">
              <w:marLeft w:val="0"/>
              <w:marRight w:val="0"/>
              <w:marTop w:val="0"/>
              <w:marBottom w:val="0"/>
              <w:divBdr>
                <w:top w:val="none" w:sz="0" w:space="0" w:color="auto"/>
                <w:left w:val="none" w:sz="0" w:space="0" w:color="auto"/>
                <w:bottom w:val="none" w:sz="0" w:space="0" w:color="auto"/>
                <w:right w:val="none" w:sz="0" w:space="0" w:color="auto"/>
              </w:divBdr>
            </w:div>
          </w:divsChild>
        </w:div>
        <w:div w:id="1881280440">
          <w:marLeft w:val="0"/>
          <w:marRight w:val="0"/>
          <w:marTop w:val="0"/>
          <w:marBottom w:val="0"/>
          <w:divBdr>
            <w:top w:val="none" w:sz="0" w:space="0" w:color="auto"/>
            <w:left w:val="none" w:sz="0" w:space="0" w:color="auto"/>
            <w:bottom w:val="none" w:sz="0" w:space="0" w:color="auto"/>
            <w:right w:val="none" w:sz="0" w:space="0" w:color="auto"/>
          </w:divBdr>
          <w:divsChild>
            <w:div w:id="629359427">
              <w:marLeft w:val="0"/>
              <w:marRight w:val="0"/>
              <w:marTop w:val="0"/>
              <w:marBottom w:val="0"/>
              <w:divBdr>
                <w:top w:val="none" w:sz="0" w:space="0" w:color="auto"/>
                <w:left w:val="none" w:sz="0" w:space="0" w:color="auto"/>
                <w:bottom w:val="none" w:sz="0" w:space="0" w:color="auto"/>
                <w:right w:val="none" w:sz="0" w:space="0" w:color="auto"/>
              </w:divBdr>
            </w:div>
          </w:divsChild>
        </w:div>
        <w:div w:id="1952934451">
          <w:marLeft w:val="0"/>
          <w:marRight w:val="0"/>
          <w:marTop w:val="0"/>
          <w:marBottom w:val="0"/>
          <w:divBdr>
            <w:top w:val="none" w:sz="0" w:space="0" w:color="auto"/>
            <w:left w:val="none" w:sz="0" w:space="0" w:color="auto"/>
            <w:bottom w:val="none" w:sz="0" w:space="0" w:color="auto"/>
            <w:right w:val="none" w:sz="0" w:space="0" w:color="auto"/>
          </w:divBdr>
          <w:divsChild>
            <w:div w:id="133526589">
              <w:marLeft w:val="0"/>
              <w:marRight w:val="0"/>
              <w:marTop w:val="0"/>
              <w:marBottom w:val="0"/>
              <w:divBdr>
                <w:top w:val="none" w:sz="0" w:space="0" w:color="auto"/>
                <w:left w:val="none" w:sz="0" w:space="0" w:color="auto"/>
                <w:bottom w:val="none" w:sz="0" w:space="0" w:color="auto"/>
                <w:right w:val="none" w:sz="0" w:space="0" w:color="auto"/>
              </w:divBdr>
            </w:div>
          </w:divsChild>
        </w:div>
        <w:div w:id="1954481465">
          <w:marLeft w:val="0"/>
          <w:marRight w:val="0"/>
          <w:marTop w:val="0"/>
          <w:marBottom w:val="0"/>
          <w:divBdr>
            <w:top w:val="none" w:sz="0" w:space="0" w:color="auto"/>
            <w:left w:val="none" w:sz="0" w:space="0" w:color="auto"/>
            <w:bottom w:val="none" w:sz="0" w:space="0" w:color="auto"/>
            <w:right w:val="none" w:sz="0" w:space="0" w:color="auto"/>
          </w:divBdr>
          <w:divsChild>
            <w:div w:id="96487072">
              <w:marLeft w:val="0"/>
              <w:marRight w:val="0"/>
              <w:marTop w:val="0"/>
              <w:marBottom w:val="0"/>
              <w:divBdr>
                <w:top w:val="none" w:sz="0" w:space="0" w:color="auto"/>
                <w:left w:val="none" w:sz="0" w:space="0" w:color="auto"/>
                <w:bottom w:val="none" w:sz="0" w:space="0" w:color="auto"/>
                <w:right w:val="none" w:sz="0" w:space="0" w:color="auto"/>
              </w:divBdr>
            </w:div>
          </w:divsChild>
        </w:div>
        <w:div w:id="1962109130">
          <w:marLeft w:val="0"/>
          <w:marRight w:val="0"/>
          <w:marTop w:val="0"/>
          <w:marBottom w:val="0"/>
          <w:divBdr>
            <w:top w:val="none" w:sz="0" w:space="0" w:color="auto"/>
            <w:left w:val="none" w:sz="0" w:space="0" w:color="auto"/>
            <w:bottom w:val="none" w:sz="0" w:space="0" w:color="auto"/>
            <w:right w:val="none" w:sz="0" w:space="0" w:color="auto"/>
          </w:divBdr>
          <w:divsChild>
            <w:div w:id="1714958235">
              <w:marLeft w:val="0"/>
              <w:marRight w:val="0"/>
              <w:marTop w:val="0"/>
              <w:marBottom w:val="0"/>
              <w:divBdr>
                <w:top w:val="none" w:sz="0" w:space="0" w:color="auto"/>
                <w:left w:val="none" w:sz="0" w:space="0" w:color="auto"/>
                <w:bottom w:val="none" w:sz="0" w:space="0" w:color="auto"/>
                <w:right w:val="none" w:sz="0" w:space="0" w:color="auto"/>
              </w:divBdr>
            </w:div>
          </w:divsChild>
        </w:div>
        <w:div w:id="2056274388">
          <w:marLeft w:val="0"/>
          <w:marRight w:val="0"/>
          <w:marTop w:val="0"/>
          <w:marBottom w:val="0"/>
          <w:divBdr>
            <w:top w:val="none" w:sz="0" w:space="0" w:color="auto"/>
            <w:left w:val="none" w:sz="0" w:space="0" w:color="auto"/>
            <w:bottom w:val="none" w:sz="0" w:space="0" w:color="auto"/>
            <w:right w:val="none" w:sz="0" w:space="0" w:color="auto"/>
          </w:divBdr>
          <w:divsChild>
            <w:div w:id="1770005997">
              <w:marLeft w:val="0"/>
              <w:marRight w:val="0"/>
              <w:marTop w:val="0"/>
              <w:marBottom w:val="0"/>
              <w:divBdr>
                <w:top w:val="none" w:sz="0" w:space="0" w:color="auto"/>
                <w:left w:val="none" w:sz="0" w:space="0" w:color="auto"/>
                <w:bottom w:val="none" w:sz="0" w:space="0" w:color="auto"/>
                <w:right w:val="none" w:sz="0" w:space="0" w:color="auto"/>
              </w:divBdr>
            </w:div>
          </w:divsChild>
        </w:div>
        <w:div w:id="2069767750">
          <w:marLeft w:val="0"/>
          <w:marRight w:val="0"/>
          <w:marTop w:val="0"/>
          <w:marBottom w:val="0"/>
          <w:divBdr>
            <w:top w:val="none" w:sz="0" w:space="0" w:color="auto"/>
            <w:left w:val="none" w:sz="0" w:space="0" w:color="auto"/>
            <w:bottom w:val="none" w:sz="0" w:space="0" w:color="auto"/>
            <w:right w:val="none" w:sz="0" w:space="0" w:color="auto"/>
          </w:divBdr>
          <w:divsChild>
            <w:div w:id="822501222">
              <w:marLeft w:val="0"/>
              <w:marRight w:val="0"/>
              <w:marTop w:val="0"/>
              <w:marBottom w:val="0"/>
              <w:divBdr>
                <w:top w:val="none" w:sz="0" w:space="0" w:color="auto"/>
                <w:left w:val="none" w:sz="0" w:space="0" w:color="auto"/>
                <w:bottom w:val="none" w:sz="0" w:space="0" w:color="auto"/>
                <w:right w:val="none" w:sz="0" w:space="0" w:color="auto"/>
              </w:divBdr>
            </w:div>
          </w:divsChild>
        </w:div>
        <w:div w:id="2142726655">
          <w:marLeft w:val="0"/>
          <w:marRight w:val="0"/>
          <w:marTop w:val="0"/>
          <w:marBottom w:val="0"/>
          <w:divBdr>
            <w:top w:val="none" w:sz="0" w:space="0" w:color="auto"/>
            <w:left w:val="none" w:sz="0" w:space="0" w:color="auto"/>
            <w:bottom w:val="none" w:sz="0" w:space="0" w:color="auto"/>
            <w:right w:val="none" w:sz="0" w:space="0" w:color="auto"/>
          </w:divBdr>
          <w:divsChild>
            <w:div w:id="7831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8075">
      <w:bodyDiv w:val="1"/>
      <w:marLeft w:val="0"/>
      <w:marRight w:val="0"/>
      <w:marTop w:val="0"/>
      <w:marBottom w:val="0"/>
      <w:divBdr>
        <w:top w:val="none" w:sz="0" w:space="0" w:color="auto"/>
        <w:left w:val="none" w:sz="0" w:space="0" w:color="auto"/>
        <w:bottom w:val="none" w:sz="0" w:space="0" w:color="auto"/>
        <w:right w:val="none" w:sz="0" w:space="0" w:color="auto"/>
      </w:divBdr>
    </w:div>
    <w:div w:id="1701972039">
      <w:bodyDiv w:val="1"/>
      <w:marLeft w:val="0"/>
      <w:marRight w:val="0"/>
      <w:marTop w:val="0"/>
      <w:marBottom w:val="0"/>
      <w:divBdr>
        <w:top w:val="none" w:sz="0" w:space="0" w:color="auto"/>
        <w:left w:val="none" w:sz="0" w:space="0" w:color="auto"/>
        <w:bottom w:val="none" w:sz="0" w:space="0" w:color="auto"/>
        <w:right w:val="none" w:sz="0" w:space="0" w:color="auto"/>
      </w:divBdr>
      <w:divsChild>
        <w:div w:id="1253664217">
          <w:marLeft w:val="0"/>
          <w:marRight w:val="0"/>
          <w:marTop w:val="0"/>
          <w:marBottom w:val="0"/>
          <w:divBdr>
            <w:top w:val="none" w:sz="0" w:space="0" w:color="auto"/>
            <w:left w:val="none" w:sz="0" w:space="0" w:color="auto"/>
            <w:bottom w:val="none" w:sz="0" w:space="0" w:color="auto"/>
            <w:right w:val="none" w:sz="0" w:space="0" w:color="auto"/>
          </w:divBdr>
        </w:div>
        <w:div w:id="1443837908">
          <w:marLeft w:val="0"/>
          <w:marRight w:val="0"/>
          <w:marTop w:val="0"/>
          <w:marBottom w:val="0"/>
          <w:divBdr>
            <w:top w:val="none" w:sz="0" w:space="0" w:color="auto"/>
            <w:left w:val="none" w:sz="0" w:space="0" w:color="auto"/>
            <w:bottom w:val="none" w:sz="0" w:space="0" w:color="auto"/>
            <w:right w:val="none" w:sz="0" w:space="0" w:color="auto"/>
          </w:divBdr>
        </w:div>
        <w:div w:id="1517227314">
          <w:marLeft w:val="0"/>
          <w:marRight w:val="0"/>
          <w:marTop w:val="0"/>
          <w:marBottom w:val="0"/>
          <w:divBdr>
            <w:top w:val="none" w:sz="0" w:space="0" w:color="auto"/>
            <w:left w:val="none" w:sz="0" w:space="0" w:color="auto"/>
            <w:bottom w:val="none" w:sz="0" w:space="0" w:color="auto"/>
            <w:right w:val="none" w:sz="0" w:space="0" w:color="auto"/>
          </w:divBdr>
        </w:div>
      </w:divsChild>
    </w:div>
    <w:div w:id="1742409739">
      <w:bodyDiv w:val="1"/>
      <w:marLeft w:val="0"/>
      <w:marRight w:val="0"/>
      <w:marTop w:val="0"/>
      <w:marBottom w:val="0"/>
      <w:divBdr>
        <w:top w:val="none" w:sz="0" w:space="0" w:color="auto"/>
        <w:left w:val="none" w:sz="0" w:space="0" w:color="auto"/>
        <w:bottom w:val="none" w:sz="0" w:space="0" w:color="auto"/>
        <w:right w:val="none" w:sz="0" w:space="0" w:color="auto"/>
      </w:divBdr>
      <w:divsChild>
        <w:div w:id="717315608">
          <w:marLeft w:val="0"/>
          <w:marRight w:val="0"/>
          <w:marTop w:val="0"/>
          <w:marBottom w:val="0"/>
          <w:divBdr>
            <w:top w:val="none" w:sz="0" w:space="0" w:color="auto"/>
            <w:left w:val="none" w:sz="0" w:space="0" w:color="auto"/>
            <w:bottom w:val="none" w:sz="0" w:space="0" w:color="auto"/>
            <w:right w:val="none" w:sz="0" w:space="0" w:color="auto"/>
          </w:divBdr>
          <w:divsChild>
            <w:div w:id="1916359076">
              <w:marLeft w:val="0"/>
              <w:marRight w:val="0"/>
              <w:marTop w:val="0"/>
              <w:marBottom w:val="0"/>
              <w:divBdr>
                <w:top w:val="none" w:sz="0" w:space="0" w:color="auto"/>
                <w:left w:val="none" w:sz="0" w:space="0" w:color="auto"/>
                <w:bottom w:val="none" w:sz="0" w:space="0" w:color="auto"/>
                <w:right w:val="none" w:sz="0" w:space="0" w:color="auto"/>
              </w:divBdr>
              <w:divsChild>
                <w:div w:id="1781871282">
                  <w:marLeft w:val="0"/>
                  <w:marRight w:val="0"/>
                  <w:marTop w:val="0"/>
                  <w:marBottom w:val="0"/>
                  <w:divBdr>
                    <w:top w:val="none" w:sz="0" w:space="0" w:color="auto"/>
                    <w:left w:val="none" w:sz="0" w:space="0" w:color="auto"/>
                    <w:bottom w:val="none" w:sz="0" w:space="0" w:color="auto"/>
                    <w:right w:val="none" w:sz="0" w:space="0" w:color="auto"/>
                  </w:divBdr>
                  <w:divsChild>
                    <w:div w:id="323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4485">
      <w:bodyDiv w:val="1"/>
      <w:marLeft w:val="0"/>
      <w:marRight w:val="0"/>
      <w:marTop w:val="0"/>
      <w:marBottom w:val="0"/>
      <w:divBdr>
        <w:top w:val="none" w:sz="0" w:space="0" w:color="auto"/>
        <w:left w:val="none" w:sz="0" w:space="0" w:color="auto"/>
        <w:bottom w:val="none" w:sz="0" w:space="0" w:color="auto"/>
        <w:right w:val="none" w:sz="0" w:space="0" w:color="auto"/>
      </w:divBdr>
      <w:divsChild>
        <w:div w:id="213008673">
          <w:marLeft w:val="0"/>
          <w:marRight w:val="0"/>
          <w:marTop w:val="0"/>
          <w:marBottom w:val="0"/>
          <w:divBdr>
            <w:top w:val="none" w:sz="0" w:space="0" w:color="auto"/>
            <w:left w:val="none" w:sz="0" w:space="0" w:color="auto"/>
            <w:bottom w:val="none" w:sz="0" w:space="0" w:color="auto"/>
            <w:right w:val="none" w:sz="0" w:space="0" w:color="auto"/>
          </w:divBdr>
          <w:divsChild>
            <w:div w:id="1378164972">
              <w:marLeft w:val="0"/>
              <w:marRight w:val="0"/>
              <w:marTop w:val="0"/>
              <w:marBottom w:val="0"/>
              <w:divBdr>
                <w:top w:val="none" w:sz="0" w:space="0" w:color="auto"/>
                <w:left w:val="none" w:sz="0" w:space="0" w:color="auto"/>
                <w:bottom w:val="none" w:sz="0" w:space="0" w:color="auto"/>
                <w:right w:val="none" w:sz="0" w:space="0" w:color="auto"/>
              </w:divBdr>
            </w:div>
          </w:divsChild>
        </w:div>
        <w:div w:id="242422557">
          <w:marLeft w:val="0"/>
          <w:marRight w:val="0"/>
          <w:marTop w:val="0"/>
          <w:marBottom w:val="0"/>
          <w:divBdr>
            <w:top w:val="none" w:sz="0" w:space="0" w:color="auto"/>
            <w:left w:val="none" w:sz="0" w:space="0" w:color="auto"/>
            <w:bottom w:val="none" w:sz="0" w:space="0" w:color="auto"/>
            <w:right w:val="none" w:sz="0" w:space="0" w:color="auto"/>
          </w:divBdr>
          <w:divsChild>
            <w:div w:id="472256230">
              <w:marLeft w:val="0"/>
              <w:marRight w:val="0"/>
              <w:marTop w:val="0"/>
              <w:marBottom w:val="0"/>
              <w:divBdr>
                <w:top w:val="none" w:sz="0" w:space="0" w:color="auto"/>
                <w:left w:val="none" w:sz="0" w:space="0" w:color="auto"/>
                <w:bottom w:val="none" w:sz="0" w:space="0" w:color="auto"/>
                <w:right w:val="none" w:sz="0" w:space="0" w:color="auto"/>
              </w:divBdr>
            </w:div>
          </w:divsChild>
        </w:div>
        <w:div w:id="605622293">
          <w:marLeft w:val="0"/>
          <w:marRight w:val="0"/>
          <w:marTop w:val="0"/>
          <w:marBottom w:val="0"/>
          <w:divBdr>
            <w:top w:val="none" w:sz="0" w:space="0" w:color="auto"/>
            <w:left w:val="none" w:sz="0" w:space="0" w:color="auto"/>
            <w:bottom w:val="none" w:sz="0" w:space="0" w:color="auto"/>
            <w:right w:val="none" w:sz="0" w:space="0" w:color="auto"/>
          </w:divBdr>
          <w:divsChild>
            <w:div w:id="1675691623">
              <w:marLeft w:val="0"/>
              <w:marRight w:val="0"/>
              <w:marTop w:val="0"/>
              <w:marBottom w:val="0"/>
              <w:divBdr>
                <w:top w:val="none" w:sz="0" w:space="0" w:color="auto"/>
                <w:left w:val="none" w:sz="0" w:space="0" w:color="auto"/>
                <w:bottom w:val="none" w:sz="0" w:space="0" w:color="auto"/>
                <w:right w:val="none" w:sz="0" w:space="0" w:color="auto"/>
              </w:divBdr>
            </w:div>
          </w:divsChild>
        </w:div>
        <w:div w:id="1069962078">
          <w:marLeft w:val="0"/>
          <w:marRight w:val="0"/>
          <w:marTop w:val="0"/>
          <w:marBottom w:val="0"/>
          <w:divBdr>
            <w:top w:val="none" w:sz="0" w:space="0" w:color="auto"/>
            <w:left w:val="none" w:sz="0" w:space="0" w:color="auto"/>
            <w:bottom w:val="none" w:sz="0" w:space="0" w:color="auto"/>
            <w:right w:val="none" w:sz="0" w:space="0" w:color="auto"/>
          </w:divBdr>
          <w:divsChild>
            <w:div w:id="187569749">
              <w:marLeft w:val="0"/>
              <w:marRight w:val="0"/>
              <w:marTop w:val="0"/>
              <w:marBottom w:val="0"/>
              <w:divBdr>
                <w:top w:val="none" w:sz="0" w:space="0" w:color="auto"/>
                <w:left w:val="none" w:sz="0" w:space="0" w:color="auto"/>
                <w:bottom w:val="none" w:sz="0" w:space="0" w:color="auto"/>
                <w:right w:val="none" w:sz="0" w:space="0" w:color="auto"/>
              </w:divBdr>
            </w:div>
          </w:divsChild>
        </w:div>
        <w:div w:id="1102340123">
          <w:marLeft w:val="0"/>
          <w:marRight w:val="0"/>
          <w:marTop w:val="0"/>
          <w:marBottom w:val="0"/>
          <w:divBdr>
            <w:top w:val="none" w:sz="0" w:space="0" w:color="auto"/>
            <w:left w:val="none" w:sz="0" w:space="0" w:color="auto"/>
            <w:bottom w:val="none" w:sz="0" w:space="0" w:color="auto"/>
            <w:right w:val="none" w:sz="0" w:space="0" w:color="auto"/>
          </w:divBdr>
          <w:divsChild>
            <w:div w:id="216164765">
              <w:marLeft w:val="0"/>
              <w:marRight w:val="0"/>
              <w:marTop w:val="0"/>
              <w:marBottom w:val="0"/>
              <w:divBdr>
                <w:top w:val="none" w:sz="0" w:space="0" w:color="auto"/>
                <w:left w:val="none" w:sz="0" w:space="0" w:color="auto"/>
                <w:bottom w:val="none" w:sz="0" w:space="0" w:color="auto"/>
                <w:right w:val="none" w:sz="0" w:space="0" w:color="auto"/>
              </w:divBdr>
            </w:div>
          </w:divsChild>
        </w:div>
        <w:div w:id="1178808067">
          <w:marLeft w:val="0"/>
          <w:marRight w:val="0"/>
          <w:marTop w:val="0"/>
          <w:marBottom w:val="0"/>
          <w:divBdr>
            <w:top w:val="none" w:sz="0" w:space="0" w:color="auto"/>
            <w:left w:val="none" w:sz="0" w:space="0" w:color="auto"/>
            <w:bottom w:val="none" w:sz="0" w:space="0" w:color="auto"/>
            <w:right w:val="none" w:sz="0" w:space="0" w:color="auto"/>
          </w:divBdr>
          <w:divsChild>
            <w:div w:id="234124578">
              <w:marLeft w:val="0"/>
              <w:marRight w:val="0"/>
              <w:marTop w:val="0"/>
              <w:marBottom w:val="0"/>
              <w:divBdr>
                <w:top w:val="none" w:sz="0" w:space="0" w:color="auto"/>
                <w:left w:val="none" w:sz="0" w:space="0" w:color="auto"/>
                <w:bottom w:val="none" w:sz="0" w:space="0" w:color="auto"/>
                <w:right w:val="none" w:sz="0" w:space="0" w:color="auto"/>
              </w:divBdr>
            </w:div>
          </w:divsChild>
        </w:div>
        <w:div w:id="1252931327">
          <w:marLeft w:val="0"/>
          <w:marRight w:val="0"/>
          <w:marTop w:val="0"/>
          <w:marBottom w:val="0"/>
          <w:divBdr>
            <w:top w:val="none" w:sz="0" w:space="0" w:color="auto"/>
            <w:left w:val="none" w:sz="0" w:space="0" w:color="auto"/>
            <w:bottom w:val="none" w:sz="0" w:space="0" w:color="auto"/>
            <w:right w:val="none" w:sz="0" w:space="0" w:color="auto"/>
          </w:divBdr>
          <w:divsChild>
            <w:div w:id="545989793">
              <w:marLeft w:val="0"/>
              <w:marRight w:val="0"/>
              <w:marTop w:val="0"/>
              <w:marBottom w:val="0"/>
              <w:divBdr>
                <w:top w:val="none" w:sz="0" w:space="0" w:color="auto"/>
                <w:left w:val="none" w:sz="0" w:space="0" w:color="auto"/>
                <w:bottom w:val="none" w:sz="0" w:space="0" w:color="auto"/>
                <w:right w:val="none" w:sz="0" w:space="0" w:color="auto"/>
              </w:divBdr>
            </w:div>
          </w:divsChild>
        </w:div>
        <w:div w:id="1362776677">
          <w:marLeft w:val="0"/>
          <w:marRight w:val="0"/>
          <w:marTop w:val="0"/>
          <w:marBottom w:val="0"/>
          <w:divBdr>
            <w:top w:val="none" w:sz="0" w:space="0" w:color="auto"/>
            <w:left w:val="none" w:sz="0" w:space="0" w:color="auto"/>
            <w:bottom w:val="none" w:sz="0" w:space="0" w:color="auto"/>
            <w:right w:val="none" w:sz="0" w:space="0" w:color="auto"/>
          </w:divBdr>
          <w:divsChild>
            <w:div w:id="1666784046">
              <w:marLeft w:val="0"/>
              <w:marRight w:val="0"/>
              <w:marTop w:val="0"/>
              <w:marBottom w:val="0"/>
              <w:divBdr>
                <w:top w:val="none" w:sz="0" w:space="0" w:color="auto"/>
                <w:left w:val="none" w:sz="0" w:space="0" w:color="auto"/>
                <w:bottom w:val="none" w:sz="0" w:space="0" w:color="auto"/>
                <w:right w:val="none" w:sz="0" w:space="0" w:color="auto"/>
              </w:divBdr>
            </w:div>
          </w:divsChild>
        </w:div>
        <w:div w:id="1524707087">
          <w:marLeft w:val="0"/>
          <w:marRight w:val="0"/>
          <w:marTop w:val="0"/>
          <w:marBottom w:val="0"/>
          <w:divBdr>
            <w:top w:val="none" w:sz="0" w:space="0" w:color="auto"/>
            <w:left w:val="none" w:sz="0" w:space="0" w:color="auto"/>
            <w:bottom w:val="none" w:sz="0" w:space="0" w:color="auto"/>
            <w:right w:val="none" w:sz="0" w:space="0" w:color="auto"/>
          </w:divBdr>
          <w:divsChild>
            <w:div w:id="1408112320">
              <w:marLeft w:val="0"/>
              <w:marRight w:val="0"/>
              <w:marTop w:val="0"/>
              <w:marBottom w:val="0"/>
              <w:divBdr>
                <w:top w:val="none" w:sz="0" w:space="0" w:color="auto"/>
                <w:left w:val="none" w:sz="0" w:space="0" w:color="auto"/>
                <w:bottom w:val="none" w:sz="0" w:space="0" w:color="auto"/>
                <w:right w:val="none" w:sz="0" w:space="0" w:color="auto"/>
              </w:divBdr>
            </w:div>
          </w:divsChild>
        </w:div>
        <w:div w:id="1615481373">
          <w:marLeft w:val="0"/>
          <w:marRight w:val="0"/>
          <w:marTop w:val="0"/>
          <w:marBottom w:val="0"/>
          <w:divBdr>
            <w:top w:val="none" w:sz="0" w:space="0" w:color="auto"/>
            <w:left w:val="none" w:sz="0" w:space="0" w:color="auto"/>
            <w:bottom w:val="none" w:sz="0" w:space="0" w:color="auto"/>
            <w:right w:val="none" w:sz="0" w:space="0" w:color="auto"/>
          </w:divBdr>
          <w:divsChild>
            <w:div w:id="1444494993">
              <w:marLeft w:val="0"/>
              <w:marRight w:val="0"/>
              <w:marTop w:val="0"/>
              <w:marBottom w:val="0"/>
              <w:divBdr>
                <w:top w:val="none" w:sz="0" w:space="0" w:color="auto"/>
                <w:left w:val="none" w:sz="0" w:space="0" w:color="auto"/>
                <w:bottom w:val="none" w:sz="0" w:space="0" w:color="auto"/>
                <w:right w:val="none" w:sz="0" w:space="0" w:color="auto"/>
              </w:divBdr>
            </w:div>
          </w:divsChild>
        </w:div>
        <w:div w:id="1773697044">
          <w:marLeft w:val="0"/>
          <w:marRight w:val="0"/>
          <w:marTop w:val="0"/>
          <w:marBottom w:val="0"/>
          <w:divBdr>
            <w:top w:val="none" w:sz="0" w:space="0" w:color="auto"/>
            <w:left w:val="none" w:sz="0" w:space="0" w:color="auto"/>
            <w:bottom w:val="none" w:sz="0" w:space="0" w:color="auto"/>
            <w:right w:val="none" w:sz="0" w:space="0" w:color="auto"/>
          </w:divBdr>
          <w:divsChild>
            <w:div w:id="943414498">
              <w:marLeft w:val="0"/>
              <w:marRight w:val="0"/>
              <w:marTop w:val="0"/>
              <w:marBottom w:val="0"/>
              <w:divBdr>
                <w:top w:val="none" w:sz="0" w:space="0" w:color="auto"/>
                <w:left w:val="none" w:sz="0" w:space="0" w:color="auto"/>
                <w:bottom w:val="none" w:sz="0" w:space="0" w:color="auto"/>
                <w:right w:val="none" w:sz="0" w:space="0" w:color="auto"/>
              </w:divBdr>
            </w:div>
          </w:divsChild>
        </w:div>
        <w:div w:id="1844275720">
          <w:marLeft w:val="0"/>
          <w:marRight w:val="0"/>
          <w:marTop w:val="0"/>
          <w:marBottom w:val="0"/>
          <w:divBdr>
            <w:top w:val="none" w:sz="0" w:space="0" w:color="auto"/>
            <w:left w:val="none" w:sz="0" w:space="0" w:color="auto"/>
            <w:bottom w:val="none" w:sz="0" w:space="0" w:color="auto"/>
            <w:right w:val="none" w:sz="0" w:space="0" w:color="auto"/>
          </w:divBdr>
          <w:divsChild>
            <w:div w:id="1557357498">
              <w:marLeft w:val="0"/>
              <w:marRight w:val="0"/>
              <w:marTop w:val="0"/>
              <w:marBottom w:val="0"/>
              <w:divBdr>
                <w:top w:val="none" w:sz="0" w:space="0" w:color="auto"/>
                <w:left w:val="none" w:sz="0" w:space="0" w:color="auto"/>
                <w:bottom w:val="none" w:sz="0" w:space="0" w:color="auto"/>
                <w:right w:val="none" w:sz="0" w:space="0" w:color="auto"/>
              </w:divBdr>
            </w:div>
          </w:divsChild>
        </w:div>
        <w:div w:id="1948806084">
          <w:marLeft w:val="0"/>
          <w:marRight w:val="0"/>
          <w:marTop w:val="0"/>
          <w:marBottom w:val="0"/>
          <w:divBdr>
            <w:top w:val="none" w:sz="0" w:space="0" w:color="auto"/>
            <w:left w:val="none" w:sz="0" w:space="0" w:color="auto"/>
            <w:bottom w:val="none" w:sz="0" w:space="0" w:color="auto"/>
            <w:right w:val="none" w:sz="0" w:space="0" w:color="auto"/>
          </w:divBdr>
          <w:divsChild>
            <w:div w:id="128473567">
              <w:marLeft w:val="0"/>
              <w:marRight w:val="0"/>
              <w:marTop w:val="0"/>
              <w:marBottom w:val="0"/>
              <w:divBdr>
                <w:top w:val="none" w:sz="0" w:space="0" w:color="auto"/>
                <w:left w:val="none" w:sz="0" w:space="0" w:color="auto"/>
                <w:bottom w:val="none" w:sz="0" w:space="0" w:color="auto"/>
                <w:right w:val="none" w:sz="0" w:space="0" w:color="auto"/>
              </w:divBdr>
            </w:div>
          </w:divsChild>
        </w:div>
        <w:div w:id="2046560127">
          <w:marLeft w:val="0"/>
          <w:marRight w:val="0"/>
          <w:marTop w:val="0"/>
          <w:marBottom w:val="0"/>
          <w:divBdr>
            <w:top w:val="none" w:sz="0" w:space="0" w:color="auto"/>
            <w:left w:val="none" w:sz="0" w:space="0" w:color="auto"/>
            <w:bottom w:val="none" w:sz="0" w:space="0" w:color="auto"/>
            <w:right w:val="none" w:sz="0" w:space="0" w:color="auto"/>
          </w:divBdr>
          <w:divsChild>
            <w:div w:id="141120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36033">
      <w:bodyDiv w:val="1"/>
      <w:marLeft w:val="0"/>
      <w:marRight w:val="0"/>
      <w:marTop w:val="0"/>
      <w:marBottom w:val="0"/>
      <w:divBdr>
        <w:top w:val="none" w:sz="0" w:space="0" w:color="auto"/>
        <w:left w:val="none" w:sz="0" w:space="0" w:color="auto"/>
        <w:bottom w:val="none" w:sz="0" w:space="0" w:color="auto"/>
        <w:right w:val="none" w:sz="0" w:space="0" w:color="auto"/>
      </w:divBdr>
      <w:divsChild>
        <w:div w:id="143546146">
          <w:marLeft w:val="0"/>
          <w:marRight w:val="0"/>
          <w:marTop w:val="0"/>
          <w:marBottom w:val="0"/>
          <w:divBdr>
            <w:top w:val="none" w:sz="0" w:space="0" w:color="auto"/>
            <w:left w:val="none" w:sz="0" w:space="0" w:color="auto"/>
            <w:bottom w:val="none" w:sz="0" w:space="0" w:color="auto"/>
            <w:right w:val="none" w:sz="0" w:space="0" w:color="auto"/>
          </w:divBdr>
        </w:div>
        <w:div w:id="1421834922">
          <w:marLeft w:val="0"/>
          <w:marRight w:val="0"/>
          <w:marTop w:val="0"/>
          <w:marBottom w:val="0"/>
          <w:divBdr>
            <w:top w:val="none" w:sz="0" w:space="0" w:color="auto"/>
            <w:left w:val="none" w:sz="0" w:space="0" w:color="auto"/>
            <w:bottom w:val="none" w:sz="0" w:space="0" w:color="auto"/>
            <w:right w:val="none" w:sz="0" w:space="0" w:color="auto"/>
          </w:divBdr>
        </w:div>
        <w:div w:id="1557620141">
          <w:marLeft w:val="0"/>
          <w:marRight w:val="0"/>
          <w:marTop w:val="0"/>
          <w:marBottom w:val="0"/>
          <w:divBdr>
            <w:top w:val="none" w:sz="0" w:space="0" w:color="auto"/>
            <w:left w:val="none" w:sz="0" w:space="0" w:color="auto"/>
            <w:bottom w:val="none" w:sz="0" w:space="0" w:color="auto"/>
            <w:right w:val="none" w:sz="0" w:space="0" w:color="auto"/>
          </w:divBdr>
        </w:div>
      </w:divsChild>
    </w:div>
    <w:div w:id="1829324534">
      <w:bodyDiv w:val="1"/>
      <w:marLeft w:val="0"/>
      <w:marRight w:val="0"/>
      <w:marTop w:val="0"/>
      <w:marBottom w:val="0"/>
      <w:divBdr>
        <w:top w:val="none" w:sz="0" w:space="0" w:color="auto"/>
        <w:left w:val="none" w:sz="0" w:space="0" w:color="auto"/>
        <w:bottom w:val="none" w:sz="0" w:space="0" w:color="auto"/>
        <w:right w:val="none" w:sz="0" w:space="0" w:color="auto"/>
      </w:divBdr>
    </w:div>
    <w:div w:id="1834178117">
      <w:bodyDiv w:val="1"/>
      <w:marLeft w:val="0"/>
      <w:marRight w:val="0"/>
      <w:marTop w:val="0"/>
      <w:marBottom w:val="0"/>
      <w:divBdr>
        <w:top w:val="none" w:sz="0" w:space="0" w:color="auto"/>
        <w:left w:val="none" w:sz="0" w:space="0" w:color="auto"/>
        <w:bottom w:val="none" w:sz="0" w:space="0" w:color="auto"/>
        <w:right w:val="none" w:sz="0" w:space="0" w:color="auto"/>
      </w:divBdr>
    </w:div>
    <w:div w:id="1873493409">
      <w:bodyDiv w:val="1"/>
      <w:marLeft w:val="0"/>
      <w:marRight w:val="0"/>
      <w:marTop w:val="0"/>
      <w:marBottom w:val="0"/>
      <w:divBdr>
        <w:top w:val="none" w:sz="0" w:space="0" w:color="auto"/>
        <w:left w:val="none" w:sz="0" w:space="0" w:color="auto"/>
        <w:bottom w:val="none" w:sz="0" w:space="0" w:color="auto"/>
        <w:right w:val="none" w:sz="0" w:space="0" w:color="auto"/>
      </w:divBdr>
    </w:div>
    <w:div w:id="1924071959">
      <w:bodyDiv w:val="1"/>
      <w:marLeft w:val="0"/>
      <w:marRight w:val="0"/>
      <w:marTop w:val="0"/>
      <w:marBottom w:val="0"/>
      <w:divBdr>
        <w:top w:val="none" w:sz="0" w:space="0" w:color="auto"/>
        <w:left w:val="none" w:sz="0" w:space="0" w:color="auto"/>
        <w:bottom w:val="none" w:sz="0" w:space="0" w:color="auto"/>
        <w:right w:val="none" w:sz="0" w:space="0" w:color="auto"/>
      </w:divBdr>
      <w:divsChild>
        <w:div w:id="710616346">
          <w:marLeft w:val="0"/>
          <w:marRight w:val="0"/>
          <w:marTop w:val="0"/>
          <w:marBottom w:val="0"/>
          <w:divBdr>
            <w:top w:val="none" w:sz="0" w:space="0" w:color="auto"/>
            <w:left w:val="none" w:sz="0" w:space="0" w:color="auto"/>
            <w:bottom w:val="none" w:sz="0" w:space="0" w:color="auto"/>
            <w:right w:val="none" w:sz="0" w:space="0" w:color="auto"/>
          </w:divBdr>
        </w:div>
        <w:div w:id="1593853688">
          <w:marLeft w:val="0"/>
          <w:marRight w:val="0"/>
          <w:marTop w:val="0"/>
          <w:marBottom w:val="0"/>
          <w:divBdr>
            <w:top w:val="none" w:sz="0" w:space="0" w:color="auto"/>
            <w:left w:val="none" w:sz="0" w:space="0" w:color="auto"/>
            <w:bottom w:val="none" w:sz="0" w:space="0" w:color="auto"/>
            <w:right w:val="none" w:sz="0" w:space="0" w:color="auto"/>
          </w:divBdr>
        </w:div>
      </w:divsChild>
    </w:div>
    <w:div w:id="1924871533">
      <w:bodyDiv w:val="1"/>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 w:id="567690458">
          <w:marLeft w:val="0"/>
          <w:marRight w:val="0"/>
          <w:marTop w:val="0"/>
          <w:marBottom w:val="0"/>
          <w:divBdr>
            <w:top w:val="none" w:sz="0" w:space="0" w:color="auto"/>
            <w:left w:val="none" w:sz="0" w:space="0" w:color="auto"/>
            <w:bottom w:val="none" w:sz="0" w:space="0" w:color="auto"/>
            <w:right w:val="none" w:sz="0" w:space="0" w:color="auto"/>
          </w:divBdr>
        </w:div>
        <w:div w:id="1527211683">
          <w:marLeft w:val="0"/>
          <w:marRight w:val="0"/>
          <w:marTop w:val="0"/>
          <w:marBottom w:val="0"/>
          <w:divBdr>
            <w:top w:val="none" w:sz="0" w:space="0" w:color="auto"/>
            <w:left w:val="none" w:sz="0" w:space="0" w:color="auto"/>
            <w:bottom w:val="none" w:sz="0" w:space="0" w:color="auto"/>
            <w:right w:val="none" w:sz="0" w:space="0" w:color="auto"/>
          </w:divBdr>
        </w:div>
        <w:div w:id="2084376266">
          <w:marLeft w:val="0"/>
          <w:marRight w:val="0"/>
          <w:marTop w:val="0"/>
          <w:marBottom w:val="0"/>
          <w:divBdr>
            <w:top w:val="none" w:sz="0" w:space="0" w:color="auto"/>
            <w:left w:val="none" w:sz="0" w:space="0" w:color="auto"/>
            <w:bottom w:val="none" w:sz="0" w:space="0" w:color="auto"/>
            <w:right w:val="none" w:sz="0" w:space="0" w:color="auto"/>
          </w:divBdr>
        </w:div>
      </w:divsChild>
    </w:div>
    <w:div w:id="1936552705">
      <w:bodyDiv w:val="1"/>
      <w:marLeft w:val="0"/>
      <w:marRight w:val="0"/>
      <w:marTop w:val="0"/>
      <w:marBottom w:val="0"/>
      <w:divBdr>
        <w:top w:val="none" w:sz="0" w:space="0" w:color="auto"/>
        <w:left w:val="none" w:sz="0" w:space="0" w:color="auto"/>
        <w:bottom w:val="none" w:sz="0" w:space="0" w:color="auto"/>
        <w:right w:val="none" w:sz="0" w:space="0" w:color="auto"/>
      </w:divBdr>
    </w:div>
    <w:div w:id="1976521127">
      <w:bodyDiv w:val="1"/>
      <w:marLeft w:val="0"/>
      <w:marRight w:val="0"/>
      <w:marTop w:val="0"/>
      <w:marBottom w:val="0"/>
      <w:divBdr>
        <w:top w:val="none" w:sz="0" w:space="0" w:color="auto"/>
        <w:left w:val="none" w:sz="0" w:space="0" w:color="auto"/>
        <w:bottom w:val="none" w:sz="0" w:space="0" w:color="auto"/>
        <w:right w:val="none" w:sz="0" w:space="0" w:color="auto"/>
      </w:divBdr>
      <w:divsChild>
        <w:div w:id="498545183">
          <w:marLeft w:val="0"/>
          <w:marRight w:val="0"/>
          <w:marTop w:val="0"/>
          <w:marBottom w:val="0"/>
          <w:divBdr>
            <w:top w:val="none" w:sz="0" w:space="0" w:color="auto"/>
            <w:left w:val="none" w:sz="0" w:space="0" w:color="auto"/>
            <w:bottom w:val="none" w:sz="0" w:space="0" w:color="auto"/>
            <w:right w:val="none" w:sz="0" w:space="0" w:color="auto"/>
          </w:divBdr>
        </w:div>
        <w:div w:id="647321533">
          <w:marLeft w:val="0"/>
          <w:marRight w:val="0"/>
          <w:marTop w:val="0"/>
          <w:marBottom w:val="0"/>
          <w:divBdr>
            <w:top w:val="none" w:sz="0" w:space="0" w:color="auto"/>
            <w:left w:val="none" w:sz="0" w:space="0" w:color="auto"/>
            <w:bottom w:val="none" w:sz="0" w:space="0" w:color="auto"/>
            <w:right w:val="none" w:sz="0" w:space="0" w:color="auto"/>
          </w:divBdr>
        </w:div>
        <w:div w:id="971326014">
          <w:marLeft w:val="0"/>
          <w:marRight w:val="0"/>
          <w:marTop w:val="0"/>
          <w:marBottom w:val="0"/>
          <w:divBdr>
            <w:top w:val="none" w:sz="0" w:space="0" w:color="auto"/>
            <w:left w:val="none" w:sz="0" w:space="0" w:color="auto"/>
            <w:bottom w:val="none" w:sz="0" w:space="0" w:color="auto"/>
            <w:right w:val="none" w:sz="0" w:space="0" w:color="auto"/>
          </w:divBdr>
        </w:div>
        <w:div w:id="1541015540">
          <w:marLeft w:val="0"/>
          <w:marRight w:val="0"/>
          <w:marTop w:val="0"/>
          <w:marBottom w:val="0"/>
          <w:divBdr>
            <w:top w:val="none" w:sz="0" w:space="0" w:color="auto"/>
            <w:left w:val="none" w:sz="0" w:space="0" w:color="auto"/>
            <w:bottom w:val="none" w:sz="0" w:space="0" w:color="auto"/>
            <w:right w:val="none" w:sz="0" w:space="0" w:color="auto"/>
          </w:divBdr>
        </w:div>
      </w:divsChild>
    </w:div>
    <w:div w:id="2056272486">
      <w:bodyDiv w:val="1"/>
      <w:marLeft w:val="0"/>
      <w:marRight w:val="0"/>
      <w:marTop w:val="0"/>
      <w:marBottom w:val="0"/>
      <w:divBdr>
        <w:top w:val="none" w:sz="0" w:space="0" w:color="auto"/>
        <w:left w:val="none" w:sz="0" w:space="0" w:color="auto"/>
        <w:bottom w:val="none" w:sz="0" w:space="0" w:color="auto"/>
        <w:right w:val="none" w:sz="0" w:space="0" w:color="auto"/>
      </w:divBdr>
      <w:divsChild>
        <w:div w:id="14967768">
          <w:marLeft w:val="0"/>
          <w:marRight w:val="0"/>
          <w:marTop w:val="0"/>
          <w:marBottom w:val="0"/>
          <w:divBdr>
            <w:top w:val="none" w:sz="0" w:space="0" w:color="auto"/>
            <w:left w:val="none" w:sz="0" w:space="0" w:color="auto"/>
            <w:bottom w:val="none" w:sz="0" w:space="0" w:color="auto"/>
            <w:right w:val="none" w:sz="0" w:space="0" w:color="auto"/>
          </w:divBdr>
        </w:div>
        <w:div w:id="1879245557">
          <w:marLeft w:val="0"/>
          <w:marRight w:val="0"/>
          <w:marTop w:val="0"/>
          <w:marBottom w:val="0"/>
          <w:divBdr>
            <w:top w:val="none" w:sz="0" w:space="0" w:color="auto"/>
            <w:left w:val="none" w:sz="0" w:space="0" w:color="auto"/>
            <w:bottom w:val="none" w:sz="0" w:space="0" w:color="auto"/>
            <w:right w:val="none" w:sz="0" w:space="0" w:color="auto"/>
          </w:divBdr>
        </w:div>
        <w:div w:id="1887444904">
          <w:marLeft w:val="0"/>
          <w:marRight w:val="0"/>
          <w:marTop w:val="0"/>
          <w:marBottom w:val="0"/>
          <w:divBdr>
            <w:top w:val="none" w:sz="0" w:space="0" w:color="auto"/>
            <w:left w:val="none" w:sz="0" w:space="0" w:color="auto"/>
            <w:bottom w:val="none" w:sz="0" w:space="0" w:color="auto"/>
            <w:right w:val="none" w:sz="0" w:space="0" w:color="auto"/>
          </w:divBdr>
        </w:div>
        <w:div w:id="1952935883">
          <w:marLeft w:val="0"/>
          <w:marRight w:val="0"/>
          <w:marTop w:val="0"/>
          <w:marBottom w:val="0"/>
          <w:divBdr>
            <w:top w:val="none" w:sz="0" w:space="0" w:color="auto"/>
            <w:left w:val="none" w:sz="0" w:space="0" w:color="auto"/>
            <w:bottom w:val="none" w:sz="0" w:space="0" w:color="auto"/>
            <w:right w:val="none" w:sz="0" w:space="0" w:color="auto"/>
          </w:divBdr>
        </w:div>
      </w:divsChild>
    </w:div>
    <w:div w:id="2100177433">
      <w:bodyDiv w:val="1"/>
      <w:marLeft w:val="0"/>
      <w:marRight w:val="0"/>
      <w:marTop w:val="0"/>
      <w:marBottom w:val="0"/>
      <w:divBdr>
        <w:top w:val="none" w:sz="0" w:space="0" w:color="auto"/>
        <w:left w:val="none" w:sz="0" w:space="0" w:color="auto"/>
        <w:bottom w:val="none" w:sz="0" w:space="0" w:color="auto"/>
        <w:right w:val="none" w:sz="0" w:space="0" w:color="auto"/>
      </w:divBdr>
      <w:divsChild>
        <w:div w:id="13658148">
          <w:marLeft w:val="0"/>
          <w:marRight w:val="0"/>
          <w:marTop w:val="0"/>
          <w:marBottom w:val="0"/>
          <w:divBdr>
            <w:top w:val="none" w:sz="0" w:space="0" w:color="auto"/>
            <w:left w:val="none" w:sz="0" w:space="0" w:color="auto"/>
            <w:bottom w:val="none" w:sz="0" w:space="0" w:color="auto"/>
            <w:right w:val="none" w:sz="0" w:space="0" w:color="auto"/>
          </w:divBdr>
          <w:divsChild>
            <w:div w:id="1898399205">
              <w:marLeft w:val="0"/>
              <w:marRight w:val="0"/>
              <w:marTop w:val="0"/>
              <w:marBottom w:val="0"/>
              <w:divBdr>
                <w:top w:val="none" w:sz="0" w:space="0" w:color="auto"/>
                <w:left w:val="none" w:sz="0" w:space="0" w:color="auto"/>
                <w:bottom w:val="none" w:sz="0" w:space="0" w:color="auto"/>
                <w:right w:val="none" w:sz="0" w:space="0" w:color="auto"/>
              </w:divBdr>
            </w:div>
          </w:divsChild>
        </w:div>
        <w:div w:id="31540990">
          <w:marLeft w:val="0"/>
          <w:marRight w:val="0"/>
          <w:marTop w:val="0"/>
          <w:marBottom w:val="0"/>
          <w:divBdr>
            <w:top w:val="none" w:sz="0" w:space="0" w:color="auto"/>
            <w:left w:val="none" w:sz="0" w:space="0" w:color="auto"/>
            <w:bottom w:val="none" w:sz="0" w:space="0" w:color="auto"/>
            <w:right w:val="none" w:sz="0" w:space="0" w:color="auto"/>
          </w:divBdr>
          <w:divsChild>
            <w:div w:id="1130853804">
              <w:marLeft w:val="0"/>
              <w:marRight w:val="0"/>
              <w:marTop w:val="0"/>
              <w:marBottom w:val="0"/>
              <w:divBdr>
                <w:top w:val="none" w:sz="0" w:space="0" w:color="auto"/>
                <w:left w:val="none" w:sz="0" w:space="0" w:color="auto"/>
                <w:bottom w:val="none" w:sz="0" w:space="0" w:color="auto"/>
                <w:right w:val="none" w:sz="0" w:space="0" w:color="auto"/>
              </w:divBdr>
            </w:div>
          </w:divsChild>
        </w:div>
        <w:div w:id="50470716">
          <w:marLeft w:val="0"/>
          <w:marRight w:val="0"/>
          <w:marTop w:val="0"/>
          <w:marBottom w:val="0"/>
          <w:divBdr>
            <w:top w:val="none" w:sz="0" w:space="0" w:color="auto"/>
            <w:left w:val="none" w:sz="0" w:space="0" w:color="auto"/>
            <w:bottom w:val="none" w:sz="0" w:space="0" w:color="auto"/>
            <w:right w:val="none" w:sz="0" w:space="0" w:color="auto"/>
          </w:divBdr>
          <w:divsChild>
            <w:div w:id="396127013">
              <w:marLeft w:val="0"/>
              <w:marRight w:val="0"/>
              <w:marTop w:val="0"/>
              <w:marBottom w:val="0"/>
              <w:divBdr>
                <w:top w:val="none" w:sz="0" w:space="0" w:color="auto"/>
                <w:left w:val="none" w:sz="0" w:space="0" w:color="auto"/>
                <w:bottom w:val="none" w:sz="0" w:space="0" w:color="auto"/>
                <w:right w:val="none" w:sz="0" w:space="0" w:color="auto"/>
              </w:divBdr>
            </w:div>
          </w:divsChild>
        </w:div>
        <w:div w:id="63333387">
          <w:marLeft w:val="0"/>
          <w:marRight w:val="0"/>
          <w:marTop w:val="0"/>
          <w:marBottom w:val="0"/>
          <w:divBdr>
            <w:top w:val="none" w:sz="0" w:space="0" w:color="auto"/>
            <w:left w:val="none" w:sz="0" w:space="0" w:color="auto"/>
            <w:bottom w:val="none" w:sz="0" w:space="0" w:color="auto"/>
            <w:right w:val="none" w:sz="0" w:space="0" w:color="auto"/>
          </w:divBdr>
          <w:divsChild>
            <w:div w:id="150566233">
              <w:marLeft w:val="0"/>
              <w:marRight w:val="0"/>
              <w:marTop w:val="0"/>
              <w:marBottom w:val="0"/>
              <w:divBdr>
                <w:top w:val="none" w:sz="0" w:space="0" w:color="auto"/>
                <w:left w:val="none" w:sz="0" w:space="0" w:color="auto"/>
                <w:bottom w:val="none" w:sz="0" w:space="0" w:color="auto"/>
                <w:right w:val="none" w:sz="0" w:space="0" w:color="auto"/>
              </w:divBdr>
            </w:div>
          </w:divsChild>
        </w:div>
        <w:div w:id="74863985">
          <w:marLeft w:val="0"/>
          <w:marRight w:val="0"/>
          <w:marTop w:val="0"/>
          <w:marBottom w:val="0"/>
          <w:divBdr>
            <w:top w:val="none" w:sz="0" w:space="0" w:color="auto"/>
            <w:left w:val="none" w:sz="0" w:space="0" w:color="auto"/>
            <w:bottom w:val="none" w:sz="0" w:space="0" w:color="auto"/>
            <w:right w:val="none" w:sz="0" w:space="0" w:color="auto"/>
          </w:divBdr>
          <w:divsChild>
            <w:div w:id="1026827433">
              <w:marLeft w:val="0"/>
              <w:marRight w:val="0"/>
              <w:marTop w:val="0"/>
              <w:marBottom w:val="0"/>
              <w:divBdr>
                <w:top w:val="none" w:sz="0" w:space="0" w:color="auto"/>
                <w:left w:val="none" w:sz="0" w:space="0" w:color="auto"/>
                <w:bottom w:val="none" w:sz="0" w:space="0" w:color="auto"/>
                <w:right w:val="none" w:sz="0" w:space="0" w:color="auto"/>
              </w:divBdr>
            </w:div>
          </w:divsChild>
        </w:div>
        <w:div w:id="112675525">
          <w:marLeft w:val="0"/>
          <w:marRight w:val="0"/>
          <w:marTop w:val="0"/>
          <w:marBottom w:val="0"/>
          <w:divBdr>
            <w:top w:val="none" w:sz="0" w:space="0" w:color="auto"/>
            <w:left w:val="none" w:sz="0" w:space="0" w:color="auto"/>
            <w:bottom w:val="none" w:sz="0" w:space="0" w:color="auto"/>
            <w:right w:val="none" w:sz="0" w:space="0" w:color="auto"/>
          </w:divBdr>
          <w:divsChild>
            <w:div w:id="326901332">
              <w:marLeft w:val="0"/>
              <w:marRight w:val="0"/>
              <w:marTop w:val="0"/>
              <w:marBottom w:val="0"/>
              <w:divBdr>
                <w:top w:val="none" w:sz="0" w:space="0" w:color="auto"/>
                <w:left w:val="none" w:sz="0" w:space="0" w:color="auto"/>
                <w:bottom w:val="none" w:sz="0" w:space="0" w:color="auto"/>
                <w:right w:val="none" w:sz="0" w:space="0" w:color="auto"/>
              </w:divBdr>
            </w:div>
          </w:divsChild>
        </w:div>
        <w:div w:id="145630818">
          <w:marLeft w:val="0"/>
          <w:marRight w:val="0"/>
          <w:marTop w:val="0"/>
          <w:marBottom w:val="0"/>
          <w:divBdr>
            <w:top w:val="none" w:sz="0" w:space="0" w:color="auto"/>
            <w:left w:val="none" w:sz="0" w:space="0" w:color="auto"/>
            <w:bottom w:val="none" w:sz="0" w:space="0" w:color="auto"/>
            <w:right w:val="none" w:sz="0" w:space="0" w:color="auto"/>
          </w:divBdr>
          <w:divsChild>
            <w:div w:id="685980176">
              <w:marLeft w:val="0"/>
              <w:marRight w:val="0"/>
              <w:marTop w:val="0"/>
              <w:marBottom w:val="0"/>
              <w:divBdr>
                <w:top w:val="none" w:sz="0" w:space="0" w:color="auto"/>
                <w:left w:val="none" w:sz="0" w:space="0" w:color="auto"/>
                <w:bottom w:val="none" w:sz="0" w:space="0" w:color="auto"/>
                <w:right w:val="none" w:sz="0" w:space="0" w:color="auto"/>
              </w:divBdr>
            </w:div>
          </w:divsChild>
        </w:div>
        <w:div w:id="151796467">
          <w:marLeft w:val="0"/>
          <w:marRight w:val="0"/>
          <w:marTop w:val="0"/>
          <w:marBottom w:val="0"/>
          <w:divBdr>
            <w:top w:val="none" w:sz="0" w:space="0" w:color="auto"/>
            <w:left w:val="none" w:sz="0" w:space="0" w:color="auto"/>
            <w:bottom w:val="none" w:sz="0" w:space="0" w:color="auto"/>
            <w:right w:val="none" w:sz="0" w:space="0" w:color="auto"/>
          </w:divBdr>
          <w:divsChild>
            <w:div w:id="1534072563">
              <w:marLeft w:val="0"/>
              <w:marRight w:val="0"/>
              <w:marTop w:val="0"/>
              <w:marBottom w:val="0"/>
              <w:divBdr>
                <w:top w:val="none" w:sz="0" w:space="0" w:color="auto"/>
                <w:left w:val="none" w:sz="0" w:space="0" w:color="auto"/>
                <w:bottom w:val="none" w:sz="0" w:space="0" w:color="auto"/>
                <w:right w:val="none" w:sz="0" w:space="0" w:color="auto"/>
              </w:divBdr>
            </w:div>
          </w:divsChild>
        </w:div>
        <w:div w:id="203950976">
          <w:marLeft w:val="0"/>
          <w:marRight w:val="0"/>
          <w:marTop w:val="0"/>
          <w:marBottom w:val="0"/>
          <w:divBdr>
            <w:top w:val="none" w:sz="0" w:space="0" w:color="auto"/>
            <w:left w:val="none" w:sz="0" w:space="0" w:color="auto"/>
            <w:bottom w:val="none" w:sz="0" w:space="0" w:color="auto"/>
            <w:right w:val="none" w:sz="0" w:space="0" w:color="auto"/>
          </w:divBdr>
          <w:divsChild>
            <w:div w:id="1038705494">
              <w:marLeft w:val="0"/>
              <w:marRight w:val="0"/>
              <w:marTop w:val="0"/>
              <w:marBottom w:val="0"/>
              <w:divBdr>
                <w:top w:val="none" w:sz="0" w:space="0" w:color="auto"/>
                <w:left w:val="none" w:sz="0" w:space="0" w:color="auto"/>
                <w:bottom w:val="none" w:sz="0" w:space="0" w:color="auto"/>
                <w:right w:val="none" w:sz="0" w:space="0" w:color="auto"/>
              </w:divBdr>
            </w:div>
          </w:divsChild>
        </w:div>
        <w:div w:id="205144380">
          <w:marLeft w:val="0"/>
          <w:marRight w:val="0"/>
          <w:marTop w:val="0"/>
          <w:marBottom w:val="0"/>
          <w:divBdr>
            <w:top w:val="none" w:sz="0" w:space="0" w:color="auto"/>
            <w:left w:val="none" w:sz="0" w:space="0" w:color="auto"/>
            <w:bottom w:val="none" w:sz="0" w:space="0" w:color="auto"/>
            <w:right w:val="none" w:sz="0" w:space="0" w:color="auto"/>
          </w:divBdr>
          <w:divsChild>
            <w:div w:id="322314136">
              <w:marLeft w:val="0"/>
              <w:marRight w:val="0"/>
              <w:marTop w:val="0"/>
              <w:marBottom w:val="0"/>
              <w:divBdr>
                <w:top w:val="none" w:sz="0" w:space="0" w:color="auto"/>
                <w:left w:val="none" w:sz="0" w:space="0" w:color="auto"/>
                <w:bottom w:val="none" w:sz="0" w:space="0" w:color="auto"/>
                <w:right w:val="none" w:sz="0" w:space="0" w:color="auto"/>
              </w:divBdr>
            </w:div>
          </w:divsChild>
        </w:div>
        <w:div w:id="230429012">
          <w:marLeft w:val="0"/>
          <w:marRight w:val="0"/>
          <w:marTop w:val="0"/>
          <w:marBottom w:val="0"/>
          <w:divBdr>
            <w:top w:val="none" w:sz="0" w:space="0" w:color="auto"/>
            <w:left w:val="none" w:sz="0" w:space="0" w:color="auto"/>
            <w:bottom w:val="none" w:sz="0" w:space="0" w:color="auto"/>
            <w:right w:val="none" w:sz="0" w:space="0" w:color="auto"/>
          </w:divBdr>
          <w:divsChild>
            <w:div w:id="1463421633">
              <w:marLeft w:val="0"/>
              <w:marRight w:val="0"/>
              <w:marTop w:val="0"/>
              <w:marBottom w:val="0"/>
              <w:divBdr>
                <w:top w:val="none" w:sz="0" w:space="0" w:color="auto"/>
                <w:left w:val="none" w:sz="0" w:space="0" w:color="auto"/>
                <w:bottom w:val="none" w:sz="0" w:space="0" w:color="auto"/>
                <w:right w:val="none" w:sz="0" w:space="0" w:color="auto"/>
              </w:divBdr>
            </w:div>
          </w:divsChild>
        </w:div>
        <w:div w:id="236676319">
          <w:marLeft w:val="0"/>
          <w:marRight w:val="0"/>
          <w:marTop w:val="0"/>
          <w:marBottom w:val="0"/>
          <w:divBdr>
            <w:top w:val="none" w:sz="0" w:space="0" w:color="auto"/>
            <w:left w:val="none" w:sz="0" w:space="0" w:color="auto"/>
            <w:bottom w:val="none" w:sz="0" w:space="0" w:color="auto"/>
            <w:right w:val="none" w:sz="0" w:space="0" w:color="auto"/>
          </w:divBdr>
          <w:divsChild>
            <w:div w:id="1784767308">
              <w:marLeft w:val="0"/>
              <w:marRight w:val="0"/>
              <w:marTop w:val="0"/>
              <w:marBottom w:val="0"/>
              <w:divBdr>
                <w:top w:val="none" w:sz="0" w:space="0" w:color="auto"/>
                <w:left w:val="none" w:sz="0" w:space="0" w:color="auto"/>
                <w:bottom w:val="none" w:sz="0" w:space="0" w:color="auto"/>
                <w:right w:val="none" w:sz="0" w:space="0" w:color="auto"/>
              </w:divBdr>
            </w:div>
          </w:divsChild>
        </w:div>
        <w:div w:id="240217732">
          <w:marLeft w:val="0"/>
          <w:marRight w:val="0"/>
          <w:marTop w:val="0"/>
          <w:marBottom w:val="0"/>
          <w:divBdr>
            <w:top w:val="none" w:sz="0" w:space="0" w:color="auto"/>
            <w:left w:val="none" w:sz="0" w:space="0" w:color="auto"/>
            <w:bottom w:val="none" w:sz="0" w:space="0" w:color="auto"/>
            <w:right w:val="none" w:sz="0" w:space="0" w:color="auto"/>
          </w:divBdr>
          <w:divsChild>
            <w:div w:id="1375689818">
              <w:marLeft w:val="0"/>
              <w:marRight w:val="0"/>
              <w:marTop w:val="0"/>
              <w:marBottom w:val="0"/>
              <w:divBdr>
                <w:top w:val="none" w:sz="0" w:space="0" w:color="auto"/>
                <w:left w:val="none" w:sz="0" w:space="0" w:color="auto"/>
                <w:bottom w:val="none" w:sz="0" w:space="0" w:color="auto"/>
                <w:right w:val="none" w:sz="0" w:space="0" w:color="auto"/>
              </w:divBdr>
            </w:div>
          </w:divsChild>
        </w:div>
        <w:div w:id="323902721">
          <w:marLeft w:val="0"/>
          <w:marRight w:val="0"/>
          <w:marTop w:val="0"/>
          <w:marBottom w:val="0"/>
          <w:divBdr>
            <w:top w:val="none" w:sz="0" w:space="0" w:color="auto"/>
            <w:left w:val="none" w:sz="0" w:space="0" w:color="auto"/>
            <w:bottom w:val="none" w:sz="0" w:space="0" w:color="auto"/>
            <w:right w:val="none" w:sz="0" w:space="0" w:color="auto"/>
          </w:divBdr>
          <w:divsChild>
            <w:div w:id="1926105162">
              <w:marLeft w:val="0"/>
              <w:marRight w:val="0"/>
              <w:marTop w:val="0"/>
              <w:marBottom w:val="0"/>
              <w:divBdr>
                <w:top w:val="none" w:sz="0" w:space="0" w:color="auto"/>
                <w:left w:val="none" w:sz="0" w:space="0" w:color="auto"/>
                <w:bottom w:val="none" w:sz="0" w:space="0" w:color="auto"/>
                <w:right w:val="none" w:sz="0" w:space="0" w:color="auto"/>
              </w:divBdr>
            </w:div>
          </w:divsChild>
        </w:div>
        <w:div w:id="341008577">
          <w:marLeft w:val="0"/>
          <w:marRight w:val="0"/>
          <w:marTop w:val="0"/>
          <w:marBottom w:val="0"/>
          <w:divBdr>
            <w:top w:val="none" w:sz="0" w:space="0" w:color="auto"/>
            <w:left w:val="none" w:sz="0" w:space="0" w:color="auto"/>
            <w:bottom w:val="none" w:sz="0" w:space="0" w:color="auto"/>
            <w:right w:val="none" w:sz="0" w:space="0" w:color="auto"/>
          </w:divBdr>
          <w:divsChild>
            <w:div w:id="1183935683">
              <w:marLeft w:val="0"/>
              <w:marRight w:val="0"/>
              <w:marTop w:val="0"/>
              <w:marBottom w:val="0"/>
              <w:divBdr>
                <w:top w:val="none" w:sz="0" w:space="0" w:color="auto"/>
                <w:left w:val="none" w:sz="0" w:space="0" w:color="auto"/>
                <w:bottom w:val="none" w:sz="0" w:space="0" w:color="auto"/>
                <w:right w:val="none" w:sz="0" w:space="0" w:color="auto"/>
              </w:divBdr>
            </w:div>
          </w:divsChild>
        </w:div>
        <w:div w:id="355891697">
          <w:marLeft w:val="0"/>
          <w:marRight w:val="0"/>
          <w:marTop w:val="0"/>
          <w:marBottom w:val="0"/>
          <w:divBdr>
            <w:top w:val="none" w:sz="0" w:space="0" w:color="auto"/>
            <w:left w:val="none" w:sz="0" w:space="0" w:color="auto"/>
            <w:bottom w:val="none" w:sz="0" w:space="0" w:color="auto"/>
            <w:right w:val="none" w:sz="0" w:space="0" w:color="auto"/>
          </w:divBdr>
          <w:divsChild>
            <w:div w:id="215435583">
              <w:marLeft w:val="0"/>
              <w:marRight w:val="0"/>
              <w:marTop w:val="0"/>
              <w:marBottom w:val="0"/>
              <w:divBdr>
                <w:top w:val="none" w:sz="0" w:space="0" w:color="auto"/>
                <w:left w:val="none" w:sz="0" w:space="0" w:color="auto"/>
                <w:bottom w:val="none" w:sz="0" w:space="0" w:color="auto"/>
                <w:right w:val="none" w:sz="0" w:space="0" w:color="auto"/>
              </w:divBdr>
            </w:div>
          </w:divsChild>
        </w:div>
        <w:div w:id="380056649">
          <w:marLeft w:val="0"/>
          <w:marRight w:val="0"/>
          <w:marTop w:val="0"/>
          <w:marBottom w:val="0"/>
          <w:divBdr>
            <w:top w:val="none" w:sz="0" w:space="0" w:color="auto"/>
            <w:left w:val="none" w:sz="0" w:space="0" w:color="auto"/>
            <w:bottom w:val="none" w:sz="0" w:space="0" w:color="auto"/>
            <w:right w:val="none" w:sz="0" w:space="0" w:color="auto"/>
          </w:divBdr>
          <w:divsChild>
            <w:div w:id="896166710">
              <w:marLeft w:val="0"/>
              <w:marRight w:val="0"/>
              <w:marTop w:val="0"/>
              <w:marBottom w:val="0"/>
              <w:divBdr>
                <w:top w:val="none" w:sz="0" w:space="0" w:color="auto"/>
                <w:left w:val="none" w:sz="0" w:space="0" w:color="auto"/>
                <w:bottom w:val="none" w:sz="0" w:space="0" w:color="auto"/>
                <w:right w:val="none" w:sz="0" w:space="0" w:color="auto"/>
              </w:divBdr>
            </w:div>
          </w:divsChild>
        </w:div>
        <w:div w:id="395052538">
          <w:marLeft w:val="0"/>
          <w:marRight w:val="0"/>
          <w:marTop w:val="0"/>
          <w:marBottom w:val="0"/>
          <w:divBdr>
            <w:top w:val="none" w:sz="0" w:space="0" w:color="auto"/>
            <w:left w:val="none" w:sz="0" w:space="0" w:color="auto"/>
            <w:bottom w:val="none" w:sz="0" w:space="0" w:color="auto"/>
            <w:right w:val="none" w:sz="0" w:space="0" w:color="auto"/>
          </w:divBdr>
          <w:divsChild>
            <w:div w:id="148643679">
              <w:marLeft w:val="0"/>
              <w:marRight w:val="0"/>
              <w:marTop w:val="0"/>
              <w:marBottom w:val="0"/>
              <w:divBdr>
                <w:top w:val="none" w:sz="0" w:space="0" w:color="auto"/>
                <w:left w:val="none" w:sz="0" w:space="0" w:color="auto"/>
                <w:bottom w:val="none" w:sz="0" w:space="0" w:color="auto"/>
                <w:right w:val="none" w:sz="0" w:space="0" w:color="auto"/>
              </w:divBdr>
            </w:div>
          </w:divsChild>
        </w:div>
        <w:div w:id="433281244">
          <w:marLeft w:val="0"/>
          <w:marRight w:val="0"/>
          <w:marTop w:val="0"/>
          <w:marBottom w:val="0"/>
          <w:divBdr>
            <w:top w:val="none" w:sz="0" w:space="0" w:color="auto"/>
            <w:left w:val="none" w:sz="0" w:space="0" w:color="auto"/>
            <w:bottom w:val="none" w:sz="0" w:space="0" w:color="auto"/>
            <w:right w:val="none" w:sz="0" w:space="0" w:color="auto"/>
          </w:divBdr>
          <w:divsChild>
            <w:div w:id="1238830979">
              <w:marLeft w:val="0"/>
              <w:marRight w:val="0"/>
              <w:marTop w:val="0"/>
              <w:marBottom w:val="0"/>
              <w:divBdr>
                <w:top w:val="none" w:sz="0" w:space="0" w:color="auto"/>
                <w:left w:val="none" w:sz="0" w:space="0" w:color="auto"/>
                <w:bottom w:val="none" w:sz="0" w:space="0" w:color="auto"/>
                <w:right w:val="none" w:sz="0" w:space="0" w:color="auto"/>
              </w:divBdr>
            </w:div>
          </w:divsChild>
        </w:div>
        <w:div w:id="438766397">
          <w:marLeft w:val="0"/>
          <w:marRight w:val="0"/>
          <w:marTop w:val="0"/>
          <w:marBottom w:val="0"/>
          <w:divBdr>
            <w:top w:val="none" w:sz="0" w:space="0" w:color="auto"/>
            <w:left w:val="none" w:sz="0" w:space="0" w:color="auto"/>
            <w:bottom w:val="none" w:sz="0" w:space="0" w:color="auto"/>
            <w:right w:val="none" w:sz="0" w:space="0" w:color="auto"/>
          </w:divBdr>
          <w:divsChild>
            <w:div w:id="797066969">
              <w:marLeft w:val="0"/>
              <w:marRight w:val="0"/>
              <w:marTop w:val="0"/>
              <w:marBottom w:val="0"/>
              <w:divBdr>
                <w:top w:val="none" w:sz="0" w:space="0" w:color="auto"/>
                <w:left w:val="none" w:sz="0" w:space="0" w:color="auto"/>
                <w:bottom w:val="none" w:sz="0" w:space="0" w:color="auto"/>
                <w:right w:val="none" w:sz="0" w:space="0" w:color="auto"/>
              </w:divBdr>
            </w:div>
          </w:divsChild>
        </w:div>
        <w:div w:id="438985068">
          <w:marLeft w:val="0"/>
          <w:marRight w:val="0"/>
          <w:marTop w:val="0"/>
          <w:marBottom w:val="0"/>
          <w:divBdr>
            <w:top w:val="none" w:sz="0" w:space="0" w:color="auto"/>
            <w:left w:val="none" w:sz="0" w:space="0" w:color="auto"/>
            <w:bottom w:val="none" w:sz="0" w:space="0" w:color="auto"/>
            <w:right w:val="none" w:sz="0" w:space="0" w:color="auto"/>
          </w:divBdr>
          <w:divsChild>
            <w:div w:id="1669140208">
              <w:marLeft w:val="0"/>
              <w:marRight w:val="0"/>
              <w:marTop w:val="0"/>
              <w:marBottom w:val="0"/>
              <w:divBdr>
                <w:top w:val="none" w:sz="0" w:space="0" w:color="auto"/>
                <w:left w:val="none" w:sz="0" w:space="0" w:color="auto"/>
                <w:bottom w:val="none" w:sz="0" w:space="0" w:color="auto"/>
                <w:right w:val="none" w:sz="0" w:space="0" w:color="auto"/>
              </w:divBdr>
            </w:div>
          </w:divsChild>
        </w:div>
        <w:div w:id="440683435">
          <w:marLeft w:val="0"/>
          <w:marRight w:val="0"/>
          <w:marTop w:val="0"/>
          <w:marBottom w:val="0"/>
          <w:divBdr>
            <w:top w:val="none" w:sz="0" w:space="0" w:color="auto"/>
            <w:left w:val="none" w:sz="0" w:space="0" w:color="auto"/>
            <w:bottom w:val="none" w:sz="0" w:space="0" w:color="auto"/>
            <w:right w:val="none" w:sz="0" w:space="0" w:color="auto"/>
          </w:divBdr>
          <w:divsChild>
            <w:div w:id="2036104665">
              <w:marLeft w:val="0"/>
              <w:marRight w:val="0"/>
              <w:marTop w:val="0"/>
              <w:marBottom w:val="0"/>
              <w:divBdr>
                <w:top w:val="none" w:sz="0" w:space="0" w:color="auto"/>
                <w:left w:val="none" w:sz="0" w:space="0" w:color="auto"/>
                <w:bottom w:val="none" w:sz="0" w:space="0" w:color="auto"/>
                <w:right w:val="none" w:sz="0" w:space="0" w:color="auto"/>
              </w:divBdr>
            </w:div>
          </w:divsChild>
        </w:div>
        <w:div w:id="453137362">
          <w:marLeft w:val="0"/>
          <w:marRight w:val="0"/>
          <w:marTop w:val="0"/>
          <w:marBottom w:val="0"/>
          <w:divBdr>
            <w:top w:val="none" w:sz="0" w:space="0" w:color="auto"/>
            <w:left w:val="none" w:sz="0" w:space="0" w:color="auto"/>
            <w:bottom w:val="none" w:sz="0" w:space="0" w:color="auto"/>
            <w:right w:val="none" w:sz="0" w:space="0" w:color="auto"/>
          </w:divBdr>
          <w:divsChild>
            <w:div w:id="1348562168">
              <w:marLeft w:val="0"/>
              <w:marRight w:val="0"/>
              <w:marTop w:val="0"/>
              <w:marBottom w:val="0"/>
              <w:divBdr>
                <w:top w:val="none" w:sz="0" w:space="0" w:color="auto"/>
                <w:left w:val="none" w:sz="0" w:space="0" w:color="auto"/>
                <w:bottom w:val="none" w:sz="0" w:space="0" w:color="auto"/>
                <w:right w:val="none" w:sz="0" w:space="0" w:color="auto"/>
              </w:divBdr>
            </w:div>
          </w:divsChild>
        </w:div>
        <w:div w:id="478812963">
          <w:marLeft w:val="0"/>
          <w:marRight w:val="0"/>
          <w:marTop w:val="0"/>
          <w:marBottom w:val="0"/>
          <w:divBdr>
            <w:top w:val="none" w:sz="0" w:space="0" w:color="auto"/>
            <w:left w:val="none" w:sz="0" w:space="0" w:color="auto"/>
            <w:bottom w:val="none" w:sz="0" w:space="0" w:color="auto"/>
            <w:right w:val="none" w:sz="0" w:space="0" w:color="auto"/>
          </w:divBdr>
          <w:divsChild>
            <w:div w:id="849224120">
              <w:marLeft w:val="0"/>
              <w:marRight w:val="0"/>
              <w:marTop w:val="0"/>
              <w:marBottom w:val="0"/>
              <w:divBdr>
                <w:top w:val="none" w:sz="0" w:space="0" w:color="auto"/>
                <w:left w:val="none" w:sz="0" w:space="0" w:color="auto"/>
                <w:bottom w:val="none" w:sz="0" w:space="0" w:color="auto"/>
                <w:right w:val="none" w:sz="0" w:space="0" w:color="auto"/>
              </w:divBdr>
            </w:div>
          </w:divsChild>
        </w:div>
        <w:div w:id="588081526">
          <w:marLeft w:val="0"/>
          <w:marRight w:val="0"/>
          <w:marTop w:val="0"/>
          <w:marBottom w:val="0"/>
          <w:divBdr>
            <w:top w:val="none" w:sz="0" w:space="0" w:color="auto"/>
            <w:left w:val="none" w:sz="0" w:space="0" w:color="auto"/>
            <w:bottom w:val="none" w:sz="0" w:space="0" w:color="auto"/>
            <w:right w:val="none" w:sz="0" w:space="0" w:color="auto"/>
          </w:divBdr>
          <w:divsChild>
            <w:div w:id="461852505">
              <w:marLeft w:val="0"/>
              <w:marRight w:val="0"/>
              <w:marTop w:val="0"/>
              <w:marBottom w:val="0"/>
              <w:divBdr>
                <w:top w:val="none" w:sz="0" w:space="0" w:color="auto"/>
                <w:left w:val="none" w:sz="0" w:space="0" w:color="auto"/>
                <w:bottom w:val="none" w:sz="0" w:space="0" w:color="auto"/>
                <w:right w:val="none" w:sz="0" w:space="0" w:color="auto"/>
              </w:divBdr>
            </w:div>
          </w:divsChild>
        </w:div>
        <w:div w:id="599265868">
          <w:marLeft w:val="0"/>
          <w:marRight w:val="0"/>
          <w:marTop w:val="0"/>
          <w:marBottom w:val="0"/>
          <w:divBdr>
            <w:top w:val="none" w:sz="0" w:space="0" w:color="auto"/>
            <w:left w:val="none" w:sz="0" w:space="0" w:color="auto"/>
            <w:bottom w:val="none" w:sz="0" w:space="0" w:color="auto"/>
            <w:right w:val="none" w:sz="0" w:space="0" w:color="auto"/>
          </w:divBdr>
          <w:divsChild>
            <w:div w:id="1557279371">
              <w:marLeft w:val="0"/>
              <w:marRight w:val="0"/>
              <w:marTop w:val="0"/>
              <w:marBottom w:val="0"/>
              <w:divBdr>
                <w:top w:val="none" w:sz="0" w:space="0" w:color="auto"/>
                <w:left w:val="none" w:sz="0" w:space="0" w:color="auto"/>
                <w:bottom w:val="none" w:sz="0" w:space="0" w:color="auto"/>
                <w:right w:val="none" w:sz="0" w:space="0" w:color="auto"/>
              </w:divBdr>
            </w:div>
          </w:divsChild>
        </w:div>
        <w:div w:id="600065273">
          <w:marLeft w:val="0"/>
          <w:marRight w:val="0"/>
          <w:marTop w:val="0"/>
          <w:marBottom w:val="0"/>
          <w:divBdr>
            <w:top w:val="none" w:sz="0" w:space="0" w:color="auto"/>
            <w:left w:val="none" w:sz="0" w:space="0" w:color="auto"/>
            <w:bottom w:val="none" w:sz="0" w:space="0" w:color="auto"/>
            <w:right w:val="none" w:sz="0" w:space="0" w:color="auto"/>
          </w:divBdr>
          <w:divsChild>
            <w:div w:id="1188177123">
              <w:marLeft w:val="0"/>
              <w:marRight w:val="0"/>
              <w:marTop w:val="0"/>
              <w:marBottom w:val="0"/>
              <w:divBdr>
                <w:top w:val="none" w:sz="0" w:space="0" w:color="auto"/>
                <w:left w:val="none" w:sz="0" w:space="0" w:color="auto"/>
                <w:bottom w:val="none" w:sz="0" w:space="0" w:color="auto"/>
                <w:right w:val="none" w:sz="0" w:space="0" w:color="auto"/>
              </w:divBdr>
            </w:div>
          </w:divsChild>
        </w:div>
        <w:div w:id="743798185">
          <w:marLeft w:val="0"/>
          <w:marRight w:val="0"/>
          <w:marTop w:val="0"/>
          <w:marBottom w:val="0"/>
          <w:divBdr>
            <w:top w:val="none" w:sz="0" w:space="0" w:color="auto"/>
            <w:left w:val="none" w:sz="0" w:space="0" w:color="auto"/>
            <w:bottom w:val="none" w:sz="0" w:space="0" w:color="auto"/>
            <w:right w:val="none" w:sz="0" w:space="0" w:color="auto"/>
          </w:divBdr>
          <w:divsChild>
            <w:div w:id="189418796">
              <w:marLeft w:val="0"/>
              <w:marRight w:val="0"/>
              <w:marTop w:val="0"/>
              <w:marBottom w:val="0"/>
              <w:divBdr>
                <w:top w:val="none" w:sz="0" w:space="0" w:color="auto"/>
                <w:left w:val="none" w:sz="0" w:space="0" w:color="auto"/>
                <w:bottom w:val="none" w:sz="0" w:space="0" w:color="auto"/>
                <w:right w:val="none" w:sz="0" w:space="0" w:color="auto"/>
              </w:divBdr>
            </w:div>
          </w:divsChild>
        </w:div>
        <w:div w:id="793133419">
          <w:marLeft w:val="0"/>
          <w:marRight w:val="0"/>
          <w:marTop w:val="0"/>
          <w:marBottom w:val="0"/>
          <w:divBdr>
            <w:top w:val="none" w:sz="0" w:space="0" w:color="auto"/>
            <w:left w:val="none" w:sz="0" w:space="0" w:color="auto"/>
            <w:bottom w:val="none" w:sz="0" w:space="0" w:color="auto"/>
            <w:right w:val="none" w:sz="0" w:space="0" w:color="auto"/>
          </w:divBdr>
          <w:divsChild>
            <w:div w:id="1745253736">
              <w:marLeft w:val="0"/>
              <w:marRight w:val="0"/>
              <w:marTop w:val="0"/>
              <w:marBottom w:val="0"/>
              <w:divBdr>
                <w:top w:val="none" w:sz="0" w:space="0" w:color="auto"/>
                <w:left w:val="none" w:sz="0" w:space="0" w:color="auto"/>
                <w:bottom w:val="none" w:sz="0" w:space="0" w:color="auto"/>
                <w:right w:val="none" w:sz="0" w:space="0" w:color="auto"/>
              </w:divBdr>
            </w:div>
          </w:divsChild>
        </w:div>
        <w:div w:id="818349169">
          <w:marLeft w:val="0"/>
          <w:marRight w:val="0"/>
          <w:marTop w:val="0"/>
          <w:marBottom w:val="0"/>
          <w:divBdr>
            <w:top w:val="none" w:sz="0" w:space="0" w:color="auto"/>
            <w:left w:val="none" w:sz="0" w:space="0" w:color="auto"/>
            <w:bottom w:val="none" w:sz="0" w:space="0" w:color="auto"/>
            <w:right w:val="none" w:sz="0" w:space="0" w:color="auto"/>
          </w:divBdr>
          <w:divsChild>
            <w:div w:id="679816703">
              <w:marLeft w:val="0"/>
              <w:marRight w:val="0"/>
              <w:marTop w:val="0"/>
              <w:marBottom w:val="0"/>
              <w:divBdr>
                <w:top w:val="none" w:sz="0" w:space="0" w:color="auto"/>
                <w:left w:val="none" w:sz="0" w:space="0" w:color="auto"/>
                <w:bottom w:val="none" w:sz="0" w:space="0" w:color="auto"/>
                <w:right w:val="none" w:sz="0" w:space="0" w:color="auto"/>
              </w:divBdr>
            </w:div>
          </w:divsChild>
        </w:div>
        <w:div w:id="819881545">
          <w:marLeft w:val="0"/>
          <w:marRight w:val="0"/>
          <w:marTop w:val="0"/>
          <w:marBottom w:val="0"/>
          <w:divBdr>
            <w:top w:val="none" w:sz="0" w:space="0" w:color="auto"/>
            <w:left w:val="none" w:sz="0" w:space="0" w:color="auto"/>
            <w:bottom w:val="none" w:sz="0" w:space="0" w:color="auto"/>
            <w:right w:val="none" w:sz="0" w:space="0" w:color="auto"/>
          </w:divBdr>
          <w:divsChild>
            <w:div w:id="1663122280">
              <w:marLeft w:val="0"/>
              <w:marRight w:val="0"/>
              <w:marTop w:val="0"/>
              <w:marBottom w:val="0"/>
              <w:divBdr>
                <w:top w:val="none" w:sz="0" w:space="0" w:color="auto"/>
                <w:left w:val="none" w:sz="0" w:space="0" w:color="auto"/>
                <w:bottom w:val="none" w:sz="0" w:space="0" w:color="auto"/>
                <w:right w:val="none" w:sz="0" w:space="0" w:color="auto"/>
              </w:divBdr>
            </w:div>
          </w:divsChild>
        </w:div>
        <w:div w:id="835876175">
          <w:marLeft w:val="0"/>
          <w:marRight w:val="0"/>
          <w:marTop w:val="0"/>
          <w:marBottom w:val="0"/>
          <w:divBdr>
            <w:top w:val="none" w:sz="0" w:space="0" w:color="auto"/>
            <w:left w:val="none" w:sz="0" w:space="0" w:color="auto"/>
            <w:bottom w:val="none" w:sz="0" w:space="0" w:color="auto"/>
            <w:right w:val="none" w:sz="0" w:space="0" w:color="auto"/>
          </w:divBdr>
          <w:divsChild>
            <w:div w:id="1978365678">
              <w:marLeft w:val="0"/>
              <w:marRight w:val="0"/>
              <w:marTop w:val="0"/>
              <w:marBottom w:val="0"/>
              <w:divBdr>
                <w:top w:val="none" w:sz="0" w:space="0" w:color="auto"/>
                <w:left w:val="none" w:sz="0" w:space="0" w:color="auto"/>
                <w:bottom w:val="none" w:sz="0" w:space="0" w:color="auto"/>
                <w:right w:val="none" w:sz="0" w:space="0" w:color="auto"/>
              </w:divBdr>
            </w:div>
          </w:divsChild>
        </w:div>
        <w:div w:id="878905143">
          <w:marLeft w:val="0"/>
          <w:marRight w:val="0"/>
          <w:marTop w:val="0"/>
          <w:marBottom w:val="0"/>
          <w:divBdr>
            <w:top w:val="none" w:sz="0" w:space="0" w:color="auto"/>
            <w:left w:val="none" w:sz="0" w:space="0" w:color="auto"/>
            <w:bottom w:val="none" w:sz="0" w:space="0" w:color="auto"/>
            <w:right w:val="none" w:sz="0" w:space="0" w:color="auto"/>
          </w:divBdr>
          <w:divsChild>
            <w:div w:id="828834214">
              <w:marLeft w:val="0"/>
              <w:marRight w:val="0"/>
              <w:marTop w:val="0"/>
              <w:marBottom w:val="0"/>
              <w:divBdr>
                <w:top w:val="none" w:sz="0" w:space="0" w:color="auto"/>
                <w:left w:val="none" w:sz="0" w:space="0" w:color="auto"/>
                <w:bottom w:val="none" w:sz="0" w:space="0" w:color="auto"/>
                <w:right w:val="none" w:sz="0" w:space="0" w:color="auto"/>
              </w:divBdr>
            </w:div>
          </w:divsChild>
        </w:div>
        <w:div w:id="924460331">
          <w:marLeft w:val="0"/>
          <w:marRight w:val="0"/>
          <w:marTop w:val="0"/>
          <w:marBottom w:val="0"/>
          <w:divBdr>
            <w:top w:val="none" w:sz="0" w:space="0" w:color="auto"/>
            <w:left w:val="none" w:sz="0" w:space="0" w:color="auto"/>
            <w:bottom w:val="none" w:sz="0" w:space="0" w:color="auto"/>
            <w:right w:val="none" w:sz="0" w:space="0" w:color="auto"/>
          </w:divBdr>
          <w:divsChild>
            <w:div w:id="811681258">
              <w:marLeft w:val="0"/>
              <w:marRight w:val="0"/>
              <w:marTop w:val="0"/>
              <w:marBottom w:val="0"/>
              <w:divBdr>
                <w:top w:val="none" w:sz="0" w:space="0" w:color="auto"/>
                <w:left w:val="none" w:sz="0" w:space="0" w:color="auto"/>
                <w:bottom w:val="none" w:sz="0" w:space="0" w:color="auto"/>
                <w:right w:val="none" w:sz="0" w:space="0" w:color="auto"/>
              </w:divBdr>
            </w:div>
          </w:divsChild>
        </w:div>
        <w:div w:id="946932193">
          <w:marLeft w:val="0"/>
          <w:marRight w:val="0"/>
          <w:marTop w:val="0"/>
          <w:marBottom w:val="0"/>
          <w:divBdr>
            <w:top w:val="none" w:sz="0" w:space="0" w:color="auto"/>
            <w:left w:val="none" w:sz="0" w:space="0" w:color="auto"/>
            <w:bottom w:val="none" w:sz="0" w:space="0" w:color="auto"/>
            <w:right w:val="none" w:sz="0" w:space="0" w:color="auto"/>
          </w:divBdr>
          <w:divsChild>
            <w:div w:id="54597261">
              <w:marLeft w:val="0"/>
              <w:marRight w:val="0"/>
              <w:marTop w:val="0"/>
              <w:marBottom w:val="0"/>
              <w:divBdr>
                <w:top w:val="none" w:sz="0" w:space="0" w:color="auto"/>
                <w:left w:val="none" w:sz="0" w:space="0" w:color="auto"/>
                <w:bottom w:val="none" w:sz="0" w:space="0" w:color="auto"/>
                <w:right w:val="none" w:sz="0" w:space="0" w:color="auto"/>
              </w:divBdr>
            </w:div>
          </w:divsChild>
        </w:div>
        <w:div w:id="950549183">
          <w:marLeft w:val="0"/>
          <w:marRight w:val="0"/>
          <w:marTop w:val="0"/>
          <w:marBottom w:val="0"/>
          <w:divBdr>
            <w:top w:val="none" w:sz="0" w:space="0" w:color="auto"/>
            <w:left w:val="none" w:sz="0" w:space="0" w:color="auto"/>
            <w:bottom w:val="none" w:sz="0" w:space="0" w:color="auto"/>
            <w:right w:val="none" w:sz="0" w:space="0" w:color="auto"/>
          </w:divBdr>
          <w:divsChild>
            <w:div w:id="1569993216">
              <w:marLeft w:val="0"/>
              <w:marRight w:val="0"/>
              <w:marTop w:val="0"/>
              <w:marBottom w:val="0"/>
              <w:divBdr>
                <w:top w:val="none" w:sz="0" w:space="0" w:color="auto"/>
                <w:left w:val="none" w:sz="0" w:space="0" w:color="auto"/>
                <w:bottom w:val="none" w:sz="0" w:space="0" w:color="auto"/>
                <w:right w:val="none" w:sz="0" w:space="0" w:color="auto"/>
              </w:divBdr>
            </w:div>
          </w:divsChild>
        </w:div>
        <w:div w:id="962930368">
          <w:marLeft w:val="0"/>
          <w:marRight w:val="0"/>
          <w:marTop w:val="0"/>
          <w:marBottom w:val="0"/>
          <w:divBdr>
            <w:top w:val="none" w:sz="0" w:space="0" w:color="auto"/>
            <w:left w:val="none" w:sz="0" w:space="0" w:color="auto"/>
            <w:bottom w:val="none" w:sz="0" w:space="0" w:color="auto"/>
            <w:right w:val="none" w:sz="0" w:space="0" w:color="auto"/>
          </w:divBdr>
          <w:divsChild>
            <w:div w:id="393089080">
              <w:marLeft w:val="0"/>
              <w:marRight w:val="0"/>
              <w:marTop w:val="0"/>
              <w:marBottom w:val="0"/>
              <w:divBdr>
                <w:top w:val="none" w:sz="0" w:space="0" w:color="auto"/>
                <w:left w:val="none" w:sz="0" w:space="0" w:color="auto"/>
                <w:bottom w:val="none" w:sz="0" w:space="0" w:color="auto"/>
                <w:right w:val="none" w:sz="0" w:space="0" w:color="auto"/>
              </w:divBdr>
            </w:div>
          </w:divsChild>
        </w:div>
        <w:div w:id="988174247">
          <w:marLeft w:val="0"/>
          <w:marRight w:val="0"/>
          <w:marTop w:val="0"/>
          <w:marBottom w:val="0"/>
          <w:divBdr>
            <w:top w:val="none" w:sz="0" w:space="0" w:color="auto"/>
            <w:left w:val="none" w:sz="0" w:space="0" w:color="auto"/>
            <w:bottom w:val="none" w:sz="0" w:space="0" w:color="auto"/>
            <w:right w:val="none" w:sz="0" w:space="0" w:color="auto"/>
          </w:divBdr>
          <w:divsChild>
            <w:div w:id="1482817998">
              <w:marLeft w:val="0"/>
              <w:marRight w:val="0"/>
              <w:marTop w:val="0"/>
              <w:marBottom w:val="0"/>
              <w:divBdr>
                <w:top w:val="none" w:sz="0" w:space="0" w:color="auto"/>
                <w:left w:val="none" w:sz="0" w:space="0" w:color="auto"/>
                <w:bottom w:val="none" w:sz="0" w:space="0" w:color="auto"/>
                <w:right w:val="none" w:sz="0" w:space="0" w:color="auto"/>
              </w:divBdr>
            </w:div>
          </w:divsChild>
        </w:div>
        <w:div w:id="1009136773">
          <w:marLeft w:val="0"/>
          <w:marRight w:val="0"/>
          <w:marTop w:val="0"/>
          <w:marBottom w:val="0"/>
          <w:divBdr>
            <w:top w:val="none" w:sz="0" w:space="0" w:color="auto"/>
            <w:left w:val="none" w:sz="0" w:space="0" w:color="auto"/>
            <w:bottom w:val="none" w:sz="0" w:space="0" w:color="auto"/>
            <w:right w:val="none" w:sz="0" w:space="0" w:color="auto"/>
          </w:divBdr>
          <w:divsChild>
            <w:div w:id="1542328676">
              <w:marLeft w:val="0"/>
              <w:marRight w:val="0"/>
              <w:marTop w:val="0"/>
              <w:marBottom w:val="0"/>
              <w:divBdr>
                <w:top w:val="none" w:sz="0" w:space="0" w:color="auto"/>
                <w:left w:val="none" w:sz="0" w:space="0" w:color="auto"/>
                <w:bottom w:val="none" w:sz="0" w:space="0" w:color="auto"/>
                <w:right w:val="none" w:sz="0" w:space="0" w:color="auto"/>
              </w:divBdr>
            </w:div>
          </w:divsChild>
        </w:div>
        <w:div w:id="1019890733">
          <w:marLeft w:val="0"/>
          <w:marRight w:val="0"/>
          <w:marTop w:val="0"/>
          <w:marBottom w:val="0"/>
          <w:divBdr>
            <w:top w:val="none" w:sz="0" w:space="0" w:color="auto"/>
            <w:left w:val="none" w:sz="0" w:space="0" w:color="auto"/>
            <w:bottom w:val="none" w:sz="0" w:space="0" w:color="auto"/>
            <w:right w:val="none" w:sz="0" w:space="0" w:color="auto"/>
          </w:divBdr>
          <w:divsChild>
            <w:div w:id="1948149255">
              <w:marLeft w:val="0"/>
              <w:marRight w:val="0"/>
              <w:marTop w:val="0"/>
              <w:marBottom w:val="0"/>
              <w:divBdr>
                <w:top w:val="none" w:sz="0" w:space="0" w:color="auto"/>
                <w:left w:val="none" w:sz="0" w:space="0" w:color="auto"/>
                <w:bottom w:val="none" w:sz="0" w:space="0" w:color="auto"/>
                <w:right w:val="none" w:sz="0" w:space="0" w:color="auto"/>
              </w:divBdr>
            </w:div>
          </w:divsChild>
        </w:div>
        <w:div w:id="1080909867">
          <w:marLeft w:val="0"/>
          <w:marRight w:val="0"/>
          <w:marTop w:val="0"/>
          <w:marBottom w:val="0"/>
          <w:divBdr>
            <w:top w:val="none" w:sz="0" w:space="0" w:color="auto"/>
            <w:left w:val="none" w:sz="0" w:space="0" w:color="auto"/>
            <w:bottom w:val="none" w:sz="0" w:space="0" w:color="auto"/>
            <w:right w:val="none" w:sz="0" w:space="0" w:color="auto"/>
          </w:divBdr>
          <w:divsChild>
            <w:div w:id="777872689">
              <w:marLeft w:val="0"/>
              <w:marRight w:val="0"/>
              <w:marTop w:val="0"/>
              <w:marBottom w:val="0"/>
              <w:divBdr>
                <w:top w:val="none" w:sz="0" w:space="0" w:color="auto"/>
                <w:left w:val="none" w:sz="0" w:space="0" w:color="auto"/>
                <w:bottom w:val="none" w:sz="0" w:space="0" w:color="auto"/>
                <w:right w:val="none" w:sz="0" w:space="0" w:color="auto"/>
              </w:divBdr>
            </w:div>
          </w:divsChild>
        </w:div>
        <w:div w:id="1099177205">
          <w:marLeft w:val="0"/>
          <w:marRight w:val="0"/>
          <w:marTop w:val="0"/>
          <w:marBottom w:val="0"/>
          <w:divBdr>
            <w:top w:val="none" w:sz="0" w:space="0" w:color="auto"/>
            <w:left w:val="none" w:sz="0" w:space="0" w:color="auto"/>
            <w:bottom w:val="none" w:sz="0" w:space="0" w:color="auto"/>
            <w:right w:val="none" w:sz="0" w:space="0" w:color="auto"/>
          </w:divBdr>
          <w:divsChild>
            <w:div w:id="365494961">
              <w:marLeft w:val="0"/>
              <w:marRight w:val="0"/>
              <w:marTop w:val="0"/>
              <w:marBottom w:val="0"/>
              <w:divBdr>
                <w:top w:val="none" w:sz="0" w:space="0" w:color="auto"/>
                <w:left w:val="none" w:sz="0" w:space="0" w:color="auto"/>
                <w:bottom w:val="none" w:sz="0" w:space="0" w:color="auto"/>
                <w:right w:val="none" w:sz="0" w:space="0" w:color="auto"/>
              </w:divBdr>
            </w:div>
          </w:divsChild>
        </w:div>
        <w:div w:id="1196113194">
          <w:marLeft w:val="0"/>
          <w:marRight w:val="0"/>
          <w:marTop w:val="0"/>
          <w:marBottom w:val="0"/>
          <w:divBdr>
            <w:top w:val="none" w:sz="0" w:space="0" w:color="auto"/>
            <w:left w:val="none" w:sz="0" w:space="0" w:color="auto"/>
            <w:bottom w:val="none" w:sz="0" w:space="0" w:color="auto"/>
            <w:right w:val="none" w:sz="0" w:space="0" w:color="auto"/>
          </w:divBdr>
          <w:divsChild>
            <w:div w:id="1205682119">
              <w:marLeft w:val="0"/>
              <w:marRight w:val="0"/>
              <w:marTop w:val="0"/>
              <w:marBottom w:val="0"/>
              <w:divBdr>
                <w:top w:val="none" w:sz="0" w:space="0" w:color="auto"/>
                <w:left w:val="none" w:sz="0" w:space="0" w:color="auto"/>
                <w:bottom w:val="none" w:sz="0" w:space="0" w:color="auto"/>
                <w:right w:val="none" w:sz="0" w:space="0" w:color="auto"/>
              </w:divBdr>
            </w:div>
          </w:divsChild>
        </w:div>
        <w:div w:id="1204172917">
          <w:marLeft w:val="0"/>
          <w:marRight w:val="0"/>
          <w:marTop w:val="0"/>
          <w:marBottom w:val="0"/>
          <w:divBdr>
            <w:top w:val="none" w:sz="0" w:space="0" w:color="auto"/>
            <w:left w:val="none" w:sz="0" w:space="0" w:color="auto"/>
            <w:bottom w:val="none" w:sz="0" w:space="0" w:color="auto"/>
            <w:right w:val="none" w:sz="0" w:space="0" w:color="auto"/>
          </w:divBdr>
          <w:divsChild>
            <w:div w:id="1516462098">
              <w:marLeft w:val="0"/>
              <w:marRight w:val="0"/>
              <w:marTop w:val="0"/>
              <w:marBottom w:val="0"/>
              <w:divBdr>
                <w:top w:val="none" w:sz="0" w:space="0" w:color="auto"/>
                <w:left w:val="none" w:sz="0" w:space="0" w:color="auto"/>
                <w:bottom w:val="none" w:sz="0" w:space="0" w:color="auto"/>
                <w:right w:val="none" w:sz="0" w:space="0" w:color="auto"/>
              </w:divBdr>
            </w:div>
          </w:divsChild>
        </w:div>
        <w:div w:id="1233927622">
          <w:marLeft w:val="0"/>
          <w:marRight w:val="0"/>
          <w:marTop w:val="0"/>
          <w:marBottom w:val="0"/>
          <w:divBdr>
            <w:top w:val="none" w:sz="0" w:space="0" w:color="auto"/>
            <w:left w:val="none" w:sz="0" w:space="0" w:color="auto"/>
            <w:bottom w:val="none" w:sz="0" w:space="0" w:color="auto"/>
            <w:right w:val="none" w:sz="0" w:space="0" w:color="auto"/>
          </w:divBdr>
          <w:divsChild>
            <w:div w:id="378476204">
              <w:marLeft w:val="0"/>
              <w:marRight w:val="0"/>
              <w:marTop w:val="0"/>
              <w:marBottom w:val="0"/>
              <w:divBdr>
                <w:top w:val="none" w:sz="0" w:space="0" w:color="auto"/>
                <w:left w:val="none" w:sz="0" w:space="0" w:color="auto"/>
                <w:bottom w:val="none" w:sz="0" w:space="0" w:color="auto"/>
                <w:right w:val="none" w:sz="0" w:space="0" w:color="auto"/>
              </w:divBdr>
            </w:div>
          </w:divsChild>
        </w:div>
        <w:div w:id="1239170819">
          <w:marLeft w:val="0"/>
          <w:marRight w:val="0"/>
          <w:marTop w:val="0"/>
          <w:marBottom w:val="0"/>
          <w:divBdr>
            <w:top w:val="none" w:sz="0" w:space="0" w:color="auto"/>
            <w:left w:val="none" w:sz="0" w:space="0" w:color="auto"/>
            <w:bottom w:val="none" w:sz="0" w:space="0" w:color="auto"/>
            <w:right w:val="none" w:sz="0" w:space="0" w:color="auto"/>
          </w:divBdr>
          <w:divsChild>
            <w:div w:id="1773739799">
              <w:marLeft w:val="0"/>
              <w:marRight w:val="0"/>
              <w:marTop w:val="0"/>
              <w:marBottom w:val="0"/>
              <w:divBdr>
                <w:top w:val="none" w:sz="0" w:space="0" w:color="auto"/>
                <w:left w:val="none" w:sz="0" w:space="0" w:color="auto"/>
                <w:bottom w:val="none" w:sz="0" w:space="0" w:color="auto"/>
                <w:right w:val="none" w:sz="0" w:space="0" w:color="auto"/>
              </w:divBdr>
            </w:div>
          </w:divsChild>
        </w:div>
        <w:div w:id="1274435290">
          <w:marLeft w:val="0"/>
          <w:marRight w:val="0"/>
          <w:marTop w:val="0"/>
          <w:marBottom w:val="0"/>
          <w:divBdr>
            <w:top w:val="none" w:sz="0" w:space="0" w:color="auto"/>
            <w:left w:val="none" w:sz="0" w:space="0" w:color="auto"/>
            <w:bottom w:val="none" w:sz="0" w:space="0" w:color="auto"/>
            <w:right w:val="none" w:sz="0" w:space="0" w:color="auto"/>
          </w:divBdr>
          <w:divsChild>
            <w:div w:id="1583754365">
              <w:marLeft w:val="0"/>
              <w:marRight w:val="0"/>
              <w:marTop w:val="0"/>
              <w:marBottom w:val="0"/>
              <w:divBdr>
                <w:top w:val="none" w:sz="0" w:space="0" w:color="auto"/>
                <w:left w:val="none" w:sz="0" w:space="0" w:color="auto"/>
                <w:bottom w:val="none" w:sz="0" w:space="0" w:color="auto"/>
                <w:right w:val="none" w:sz="0" w:space="0" w:color="auto"/>
              </w:divBdr>
            </w:div>
          </w:divsChild>
        </w:div>
        <w:div w:id="1283153164">
          <w:marLeft w:val="0"/>
          <w:marRight w:val="0"/>
          <w:marTop w:val="0"/>
          <w:marBottom w:val="0"/>
          <w:divBdr>
            <w:top w:val="none" w:sz="0" w:space="0" w:color="auto"/>
            <w:left w:val="none" w:sz="0" w:space="0" w:color="auto"/>
            <w:bottom w:val="none" w:sz="0" w:space="0" w:color="auto"/>
            <w:right w:val="none" w:sz="0" w:space="0" w:color="auto"/>
          </w:divBdr>
          <w:divsChild>
            <w:div w:id="450513343">
              <w:marLeft w:val="0"/>
              <w:marRight w:val="0"/>
              <w:marTop w:val="0"/>
              <w:marBottom w:val="0"/>
              <w:divBdr>
                <w:top w:val="none" w:sz="0" w:space="0" w:color="auto"/>
                <w:left w:val="none" w:sz="0" w:space="0" w:color="auto"/>
                <w:bottom w:val="none" w:sz="0" w:space="0" w:color="auto"/>
                <w:right w:val="none" w:sz="0" w:space="0" w:color="auto"/>
              </w:divBdr>
            </w:div>
          </w:divsChild>
        </w:div>
        <w:div w:id="1297879566">
          <w:marLeft w:val="0"/>
          <w:marRight w:val="0"/>
          <w:marTop w:val="0"/>
          <w:marBottom w:val="0"/>
          <w:divBdr>
            <w:top w:val="none" w:sz="0" w:space="0" w:color="auto"/>
            <w:left w:val="none" w:sz="0" w:space="0" w:color="auto"/>
            <w:bottom w:val="none" w:sz="0" w:space="0" w:color="auto"/>
            <w:right w:val="none" w:sz="0" w:space="0" w:color="auto"/>
          </w:divBdr>
          <w:divsChild>
            <w:div w:id="2021422841">
              <w:marLeft w:val="0"/>
              <w:marRight w:val="0"/>
              <w:marTop w:val="0"/>
              <w:marBottom w:val="0"/>
              <w:divBdr>
                <w:top w:val="none" w:sz="0" w:space="0" w:color="auto"/>
                <w:left w:val="none" w:sz="0" w:space="0" w:color="auto"/>
                <w:bottom w:val="none" w:sz="0" w:space="0" w:color="auto"/>
                <w:right w:val="none" w:sz="0" w:space="0" w:color="auto"/>
              </w:divBdr>
            </w:div>
          </w:divsChild>
        </w:div>
        <w:div w:id="1345672093">
          <w:marLeft w:val="0"/>
          <w:marRight w:val="0"/>
          <w:marTop w:val="0"/>
          <w:marBottom w:val="0"/>
          <w:divBdr>
            <w:top w:val="none" w:sz="0" w:space="0" w:color="auto"/>
            <w:left w:val="none" w:sz="0" w:space="0" w:color="auto"/>
            <w:bottom w:val="none" w:sz="0" w:space="0" w:color="auto"/>
            <w:right w:val="none" w:sz="0" w:space="0" w:color="auto"/>
          </w:divBdr>
          <w:divsChild>
            <w:div w:id="1940793085">
              <w:marLeft w:val="0"/>
              <w:marRight w:val="0"/>
              <w:marTop w:val="0"/>
              <w:marBottom w:val="0"/>
              <w:divBdr>
                <w:top w:val="none" w:sz="0" w:space="0" w:color="auto"/>
                <w:left w:val="none" w:sz="0" w:space="0" w:color="auto"/>
                <w:bottom w:val="none" w:sz="0" w:space="0" w:color="auto"/>
                <w:right w:val="none" w:sz="0" w:space="0" w:color="auto"/>
              </w:divBdr>
            </w:div>
          </w:divsChild>
        </w:div>
        <w:div w:id="1348946730">
          <w:marLeft w:val="0"/>
          <w:marRight w:val="0"/>
          <w:marTop w:val="0"/>
          <w:marBottom w:val="0"/>
          <w:divBdr>
            <w:top w:val="none" w:sz="0" w:space="0" w:color="auto"/>
            <w:left w:val="none" w:sz="0" w:space="0" w:color="auto"/>
            <w:bottom w:val="none" w:sz="0" w:space="0" w:color="auto"/>
            <w:right w:val="none" w:sz="0" w:space="0" w:color="auto"/>
          </w:divBdr>
          <w:divsChild>
            <w:div w:id="996110806">
              <w:marLeft w:val="0"/>
              <w:marRight w:val="0"/>
              <w:marTop w:val="0"/>
              <w:marBottom w:val="0"/>
              <w:divBdr>
                <w:top w:val="none" w:sz="0" w:space="0" w:color="auto"/>
                <w:left w:val="none" w:sz="0" w:space="0" w:color="auto"/>
                <w:bottom w:val="none" w:sz="0" w:space="0" w:color="auto"/>
                <w:right w:val="none" w:sz="0" w:space="0" w:color="auto"/>
              </w:divBdr>
            </w:div>
          </w:divsChild>
        </w:div>
        <w:div w:id="1351637426">
          <w:marLeft w:val="0"/>
          <w:marRight w:val="0"/>
          <w:marTop w:val="0"/>
          <w:marBottom w:val="0"/>
          <w:divBdr>
            <w:top w:val="none" w:sz="0" w:space="0" w:color="auto"/>
            <w:left w:val="none" w:sz="0" w:space="0" w:color="auto"/>
            <w:bottom w:val="none" w:sz="0" w:space="0" w:color="auto"/>
            <w:right w:val="none" w:sz="0" w:space="0" w:color="auto"/>
          </w:divBdr>
          <w:divsChild>
            <w:div w:id="1539079666">
              <w:marLeft w:val="0"/>
              <w:marRight w:val="0"/>
              <w:marTop w:val="0"/>
              <w:marBottom w:val="0"/>
              <w:divBdr>
                <w:top w:val="none" w:sz="0" w:space="0" w:color="auto"/>
                <w:left w:val="none" w:sz="0" w:space="0" w:color="auto"/>
                <w:bottom w:val="none" w:sz="0" w:space="0" w:color="auto"/>
                <w:right w:val="none" w:sz="0" w:space="0" w:color="auto"/>
              </w:divBdr>
            </w:div>
          </w:divsChild>
        </w:div>
        <w:div w:id="1394154253">
          <w:marLeft w:val="0"/>
          <w:marRight w:val="0"/>
          <w:marTop w:val="0"/>
          <w:marBottom w:val="0"/>
          <w:divBdr>
            <w:top w:val="none" w:sz="0" w:space="0" w:color="auto"/>
            <w:left w:val="none" w:sz="0" w:space="0" w:color="auto"/>
            <w:bottom w:val="none" w:sz="0" w:space="0" w:color="auto"/>
            <w:right w:val="none" w:sz="0" w:space="0" w:color="auto"/>
          </w:divBdr>
          <w:divsChild>
            <w:div w:id="259948051">
              <w:marLeft w:val="0"/>
              <w:marRight w:val="0"/>
              <w:marTop w:val="0"/>
              <w:marBottom w:val="0"/>
              <w:divBdr>
                <w:top w:val="none" w:sz="0" w:space="0" w:color="auto"/>
                <w:left w:val="none" w:sz="0" w:space="0" w:color="auto"/>
                <w:bottom w:val="none" w:sz="0" w:space="0" w:color="auto"/>
                <w:right w:val="none" w:sz="0" w:space="0" w:color="auto"/>
              </w:divBdr>
            </w:div>
          </w:divsChild>
        </w:div>
        <w:div w:id="1399327574">
          <w:marLeft w:val="0"/>
          <w:marRight w:val="0"/>
          <w:marTop w:val="0"/>
          <w:marBottom w:val="0"/>
          <w:divBdr>
            <w:top w:val="none" w:sz="0" w:space="0" w:color="auto"/>
            <w:left w:val="none" w:sz="0" w:space="0" w:color="auto"/>
            <w:bottom w:val="none" w:sz="0" w:space="0" w:color="auto"/>
            <w:right w:val="none" w:sz="0" w:space="0" w:color="auto"/>
          </w:divBdr>
          <w:divsChild>
            <w:div w:id="490023521">
              <w:marLeft w:val="0"/>
              <w:marRight w:val="0"/>
              <w:marTop w:val="0"/>
              <w:marBottom w:val="0"/>
              <w:divBdr>
                <w:top w:val="none" w:sz="0" w:space="0" w:color="auto"/>
                <w:left w:val="none" w:sz="0" w:space="0" w:color="auto"/>
                <w:bottom w:val="none" w:sz="0" w:space="0" w:color="auto"/>
                <w:right w:val="none" w:sz="0" w:space="0" w:color="auto"/>
              </w:divBdr>
            </w:div>
          </w:divsChild>
        </w:div>
        <w:div w:id="1415318869">
          <w:marLeft w:val="0"/>
          <w:marRight w:val="0"/>
          <w:marTop w:val="0"/>
          <w:marBottom w:val="0"/>
          <w:divBdr>
            <w:top w:val="none" w:sz="0" w:space="0" w:color="auto"/>
            <w:left w:val="none" w:sz="0" w:space="0" w:color="auto"/>
            <w:bottom w:val="none" w:sz="0" w:space="0" w:color="auto"/>
            <w:right w:val="none" w:sz="0" w:space="0" w:color="auto"/>
          </w:divBdr>
          <w:divsChild>
            <w:div w:id="2096851454">
              <w:marLeft w:val="0"/>
              <w:marRight w:val="0"/>
              <w:marTop w:val="0"/>
              <w:marBottom w:val="0"/>
              <w:divBdr>
                <w:top w:val="none" w:sz="0" w:space="0" w:color="auto"/>
                <w:left w:val="none" w:sz="0" w:space="0" w:color="auto"/>
                <w:bottom w:val="none" w:sz="0" w:space="0" w:color="auto"/>
                <w:right w:val="none" w:sz="0" w:space="0" w:color="auto"/>
              </w:divBdr>
            </w:div>
          </w:divsChild>
        </w:div>
        <w:div w:id="1415931213">
          <w:marLeft w:val="0"/>
          <w:marRight w:val="0"/>
          <w:marTop w:val="0"/>
          <w:marBottom w:val="0"/>
          <w:divBdr>
            <w:top w:val="none" w:sz="0" w:space="0" w:color="auto"/>
            <w:left w:val="none" w:sz="0" w:space="0" w:color="auto"/>
            <w:bottom w:val="none" w:sz="0" w:space="0" w:color="auto"/>
            <w:right w:val="none" w:sz="0" w:space="0" w:color="auto"/>
          </w:divBdr>
          <w:divsChild>
            <w:div w:id="69354046">
              <w:marLeft w:val="0"/>
              <w:marRight w:val="0"/>
              <w:marTop w:val="0"/>
              <w:marBottom w:val="0"/>
              <w:divBdr>
                <w:top w:val="none" w:sz="0" w:space="0" w:color="auto"/>
                <w:left w:val="none" w:sz="0" w:space="0" w:color="auto"/>
                <w:bottom w:val="none" w:sz="0" w:space="0" w:color="auto"/>
                <w:right w:val="none" w:sz="0" w:space="0" w:color="auto"/>
              </w:divBdr>
            </w:div>
          </w:divsChild>
        </w:div>
        <w:div w:id="1449738655">
          <w:marLeft w:val="0"/>
          <w:marRight w:val="0"/>
          <w:marTop w:val="0"/>
          <w:marBottom w:val="0"/>
          <w:divBdr>
            <w:top w:val="none" w:sz="0" w:space="0" w:color="auto"/>
            <w:left w:val="none" w:sz="0" w:space="0" w:color="auto"/>
            <w:bottom w:val="none" w:sz="0" w:space="0" w:color="auto"/>
            <w:right w:val="none" w:sz="0" w:space="0" w:color="auto"/>
          </w:divBdr>
          <w:divsChild>
            <w:div w:id="402795792">
              <w:marLeft w:val="0"/>
              <w:marRight w:val="0"/>
              <w:marTop w:val="0"/>
              <w:marBottom w:val="0"/>
              <w:divBdr>
                <w:top w:val="none" w:sz="0" w:space="0" w:color="auto"/>
                <w:left w:val="none" w:sz="0" w:space="0" w:color="auto"/>
                <w:bottom w:val="none" w:sz="0" w:space="0" w:color="auto"/>
                <w:right w:val="none" w:sz="0" w:space="0" w:color="auto"/>
              </w:divBdr>
            </w:div>
          </w:divsChild>
        </w:div>
        <w:div w:id="1450271333">
          <w:marLeft w:val="0"/>
          <w:marRight w:val="0"/>
          <w:marTop w:val="0"/>
          <w:marBottom w:val="0"/>
          <w:divBdr>
            <w:top w:val="none" w:sz="0" w:space="0" w:color="auto"/>
            <w:left w:val="none" w:sz="0" w:space="0" w:color="auto"/>
            <w:bottom w:val="none" w:sz="0" w:space="0" w:color="auto"/>
            <w:right w:val="none" w:sz="0" w:space="0" w:color="auto"/>
          </w:divBdr>
          <w:divsChild>
            <w:div w:id="1878003999">
              <w:marLeft w:val="0"/>
              <w:marRight w:val="0"/>
              <w:marTop w:val="0"/>
              <w:marBottom w:val="0"/>
              <w:divBdr>
                <w:top w:val="none" w:sz="0" w:space="0" w:color="auto"/>
                <w:left w:val="none" w:sz="0" w:space="0" w:color="auto"/>
                <w:bottom w:val="none" w:sz="0" w:space="0" w:color="auto"/>
                <w:right w:val="none" w:sz="0" w:space="0" w:color="auto"/>
              </w:divBdr>
            </w:div>
          </w:divsChild>
        </w:div>
        <w:div w:id="1514687929">
          <w:marLeft w:val="0"/>
          <w:marRight w:val="0"/>
          <w:marTop w:val="0"/>
          <w:marBottom w:val="0"/>
          <w:divBdr>
            <w:top w:val="none" w:sz="0" w:space="0" w:color="auto"/>
            <w:left w:val="none" w:sz="0" w:space="0" w:color="auto"/>
            <w:bottom w:val="none" w:sz="0" w:space="0" w:color="auto"/>
            <w:right w:val="none" w:sz="0" w:space="0" w:color="auto"/>
          </w:divBdr>
          <w:divsChild>
            <w:div w:id="1952393845">
              <w:marLeft w:val="0"/>
              <w:marRight w:val="0"/>
              <w:marTop w:val="0"/>
              <w:marBottom w:val="0"/>
              <w:divBdr>
                <w:top w:val="none" w:sz="0" w:space="0" w:color="auto"/>
                <w:left w:val="none" w:sz="0" w:space="0" w:color="auto"/>
                <w:bottom w:val="none" w:sz="0" w:space="0" w:color="auto"/>
                <w:right w:val="none" w:sz="0" w:space="0" w:color="auto"/>
              </w:divBdr>
            </w:div>
          </w:divsChild>
        </w:div>
        <w:div w:id="1520386927">
          <w:marLeft w:val="0"/>
          <w:marRight w:val="0"/>
          <w:marTop w:val="0"/>
          <w:marBottom w:val="0"/>
          <w:divBdr>
            <w:top w:val="none" w:sz="0" w:space="0" w:color="auto"/>
            <w:left w:val="none" w:sz="0" w:space="0" w:color="auto"/>
            <w:bottom w:val="none" w:sz="0" w:space="0" w:color="auto"/>
            <w:right w:val="none" w:sz="0" w:space="0" w:color="auto"/>
          </w:divBdr>
          <w:divsChild>
            <w:div w:id="1506938329">
              <w:marLeft w:val="0"/>
              <w:marRight w:val="0"/>
              <w:marTop w:val="0"/>
              <w:marBottom w:val="0"/>
              <w:divBdr>
                <w:top w:val="none" w:sz="0" w:space="0" w:color="auto"/>
                <w:left w:val="none" w:sz="0" w:space="0" w:color="auto"/>
                <w:bottom w:val="none" w:sz="0" w:space="0" w:color="auto"/>
                <w:right w:val="none" w:sz="0" w:space="0" w:color="auto"/>
              </w:divBdr>
            </w:div>
          </w:divsChild>
        </w:div>
        <w:div w:id="1521746859">
          <w:marLeft w:val="0"/>
          <w:marRight w:val="0"/>
          <w:marTop w:val="0"/>
          <w:marBottom w:val="0"/>
          <w:divBdr>
            <w:top w:val="none" w:sz="0" w:space="0" w:color="auto"/>
            <w:left w:val="none" w:sz="0" w:space="0" w:color="auto"/>
            <w:bottom w:val="none" w:sz="0" w:space="0" w:color="auto"/>
            <w:right w:val="none" w:sz="0" w:space="0" w:color="auto"/>
          </w:divBdr>
          <w:divsChild>
            <w:div w:id="1265072195">
              <w:marLeft w:val="0"/>
              <w:marRight w:val="0"/>
              <w:marTop w:val="0"/>
              <w:marBottom w:val="0"/>
              <w:divBdr>
                <w:top w:val="none" w:sz="0" w:space="0" w:color="auto"/>
                <w:left w:val="none" w:sz="0" w:space="0" w:color="auto"/>
                <w:bottom w:val="none" w:sz="0" w:space="0" w:color="auto"/>
                <w:right w:val="none" w:sz="0" w:space="0" w:color="auto"/>
              </w:divBdr>
            </w:div>
          </w:divsChild>
        </w:div>
        <w:div w:id="1528173475">
          <w:marLeft w:val="0"/>
          <w:marRight w:val="0"/>
          <w:marTop w:val="0"/>
          <w:marBottom w:val="0"/>
          <w:divBdr>
            <w:top w:val="none" w:sz="0" w:space="0" w:color="auto"/>
            <w:left w:val="none" w:sz="0" w:space="0" w:color="auto"/>
            <w:bottom w:val="none" w:sz="0" w:space="0" w:color="auto"/>
            <w:right w:val="none" w:sz="0" w:space="0" w:color="auto"/>
          </w:divBdr>
          <w:divsChild>
            <w:div w:id="147594845">
              <w:marLeft w:val="0"/>
              <w:marRight w:val="0"/>
              <w:marTop w:val="0"/>
              <w:marBottom w:val="0"/>
              <w:divBdr>
                <w:top w:val="none" w:sz="0" w:space="0" w:color="auto"/>
                <w:left w:val="none" w:sz="0" w:space="0" w:color="auto"/>
                <w:bottom w:val="none" w:sz="0" w:space="0" w:color="auto"/>
                <w:right w:val="none" w:sz="0" w:space="0" w:color="auto"/>
              </w:divBdr>
            </w:div>
          </w:divsChild>
        </w:div>
        <w:div w:id="1563715121">
          <w:marLeft w:val="0"/>
          <w:marRight w:val="0"/>
          <w:marTop w:val="0"/>
          <w:marBottom w:val="0"/>
          <w:divBdr>
            <w:top w:val="none" w:sz="0" w:space="0" w:color="auto"/>
            <w:left w:val="none" w:sz="0" w:space="0" w:color="auto"/>
            <w:bottom w:val="none" w:sz="0" w:space="0" w:color="auto"/>
            <w:right w:val="none" w:sz="0" w:space="0" w:color="auto"/>
          </w:divBdr>
          <w:divsChild>
            <w:div w:id="1090809813">
              <w:marLeft w:val="0"/>
              <w:marRight w:val="0"/>
              <w:marTop w:val="0"/>
              <w:marBottom w:val="0"/>
              <w:divBdr>
                <w:top w:val="none" w:sz="0" w:space="0" w:color="auto"/>
                <w:left w:val="none" w:sz="0" w:space="0" w:color="auto"/>
                <w:bottom w:val="none" w:sz="0" w:space="0" w:color="auto"/>
                <w:right w:val="none" w:sz="0" w:space="0" w:color="auto"/>
              </w:divBdr>
            </w:div>
          </w:divsChild>
        </w:div>
        <w:div w:id="1567688752">
          <w:marLeft w:val="0"/>
          <w:marRight w:val="0"/>
          <w:marTop w:val="0"/>
          <w:marBottom w:val="0"/>
          <w:divBdr>
            <w:top w:val="none" w:sz="0" w:space="0" w:color="auto"/>
            <w:left w:val="none" w:sz="0" w:space="0" w:color="auto"/>
            <w:bottom w:val="none" w:sz="0" w:space="0" w:color="auto"/>
            <w:right w:val="none" w:sz="0" w:space="0" w:color="auto"/>
          </w:divBdr>
          <w:divsChild>
            <w:div w:id="655450518">
              <w:marLeft w:val="0"/>
              <w:marRight w:val="0"/>
              <w:marTop w:val="0"/>
              <w:marBottom w:val="0"/>
              <w:divBdr>
                <w:top w:val="none" w:sz="0" w:space="0" w:color="auto"/>
                <w:left w:val="none" w:sz="0" w:space="0" w:color="auto"/>
                <w:bottom w:val="none" w:sz="0" w:space="0" w:color="auto"/>
                <w:right w:val="none" w:sz="0" w:space="0" w:color="auto"/>
              </w:divBdr>
            </w:div>
          </w:divsChild>
        </w:div>
        <w:div w:id="1635137738">
          <w:marLeft w:val="0"/>
          <w:marRight w:val="0"/>
          <w:marTop w:val="0"/>
          <w:marBottom w:val="0"/>
          <w:divBdr>
            <w:top w:val="none" w:sz="0" w:space="0" w:color="auto"/>
            <w:left w:val="none" w:sz="0" w:space="0" w:color="auto"/>
            <w:bottom w:val="none" w:sz="0" w:space="0" w:color="auto"/>
            <w:right w:val="none" w:sz="0" w:space="0" w:color="auto"/>
          </w:divBdr>
          <w:divsChild>
            <w:div w:id="1951275573">
              <w:marLeft w:val="0"/>
              <w:marRight w:val="0"/>
              <w:marTop w:val="0"/>
              <w:marBottom w:val="0"/>
              <w:divBdr>
                <w:top w:val="none" w:sz="0" w:space="0" w:color="auto"/>
                <w:left w:val="none" w:sz="0" w:space="0" w:color="auto"/>
                <w:bottom w:val="none" w:sz="0" w:space="0" w:color="auto"/>
                <w:right w:val="none" w:sz="0" w:space="0" w:color="auto"/>
              </w:divBdr>
            </w:div>
          </w:divsChild>
        </w:div>
        <w:div w:id="1664314339">
          <w:marLeft w:val="0"/>
          <w:marRight w:val="0"/>
          <w:marTop w:val="0"/>
          <w:marBottom w:val="0"/>
          <w:divBdr>
            <w:top w:val="none" w:sz="0" w:space="0" w:color="auto"/>
            <w:left w:val="none" w:sz="0" w:space="0" w:color="auto"/>
            <w:bottom w:val="none" w:sz="0" w:space="0" w:color="auto"/>
            <w:right w:val="none" w:sz="0" w:space="0" w:color="auto"/>
          </w:divBdr>
          <w:divsChild>
            <w:div w:id="1676153052">
              <w:marLeft w:val="0"/>
              <w:marRight w:val="0"/>
              <w:marTop w:val="0"/>
              <w:marBottom w:val="0"/>
              <w:divBdr>
                <w:top w:val="none" w:sz="0" w:space="0" w:color="auto"/>
                <w:left w:val="none" w:sz="0" w:space="0" w:color="auto"/>
                <w:bottom w:val="none" w:sz="0" w:space="0" w:color="auto"/>
                <w:right w:val="none" w:sz="0" w:space="0" w:color="auto"/>
              </w:divBdr>
            </w:div>
          </w:divsChild>
        </w:div>
        <w:div w:id="1674261036">
          <w:marLeft w:val="0"/>
          <w:marRight w:val="0"/>
          <w:marTop w:val="0"/>
          <w:marBottom w:val="0"/>
          <w:divBdr>
            <w:top w:val="none" w:sz="0" w:space="0" w:color="auto"/>
            <w:left w:val="none" w:sz="0" w:space="0" w:color="auto"/>
            <w:bottom w:val="none" w:sz="0" w:space="0" w:color="auto"/>
            <w:right w:val="none" w:sz="0" w:space="0" w:color="auto"/>
          </w:divBdr>
          <w:divsChild>
            <w:div w:id="1610970420">
              <w:marLeft w:val="0"/>
              <w:marRight w:val="0"/>
              <w:marTop w:val="0"/>
              <w:marBottom w:val="0"/>
              <w:divBdr>
                <w:top w:val="none" w:sz="0" w:space="0" w:color="auto"/>
                <w:left w:val="none" w:sz="0" w:space="0" w:color="auto"/>
                <w:bottom w:val="none" w:sz="0" w:space="0" w:color="auto"/>
                <w:right w:val="none" w:sz="0" w:space="0" w:color="auto"/>
              </w:divBdr>
            </w:div>
          </w:divsChild>
        </w:div>
        <w:div w:id="1751539971">
          <w:marLeft w:val="0"/>
          <w:marRight w:val="0"/>
          <w:marTop w:val="0"/>
          <w:marBottom w:val="0"/>
          <w:divBdr>
            <w:top w:val="none" w:sz="0" w:space="0" w:color="auto"/>
            <w:left w:val="none" w:sz="0" w:space="0" w:color="auto"/>
            <w:bottom w:val="none" w:sz="0" w:space="0" w:color="auto"/>
            <w:right w:val="none" w:sz="0" w:space="0" w:color="auto"/>
          </w:divBdr>
          <w:divsChild>
            <w:div w:id="666708941">
              <w:marLeft w:val="0"/>
              <w:marRight w:val="0"/>
              <w:marTop w:val="0"/>
              <w:marBottom w:val="0"/>
              <w:divBdr>
                <w:top w:val="none" w:sz="0" w:space="0" w:color="auto"/>
                <w:left w:val="none" w:sz="0" w:space="0" w:color="auto"/>
                <w:bottom w:val="none" w:sz="0" w:space="0" w:color="auto"/>
                <w:right w:val="none" w:sz="0" w:space="0" w:color="auto"/>
              </w:divBdr>
            </w:div>
          </w:divsChild>
        </w:div>
        <w:div w:id="1756055736">
          <w:marLeft w:val="0"/>
          <w:marRight w:val="0"/>
          <w:marTop w:val="0"/>
          <w:marBottom w:val="0"/>
          <w:divBdr>
            <w:top w:val="none" w:sz="0" w:space="0" w:color="auto"/>
            <w:left w:val="none" w:sz="0" w:space="0" w:color="auto"/>
            <w:bottom w:val="none" w:sz="0" w:space="0" w:color="auto"/>
            <w:right w:val="none" w:sz="0" w:space="0" w:color="auto"/>
          </w:divBdr>
          <w:divsChild>
            <w:div w:id="64769516">
              <w:marLeft w:val="0"/>
              <w:marRight w:val="0"/>
              <w:marTop w:val="0"/>
              <w:marBottom w:val="0"/>
              <w:divBdr>
                <w:top w:val="none" w:sz="0" w:space="0" w:color="auto"/>
                <w:left w:val="none" w:sz="0" w:space="0" w:color="auto"/>
                <w:bottom w:val="none" w:sz="0" w:space="0" w:color="auto"/>
                <w:right w:val="none" w:sz="0" w:space="0" w:color="auto"/>
              </w:divBdr>
            </w:div>
          </w:divsChild>
        </w:div>
        <w:div w:id="1766220080">
          <w:marLeft w:val="0"/>
          <w:marRight w:val="0"/>
          <w:marTop w:val="0"/>
          <w:marBottom w:val="0"/>
          <w:divBdr>
            <w:top w:val="none" w:sz="0" w:space="0" w:color="auto"/>
            <w:left w:val="none" w:sz="0" w:space="0" w:color="auto"/>
            <w:bottom w:val="none" w:sz="0" w:space="0" w:color="auto"/>
            <w:right w:val="none" w:sz="0" w:space="0" w:color="auto"/>
          </w:divBdr>
          <w:divsChild>
            <w:div w:id="1740440585">
              <w:marLeft w:val="0"/>
              <w:marRight w:val="0"/>
              <w:marTop w:val="0"/>
              <w:marBottom w:val="0"/>
              <w:divBdr>
                <w:top w:val="none" w:sz="0" w:space="0" w:color="auto"/>
                <w:left w:val="none" w:sz="0" w:space="0" w:color="auto"/>
                <w:bottom w:val="none" w:sz="0" w:space="0" w:color="auto"/>
                <w:right w:val="none" w:sz="0" w:space="0" w:color="auto"/>
              </w:divBdr>
            </w:div>
          </w:divsChild>
        </w:div>
        <w:div w:id="1770588920">
          <w:marLeft w:val="0"/>
          <w:marRight w:val="0"/>
          <w:marTop w:val="0"/>
          <w:marBottom w:val="0"/>
          <w:divBdr>
            <w:top w:val="none" w:sz="0" w:space="0" w:color="auto"/>
            <w:left w:val="none" w:sz="0" w:space="0" w:color="auto"/>
            <w:bottom w:val="none" w:sz="0" w:space="0" w:color="auto"/>
            <w:right w:val="none" w:sz="0" w:space="0" w:color="auto"/>
          </w:divBdr>
          <w:divsChild>
            <w:div w:id="2090342748">
              <w:marLeft w:val="0"/>
              <w:marRight w:val="0"/>
              <w:marTop w:val="0"/>
              <w:marBottom w:val="0"/>
              <w:divBdr>
                <w:top w:val="none" w:sz="0" w:space="0" w:color="auto"/>
                <w:left w:val="none" w:sz="0" w:space="0" w:color="auto"/>
                <w:bottom w:val="none" w:sz="0" w:space="0" w:color="auto"/>
                <w:right w:val="none" w:sz="0" w:space="0" w:color="auto"/>
              </w:divBdr>
            </w:div>
          </w:divsChild>
        </w:div>
        <w:div w:id="1771389458">
          <w:marLeft w:val="0"/>
          <w:marRight w:val="0"/>
          <w:marTop w:val="0"/>
          <w:marBottom w:val="0"/>
          <w:divBdr>
            <w:top w:val="none" w:sz="0" w:space="0" w:color="auto"/>
            <w:left w:val="none" w:sz="0" w:space="0" w:color="auto"/>
            <w:bottom w:val="none" w:sz="0" w:space="0" w:color="auto"/>
            <w:right w:val="none" w:sz="0" w:space="0" w:color="auto"/>
          </w:divBdr>
          <w:divsChild>
            <w:div w:id="2002731759">
              <w:marLeft w:val="0"/>
              <w:marRight w:val="0"/>
              <w:marTop w:val="0"/>
              <w:marBottom w:val="0"/>
              <w:divBdr>
                <w:top w:val="none" w:sz="0" w:space="0" w:color="auto"/>
                <w:left w:val="none" w:sz="0" w:space="0" w:color="auto"/>
                <w:bottom w:val="none" w:sz="0" w:space="0" w:color="auto"/>
                <w:right w:val="none" w:sz="0" w:space="0" w:color="auto"/>
              </w:divBdr>
            </w:div>
          </w:divsChild>
        </w:div>
        <w:div w:id="1774322621">
          <w:marLeft w:val="0"/>
          <w:marRight w:val="0"/>
          <w:marTop w:val="0"/>
          <w:marBottom w:val="0"/>
          <w:divBdr>
            <w:top w:val="none" w:sz="0" w:space="0" w:color="auto"/>
            <w:left w:val="none" w:sz="0" w:space="0" w:color="auto"/>
            <w:bottom w:val="none" w:sz="0" w:space="0" w:color="auto"/>
            <w:right w:val="none" w:sz="0" w:space="0" w:color="auto"/>
          </w:divBdr>
          <w:divsChild>
            <w:div w:id="1835149941">
              <w:marLeft w:val="0"/>
              <w:marRight w:val="0"/>
              <w:marTop w:val="0"/>
              <w:marBottom w:val="0"/>
              <w:divBdr>
                <w:top w:val="none" w:sz="0" w:space="0" w:color="auto"/>
                <w:left w:val="none" w:sz="0" w:space="0" w:color="auto"/>
                <w:bottom w:val="none" w:sz="0" w:space="0" w:color="auto"/>
                <w:right w:val="none" w:sz="0" w:space="0" w:color="auto"/>
              </w:divBdr>
            </w:div>
          </w:divsChild>
        </w:div>
        <w:div w:id="1797723628">
          <w:marLeft w:val="0"/>
          <w:marRight w:val="0"/>
          <w:marTop w:val="0"/>
          <w:marBottom w:val="0"/>
          <w:divBdr>
            <w:top w:val="none" w:sz="0" w:space="0" w:color="auto"/>
            <w:left w:val="none" w:sz="0" w:space="0" w:color="auto"/>
            <w:bottom w:val="none" w:sz="0" w:space="0" w:color="auto"/>
            <w:right w:val="none" w:sz="0" w:space="0" w:color="auto"/>
          </w:divBdr>
          <w:divsChild>
            <w:div w:id="904533600">
              <w:marLeft w:val="0"/>
              <w:marRight w:val="0"/>
              <w:marTop w:val="0"/>
              <w:marBottom w:val="0"/>
              <w:divBdr>
                <w:top w:val="none" w:sz="0" w:space="0" w:color="auto"/>
                <w:left w:val="none" w:sz="0" w:space="0" w:color="auto"/>
                <w:bottom w:val="none" w:sz="0" w:space="0" w:color="auto"/>
                <w:right w:val="none" w:sz="0" w:space="0" w:color="auto"/>
              </w:divBdr>
            </w:div>
          </w:divsChild>
        </w:div>
        <w:div w:id="1806658472">
          <w:marLeft w:val="0"/>
          <w:marRight w:val="0"/>
          <w:marTop w:val="0"/>
          <w:marBottom w:val="0"/>
          <w:divBdr>
            <w:top w:val="none" w:sz="0" w:space="0" w:color="auto"/>
            <w:left w:val="none" w:sz="0" w:space="0" w:color="auto"/>
            <w:bottom w:val="none" w:sz="0" w:space="0" w:color="auto"/>
            <w:right w:val="none" w:sz="0" w:space="0" w:color="auto"/>
          </w:divBdr>
          <w:divsChild>
            <w:div w:id="1597908247">
              <w:marLeft w:val="0"/>
              <w:marRight w:val="0"/>
              <w:marTop w:val="0"/>
              <w:marBottom w:val="0"/>
              <w:divBdr>
                <w:top w:val="none" w:sz="0" w:space="0" w:color="auto"/>
                <w:left w:val="none" w:sz="0" w:space="0" w:color="auto"/>
                <w:bottom w:val="none" w:sz="0" w:space="0" w:color="auto"/>
                <w:right w:val="none" w:sz="0" w:space="0" w:color="auto"/>
              </w:divBdr>
            </w:div>
          </w:divsChild>
        </w:div>
        <w:div w:id="1832139433">
          <w:marLeft w:val="0"/>
          <w:marRight w:val="0"/>
          <w:marTop w:val="0"/>
          <w:marBottom w:val="0"/>
          <w:divBdr>
            <w:top w:val="none" w:sz="0" w:space="0" w:color="auto"/>
            <w:left w:val="none" w:sz="0" w:space="0" w:color="auto"/>
            <w:bottom w:val="none" w:sz="0" w:space="0" w:color="auto"/>
            <w:right w:val="none" w:sz="0" w:space="0" w:color="auto"/>
          </w:divBdr>
          <w:divsChild>
            <w:div w:id="835731884">
              <w:marLeft w:val="0"/>
              <w:marRight w:val="0"/>
              <w:marTop w:val="0"/>
              <w:marBottom w:val="0"/>
              <w:divBdr>
                <w:top w:val="none" w:sz="0" w:space="0" w:color="auto"/>
                <w:left w:val="none" w:sz="0" w:space="0" w:color="auto"/>
                <w:bottom w:val="none" w:sz="0" w:space="0" w:color="auto"/>
                <w:right w:val="none" w:sz="0" w:space="0" w:color="auto"/>
              </w:divBdr>
            </w:div>
          </w:divsChild>
        </w:div>
        <w:div w:id="1839150818">
          <w:marLeft w:val="0"/>
          <w:marRight w:val="0"/>
          <w:marTop w:val="0"/>
          <w:marBottom w:val="0"/>
          <w:divBdr>
            <w:top w:val="none" w:sz="0" w:space="0" w:color="auto"/>
            <w:left w:val="none" w:sz="0" w:space="0" w:color="auto"/>
            <w:bottom w:val="none" w:sz="0" w:space="0" w:color="auto"/>
            <w:right w:val="none" w:sz="0" w:space="0" w:color="auto"/>
          </w:divBdr>
          <w:divsChild>
            <w:div w:id="346179635">
              <w:marLeft w:val="0"/>
              <w:marRight w:val="0"/>
              <w:marTop w:val="0"/>
              <w:marBottom w:val="0"/>
              <w:divBdr>
                <w:top w:val="none" w:sz="0" w:space="0" w:color="auto"/>
                <w:left w:val="none" w:sz="0" w:space="0" w:color="auto"/>
                <w:bottom w:val="none" w:sz="0" w:space="0" w:color="auto"/>
                <w:right w:val="none" w:sz="0" w:space="0" w:color="auto"/>
              </w:divBdr>
            </w:div>
          </w:divsChild>
        </w:div>
        <w:div w:id="1884635867">
          <w:marLeft w:val="0"/>
          <w:marRight w:val="0"/>
          <w:marTop w:val="0"/>
          <w:marBottom w:val="0"/>
          <w:divBdr>
            <w:top w:val="none" w:sz="0" w:space="0" w:color="auto"/>
            <w:left w:val="none" w:sz="0" w:space="0" w:color="auto"/>
            <w:bottom w:val="none" w:sz="0" w:space="0" w:color="auto"/>
            <w:right w:val="none" w:sz="0" w:space="0" w:color="auto"/>
          </w:divBdr>
          <w:divsChild>
            <w:div w:id="1306622380">
              <w:marLeft w:val="0"/>
              <w:marRight w:val="0"/>
              <w:marTop w:val="0"/>
              <w:marBottom w:val="0"/>
              <w:divBdr>
                <w:top w:val="none" w:sz="0" w:space="0" w:color="auto"/>
                <w:left w:val="none" w:sz="0" w:space="0" w:color="auto"/>
                <w:bottom w:val="none" w:sz="0" w:space="0" w:color="auto"/>
                <w:right w:val="none" w:sz="0" w:space="0" w:color="auto"/>
              </w:divBdr>
            </w:div>
          </w:divsChild>
        </w:div>
        <w:div w:id="1917977341">
          <w:marLeft w:val="0"/>
          <w:marRight w:val="0"/>
          <w:marTop w:val="0"/>
          <w:marBottom w:val="0"/>
          <w:divBdr>
            <w:top w:val="none" w:sz="0" w:space="0" w:color="auto"/>
            <w:left w:val="none" w:sz="0" w:space="0" w:color="auto"/>
            <w:bottom w:val="none" w:sz="0" w:space="0" w:color="auto"/>
            <w:right w:val="none" w:sz="0" w:space="0" w:color="auto"/>
          </w:divBdr>
          <w:divsChild>
            <w:div w:id="719325341">
              <w:marLeft w:val="0"/>
              <w:marRight w:val="0"/>
              <w:marTop w:val="0"/>
              <w:marBottom w:val="0"/>
              <w:divBdr>
                <w:top w:val="none" w:sz="0" w:space="0" w:color="auto"/>
                <w:left w:val="none" w:sz="0" w:space="0" w:color="auto"/>
                <w:bottom w:val="none" w:sz="0" w:space="0" w:color="auto"/>
                <w:right w:val="none" w:sz="0" w:space="0" w:color="auto"/>
              </w:divBdr>
            </w:div>
          </w:divsChild>
        </w:div>
        <w:div w:id="1918513933">
          <w:marLeft w:val="0"/>
          <w:marRight w:val="0"/>
          <w:marTop w:val="0"/>
          <w:marBottom w:val="0"/>
          <w:divBdr>
            <w:top w:val="none" w:sz="0" w:space="0" w:color="auto"/>
            <w:left w:val="none" w:sz="0" w:space="0" w:color="auto"/>
            <w:bottom w:val="none" w:sz="0" w:space="0" w:color="auto"/>
            <w:right w:val="none" w:sz="0" w:space="0" w:color="auto"/>
          </w:divBdr>
          <w:divsChild>
            <w:div w:id="2015455422">
              <w:marLeft w:val="0"/>
              <w:marRight w:val="0"/>
              <w:marTop w:val="0"/>
              <w:marBottom w:val="0"/>
              <w:divBdr>
                <w:top w:val="none" w:sz="0" w:space="0" w:color="auto"/>
                <w:left w:val="none" w:sz="0" w:space="0" w:color="auto"/>
                <w:bottom w:val="none" w:sz="0" w:space="0" w:color="auto"/>
                <w:right w:val="none" w:sz="0" w:space="0" w:color="auto"/>
              </w:divBdr>
            </w:div>
          </w:divsChild>
        </w:div>
        <w:div w:id="2009598538">
          <w:marLeft w:val="0"/>
          <w:marRight w:val="0"/>
          <w:marTop w:val="0"/>
          <w:marBottom w:val="0"/>
          <w:divBdr>
            <w:top w:val="none" w:sz="0" w:space="0" w:color="auto"/>
            <w:left w:val="none" w:sz="0" w:space="0" w:color="auto"/>
            <w:bottom w:val="none" w:sz="0" w:space="0" w:color="auto"/>
            <w:right w:val="none" w:sz="0" w:space="0" w:color="auto"/>
          </w:divBdr>
          <w:divsChild>
            <w:div w:id="730540852">
              <w:marLeft w:val="0"/>
              <w:marRight w:val="0"/>
              <w:marTop w:val="0"/>
              <w:marBottom w:val="0"/>
              <w:divBdr>
                <w:top w:val="none" w:sz="0" w:space="0" w:color="auto"/>
                <w:left w:val="none" w:sz="0" w:space="0" w:color="auto"/>
                <w:bottom w:val="none" w:sz="0" w:space="0" w:color="auto"/>
                <w:right w:val="none" w:sz="0" w:space="0" w:color="auto"/>
              </w:divBdr>
            </w:div>
          </w:divsChild>
        </w:div>
        <w:div w:id="2030451609">
          <w:marLeft w:val="0"/>
          <w:marRight w:val="0"/>
          <w:marTop w:val="0"/>
          <w:marBottom w:val="0"/>
          <w:divBdr>
            <w:top w:val="none" w:sz="0" w:space="0" w:color="auto"/>
            <w:left w:val="none" w:sz="0" w:space="0" w:color="auto"/>
            <w:bottom w:val="none" w:sz="0" w:space="0" w:color="auto"/>
            <w:right w:val="none" w:sz="0" w:space="0" w:color="auto"/>
          </w:divBdr>
          <w:divsChild>
            <w:div w:id="529488615">
              <w:marLeft w:val="0"/>
              <w:marRight w:val="0"/>
              <w:marTop w:val="0"/>
              <w:marBottom w:val="0"/>
              <w:divBdr>
                <w:top w:val="none" w:sz="0" w:space="0" w:color="auto"/>
                <w:left w:val="none" w:sz="0" w:space="0" w:color="auto"/>
                <w:bottom w:val="none" w:sz="0" w:space="0" w:color="auto"/>
                <w:right w:val="none" w:sz="0" w:space="0" w:color="auto"/>
              </w:divBdr>
            </w:div>
          </w:divsChild>
        </w:div>
        <w:div w:id="2041398881">
          <w:marLeft w:val="0"/>
          <w:marRight w:val="0"/>
          <w:marTop w:val="0"/>
          <w:marBottom w:val="0"/>
          <w:divBdr>
            <w:top w:val="none" w:sz="0" w:space="0" w:color="auto"/>
            <w:left w:val="none" w:sz="0" w:space="0" w:color="auto"/>
            <w:bottom w:val="none" w:sz="0" w:space="0" w:color="auto"/>
            <w:right w:val="none" w:sz="0" w:space="0" w:color="auto"/>
          </w:divBdr>
          <w:divsChild>
            <w:div w:id="1875196188">
              <w:marLeft w:val="0"/>
              <w:marRight w:val="0"/>
              <w:marTop w:val="0"/>
              <w:marBottom w:val="0"/>
              <w:divBdr>
                <w:top w:val="none" w:sz="0" w:space="0" w:color="auto"/>
                <w:left w:val="none" w:sz="0" w:space="0" w:color="auto"/>
                <w:bottom w:val="none" w:sz="0" w:space="0" w:color="auto"/>
                <w:right w:val="none" w:sz="0" w:space="0" w:color="auto"/>
              </w:divBdr>
            </w:div>
          </w:divsChild>
        </w:div>
        <w:div w:id="2046758429">
          <w:marLeft w:val="0"/>
          <w:marRight w:val="0"/>
          <w:marTop w:val="0"/>
          <w:marBottom w:val="0"/>
          <w:divBdr>
            <w:top w:val="none" w:sz="0" w:space="0" w:color="auto"/>
            <w:left w:val="none" w:sz="0" w:space="0" w:color="auto"/>
            <w:bottom w:val="none" w:sz="0" w:space="0" w:color="auto"/>
            <w:right w:val="none" w:sz="0" w:space="0" w:color="auto"/>
          </w:divBdr>
          <w:divsChild>
            <w:div w:id="2244996">
              <w:marLeft w:val="0"/>
              <w:marRight w:val="0"/>
              <w:marTop w:val="0"/>
              <w:marBottom w:val="0"/>
              <w:divBdr>
                <w:top w:val="none" w:sz="0" w:space="0" w:color="auto"/>
                <w:left w:val="none" w:sz="0" w:space="0" w:color="auto"/>
                <w:bottom w:val="none" w:sz="0" w:space="0" w:color="auto"/>
                <w:right w:val="none" w:sz="0" w:space="0" w:color="auto"/>
              </w:divBdr>
            </w:div>
          </w:divsChild>
        </w:div>
        <w:div w:id="2050495389">
          <w:marLeft w:val="0"/>
          <w:marRight w:val="0"/>
          <w:marTop w:val="0"/>
          <w:marBottom w:val="0"/>
          <w:divBdr>
            <w:top w:val="none" w:sz="0" w:space="0" w:color="auto"/>
            <w:left w:val="none" w:sz="0" w:space="0" w:color="auto"/>
            <w:bottom w:val="none" w:sz="0" w:space="0" w:color="auto"/>
            <w:right w:val="none" w:sz="0" w:space="0" w:color="auto"/>
          </w:divBdr>
          <w:divsChild>
            <w:div w:id="1668898916">
              <w:marLeft w:val="0"/>
              <w:marRight w:val="0"/>
              <w:marTop w:val="0"/>
              <w:marBottom w:val="0"/>
              <w:divBdr>
                <w:top w:val="none" w:sz="0" w:space="0" w:color="auto"/>
                <w:left w:val="none" w:sz="0" w:space="0" w:color="auto"/>
                <w:bottom w:val="none" w:sz="0" w:space="0" w:color="auto"/>
                <w:right w:val="none" w:sz="0" w:space="0" w:color="auto"/>
              </w:divBdr>
            </w:div>
          </w:divsChild>
        </w:div>
        <w:div w:id="2103255077">
          <w:marLeft w:val="0"/>
          <w:marRight w:val="0"/>
          <w:marTop w:val="0"/>
          <w:marBottom w:val="0"/>
          <w:divBdr>
            <w:top w:val="none" w:sz="0" w:space="0" w:color="auto"/>
            <w:left w:val="none" w:sz="0" w:space="0" w:color="auto"/>
            <w:bottom w:val="none" w:sz="0" w:space="0" w:color="auto"/>
            <w:right w:val="none" w:sz="0" w:space="0" w:color="auto"/>
          </w:divBdr>
          <w:divsChild>
            <w:div w:id="1561866176">
              <w:marLeft w:val="0"/>
              <w:marRight w:val="0"/>
              <w:marTop w:val="0"/>
              <w:marBottom w:val="0"/>
              <w:divBdr>
                <w:top w:val="none" w:sz="0" w:space="0" w:color="auto"/>
                <w:left w:val="none" w:sz="0" w:space="0" w:color="auto"/>
                <w:bottom w:val="none" w:sz="0" w:space="0" w:color="auto"/>
                <w:right w:val="none" w:sz="0" w:space="0" w:color="auto"/>
              </w:divBdr>
            </w:div>
          </w:divsChild>
        </w:div>
        <w:div w:id="2134865356">
          <w:marLeft w:val="0"/>
          <w:marRight w:val="0"/>
          <w:marTop w:val="0"/>
          <w:marBottom w:val="0"/>
          <w:divBdr>
            <w:top w:val="none" w:sz="0" w:space="0" w:color="auto"/>
            <w:left w:val="none" w:sz="0" w:space="0" w:color="auto"/>
            <w:bottom w:val="none" w:sz="0" w:space="0" w:color="auto"/>
            <w:right w:val="none" w:sz="0" w:space="0" w:color="auto"/>
          </w:divBdr>
          <w:divsChild>
            <w:div w:id="1574200063">
              <w:marLeft w:val="0"/>
              <w:marRight w:val="0"/>
              <w:marTop w:val="0"/>
              <w:marBottom w:val="0"/>
              <w:divBdr>
                <w:top w:val="none" w:sz="0" w:space="0" w:color="auto"/>
                <w:left w:val="none" w:sz="0" w:space="0" w:color="auto"/>
                <w:bottom w:val="none" w:sz="0" w:space="0" w:color="auto"/>
                <w:right w:val="none" w:sz="0" w:space="0" w:color="auto"/>
              </w:divBdr>
            </w:div>
          </w:divsChild>
        </w:div>
        <w:div w:id="2136369065">
          <w:marLeft w:val="0"/>
          <w:marRight w:val="0"/>
          <w:marTop w:val="0"/>
          <w:marBottom w:val="0"/>
          <w:divBdr>
            <w:top w:val="none" w:sz="0" w:space="0" w:color="auto"/>
            <w:left w:val="none" w:sz="0" w:space="0" w:color="auto"/>
            <w:bottom w:val="none" w:sz="0" w:space="0" w:color="auto"/>
            <w:right w:val="none" w:sz="0" w:space="0" w:color="auto"/>
          </w:divBdr>
          <w:divsChild>
            <w:div w:id="21106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3267">
      <w:bodyDiv w:val="1"/>
      <w:marLeft w:val="0"/>
      <w:marRight w:val="0"/>
      <w:marTop w:val="0"/>
      <w:marBottom w:val="0"/>
      <w:divBdr>
        <w:top w:val="none" w:sz="0" w:space="0" w:color="auto"/>
        <w:left w:val="none" w:sz="0" w:space="0" w:color="auto"/>
        <w:bottom w:val="none" w:sz="0" w:space="0" w:color="auto"/>
        <w:right w:val="none" w:sz="0" w:space="0" w:color="auto"/>
      </w:divBdr>
      <w:divsChild>
        <w:div w:id="564922130">
          <w:marLeft w:val="0"/>
          <w:marRight w:val="0"/>
          <w:marTop w:val="0"/>
          <w:marBottom w:val="0"/>
          <w:divBdr>
            <w:top w:val="none" w:sz="0" w:space="0" w:color="auto"/>
            <w:left w:val="none" w:sz="0" w:space="0" w:color="auto"/>
            <w:bottom w:val="none" w:sz="0" w:space="0" w:color="auto"/>
            <w:right w:val="none" w:sz="0" w:space="0" w:color="auto"/>
          </w:divBdr>
        </w:div>
        <w:div w:id="983510913">
          <w:marLeft w:val="0"/>
          <w:marRight w:val="0"/>
          <w:marTop w:val="0"/>
          <w:marBottom w:val="0"/>
          <w:divBdr>
            <w:top w:val="none" w:sz="0" w:space="0" w:color="auto"/>
            <w:left w:val="none" w:sz="0" w:space="0" w:color="auto"/>
            <w:bottom w:val="none" w:sz="0" w:space="0" w:color="auto"/>
            <w:right w:val="none" w:sz="0" w:space="0" w:color="auto"/>
          </w:divBdr>
        </w:div>
        <w:div w:id="1005327936">
          <w:marLeft w:val="0"/>
          <w:marRight w:val="0"/>
          <w:marTop w:val="0"/>
          <w:marBottom w:val="0"/>
          <w:divBdr>
            <w:top w:val="none" w:sz="0" w:space="0" w:color="auto"/>
            <w:left w:val="none" w:sz="0" w:space="0" w:color="auto"/>
            <w:bottom w:val="none" w:sz="0" w:space="0" w:color="auto"/>
            <w:right w:val="none" w:sz="0" w:space="0" w:color="auto"/>
          </w:divBdr>
        </w:div>
        <w:div w:id="1336038080">
          <w:marLeft w:val="0"/>
          <w:marRight w:val="0"/>
          <w:marTop w:val="0"/>
          <w:marBottom w:val="0"/>
          <w:divBdr>
            <w:top w:val="none" w:sz="0" w:space="0" w:color="auto"/>
            <w:left w:val="none" w:sz="0" w:space="0" w:color="auto"/>
            <w:bottom w:val="none" w:sz="0" w:space="0" w:color="auto"/>
            <w:right w:val="none" w:sz="0" w:space="0" w:color="auto"/>
          </w:divBdr>
        </w:div>
      </w:divsChild>
    </w:div>
    <w:div w:id="214017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nfo.mfcr.cz/ares/ares_es.html.cz" TargetMode="External"/><Relationship Id="rId39" Type="http://schemas.openxmlformats.org/officeDocument/2006/relationships/hyperlink" Target="https://managementmania.com/en/vrio-analysis" TargetMode="External"/><Relationship Id="Rce07a15006544a26" Type="http://schemas.microsoft.com/office/2019/09/relationships/intelligence" Target="intelligence.xml"/><Relationship Id="rId21" Type="http://schemas.openxmlformats.org/officeDocument/2006/relationships/image" Target="media/image11.png"/><Relationship Id="rId34" Type="http://schemas.openxmlformats.org/officeDocument/2006/relationships/hyperlink" Target="https://zpravy.aktualne.cz/ekonomika/auto/automobilky-by-mohly-celit-nedostatku-cipu-az-do-roku-2023-t/r~8c8cb6420f0511eca1070cc47ab5f122/" TargetMode="External"/><Relationship Id="rId42" Type="http://schemas.openxmlformats.org/officeDocument/2006/relationships/hyperlink" Target="https://pr.denik.cz/doporucujeme/nejvetsi-vyrobce-zeleznicnich-sroubu-rozsiruje-vyrobu-potrebuje-lidi-20170208.html" TargetMode="External"/><Relationship Id="rId47" Type="http://schemas.openxmlformats.org/officeDocument/2006/relationships/hyperlink" Target="https://www.sroubk.cz/hlavni-stranka/1/uvod"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nb.cz/cs/menova-politika/prognoza/" TargetMode="Externa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www.czso.cz/csu/xb/cizinci-xb" TargetMode="External"/><Relationship Id="rId37" Type="http://schemas.openxmlformats.org/officeDocument/2006/relationships/hyperlink" Target="https://www.dataplan.info/img_upload/7bdb1584e3b8a53d337518d988763f8d/prjmk-2018-2021.pdf" TargetMode="External"/><Relationship Id="rId40" Type="http://schemas.openxmlformats.org/officeDocument/2006/relationships/hyperlink" Target="https://archiv.hn.cz/c1-66928710-ceska-koruna-posiluje-a-pridelava-starosti-domacim-exporterum-a-nezlevni-ani-zahranicni-dovolene" TargetMode="External"/><Relationship Id="rId45" Type="http://schemas.openxmlformats.org/officeDocument/2006/relationships/hyperlink" Target="https://obalky.kosmas.cz/ArticleFiles/182581/auto_preview1.pdf/FILE/Financni-analyza-4.-rozsirene-vydani_auto_preview1.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czso.cz/csu/xb/vekove_slozeni_obyvatelstva" TargetMode="External"/><Relationship Id="rId44" Type="http://schemas.openxmlformats.org/officeDocument/2006/relationships/hyperlink" Target="https://www.pruvodcepodnikanim.cz/clanek/zruseni-superhrube-mzdy/"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rockwellautomation.com/cs-cz/company/news/blogs/prumysl-5-0-kdyz-lide-pracuji-se-stroji.html" TargetMode="External"/><Relationship Id="rId30" Type="http://schemas.openxmlformats.org/officeDocument/2006/relationships/hyperlink" Target="https://www.czso.cz/csu/czso/podilnezamestnanych-osob-v-cr-a-krajich-2020" TargetMode="External"/><Relationship Id="rId35" Type="http://schemas.openxmlformats.org/officeDocument/2006/relationships/hyperlink" Target="https://www.e15.cz/volby/volby-do-snemovny/volby-2021-prehledne-nove-mandaty-chybujici-pruzkumy-vitezove-a-porazeni-1384298" TargetMode="External"/><Relationship Id="rId43" Type="http://schemas.openxmlformats.org/officeDocument/2006/relationships/hyperlink" Target="https://www.prumysldnes.cz/exkluzivni-rozhovory/sroubarna-kyjov-spol-s-ro-200124" TargetMode="External"/><Relationship Id="rId48" Type="http://schemas.openxmlformats.org/officeDocument/2006/relationships/hyperlink" Target="https://or.justice.cz/ias/ui/rejstrik-firma.vysledky?subjektId=430681&amp;typ=PLATNY"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czso.cz/csu/czso/ekonomicke-vysledky-prumyslu-cr-2018" TargetMode="External"/><Relationship Id="rId38" Type="http://schemas.openxmlformats.org/officeDocument/2006/relationships/hyperlink" Target="https://vedavyzkum.cz/z-domova/technologicke-centrum-av-cr/vyzkum-a-vyvoj-v-podnicich-pusobicich-v-klicovych-aplikacnich-odvetvich" TargetMode="External"/><Relationship Id="rId46" Type="http://schemas.openxmlformats.org/officeDocument/2006/relationships/hyperlink" Target="https://www.tzb-info.cz/ceny-paliv-a-energii/22860-ceny-energii-situace-na-trhu-a-doporuceni-pro-zakazniky-ke-konci-roku-2021" TargetMode="External"/><Relationship Id="rId20" Type="http://schemas.openxmlformats.org/officeDocument/2006/relationships/image" Target="media/image10.png"/><Relationship Id="rId41" Type="http://schemas.openxmlformats.org/officeDocument/2006/relationships/hyperlink" Target="https://www.vut.cz/www_base/zav_prace_soubor_verejne.php?file_id=19011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bnt.eu/cs/pravni-novinky/zruseni-superhrube-mzdy-v-roce-2021-muze-znamenat-narust-ciste-mzdy-o-stovky-az-tisice-korun/" TargetMode="External"/><Relationship Id="rId36" Type="http://schemas.openxmlformats.org/officeDocument/2006/relationships/hyperlink" Target="https://ekolist.cz/cz/zpravodajstvi/tiskove-zpravy/cesko-ceka-velka-odpadkova-revoluce-vlada-dnesschvalila-novou-odpadovou-legislativu" TargetMode="External"/><Relationship Id="rId4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7B5F2AF0CBDB647A53481B01212371D" ma:contentTypeVersion="2" ma:contentTypeDescription="Vytvoří nový dokument" ma:contentTypeScope="" ma:versionID="731bbdd4726ef0aecfa8e8bf9a894652">
  <xsd:schema xmlns:xsd="http://www.w3.org/2001/XMLSchema" xmlns:xs="http://www.w3.org/2001/XMLSchema" xmlns:p="http://schemas.microsoft.com/office/2006/metadata/properties" xmlns:ns2="16c4a2eb-851f-47f7-8645-cc8b3ed0e0b3" targetNamespace="http://schemas.microsoft.com/office/2006/metadata/properties" ma:root="true" ma:fieldsID="d06558e2d95f8e4fe04deea7585eda84" ns2:_="">
    <xsd:import namespace="16c4a2eb-851f-47f7-8645-cc8b3ed0e0b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4a2eb-851f-47f7-8645-cc8b3ed0e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27CB4C-89DD-4817-9ED3-9B6F7B78DD37}">
  <ds:schemaRefs>
    <ds:schemaRef ds:uri="http://schemas.microsoft.com/sharepoint/v3/contenttype/forms"/>
  </ds:schemaRefs>
</ds:datastoreItem>
</file>

<file path=customXml/itemProps2.xml><?xml version="1.0" encoding="utf-8"?>
<ds:datastoreItem xmlns:ds="http://schemas.openxmlformats.org/officeDocument/2006/customXml" ds:itemID="{B0D9C4D4-458E-4A27-95F6-A8B852314677}">
  <ds:schemaRefs>
    <ds:schemaRef ds:uri="http://schemas.openxmlformats.org/officeDocument/2006/bibliography"/>
  </ds:schemaRefs>
</ds:datastoreItem>
</file>

<file path=customXml/itemProps3.xml><?xml version="1.0" encoding="utf-8"?>
<ds:datastoreItem xmlns:ds="http://schemas.openxmlformats.org/officeDocument/2006/customXml" ds:itemID="{5404FED2-9F49-4425-9223-5AFCB7DA0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4a2eb-851f-47f7-8645-cc8b3ed0e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FE435A-11A3-4F63-8174-434501774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18021</Words>
  <Characters>106325</Characters>
  <Application>Microsoft Office Word</Application>
  <DocSecurity>0</DocSecurity>
  <Lines>886</Lines>
  <Paragraphs>248</Paragraphs>
  <ScaleCrop>false</ScaleCrop>
  <HeadingPairs>
    <vt:vector size="2" baseType="variant">
      <vt:variant>
        <vt:lpstr>Název</vt:lpstr>
      </vt:variant>
      <vt:variant>
        <vt:i4>1</vt:i4>
      </vt:variant>
    </vt:vector>
  </HeadingPairs>
  <TitlesOfParts>
    <vt:vector size="1" baseType="lpstr">
      <vt:lpstr>Kampaň pro zvýšení povědomí o značce HC MUNI</vt:lpstr>
    </vt:vector>
  </TitlesOfParts>
  <Company/>
  <LinksUpToDate>false</LinksUpToDate>
  <CharactersWithSpaces>124098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Kampaň pro zvýšení povědomí o značce HC MUNI</dc:title>
  <dc:subject/>
  <dc:creator>Viliam Záthurecký</dc:creator>
  <cp:keywords/>
  <dc:description/>
  <cp:lastModifiedBy>Viliam Záthurecký</cp:lastModifiedBy>
  <cp:revision>2</cp:revision>
  <dcterms:created xsi:type="dcterms:W3CDTF">2021-12-08T14:05:00Z</dcterms:created>
  <dcterms:modified xsi:type="dcterms:W3CDTF">2021-12-08T14:05:00Z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0x01010007B5F2AF0CBDB647A53481B01212371D</vt:lpwstr>
  </property>
</Properties>
</file>