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8892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0D97487F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7FC4E28F" w14:textId="77777777" w:rsidR="00E812C7" w:rsidRDefault="00E812C7" w:rsidP="00672244">
      <w:pPr>
        <w:jc w:val="both"/>
        <w:rPr>
          <w:rFonts w:cs="Arial"/>
          <w:noProof/>
          <w:lang w:eastAsia="cs-CZ"/>
        </w:rPr>
      </w:pPr>
    </w:p>
    <w:p w14:paraId="3F349185" w14:textId="62CFD0BC" w:rsidR="00E812C7" w:rsidRDefault="00BC4FDE" w:rsidP="00672244">
      <w:pPr>
        <w:pStyle w:val="Nadpis1"/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Příklady seminář DPH </w:t>
      </w:r>
      <w:r w:rsidR="006E0E06">
        <w:rPr>
          <w:noProof/>
          <w:lang w:eastAsia="cs-CZ"/>
        </w:rPr>
        <w:t>28</w:t>
      </w:r>
      <w:r>
        <w:rPr>
          <w:noProof/>
          <w:lang w:eastAsia="cs-CZ"/>
        </w:rPr>
        <w:t>.1</w:t>
      </w:r>
      <w:r w:rsidR="006E0E06">
        <w:rPr>
          <w:noProof/>
          <w:lang w:eastAsia="cs-CZ"/>
        </w:rPr>
        <w:t>1</w:t>
      </w:r>
      <w:r>
        <w:rPr>
          <w:noProof/>
          <w:lang w:eastAsia="cs-CZ"/>
        </w:rPr>
        <w:t>.202</w:t>
      </w:r>
      <w:r w:rsidR="006E0E06">
        <w:rPr>
          <w:noProof/>
          <w:lang w:eastAsia="cs-CZ"/>
        </w:rPr>
        <w:t>3</w:t>
      </w:r>
      <w:r>
        <w:rPr>
          <w:noProof/>
          <w:lang w:eastAsia="cs-CZ"/>
        </w:rPr>
        <w:t xml:space="preserve"> MUNI</w:t>
      </w:r>
    </w:p>
    <w:p w14:paraId="6CC690BA" w14:textId="1167579D" w:rsidR="00BC4FDE" w:rsidRDefault="00BC4FDE" w:rsidP="00672244">
      <w:pPr>
        <w:jc w:val="both"/>
        <w:rPr>
          <w:lang w:eastAsia="cs-CZ"/>
        </w:rPr>
      </w:pPr>
      <w:r>
        <w:rPr>
          <w:lang w:eastAsia="cs-CZ"/>
        </w:rPr>
        <w:t>Vážení studenti,</w:t>
      </w:r>
    </w:p>
    <w:p w14:paraId="675E072D" w14:textId="3537A485" w:rsidR="00D06006" w:rsidRDefault="00D06006" w:rsidP="00672244">
      <w:pPr>
        <w:jc w:val="both"/>
        <w:rPr>
          <w:lang w:eastAsia="cs-CZ"/>
        </w:rPr>
      </w:pPr>
      <w:r>
        <w:rPr>
          <w:lang w:eastAsia="cs-CZ"/>
        </w:rPr>
        <w:t>Níže Vám předkládáme baterii příkladů</w:t>
      </w:r>
      <w:r w:rsidR="00C91496">
        <w:rPr>
          <w:lang w:eastAsia="cs-CZ"/>
        </w:rPr>
        <w:t>,</w:t>
      </w:r>
      <w:r>
        <w:rPr>
          <w:lang w:eastAsia="cs-CZ"/>
        </w:rPr>
        <w:t xml:space="preserve"> na kterých si společně procvičíme </w:t>
      </w:r>
      <w:r w:rsidR="00CF3BD0">
        <w:rPr>
          <w:lang w:eastAsia="cs-CZ"/>
        </w:rPr>
        <w:t xml:space="preserve">pokročilé znalosti zákona č. 235/2004 Sb., o dani z přidané hodnoty (dále jen „ZDPH“) v kombinaci se zákonem č. </w:t>
      </w:r>
      <w:r w:rsidR="00C91496">
        <w:rPr>
          <w:lang w:eastAsia="cs-CZ"/>
        </w:rPr>
        <w:t>280/2009 Sb., daňový řád (dále „daňový řád“). Pro řešení těchto příkladů budete potřebovat tyto dva zmíněné právní předpisy.</w:t>
      </w:r>
    </w:p>
    <w:p w14:paraId="32AF4D78" w14:textId="0C016391" w:rsidR="00C91496" w:rsidRDefault="00C91496" w:rsidP="00672244">
      <w:pPr>
        <w:jc w:val="both"/>
        <w:rPr>
          <w:lang w:eastAsia="cs-CZ"/>
        </w:rPr>
      </w:pPr>
      <w:r>
        <w:rPr>
          <w:lang w:eastAsia="cs-CZ"/>
        </w:rPr>
        <w:t xml:space="preserve">Cílem těchto příkladů je </w:t>
      </w:r>
      <w:r w:rsidR="00AB3946">
        <w:rPr>
          <w:lang w:eastAsia="cs-CZ"/>
        </w:rPr>
        <w:t xml:space="preserve">propojení Vašich dosavadních znalostí hmotného práva daňového v oblasti daně z přidané hodnoty a </w:t>
      </w:r>
      <w:r w:rsidR="002A75B8">
        <w:rPr>
          <w:lang w:eastAsia="cs-CZ"/>
        </w:rPr>
        <w:t xml:space="preserve">daňového práva procesního. </w:t>
      </w:r>
    </w:p>
    <w:p w14:paraId="2C556873" w14:textId="7A5655FC" w:rsidR="002A75B8" w:rsidRDefault="002A75B8" w:rsidP="00672244">
      <w:pPr>
        <w:jc w:val="both"/>
        <w:rPr>
          <w:lang w:eastAsia="cs-CZ"/>
        </w:rPr>
      </w:pPr>
      <w:r>
        <w:rPr>
          <w:lang w:eastAsia="cs-CZ"/>
        </w:rPr>
        <w:t>Při řešení těchto příkladů postupujte logicky, rozvážně</w:t>
      </w:r>
      <w:r w:rsidR="00DD7028">
        <w:rPr>
          <w:lang w:eastAsia="cs-CZ"/>
        </w:rPr>
        <w:t>, s ohledem na klientský přístup</w:t>
      </w:r>
      <w:r w:rsidR="001C5816">
        <w:rPr>
          <w:lang w:eastAsia="cs-CZ"/>
        </w:rPr>
        <w:t xml:space="preserve"> a své odpovědi si ověřujte v konkrétních ustanoveních.</w:t>
      </w:r>
      <w:r w:rsidR="00DD7028">
        <w:rPr>
          <w:lang w:eastAsia="cs-CZ"/>
        </w:rPr>
        <w:t xml:space="preserve"> </w:t>
      </w:r>
    </w:p>
    <w:p w14:paraId="5D2D9AEF" w14:textId="76C9EF66" w:rsidR="00CE0650" w:rsidRPr="00BC4FDE" w:rsidRDefault="00CE0650" w:rsidP="00672244">
      <w:pPr>
        <w:jc w:val="both"/>
        <w:rPr>
          <w:lang w:eastAsia="cs-CZ"/>
        </w:rPr>
      </w:pPr>
      <w:r>
        <w:rPr>
          <w:lang w:eastAsia="cs-CZ"/>
        </w:rPr>
        <w:t xml:space="preserve">Pro výpočty lhůt použijte níže přiložený kalendář. </w:t>
      </w:r>
    </w:p>
    <w:p w14:paraId="5EBF61AC" w14:textId="5DEBA442" w:rsidR="00016C1A" w:rsidRPr="0094230A" w:rsidRDefault="009A4602" w:rsidP="00672244">
      <w:pPr>
        <w:pStyle w:val="Nadpis2"/>
        <w:jc w:val="both"/>
        <w:rPr>
          <w:sz w:val="32"/>
          <w:szCs w:val="32"/>
          <w:lang w:eastAsia="cs-CZ"/>
        </w:rPr>
      </w:pPr>
      <w:r w:rsidRPr="0094230A">
        <w:rPr>
          <w:sz w:val="32"/>
          <w:szCs w:val="32"/>
          <w:lang w:eastAsia="cs-CZ"/>
        </w:rPr>
        <w:t xml:space="preserve">Příklad 1 </w:t>
      </w:r>
      <w:r w:rsidR="0003307F" w:rsidRPr="0094230A">
        <w:rPr>
          <w:sz w:val="32"/>
          <w:szCs w:val="32"/>
          <w:lang w:eastAsia="cs-CZ"/>
        </w:rPr>
        <w:t>Výzva na kontrolní hlášení</w:t>
      </w:r>
    </w:p>
    <w:p w14:paraId="437581F1" w14:textId="6A1C8449" w:rsidR="00BF1D43" w:rsidRDefault="00A3366E" w:rsidP="00672244">
      <w:pPr>
        <w:jc w:val="both"/>
        <w:rPr>
          <w:lang w:eastAsia="cs-CZ"/>
        </w:rPr>
      </w:pPr>
      <w:r>
        <w:rPr>
          <w:lang w:eastAsia="cs-CZ"/>
        </w:rPr>
        <w:t>Společnost</w:t>
      </w:r>
      <w:r w:rsidR="004C2BE8">
        <w:rPr>
          <w:lang w:eastAsia="cs-CZ"/>
        </w:rPr>
        <w:t xml:space="preserve">i Beta </w:t>
      </w:r>
      <w:r w:rsidR="00467662">
        <w:rPr>
          <w:lang w:eastAsia="cs-CZ"/>
        </w:rPr>
        <w:t>byla doručena</w:t>
      </w:r>
      <w:r w:rsidR="004C2BE8">
        <w:rPr>
          <w:lang w:eastAsia="cs-CZ"/>
        </w:rPr>
        <w:t xml:space="preserve"> do datové schránky </w:t>
      </w:r>
      <w:r w:rsidR="00CE0650">
        <w:rPr>
          <w:lang w:eastAsia="cs-CZ"/>
        </w:rPr>
        <w:t xml:space="preserve">dne </w:t>
      </w:r>
      <w:r w:rsidR="004C2BE8">
        <w:rPr>
          <w:lang w:eastAsia="cs-CZ"/>
        </w:rPr>
        <w:t>11.</w:t>
      </w:r>
      <w:r w:rsidR="00CE0650">
        <w:rPr>
          <w:lang w:eastAsia="cs-CZ"/>
        </w:rPr>
        <w:t xml:space="preserve"> </w:t>
      </w:r>
      <w:r w:rsidR="0053668B">
        <w:rPr>
          <w:lang w:eastAsia="cs-CZ"/>
        </w:rPr>
        <w:t>10</w:t>
      </w:r>
      <w:r w:rsidR="004C2BE8">
        <w:rPr>
          <w:lang w:eastAsia="cs-CZ"/>
        </w:rPr>
        <w:t>.</w:t>
      </w:r>
      <w:r w:rsidR="00CE0650">
        <w:rPr>
          <w:lang w:eastAsia="cs-CZ"/>
        </w:rPr>
        <w:t xml:space="preserve"> </w:t>
      </w:r>
      <w:r w:rsidR="004C2BE8">
        <w:rPr>
          <w:lang w:eastAsia="cs-CZ"/>
        </w:rPr>
        <w:t>202</w:t>
      </w:r>
      <w:r w:rsidR="006E0E06">
        <w:rPr>
          <w:lang w:eastAsia="cs-CZ"/>
        </w:rPr>
        <w:t>3</w:t>
      </w:r>
      <w:r w:rsidR="004C2BE8">
        <w:rPr>
          <w:lang w:eastAsia="cs-CZ"/>
        </w:rPr>
        <w:t xml:space="preserve"> </w:t>
      </w:r>
      <w:r w:rsidR="0017239B" w:rsidRPr="00CE0650">
        <w:rPr>
          <w:b/>
          <w:bCs/>
          <w:lang w:eastAsia="cs-CZ"/>
        </w:rPr>
        <w:t xml:space="preserve">Výzva </w:t>
      </w:r>
      <w:r w:rsidR="00945EAB" w:rsidRPr="00CE0650">
        <w:rPr>
          <w:b/>
          <w:bCs/>
          <w:lang w:eastAsia="cs-CZ"/>
        </w:rPr>
        <w:t>ke změně, doplnění nebo potvrzení údajů</w:t>
      </w:r>
      <w:r w:rsidR="00F17EAA" w:rsidRPr="00CE0650">
        <w:rPr>
          <w:b/>
          <w:bCs/>
          <w:lang w:eastAsia="cs-CZ"/>
        </w:rPr>
        <w:t xml:space="preserve"> v kontrolním hlášení</w:t>
      </w:r>
      <w:r w:rsidR="00F17EAA">
        <w:rPr>
          <w:lang w:eastAsia="cs-CZ"/>
        </w:rPr>
        <w:t xml:space="preserve"> za období srpen 202</w:t>
      </w:r>
      <w:r w:rsidR="00AF5D75">
        <w:rPr>
          <w:lang w:eastAsia="cs-CZ"/>
        </w:rPr>
        <w:t>3</w:t>
      </w:r>
      <w:r w:rsidR="00F17EAA">
        <w:rPr>
          <w:lang w:eastAsia="cs-CZ"/>
        </w:rPr>
        <w:t xml:space="preserve">, které podal daňový subjekt dne 25. </w:t>
      </w:r>
      <w:r w:rsidR="0053668B">
        <w:rPr>
          <w:lang w:eastAsia="cs-CZ"/>
        </w:rPr>
        <w:t>9. 202</w:t>
      </w:r>
      <w:r w:rsidR="00AF5D75">
        <w:rPr>
          <w:lang w:eastAsia="cs-CZ"/>
        </w:rPr>
        <w:t>3</w:t>
      </w:r>
      <w:r w:rsidR="00383619">
        <w:rPr>
          <w:lang w:eastAsia="cs-CZ"/>
        </w:rPr>
        <w:t xml:space="preserve"> (pozn. Správce daně výzvu zaslal do datové schránky 5. 10. 2023)</w:t>
      </w:r>
      <w:r w:rsidR="0053668B">
        <w:rPr>
          <w:lang w:eastAsia="cs-CZ"/>
        </w:rPr>
        <w:t>. Správce daně zaslal daňovému subjektu tuto výzvu v souladu s ustanovením § 101g odst. 2 ZDPH</w:t>
      </w:r>
      <w:r w:rsidR="00A56103">
        <w:rPr>
          <w:lang w:eastAsia="cs-CZ"/>
        </w:rPr>
        <w:t>.</w:t>
      </w:r>
      <w:r w:rsidR="00383619">
        <w:rPr>
          <w:lang w:eastAsia="cs-CZ"/>
        </w:rPr>
        <w:t xml:space="preserve"> </w:t>
      </w:r>
      <w:r w:rsidR="00BF1D43">
        <w:rPr>
          <w:lang w:eastAsia="cs-CZ"/>
        </w:rPr>
        <w:t>Ve výzvě byl uveden tento text:</w:t>
      </w:r>
    </w:p>
    <w:p w14:paraId="0A73E618" w14:textId="0333BEEE" w:rsidR="00BF1D43" w:rsidRDefault="00BF1D43" w:rsidP="00672244">
      <w:pPr>
        <w:jc w:val="both"/>
        <w:rPr>
          <w:lang w:eastAsia="cs-CZ"/>
        </w:rPr>
      </w:pPr>
      <w:r w:rsidRPr="00BF1D43">
        <w:rPr>
          <w:noProof/>
          <w:lang w:eastAsia="cs-CZ"/>
        </w:rPr>
        <w:drawing>
          <wp:inline distT="0" distB="0" distL="0" distR="0" wp14:anchorId="73305D6A" wp14:editId="0744C388">
            <wp:extent cx="5760720" cy="819785"/>
            <wp:effectExtent l="0" t="0" r="0" b="0"/>
            <wp:docPr id="1865682224" name="Obrázek 1" descr="Obsah obrázku text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682224" name="Obrázek 1" descr="Obsah obrázku text, Písmo, bílé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103">
        <w:rPr>
          <w:lang w:eastAsia="cs-CZ"/>
        </w:rPr>
        <w:t xml:space="preserve"> </w:t>
      </w:r>
    </w:p>
    <w:p w14:paraId="3BDEB8C9" w14:textId="77777777" w:rsidR="00BF1D43" w:rsidRDefault="00BF1D43" w:rsidP="00672244">
      <w:pPr>
        <w:jc w:val="both"/>
        <w:rPr>
          <w:lang w:eastAsia="cs-CZ"/>
        </w:rPr>
      </w:pPr>
    </w:p>
    <w:p w14:paraId="0F427CC6" w14:textId="77777777" w:rsidR="00BF1D43" w:rsidRDefault="00BF1D43" w:rsidP="00672244">
      <w:pPr>
        <w:jc w:val="both"/>
        <w:rPr>
          <w:lang w:eastAsia="cs-CZ"/>
        </w:rPr>
      </w:pPr>
    </w:p>
    <w:p w14:paraId="003AB9B1" w14:textId="239D7D5B" w:rsidR="009A4602" w:rsidRDefault="00BF1D43" w:rsidP="00672244">
      <w:pPr>
        <w:jc w:val="both"/>
        <w:rPr>
          <w:lang w:eastAsia="cs-CZ"/>
        </w:rPr>
      </w:pPr>
      <w:r>
        <w:rPr>
          <w:lang w:eastAsia="cs-CZ"/>
        </w:rPr>
        <w:t>Prostřednictvím jakého typu kontrolního h</w:t>
      </w:r>
      <w:r w:rsidR="008E7A00">
        <w:rPr>
          <w:lang w:eastAsia="cs-CZ"/>
        </w:rPr>
        <w:t xml:space="preserve">lášení má daňový subjekt </w:t>
      </w:r>
      <w:proofErr w:type="spellStart"/>
      <w:r w:rsidR="008E7A00">
        <w:rPr>
          <w:lang w:eastAsia="cs-CZ"/>
        </w:rPr>
        <w:t>subjekt</w:t>
      </w:r>
      <w:proofErr w:type="spellEnd"/>
      <w:r w:rsidR="008E7A00">
        <w:rPr>
          <w:lang w:eastAsia="cs-CZ"/>
        </w:rPr>
        <w:t xml:space="preserve"> reagovat:</w:t>
      </w:r>
    </w:p>
    <w:p w14:paraId="2BFAE6F6" w14:textId="34DC36C6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Řádné</w:t>
      </w:r>
    </w:p>
    <w:p w14:paraId="0B2A221D" w14:textId="09D8844C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Opravné</w:t>
      </w:r>
    </w:p>
    <w:p w14:paraId="6729F407" w14:textId="0F16CEEB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>Následné</w:t>
      </w:r>
    </w:p>
    <w:p w14:paraId="4D528F50" w14:textId="25E2A57E" w:rsidR="004D041A" w:rsidRDefault="004D041A" w:rsidP="00672244">
      <w:pPr>
        <w:pStyle w:val="Odstavecseseznamem"/>
        <w:numPr>
          <w:ilvl w:val="0"/>
          <w:numId w:val="1"/>
        </w:numPr>
        <w:jc w:val="both"/>
        <w:rPr>
          <w:lang w:eastAsia="cs-CZ"/>
        </w:rPr>
      </w:pPr>
      <w:r>
        <w:rPr>
          <w:lang w:eastAsia="cs-CZ"/>
        </w:rPr>
        <w:t xml:space="preserve">Dodatečné </w:t>
      </w:r>
    </w:p>
    <w:p w14:paraId="02F3A965" w14:textId="7AA23D8D" w:rsidR="004D041A" w:rsidRDefault="004D041A" w:rsidP="00672244">
      <w:pPr>
        <w:jc w:val="both"/>
        <w:rPr>
          <w:lang w:eastAsia="cs-CZ"/>
        </w:rPr>
      </w:pPr>
      <w:r>
        <w:rPr>
          <w:lang w:eastAsia="cs-CZ"/>
        </w:rPr>
        <w:t xml:space="preserve">Vyberte správnou odpověď a zdůvodněte, kdy se podává </w:t>
      </w:r>
      <w:r w:rsidR="00FB34F2">
        <w:rPr>
          <w:lang w:eastAsia="cs-CZ"/>
        </w:rPr>
        <w:t>výše uvedený druh kontrolního hlášení.</w:t>
      </w:r>
    </w:p>
    <w:p w14:paraId="60E661C6" w14:textId="66F5F3C1" w:rsidR="0003307F" w:rsidRPr="0094230A" w:rsidRDefault="0003307F" w:rsidP="0003307F">
      <w:pPr>
        <w:pStyle w:val="Nadpis2"/>
        <w:jc w:val="both"/>
        <w:rPr>
          <w:sz w:val="32"/>
          <w:szCs w:val="32"/>
          <w:lang w:eastAsia="cs-CZ"/>
        </w:rPr>
      </w:pPr>
      <w:r w:rsidRPr="0094230A">
        <w:rPr>
          <w:sz w:val="32"/>
          <w:szCs w:val="32"/>
          <w:lang w:eastAsia="cs-CZ"/>
        </w:rPr>
        <w:t>Příklad 2 Pokuta na kontrolní hlášení</w:t>
      </w:r>
    </w:p>
    <w:p w14:paraId="69E0B8C4" w14:textId="31ECDB3B" w:rsidR="0003307F" w:rsidRDefault="0003307F" w:rsidP="00A3576D">
      <w:pPr>
        <w:jc w:val="both"/>
        <w:rPr>
          <w:lang w:eastAsia="cs-CZ"/>
        </w:rPr>
      </w:pPr>
      <w:r>
        <w:rPr>
          <w:lang w:eastAsia="cs-CZ"/>
        </w:rPr>
        <w:t xml:space="preserve">Daňový subjekt </w:t>
      </w:r>
      <w:r w:rsidR="00A020CE">
        <w:rPr>
          <w:lang w:eastAsia="cs-CZ"/>
        </w:rPr>
        <w:t xml:space="preserve">podal dne 23. 8. 2023 </w:t>
      </w:r>
      <w:r>
        <w:rPr>
          <w:lang w:eastAsia="cs-CZ"/>
        </w:rPr>
        <w:t>kontrolní hlášení</w:t>
      </w:r>
      <w:r w:rsidR="00A020CE">
        <w:rPr>
          <w:lang w:eastAsia="cs-CZ"/>
        </w:rPr>
        <w:t xml:space="preserve"> za období červenec 2023</w:t>
      </w:r>
      <w:r w:rsidR="00691F06">
        <w:rPr>
          <w:lang w:eastAsia="cs-CZ"/>
        </w:rPr>
        <w:t xml:space="preserve">. </w:t>
      </w:r>
      <w:r w:rsidR="003A0D94">
        <w:rPr>
          <w:lang w:eastAsia="cs-CZ"/>
        </w:rPr>
        <w:t xml:space="preserve">Daňový subjekt následně zjistil, že uvedl do kontrolního hlášení </w:t>
      </w:r>
      <w:r w:rsidR="008F57A3">
        <w:rPr>
          <w:lang w:eastAsia="cs-CZ"/>
        </w:rPr>
        <w:t xml:space="preserve">daňový doklad od dodavatele Děláme problémy s.r.o. na částku 50 000 Kč bez DPH. Vedení společnosti zjistilo, že služba </w:t>
      </w:r>
      <w:r w:rsidR="00F44D97">
        <w:rPr>
          <w:lang w:eastAsia="cs-CZ"/>
        </w:rPr>
        <w:t>od tohoto dodavatele vlastně vůbec neproběhla</w:t>
      </w:r>
      <w:r w:rsidR="002224B4">
        <w:rPr>
          <w:lang w:eastAsia="cs-CZ"/>
        </w:rPr>
        <w:t xml:space="preserve"> a dodavatel vystavuje fiktivní faktury, které sám do kontrolních hlášení neuvádí. Z tohoto důvodu</w:t>
      </w:r>
      <w:r w:rsidR="00F44D97">
        <w:rPr>
          <w:lang w:eastAsia="cs-CZ"/>
        </w:rPr>
        <w:t xml:space="preserve"> rozhodnuto, že se podá </w:t>
      </w:r>
      <w:r w:rsidR="002224B4">
        <w:rPr>
          <w:lang w:eastAsia="cs-CZ"/>
        </w:rPr>
        <w:t xml:space="preserve">následné kontrolní hlášení, kde se tento doklad odebere a odpočet DPH z tohoto dokladu nebude nárokován. </w:t>
      </w:r>
      <w:r w:rsidR="003A0D94">
        <w:rPr>
          <w:lang w:eastAsia="cs-CZ"/>
        </w:rPr>
        <w:t xml:space="preserve">Dne 7. 9. 2023 podal daňový subjekt </w:t>
      </w:r>
      <w:r w:rsidR="004D4DD0">
        <w:rPr>
          <w:lang w:eastAsia="cs-CZ"/>
        </w:rPr>
        <w:t xml:space="preserve">následné </w:t>
      </w:r>
      <w:r w:rsidR="003A0D94">
        <w:rPr>
          <w:lang w:eastAsia="cs-CZ"/>
        </w:rPr>
        <w:t>kontrolní</w:t>
      </w:r>
      <w:r w:rsidR="004D4DD0">
        <w:rPr>
          <w:lang w:eastAsia="cs-CZ"/>
        </w:rPr>
        <w:t xml:space="preserve"> hlášení. </w:t>
      </w:r>
      <w:r w:rsidR="005A2F02">
        <w:rPr>
          <w:lang w:eastAsia="cs-CZ"/>
        </w:rPr>
        <w:t>Dne 8. 9. 2023 byla daňovému subjektu doručena výzva ke změně, doplnění nebo potvrzení údajů (stejná jako v příkladě 1)</w:t>
      </w:r>
      <w:r w:rsidR="00EF6695">
        <w:rPr>
          <w:lang w:eastAsia="cs-CZ"/>
        </w:rPr>
        <w:t xml:space="preserve">, jelikož má správce daně pochybnosti o plnění od dodavatele Děláme problémy s.r.o., jelikož </w:t>
      </w:r>
      <w:r w:rsidR="000D5D7A">
        <w:rPr>
          <w:lang w:eastAsia="cs-CZ"/>
        </w:rPr>
        <w:t xml:space="preserve">tento daňový doklad nebyl ze stran dodavatele vykázán v kontrolním hlášení. </w:t>
      </w:r>
    </w:p>
    <w:p w14:paraId="5078E750" w14:textId="71DC143F" w:rsidR="000D5D7A" w:rsidRDefault="000D5D7A" w:rsidP="00A3576D">
      <w:pPr>
        <w:jc w:val="both"/>
        <w:rPr>
          <w:lang w:eastAsia="cs-CZ"/>
        </w:rPr>
      </w:pPr>
      <w:r>
        <w:rPr>
          <w:lang w:eastAsia="cs-CZ"/>
        </w:rPr>
        <w:t xml:space="preserve">Daňový subjekt na Výzvu nereagoval, jelikož </w:t>
      </w:r>
      <w:r w:rsidR="00BA32B3">
        <w:rPr>
          <w:lang w:eastAsia="cs-CZ"/>
        </w:rPr>
        <w:t xml:space="preserve">si předmětný daňový doklad již ze svého kontrolního hlášení oddělal následným kontrolním hlášení ze dne 7. 9. 2023. </w:t>
      </w:r>
    </w:p>
    <w:p w14:paraId="298C7216" w14:textId="4889ECB9" w:rsidR="00131035" w:rsidRDefault="00131035" w:rsidP="00A3576D">
      <w:pPr>
        <w:jc w:val="both"/>
        <w:rPr>
          <w:lang w:eastAsia="cs-CZ"/>
        </w:rPr>
      </w:pPr>
      <w:r>
        <w:rPr>
          <w:lang w:eastAsia="cs-CZ"/>
        </w:rPr>
        <w:t>Dne 6. 11. 2023 byl daňovému subjektu doručen</w:t>
      </w:r>
      <w:r w:rsidR="00681C9E">
        <w:rPr>
          <w:lang w:eastAsia="cs-CZ"/>
        </w:rPr>
        <w:t xml:space="preserve"> následující platební výměr: </w:t>
      </w:r>
    </w:p>
    <w:p w14:paraId="1627117A" w14:textId="1C71F2D5" w:rsidR="00781747" w:rsidRPr="0003307F" w:rsidRDefault="00781747" w:rsidP="0003307F">
      <w:pPr>
        <w:rPr>
          <w:lang w:eastAsia="cs-CZ"/>
        </w:rPr>
      </w:pPr>
      <w:r w:rsidRPr="00781747">
        <w:rPr>
          <w:noProof/>
          <w:lang w:eastAsia="cs-CZ"/>
        </w:rPr>
        <w:drawing>
          <wp:inline distT="0" distB="0" distL="0" distR="0" wp14:anchorId="5A7DA567" wp14:editId="213F39F6">
            <wp:extent cx="4839375" cy="1514686"/>
            <wp:effectExtent l="0" t="0" r="0" b="9525"/>
            <wp:docPr id="2099317941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17941" name="Obrázek 1" descr="Obsah obrázku text, Písmo, snímek obrazovky, bílé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9375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05D22" w14:textId="77777777" w:rsidR="00781747" w:rsidRDefault="00781747" w:rsidP="00672244">
      <w:pPr>
        <w:jc w:val="both"/>
        <w:rPr>
          <w:lang w:eastAsia="cs-CZ"/>
        </w:rPr>
      </w:pPr>
    </w:p>
    <w:p w14:paraId="34200F1B" w14:textId="6445A13A" w:rsidR="00781747" w:rsidRDefault="00683E37" w:rsidP="00672244">
      <w:pPr>
        <w:jc w:val="both"/>
        <w:rPr>
          <w:lang w:eastAsia="cs-CZ"/>
        </w:rPr>
      </w:pPr>
      <w:r w:rsidRPr="00683E37">
        <w:rPr>
          <w:noProof/>
          <w:lang w:eastAsia="cs-CZ"/>
        </w:rPr>
        <w:drawing>
          <wp:inline distT="0" distB="0" distL="0" distR="0" wp14:anchorId="5E4721FC" wp14:editId="69EF9A4F">
            <wp:extent cx="4753638" cy="295316"/>
            <wp:effectExtent l="0" t="0" r="8890" b="9525"/>
            <wp:docPr id="3380121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1218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29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2B60A" w14:textId="77777777" w:rsidR="00307C95" w:rsidRDefault="00307C95" w:rsidP="00672244">
      <w:pPr>
        <w:jc w:val="both"/>
        <w:rPr>
          <w:lang w:eastAsia="cs-CZ"/>
        </w:rPr>
      </w:pPr>
      <w:r w:rsidRPr="00307C95">
        <w:rPr>
          <w:noProof/>
          <w:lang w:eastAsia="cs-CZ"/>
        </w:rPr>
        <w:lastRenderedPageBreak/>
        <w:drawing>
          <wp:inline distT="0" distB="0" distL="0" distR="0" wp14:anchorId="38141551" wp14:editId="75829160">
            <wp:extent cx="4782217" cy="1143160"/>
            <wp:effectExtent l="0" t="0" r="0" b="0"/>
            <wp:docPr id="469450676" name="Obrázek 1" descr="Obsah obrázku text, Písmo, bíl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450676" name="Obrázek 1" descr="Obsah obrázku text, Písmo, bílé, snímek obrazovky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0398" w14:textId="6996C1B9" w:rsidR="00053260" w:rsidRDefault="00053260" w:rsidP="00672244">
      <w:pPr>
        <w:jc w:val="both"/>
        <w:rPr>
          <w:lang w:eastAsia="cs-CZ"/>
        </w:rPr>
      </w:pPr>
      <w:r>
        <w:rPr>
          <w:lang w:eastAsia="cs-CZ"/>
        </w:rPr>
        <w:t>Daňový subjekt Vás oslovil jako daňové poradce, abyste mu pomohli tuto situaci vyřešit</w:t>
      </w:r>
      <w:r w:rsidR="00D3551D">
        <w:rPr>
          <w:lang w:eastAsia="cs-CZ"/>
        </w:rPr>
        <w:t>, jelikož jeho interní účetní oddělení si s tímto neví rady. Klient by se rád placení pokuty vyhnul</w:t>
      </w:r>
      <w:r w:rsidR="0017629E">
        <w:rPr>
          <w:lang w:eastAsia="cs-CZ"/>
        </w:rPr>
        <w:t xml:space="preserve"> a na úvodní schůzce Vám sdělil, že doposud si plnil vždy své daňové povinnosti zcela řádně a nikdy nebyl v prodlení s platbou daně</w:t>
      </w:r>
      <w:r w:rsidR="000808CE">
        <w:rPr>
          <w:lang w:eastAsia="cs-CZ"/>
        </w:rPr>
        <w:t xml:space="preserve">, jedná se tedy o první daňový prohřešek v jeho podnikatelské historii. </w:t>
      </w:r>
    </w:p>
    <w:p w14:paraId="64990F71" w14:textId="573BF07D" w:rsidR="00DC403C" w:rsidRDefault="00DC403C" w:rsidP="00672244">
      <w:pPr>
        <w:jc w:val="both"/>
        <w:rPr>
          <w:lang w:eastAsia="cs-CZ"/>
        </w:rPr>
      </w:pPr>
      <w:r w:rsidRPr="0052731E">
        <w:rPr>
          <w:b/>
          <w:bCs/>
          <w:lang w:eastAsia="cs-CZ"/>
        </w:rPr>
        <w:t>Otázka 1:</w:t>
      </w:r>
      <w:r>
        <w:rPr>
          <w:lang w:eastAsia="cs-CZ"/>
        </w:rPr>
        <w:t xml:space="preserve"> Kdy nastává splatnost pokuty?</w:t>
      </w:r>
    </w:p>
    <w:p w14:paraId="7CDAB76A" w14:textId="480F5541" w:rsidR="00EE2D22" w:rsidRDefault="00EE2D22" w:rsidP="00672244">
      <w:pPr>
        <w:jc w:val="both"/>
        <w:rPr>
          <w:lang w:eastAsia="cs-CZ"/>
        </w:rPr>
      </w:pPr>
      <w:r w:rsidRPr="00EE2D22">
        <w:rPr>
          <w:b/>
          <w:bCs/>
          <w:lang w:eastAsia="cs-CZ"/>
        </w:rPr>
        <w:t>Otázka 2:</w:t>
      </w:r>
      <w:r>
        <w:rPr>
          <w:lang w:eastAsia="cs-CZ"/>
        </w:rPr>
        <w:t xml:space="preserve"> Klient slyšel, že pokuta má být ve výši 30 000 Kč a není mu jasné proč je ve výši 15 000 Kč. Neudělal správce daně chybu? </w:t>
      </w:r>
    </w:p>
    <w:p w14:paraId="65E3B9E8" w14:textId="10A1A6BB" w:rsidR="00F03887" w:rsidRDefault="00DC403C" w:rsidP="00672244">
      <w:pPr>
        <w:jc w:val="both"/>
        <w:rPr>
          <w:lang w:eastAsia="cs-CZ"/>
        </w:rPr>
      </w:pPr>
      <w:r w:rsidRPr="0052731E">
        <w:rPr>
          <w:b/>
          <w:bCs/>
          <w:lang w:eastAsia="cs-CZ"/>
        </w:rPr>
        <w:t xml:space="preserve">Otázka </w:t>
      </w:r>
      <w:r w:rsidR="00EE2D22">
        <w:rPr>
          <w:b/>
          <w:bCs/>
          <w:lang w:eastAsia="cs-CZ"/>
        </w:rPr>
        <w:t>3</w:t>
      </w:r>
      <w:r w:rsidRPr="0052731E">
        <w:rPr>
          <w:b/>
          <w:bCs/>
          <w:lang w:eastAsia="cs-CZ"/>
        </w:rPr>
        <w:t>:</w:t>
      </w:r>
      <w:r w:rsidR="000808CE">
        <w:rPr>
          <w:lang w:eastAsia="cs-CZ"/>
        </w:rPr>
        <w:t xml:space="preserve"> Jak byste danou situaci řešili, aby byl pro klienta minimální</w:t>
      </w:r>
      <w:r w:rsidR="00F03887">
        <w:rPr>
          <w:lang w:eastAsia="cs-CZ"/>
        </w:rPr>
        <w:t xml:space="preserve"> fiskální dopad? Co všechno Vaše řešení obnáší? Svou odpověď zdůvodněte s odkazem na příslušné ustanovení. </w:t>
      </w:r>
    </w:p>
    <w:p w14:paraId="5C4FE2A3" w14:textId="4569B239" w:rsidR="0052731E" w:rsidRPr="009A4602" w:rsidRDefault="0052731E" w:rsidP="00672244">
      <w:pPr>
        <w:jc w:val="both"/>
        <w:rPr>
          <w:lang w:eastAsia="cs-CZ"/>
        </w:rPr>
      </w:pPr>
      <w:r w:rsidRPr="00A67E45">
        <w:rPr>
          <w:b/>
          <w:bCs/>
          <w:lang w:eastAsia="cs-CZ"/>
        </w:rPr>
        <w:t xml:space="preserve">Otázka </w:t>
      </w:r>
      <w:r w:rsidR="00EE2D22">
        <w:rPr>
          <w:b/>
          <w:bCs/>
          <w:lang w:eastAsia="cs-CZ"/>
        </w:rPr>
        <w:t>4</w:t>
      </w:r>
      <w:r w:rsidRPr="00A67E45">
        <w:rPr>
          <w:b/>
          <w:bCs/>
          <w:lang w:eastAsia="cs-CZ"/>
        </w:rPr>
        <w:t>:</w:t>
      </w:r>
      <w:r>
        <w:rPr>
          <w:lang w:eastAsia="cs-CZ"/>
        </w:rPr>
        <w:t xml:space="preserve"> Klient by rád, abyste komunikaci ohledně této záležitosti vedli vy</w:t>
      </w:r>
      <w:r w:rsidR="00A67E45">
        <w:rPr>
          <w:lang w:eastAsia="cs-CZ"/>
        </w:rPr>
        <w:t>, co k tomu budete potřebovat?</w:t>
      </w:r>
    </w:p>
    <w:p w14:paraId="6F12F2D3" w14:textId="25CB9AB1" w:rsidR="00016C1A" w:rsidRPr="0094230A" w:rsidRDefault="00A67E45" w:rsidP="00672244">
      <w:pPr>
        <w:pStyle w:val="Nadpis2"/>
        <w:jc w:val="both"/>
        <w:rPr>
          <w:sz w:val="32"/>
          <w:szCs w:val="32"/>
          <w:lang w:eastAsia="cs-CZ"/>
        </w:rPr>
      </w:pPr>
      <w:r w:rsidRPr="0094230A">
        <w:rPr>
          <w:sz w:val="32"/>
          <w:szCs w:val="32"/>
          <w:lang w:eastAsia="cs-CZ"/>
        </w:rPr>
        <w:t xml:space="preserve">Příklad </w:t>
      </w:r>
      <w:r w:rsidR="00CE55D1" w:rsidRPr="0094230A">
        <w:rPr>
          <w:sz w:val="32"/>
          <w:szCs w:val="32"/>
          <w:lang w:eastAsia="cs-CZ"/>
        </w:rPr>
        <w:t>3</w:t>
      </w:r>
      <w:r w:rsidRPr="0094230A">
        <w:rPr>
          <w:sz w:val="32"/>
          <w:szCs w:val="32"/>
          <w:lang w:eastAsia="cs-CZ"/>
        </w:rPr>
        <w:t xml:space="preserve"> </w:t>
      </w:r>
      <w:r w:rsidR="00B27373" w:rsidRPr="0094230A">
        <w:rPr>
          <w:sz w:val="32"/>
          <w:szCs w:val="32"/>
          <w:lang w:eastAsia="cs-CZ"/>
        </w:rPr>
        <w:t>Zrušení registrace k DPH</w:t>
      </w:r>
    </w:p>
    <w:p w14:paraId="0CB71643" w14:textId="08558658" w:rsidR="008C4E8E" w:rsidRDefault="008C4E8E" w:rsidP="00672244">
      <w:pPr>
        <w:jc w:val="both"/>
        <w:rPr>
          <w:lang w:eastAsia="cs-CZ"/>
        </w:rPr>
      </w:pPr>
      <w:r>
        <w:rPr>
          <w:lang w:eastAsia="cs-CZ"/>
        </w:rPr>
        <w:t xml:space="preserve">Pan </w:t>
      </w:r>
      <w:r w:rsidR="00AC5DCA">
        <w:rPr>
          <w:lang w:eastAsia="cs-CZ"/>
        </w:rPr>
        <w:t xml:space="preserve">Vomáčka </w:t>
      </w:r>
      <w:r w:rsidR="0091382D">
        <w:rPr>
          <w:lang w:eastAsia="cs-CZ"/>
        </w:rPr>
        <w:t xml:space="preserve">je od roku 2014 registrován jako plátce daně z přidané hodnoty. Jeho obrat </w:t>
      </w:r>
      <w:r w:rsidR="00402D8E">
        <w:rPr>
          <w:lang w:eastAsia="cs-CZ"/>
        </w:rPr>
        <w:t>však za posledních 12 měsíců</w:t>
      </w:r>
      <w:r w:rsidR="000048C8">
        <w:rPr>
          <w:lang w:eastAsia="cs-CZ"/>
        </w:rPr>
        <w:t xml:space="preserve"> klesl pod </w:t>
      </w:r>
      <w:r w:rsidR="00E853C2">
        <w:rPr>
          <w:lang w:eastAsia="cs-CZ"/>
        </w:rPr>
        <w:t>1</w:t>
      </w:r>
      <w:r w:rsidR="000048C8">
        <w:rPr>
          <w:lang w:eastAsia="cs-CZ"/>
        </w:rPr>
        <w:t xml:space="preserve"> mil. Kč a rád by svou registraci k dani z přidané hodnoty zrušil</w:t>
      </w:r>
      <w:r w:rsidR="00E42F7D">
        <w:rPr>
          <w:lang w:eastAsia="cs-CZ"/>
        </w:rPr>
        <w:t>. V</w:t>
      </w:r>
      <w:r w:rsidR="00E206B6">
        <w:rPr>
          <w:lang w:eastAsia="cs-CZ"/>
        </w:rPr>
        <w:t> </w:t>
      </w:r>
      <w:r w:rsidR="0097173E">
        <w:rPr>
          <w:lang w:eastAsia="cs-CZ"/>
        </w:rPr>
        <w:t>hospůdce</w:t>
      </w:r>
      <w:r w:rsidR="00E206B6">
        <w:rPr>
          <w:lang w:eastAsia="cs-CZ"/>
        </w:rPr>
        <w:t>,</w:t>
      </w:r>
      <w:r w:rsidR="0097173E">
        <w:rPr>
          <w:lang w:eastAsia="cs-CZ"/>
        </w:rPr>
        <w:t xml:space="preserve"> kam chodí posedět s přáteli se však doslechl</w:t>
      </w:r>
      <w:r w:rsidR="00CF308F">
        <w:rPr>
          <w:lang w:eastAsia="cs-CZ"/>
        </w:rPr>
        <w:t>, že zrušení registrace k DPH přináší jisté komplikace</w:t>
      </w:r>
      <w:r w:rsidR="008B3F48">
        <w:rPr>
          <w:lang w:eastAsia="cs-CZ"/>
        </w:rPr>
        <w:t xml:space="preserve">, proto kontaktoval Vás jako daňové poradce, abyste mu s celým procesem pomohli. </w:t>
      </w:r>
    </w:p>
    <w:p w14:paraId="3E2AAA8B" w14:textId="1329E088" w:rsidR="009D5A46" w:rsidRDefault="009D5A46" w:rsidP="00672244">
      <w:pPr>
        <w:jc w:val="both"/>
        <w:rPr>
          <w:lang w:eastAsia="cs-CZ"/>
        </w:rPr>
      </w:pPr>
      <w:r>
        <w:rPr>
          <w:lang w:eastAsia="cs-CZ"/>
        </w:rPr>
        <w:t xml:space="preserve">Pan Vomáčka </w:t>
      </w:r>
      <w:r w:rsidR="000B23F5">
        <w:rPr>
          <w:lang w:eastAsia="cs-CZ"/>
        </w:rPr>
        <w:t>V</w:t>
      </w:r>
      <w:r>
        <w:rPr>
          <w:lang w:eastAsia="cs-CZ"/>
        </w:rPr>
        <w:t>ám sdělil, že v</w:t>
      </w:r>
      <w:r w:rsidR="008B6699">
        <w:rPr>
          <w:lang w:eastAsia="cs-CZ"/>
        </w:rPr>
        <w:t xml:space="preserve"> říjnu </w:t>
      </w:r>
      <w:r>
        <w:rPr>
          <w:lang w:eastAsia="cs-CZ"/>
        </w:rPr>
        <w:t>20</w:t>
      </w:r>
      <w:r w:rsidR="00F40A86">
        <w:rPr>
          <w:lang w:eastAsia="cs-CZ"/>
        </w:rPr>
        <w:t xml:space="preserve">20 si pořídil osobní automobil </w:t>
      </w:r>
      <w:r w:rsidR="004721AC">
        <w:rPr>
          <w:lang w:eastAsia="cs-CZ"/>
        </w:rPr>
        <w:t xml:space="preserve">Volkswagen </w:t>
      </w:r>
      <w:proofErr w:type="spellStart"/>
      <w:r w:rsidR="004721AC">
        <w:rPr>
          <w:lang w:eastAsia="cs-CZ"/>
        </w:rPr>
        <w:t>Caddy</w:t>
      </w:r>
      <w:proofErr w:type="spellEnd"/>
      <w:r w:rsidR="00F40A86">
        <w:rPr>
          <w:lang w:eastAsia="cs-CZ"/>
        </w:rPr>
        <w:t xml:space="preserve"> za částku 1 210 000 Kč vč. DPH.</w:t>
      </w:r>
      <w:r w:rsidR="004F437B">
        <w:rPr>
          <w:lang w:eastAsia="cs-CZ"/>
        </w:rPr>
        <w:t xml:space="preserve"> Při pořízení si uplatnil plný nárok na odpočet, jelikož </w:t>
      </w:r>
      <w:r w:rsidR="00387B56">
        <w:rPr>
          <w:lang w:eastAsia="cs-CZ"/>
        </w:rPr>
        <w:t>se rozhodnul používat automobil výhradně k ekonomické činnosti.</w:t>
      </w:r>
      <w:r w:rsidR="00336900">
        <w:rPr>
          <w:lang w:eastAsia="cs-CZ"/>
        </w:rPr>
        <w:t xml:space="preserve"> </w:t>
      </w:r>
    </w:p>
    <w:p w14:paraId="798CDBA6" w14:textId="73E138DE" w:rsidR="00336900" w:rsidRDefault="00336900" w:rsidP="00672244">
      <w:pPr>
        <w:jc w:val="both"/>
        <w:rPr>
          <w:lang w:eastAsia="cs-CZ"/>
        </w:rPr>
      </w:pPr>
      <w:r w:rsidRPr="00B27373">
        <w:rPr>
          <w:b/>
          <w:bCs/>
          <w:lang w:eastAsia="cs-CZ"/>
        </w:rPr>
        <w:t>Otázka:</w:t>
      </w:r>
      <w:r>
        <w:rPr>
          <w:lang w:eastAsia="cs-CZ"/>
        </w:rPr>
        <w:t xml:space="preserve"> </w:t>
      </w:r>
      <w:r w:rsidR="00AA4683">
        <w:rPr>
          <w:lang w:eastAsia="cs-CZ"/>
        </w:rPr>
        <w:t xml:space="preserve">Jaké plynou panu Vomáčkovi v této </w:t>
      </w:r>
      <w:r w:rsidR="000B23F5">
        <w:rPr>
          <w:lang w:eastAsia="cs-CZ"/>
        </w:rPr>
        <w:t>situaci povinnosti, pokud bude na jeho žádost registrace k DPH zrušena</w:t>
      </w:r>
      <w:r w:rsidR="004D4BC8">
        <w:rPr>
          <w:lang w:eastAsia="cs-CZ"/>
        </w:rPr>
        <w:t xml:space="preserve"> způsobem, že pan Vomáčka nebude plátcem DPH od 1. 12. 202</w:t>
      </w:r>
      <w:r w:rsidR="00E853C2">
        <w:rPr>
          <w:lang w:eastAsia="cs-CZ"/>
        </w:rPr>
        <w:t>3</w:t>
      </w:r>
      <w:r w:rsidR="004D4BC8">
        <w:rPr>
          <w:lang w:eastAsia="cs-CZ"/>
        </w:rPr>
        <w:t xml:space="preserve">? </w:t>
      </w:r>
    </w:p>
    <w:p w14:paraId="20A2364C" w14:textId="4999C9EC" w:rsidR="008E1048" w:rsidRDefault="00127EB3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t xml:space="preserve">Příklad 4 </w:t>
      </w:r>
      <w:r w:rsidR="002D116C">
        <w:rPr>
          <w:lang w:eastAsia="cs-CZ"/>
        </w:rPr>
        <w:t>Pohonné hmoty v zahraničí</w:t>
      </w:r>
    </w:p>
    <w:p w14:paraId="5A726B1D" w14:textId="4838B91D" w:rsidR="00606F5E" w:rsidRDefault="002D116C" w:rsidP="00672244">
      <w:pPr>
        <w:jc w:val="both"/>
        <w:rPr>
          <w:lang w:eastAsia="cs-CZ"/>
        </w:rPr>
      </w:pPr>
      <w:r>
        <w:rPr>
          <w:lang w:eastAsia="cs-CZ"/>
        </w:rPr>
        <w:t>Jednatel společnosti TRADE absolvoval</w:t>
      </w:r>
      <w:r w:rsidR="00130045">
        <w:rPr>
          <w:lang w:eastAsia="cs-CZ"/>
        </w:rPr>
        <w:t>,</w:t>
      </w:r>
      <w:r>
        <w:rPr>
          <w:lang w:eastAsia="cs-CZ"/>
        </w:rPr>
        <w:t xml:space="preserve"> </w:t>
      </w:r>
      <w:r w:rsidR="00130045">
        <w:rPr>
          <w:lang w:eastAsia="cs-CZ"/>
        </w:rPr>
        <w:t>v</w:t>
      </w:r>
      <w:r w:rsidR="006B4487">
        <w:rPr>
          <w:lang w:eastAsia="cs-CZ"/>
        </w:rPr>
        <w:t xml:space="preserve"> roce </w:t>
      </w:r>
      <w:r w:rsidR="00130045">
        <w:rPr>
          <w:lang w:eastAsia="cs-CZ"/>
        </w:rPr>
        <w:t>202</w:t>
      </w:r>
      <w:r w:rsidR="00CE55D1">
        <w:rPr>
          <w:lang w:eastAsia="cs-CZ"/>
        </w:rPr>
        <w:t>3</w:t>
      </w:r>
      <w:r w:rsidR="00130045">
        <w:rPr>
          <w:lang w:eastAsia="cs-CZ"/>
        </w:rPr>
        <w:t xml:space="preserve">, </w:t>
      </w:r>
      <w:r>
        <w:rPr>
          <w:lang w:eastAsia="cs-CZ"/>
        </w:rPr>
        <w:t>zahraniční cest</w:t>
      </w:r>
      <w:r w:rsidR="00056FDE">
        <w:rPr>
          <w:lang w:eastAsia="cs-CZ"/>
        </w:rPr>
        <w:t>y</w:t>
      </w:r>
      <w:r>
        <w:rPr>
          <w:lang w:eastAsia="cs-CZ"/>
        </w:rPr>
        <w:t xml:space="preserve"> v Rakousku, kde </w:t>
      </w:r>
      <w:r w:rsidR="005E6F79">
        <w:rPr>
          <w:lang w:eastAsia="cs-CZ"/>
        </w:rPr>
        <w:t xml:space="preserve">po cestě z Innsbrucku do Brna tankoval </w:t>
      </w:r>
      <w:r w:rsidR="00056FDE">
        <w:rPr>
          <w:lang w:eastAsia="cs-CZ"/>
        </w:rPr>
        <w:t xml:space="preserve">vždy </w:t>
      </w:r>
      <w:r w:rsidR="005E6F79">
        <w:rPr>
          <w:lang w:eastAsia="cs-CZ"/>
        </w:rPr>
        <w:t>pohonné hmoty</w:t>
      </w:r>
      <w:r w:rsidR="00056FDE">
        <w:rPr>
          <w:lang w:eastAsia="cs-CZ"/>
        </w:rPr>
        <w:t>, a to</w:t>
      </w:r>
      <w:r w:rsidR="005E6F79">
        <w:rPr>
          <w:lang w:eastAsia="cs-CZ"/>
        </w:rPr>
        <w:t xml:space="preserve"> </w:t>
      </w:r>
      <w:r w:rsidR="00275DA7">
        <w:rPr>
          <w:lang w:eastAsia="cs-CZ"/>
        </w:rPr>
        <w:t xml:space="preserve">na dálnici v Rakousku </w:t>
      </w:r>
      <w:r w:rsidR="005E6F79">
        <w:rPr>
          <w:lang w:eastAsia="cs-CZ"/>
        </w:rPr>
        <w:t xml:space="preserve">do služebního </w:t>
      </w:r>
      <w:r w:rsidR="005E6F79">
        <w:rPr>
          <w:lang w:eastAsia="cs-CZ"/>
        </w:rPr>
        <w:lastRenderedPageBreak/>
        <w:t xml:space="preserve">automobilu. Společnost je </w:t>
      </w:r>
      <w:r w:rsidR="00F1683E">
        <w:rPr>
          <w:lang w:eastAsia="cs-CZ"/>
        </w:rPr>
        <w:t>měsíční plátce DPH a doklad</w:t>
      </w:r>
      <w:r w:rsidR="006B4487">
        <w:rPr>
          <w:lang w:eastAsia="cs-CZ"/>
        </w:rPr>
        <w:t>y</w:t>
      </w:r>
      <w:r w:rsidR="00F1683E">
        <w:rPr>
          <w:lang w:eastAsia="cs-CZ"/>
        </w:rPr>
        <w:t xml:space="preserve"> za tyto pohonné </w:t>
      </w:r>
      <w:r w:rsidR="00ED0E86">
        <w:rPr>
          <w:lang w:eastAsia="cs-CZ"/>
        </w:rPr>
        <w:t>hmoty Vám před</w:t>
      </w:r>
      <w:r w:rsidR="006B4487">
        <w:rPr>
          <w:lang w:eastAsia="cs-CZ"/>
        </w:rPr>
        <w:t>kládá</w:t>
      </w:r>
      <w:r w:rsidR="00ED0E86">
        <w:rPr>
          <w:lang w:eastAsia="cs-CZ"/>
        </w:rPr>
        <w:t xml:space="preserve"> abyste z n</w:t>
      </w:r>
      <w:r w:rsidR="00ED38E8">
        <w:rPr>
          <w:lang w:eastAsia="cs-CZ"/>
        </w:rPr>
        <w:t>ich</w:t>
      </w:r>
      <w:r w:rsidR="00ED0E86">
        <w:rPr>
          <w:lang w:eastAsia="cs-CZ"/>
        </w:rPr>
        <w:t xml:space="preserve"> mohli uplatnit nárok na odpočet DPH. </w:t>
      </w:r>
      <w:r w:rsidR="00275DA7">
        <w:rPr>
          <w:lang w:eastAsia="cs-CZ"/>
        </w:rPr>
        <w:t xml:space="preserve">Společnost uplatňuje plný nárok na odpočet. </w:t>
      </w:r>
    </w:p>
    <w:p w14:paraId="15385AF7" w14:textId="07775F4D" w:rsidR="002D116C" w:rsidRPr="002D116C" w:rsidRDefault="00606F5E" w:rsidP="00672244">
      <w:pPr>
        <w:jc w:val="both"/>
        <w:rPr>
          <w:lang w:eastAsia="cs-CZ"/>
        </w:rPr>
      </w:pPr>
      <w:r w:rsidRPr="00606F5E">
        <w:rPr>
          <w:b/>
          <w:bCs/>
          <w:lang w:eastAsia="cs-CZ"/>
        </w:rPr>
        <w:t>Otázka:</w:t>
      </w:r>
      <w:r>
        <w:rPr>
          <w:lang w:eastAsia="cs-CZ"/>
        </w:rPr>
        <w:t xml:space="preserve"> </w:t>
      </w:r>
      <w:r w:rsidR="00275DA7">
        <w:rPr>
          <w:lang w:eastAsia="cs-CZ"/>
        </w:rPr>
        <w:t>Jak naložíte s tímto dokladem</w:t>
      </w:r>
      <w:r w:rsidR="006B4487">
        <w:rPr>
          <w:lang w:eastAsia="cs-CZ"/>
        </w:rPr>
        <w:t>? Navrhněte řešení</w:t>
      </w:r>
      <w:r w:rsidR="00A143EA">
        <w:rPr>
          <w:lang w:eastAsia="cs-CZ"/>
        </w:rPr>
        <w:t xml:space="preserve"> v souladu s</w:t>
      </w:r>
      <w:r>
        <w:rPr>
          <w:lang w:eastAsia="cs-CZ"/>
        </w:rPr>
        <w:t> odkazem na správné ustanovení.</w:t>
      </w:r>
    </w:p>
    <w:p w14:paraId="6B599790" w14:textId="677C8C49" w:rsidR="00606F5E" w:rsidRDefault="00606F5E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t xml:space="preserve">Příklad 5 </w:t>
      </w:r>
      <w:r w:rsidR="00BC19FE">
        <w:rPr>
          <w:lang w:eastAsia="cs-CZ"/>
        </w:rPr>
        <w:t>Daňová kontrola</w:t>
      </w:r>
    </w:p>
    <w:p w14:paraId="09DFE49B" w14:textId="5C548F98" w:rsidR="00054065" w:rsidRDefault="00BC19FE" w:rsidP="00672244">
      <w:pPr>
        <w:jc w:val="both"/>
        <w:rPr>
          <w:lang w:eastAsia="cs-CZ"/>
        </w:rPr>
      </w:pPr>
      <w:r>
        <w:rPr>
          <w:lang w:eastAsia="cs-CZ"/>
        </w:rPr>
        <w:t>U Vašeho klienta byla zahájena daňová kontrola jejímž předmětem je prokázání osvobozeného dodání zboží z jiného č</w:t>
      </w:r>
      <w:r w:rsidR="00C9523F">
        <w:rPr>
          <w:lang w:eastAsia="cs-CZ"/>
        </w:rPr>
        <w:t>lenského státu EU. Konkrétně Váš klient prodal na Slovensko 100ks dřevěných palet</w:t>
      </w:r>
      <w:r w:rsidR="00BE7CF0">
        <w:rPr>
          <w:lang w:eastAsia="cs-CZ"/>
        </w:rPr>
        <w:t>. Odběratelem byl Slovenský plátce DP</w:t>
      </w:r>
      <w:r w:rsidR="001C166E">
        <w:rPr>
          <w:lang w:eastAsia="cs-CZ"/>
        </w:rPr>
        <w:t>H</w:t>
      </w:r>
      <w:r w:rsidR="00BE7CF0">
        <w:rPr>
          <w:lang w:eastAsia="cs-CZ"/>
        </w:rPr>
        <w:t xml:space="preserve">. </w:t>
      </w:r>
      <w:r w:rsidR="00054065">
        <w:rPr>
          <w:lang w:eastAsia="cs-CZ"/>
        </w:rPr>
        <w:t xml:space="preserve">Správce daně </w:t>
      </w:r>
      <w:r w:rsidR="00A036DE">
        <w:rPr>
          <w:lang w:eastAsia="cs-CZ"/>
        </w:rPr>
        <w:t>vyzval daňový subjekt, aby prokázal dodání zboží na území Slovenska</w:t>
      </w:r>
      <w:r w:rsidR="00940F55">
        <w:rPr>
          <w:lang w:eastAsia="cs-CZ"/>
        </w:rPr>
        <w:t xml:space="preserve"> prostřednictvím výzvy k prokázání skutečností, která byla doručena 10. 11. 2023. Správce daně stanovil lhůtu pro reakci v délce 15 dnů</w:t>
      </w:r>
      <w:r w:rsidR="00920267">
        <w:rPr>
          <w:lang w:eastAsia="cs-CZ"/>
        </w:rPr>
        <w:t xml:space="preserve">. </w:t>
      </w:r>
    </w:p>
    <w:p w14:paraId="7B550A2C" w14:textId="77777777" w:rsidR="007D30FD" w:rsidRPr="00BC19FE" w:rsidRDefault="007D30FD" w:rsidP="00672244">
      <w:pPr>
        <w:jc w:val="both"/>
        <w:rPr>
          <w:lang w:eastAsia="cs-CZ"/>
        </w:rPr>
      </w:pPr>
      <w:r>
        <w:rPr>
          <w:lang w:eastAsia="cs-CZ"/>
        </w:rPr>
        <w:t xml:space="preserve">Klient ještě uvedl, že palety byly přepraveny externí spediční firmou a řidičem byl jeho známý pan Josef. </w:t>
      </w:r>
    </w:p>
    <w:p w14:paraId="2EFCEC2A" w14:textId="29CBB4E6" w:rsidR="00920267" w:rsidRPr="000278EB" w:rsidRDefault="00920267" w:rsidP="00672244">
      <w:pPr>
        <w:jc w:val="both"/>
        <w:rPr>
          <w:lang w:eastAsia="cs-CZ"/>
        </w:rPr>
      </w:pPr>
      <w:r>
        <w:rPr>
          <w:b/>
          <w:bCs/>
          <w:lang w:eastAsia="cs-CZ"/>
        </w:rPr>
        <w:t xml:space="preserve">Otázka 1: </w:t>
      </w:r>
      <w:r w:rsidR="000278EB">
        <w:rPr>
          <w:lang w:eastAsia="cs-CZ"/>
        </w:rPr>
        <w:t>Do kdy je potřeba odeslat reakci na výzvu?</w:t>
      </w:r>
    </w:p>
    <w:p w14:paraId="6BAB5C8D" w14:textId="1DD2DBB2" w:rsidR="00354759" w:rsidRDefault="000278EB" w:rsidP="00672244">
      <w:pPr>
        <w:jc w:val="both"/>
        <w:rPr>
          <w:lang w:eastAsia="cs-CZ"/>
        </w:rPr>
      </w:pPr>
      <w:r>
        <w:rPr>
          <w:b/>
          <w:bCs/>
          <w:lang w:eastAsia="cs-CZ"/>
        </w:rPr>
        <w:t>Otázka 2</w:t>
      </w:r>
      <w:r w:rsidR="00354759" w:rsidRPr="00A21A00">
        <w:rPr>
          <w:b/>
          <w:bCs/>
          <w:lang w:eastAsia="cs-CZ"/>
        </w:rPr>
        <w:t>:</w:t>
      </w:r>
      <w:r w:rsidR="00354759">
        <w:rPr>
          <w:lang w:eastAsia="cs-CZ"/>
        </w:rPr>
        <w:t xml:space="preserve"> Jaké podmí</w:t>
      </w:r>
      <w:r w:rsidR="00C90426">
        <w:rPr>
          <w:lang w:eastAsia="cs-CZ"/>
        </w:rPr>
        <w:t>nky</w:t>
      </w:r>
      <w:r w:rsidR="00A21A00">
        <w:rPr>
          <w:lang w:eastAsia="cs-CZ"/>
        </w:rPr>
        <w:t xml:space="preserve"> bude nutné prokázat, aby nebylo osvobození odepřeno?</w:t>
      </w:r>
    </w:p>
    <w:p w14:paraId="5CDF300F" w14:textId="0C01E7E6" w:rsidR="007D30FD" w:rsidRDefault="007D30FD" w:rsidP="00672244">
      <w:pPr>
        <w:pStyle w:val="Nadpis3"/>
        <w:jc w:val="both"/>
        <w:rPr>
          <w:lang w:eastAsia="cs-CZ"/>
        </w:rPr>
      </w:pPr>
      <w:r>
        <w:rPr>
          <w:lang w:eastAsia="cs-CZ"/>
        </w:rPr>
        <w:t>Příklad 6 Platební výměr</w:t>
      </w:r>
    </w:p>
    <w:p w14:paraId="402A1D73" w14:textId="2C26C6FF" w:rsidR="007D30FD" w:rsidRDefault="003D16C1" w:rsidP="00672244">
      <w:pPr>
        <w:jc w:val="both"/>
        <w:rPr>
          <w:lang w:eastAsia="cs-CZ"/>
        </w:rPr>
      </w:pPr>
      <w:r>
        <w:rPr>
          <w:lang w:eastAsia="cs-CZ"/>
        </w:rPr>
        <w:t>Po úspěchu v předchozí daňové kontrole se na Vás obrátil další klient s tím, že</w:t>
      </w:r>
      <w:r w:rsidR="002F3B84">
        <w:rPr>
          <w:lang w:eastAsia="cs-CZ"/>
        </w:rPr>
        <w:t xml:space="preserve"> u něj proběhla daňová kontrola, avšak </w:t>
      </w:r>
      <w:r w:rsidR="007A5A8D">
        <w:rPr>
          <w:lang w:eastAsia="cs-CZ"/>
        </w:rPr>
        <w:t>místo očekávaného úspěchu správce daně doručil do datové schránky platební výměr. Platební výměr byl doručen 1.12.202</w:t>
      </w:r>
      <w:r w:rsidR="00850FF4">
        <w:rPr>
          <w:lang w:eastAsia="cs-CZ"/>
        </w:rPr>
        <w:t>3</w:t>
      </w:r>
      <w:r w:rsidR="00E35FBA">
        <w:rPr>
          <w:lang w:eastAsia="cs-CZ"/>
        </w:rPr>
        <w:t>, lhůta pro podání odvolání proti platebnímu výměru je 30dnů. Klient</w:t>
      </w:r>
      <w:r w:rsidR="00350208">
        <w:rPr>
          <w:lang w:eastAsia="cs-CZ"/>
        </w:rPr>
        <w:t xml:space="preserve"> se na Vás obrá</w:t>
      </w:r>
      <w:r w:rsidR="002B2175">
        <w:rPr>
          <w:lang w:eastAsia="cs-CZ"/>
        </w:rPr>
        <w:t>til na Vánočním večírku, který se konal 22. 12. 202</w:t>
      </w:r>
      <w:r w:rsidR="00850FF4">
        <w:rPr>
          <w:lang w:eastAsia="cs-CZ"/>
        </w:rPr>
        <w:t>3</w:t>
      </w:r>
      <w:r w:rsidR="00C86ED5">
        <w:rPr>
          <w:lang w:eastAsia="cs-CZ"/>
        </w:rPr>
        <w:t>.</w:t>
      </w:r>
      <w:r w:rsidR="001105C7">
        <w:rPr>
          <w:lang w:eastAsia="cs-CZ"/>
        </w:rPr>
        <w:t xml:space="preserve"> </w:t>
      </w:r>
      <w:r w:rsidR="00C86ED5">
        <w:rPr>
          <w:lang w:eastAsia="cs-CZ"/>
        </w:rPr>
        <w:t>V</w:t>
      </w:r>
      <w:r w:rsidR="001105C7">
        <w:rPr>
          <w:lang w:eastAsia="cs-CZ"/>
        </w:rPr>
        <w:t> kanceláři bude</w:t>
      </w:r>
      <w:r w:rsidR="00C86ED5">
        <w:rPr>
          <w:lang w:eastAsia="cs-CZ"/>
        </w:rPr>
        <w:t>te</w:t>
      </w:r>
      <w:r w:rsidR="001105C7">
        <w:rPr>
          <w:lang w:eastAsia="cs-CZ"/>
        </w:rPr>
        <w:t xml:space="preserve"> naposledy 23. 12. 202</w:t>
      </w:r>
      <w:r w:rsidR="00850FF4">
        <w:rPr>
          <w:lang w:eastAsia="cs-CZ"/>
        </w:rPr>
        <w:t>3</w:t>
      </w:r>
      <w:r w:rsidR="002B2175">
        <w:rPr>
          <w:lang w:eastAsia="cs-CZ"/>
        </w:rPr>
        <w:t xml:space="preserve"> a</w:t>
      </w:r>
      <w:r w:rsidR="001105C7">
        <w:rPr>
          <w:lang w:eastAsia="cs-CZ"/>
        </w:rPr>
        <w:t xml:space="preserve"> od 24. 12. 202</w:t>
      </w:r>
      <w:r w:rsidR="00850FF4">
        <w:rPr>
          <w:lang w:eastAsia="cs-CZ"/>
        </w:rPr>
        <w:t>3</w:t>
      </w:r>
      <w:r w:rsidR="001105C7">
        <w:rPr>
          <w:lang w:eastAsia="cs-CZ"/>
        </w:rPr>
        <w:t xml:space="preserve"> </w:t>
      </w:r>
      <w:r w:rsidR="002B2175">
        <w:rPr>
          <w:lang w:eastAsia="cs-CZ"/>
        </w:rPr>
        <w:t xml:space="preserve">máte na Vánoční svátky </w:t>
      </w:r>
      <w:r w:rsidR="00E4234C">
        <w:rPr>
          <w:lang w:eastAsia="cs-CZ"/>
        </w:rPr>
        <w:t xml:space="preserve">a následující dny do konce roku </w:t>
      </w:r>
      <w:r w:rsidR="002B2175">
        <w:rPr>
          <w:lang w:eastAsia="cs-CZ"/>
        </w:rPr>
        <w:t>naplánovanou dovolenou</w:t>
      </w:r>
      <w:r w:rsidR="001105C7">
        <w:rPr>
          <w:lang w:eastAsia="cs-CZ"/>
        </w:rPr>
        <w:t xml:space="preserve">. </w:t>
      </w:r>
    </w:p>
    <w:p w14:paraId="511D01FD" w14:textId="0EFA5225" w:rsidR="00C86ED5" w:rsidRDefault="00C86ED5" w:rsidP="00672244">
      <w:pPr>
        <w:jc w:val="both"/>
        <w:rPr>
          <w:lang w:eastAsia="cs-CZ"/>
        </w:rPr>
      </w:pPr>
      <w:r w:rsidRPr="00E4234C">
        <w:rPr>
          <w:b/>
          <w:bCs/>
          <w:lang w:eastAsia="cs-CZ"/>
        </w:rPr>
        <w:t>Úkol:</w:t>
      </w:r>
      <w:r>
        <w:rPr>
          <w:lang w:eastAsia="cs-CZ"/>
        </w:rPr>
        <w:t xml:space="preserve"> Spočítejte lhůtu pro podání odvolání</w:t>
      </w:r>
      <w:r w:rsidR="005A0D72">
        <w:rPr>
          <w:lang w:eastAsia="cs-CZ"/>
        </w:rPr>
        <w:t>. Jak budete řešit časovou tíseň pro zpracování odvolání? Existuje nějaká možnost</w:t>
      </w:r>
      <w:r w:rsidR="00CE55D1">
        <w:rPr>
          <w:lang w:eastAsia="cs-CZ"/>
        </w:rPr>
        <w:t>,</w:t>
      </w:r>
      <w:r w:rsidR="005A0D72">
        <w:rPr>
          <w:lang w:eastAsia="cs-CZ"/>
        </w:rPr>
        <w:t xml:space="preserve"> jak získat více času?</w:t>
      </w:r>
    </w:p>
    <w:p w14:paraId="20E8E8BB" w14:textId="13225CD5" w:rsidR="005A0D72" w:rsidRDefault="005A0D72" w:rsidP="0067224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Ano – zdůvodněte</w:t>
      </w:r>
    </w:p>
    <w:p w14:paraId="78FC8788" w14:textId="16D5019A" w:rsidR="005A0D72" w:rsidRDefault="005A0D72" w:rsidP="0067224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 – musím zrušit dovolenou a místo </w:t>
      </w:r>
      <w:r w:rsidR="00CD5249">
        <w:rPr>
          <w:lang w:eastAsia="cs-CZ"/>
        </w:rPr>
        <w:t xml:space="preserve">kapra s bramborovým salátem budu trávit spis z daňové kontroly </w:t>
      </w:r>
      <w:r w:rsidR="00CD524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D5249">
        <w:rPr>
          <w:lang w:eastAsia="cs-CZ"/>
        </w:rPr>
        <w:t xml:space="preserve"> </w:t>
      </w:r>
    </w:p>
    <w:p w14:paraId="48528843" w14:textId="77777777" w:rsidR="00F57F92" w:rsidRDefault="00F57F92" w:rsidP="00F57F92">
      <w:pPr>
        <w:jc w:val="both"/>
        <w:rPr>
          <w:lang w:eastAsia="cs-CZ"/>
        </w:rPr>
      </w:pPr>
    </w:p>
    <w:p w14:paraId="0DD7C94D" w14:textId="77777777" w:rsidR="00F57F92" w:rsidRPr="007D30FD" w:rsidRDefault="00F57F92" w:rsidP="00F57F92">
      <w:pPr>
        <w:jc w:val="both"/>
        <w:rPr>
          <w:lang w:eastAsia="cs-CZ"/>
        </w:rPr>
      </w:pPr>
    </w:p>
    <w:p w14:paraId="03613930" w14:textId="6DACB15F" w:rsidR="002A0829" w:rsidRDefault="009234BE" w:rsidP="009234BE">
      <w:pPr>
        <w:pStyle w:val="Nadpis3"/>
        <w:rPr>
          <w:noProof/>
          <w:lang w:eastAsia="cs-CZ"/>
        </w:rPr>
      </w:pPr>
      <w:r>
        <w:rPr>
          <w:noProof/>
          <w:lang w:eastAsia="cs-CZ"/>
        </w:rPr>
        <w:lastRenderedPageBreak/>
        <w:t>Přílohy</w:t>
      </w:r>
    </w:p>
    <w:p w14:paraId="151D8419" w14:textId="20296AAA" w:rsidR="009234BE" w:rsidRPr="009234BE" w:rsidRDefault="00CE0650" w:rsidP="009234BE">
      <w:pPr>
        <w:rPr>
          <w:lang w:val="en-US" w:eastAsia="cs-CZ"/>
        </w:rPr>
      </w:pPr>
      <w:r w:rsidRPr="00CD21F8">
        <w:rPr>
          <w:noProof/>
        </w:rPr>
        <w:drawing>
          <wp:anchor distT="0" distB="0" distL="114300" distR="114300" simplePos="0" relativeHeight="251658240" behindDoc="1" locked="0" layoutInCell="1" allowOverlap="1" wp14:anchorId="30534A4B" wp14:editId="6FEDB886">
            <wp:simplePos x="0" y="0"/>
            <wp:positionH relativeFrom="margin">
              <wp:align>left</wp:align>
            </wp:positionH>
            <wp:positionV relativeFrom="paragraph">
              <wp:posOffset>2691485</wp:posOffset>
            </wp:positionV>
            <wp:extent cx="2577465" cy="2501265"/>
            <wp:effectExtent l="0" t="0" r="0" b="0"/>
            <wp:wrapNone/>
            <wp:docPr id="3" name="Obrázek 3" descr="Obsah obrázku text, elektronika, černá, kláves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elektronika, černá, klávesnice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21F8" w:rsidRPr="00CD21F8">
        <w:rPr>
          <w:noProof/>
        </w:rPr>
        <w:t xml:space="preserve">  </w:t>
      </w:r>
      <w:r w:rsidRPr="00CE0650">
        <w:rPr>
          <w:noProof/>
        </w:rPr>
        <w:t xml:space="preserve"> </w:t>
      </w:r>
    </w:p>
    <w:p w14:paraId="20BD7A8E" w14:textId="6BEA11B5" w:rsidR="002A0829" w:rsidRPr="00E812C7" w:rsidRDefault="002A0829" w:rsidP="00672244">
      <w:pPr>
        <w:jc w:val="both"/>
        <w:rPr>
          <w:rFonts w:cs="Arial"/>
        </w:rPr>
      </w:pPr>
    </w:p>
    <w:p w14:paraId="3BB72132" w14:textId="4F0761B5" w:rsidR="00E812C7" w:rsidRPr="00F57F92" w:rsidRDefault="00F57F92" w:rsidP="00672244">
      <w:pPr>
        <w:jc w:val="both"/>
        <w:rPr>
          <w:rFonts w:cs="Arial"/>
          <w:lang w:val="en-US"/>
        </w:rPr>
      </w:pPr>
      <w:r w:rsidRPr="00F57F92">
        <w:rPr>
          <w:rFonts w:cs="Arial"/>
          <w:lang w:val="en-US"/>
        </w:rPr>
        <w:drawing>
          <wp:anchor distT="0" distB="0" distL="114300" distR="114300" simplePos="0" relativeHeight="251663360" behindDoc="1" locked="0" layoutInCell="1" allowOverlap="1" wp14:anchorId="5B0AA636" wp14:editId="1AF8965A">
            <wp:simplePos x="0" y="0"/>
            <wp:positionH relativeFrom="column">
              <wp:posOffset>3167380</wp:posOffset>
            </wp:positionH>
            <wp:positionV relativeFrom="paragraph">
              <wp:posOffset>3061019</wp:posOffset>
            </wp:positionV>
            <wp:extent cx="3224227" cy="3095625"/>
            <wp:effectExtent l="0" t="0" r="0" b="0"/>
            <wp:wrapNone/>
            <wp:docPr id="1011574278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574278" name="Obrázek 1" descr="Obsah obrázku text, snímek obrazovky&#10;&#10;Popis byl vytvořen automaticky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227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F92">
        <w:rPr>
          <w:rFonts w:cs="Arial"/>
          <w:lang w:val="en-US"/>
        </w:rPr>
        <w:drawing>
          <wp:anchor distT="0" distB="0" distL="114300" distR="114300" simplePos="0" relativeHeight="251662336" behindDoc="1" locked="0" layoutInCell="1" allowOverlap="1" wp14:anchorId="1C18BE13" wp14:editId="48DF1714">
            <wp:simplePos x="0" y="0"/>
            <wp:positionH relativeFrom="column">
              <wp:posOffset>-23495</wp:posOffset>
            </wp:positionH>
            <wp:positionV relativeFrom="paragraph">
              <wp:posOffset>3078480</wp:posOffset>
            </wp:positionV>
            <wp:extent cx="3219899" cy="3077004"/>
            <wp:effectExtent l="0" t="0" r="0" b="9525"/>
            <wp:wrapNone/>
            <wp:docPr id="1945260406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260406" name="Obrázek 1" descr="Obsah obrázku text, snímek obrazovky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F92">
        <w:rPr>
          <w:rFonts w:cs="Arial"/>
          <w:lang w:val="en-US"/>
        </w:rPr>
        <w:drawing>
          <wp:anchor distT="0" distB="0" distL="114300" distR="114300" simplePos="0" relativeHeight="251661312" behindDoc="1" locked="0" layoutInCell="1" allowOverlap="1" wp14:anchorId="523F2F71" wp14:editId="0A8B3EFC">
            <wp:simplePos x="0" y="0"/>
            <wp:positionH relativeFrom="column">
              <wp:posOffset>3195955</wp:posOffset>
            </wp:positionH>
            <wp:positionV relativeFrom="paragraph">
              <wp:posOffset>-7620</wp:posOffset>
            </wp:positionV>
            <wp:extent cx="3167380" cy="3086100"/>
            <wp:effectExtent l="0" t="0" r="0" b="0"/>
            <wp:wrapNone/>
            <wp:docPr id="1685753365" name="Obrázek 1" descr="Obsah obrázku text, snímek obrazovky, Kancelářská technika, klávesni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53365" name="Obrázek 1" descr="Obsah obrázku text, snímek obrazovky, Kancelářská technika, klávesnice&#10;&#10;Popis byl vytvořen automaticky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F92">
        <w:rPr>
          <w:rFonts w:cs="Arial"/>
        </w:rPr>
        <w:drawing>
          <wp:anchor distT="0" distB="0" distL="114300" distR="114300" simplePos="0" relativeHeight="251660288" behindDoc="1" locked="0" layoutInCell="1" allowOverlap="1" wp14:anchorId="0A6D734B" wp14:editId="41336EEB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3210373" cy="3153215"/>
            <wp:effectExtent l="0" t="0" r="9525" b="9525"/>
            <wp:wrapNone/>
            <wp:docPr id="1496434053" name="Obrázek 1" descr="Obsah obrázku text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434053" name="Obrázek 1" descr="Obsah obrázku text, snímek obrazovky, číslo&#10;&#10;Popis byl vytvořen automaticky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315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12C7" w:rsidRPr="00F57F92" w:rsidSect="002A0829">
      <w:headerReference w:type="default" r:id="rId19"/>
      <w:footerReference w:type="default" r:id="rId20"/>
      <w:pgSz w:w="11906" w:h="16838"/>
      <w:pgMar w:top="2127" w:right="1417" w:bottom="2552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74833" w14:textId="77777777" w:rsidR="008652C6" w:rsidRDefault="008652C6" w:rsidP="00E812C7">
      <w:pPr>
        <w:spacing w:after="0" w:line="240" w:lineRule="auto"/>
      </w:pPr>
      <w:r>
        <w:separator/>
      </w:r>
    </w:p>
  </w:endnote>
  <w:endnote w:type="continuationSeparator" w:id="0">
    <w:p w14:paraId="5372A9DD" w14:textId="77777777" w:rsidR="008652C6" w:rsidRDefault="008652C6" w:rsidP="00E8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892123"/>
      <w:docPartObj>
        <w:docPartGallery w:val="Page Numbers (Bottom of Page)"/>
        <w:docPartUnique/>
      </w:docPartObj>
    </w:sdtPr>
    <w:sdtEndPr/>
    <w:sdtContent>
      <w:p w14:paraId="6AFCE5FD" w14:textId="18E7BC26" w:rsidR="002A0829" w:rsidRDefault="002A0829" w:rsidP="002A0829">
        <w:pPr>
          <w:pStyle w:val="Zpat"/>
          <w:tabs>
            <w:tab w:val="clear" w:pos="9072"/>
            <w:tab w:val="right" w:pos="8080"/>
          </w:tabs>
          <w:ind w:right="70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E7A">
          <w:rPr>
            <w:noProof/>
          </w:rPr>
          <w:t>1</w:t>
        </w:r>
        <w:r>
          <w:fldChar w:fldCharType="end"/>
        </w:r>
      </w:p>
    </w:sdtContent>
  </w:sdt>
  <w:p w14:paraId="07A39F72" w14:textId="77777777" w:rsidR="00545CAF" w:rsidRDefault="00545C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4525F" w14:textId="77777777" w:rsidR="008652C6" w:rsidRDefault="008652C6" w:rsidP="00E812C7">
      <w:pPr>
        <w:spacing w:after="0" w:line="240" w:lineRule="auto"/>
      </w:pPr>
      <w:r>
        <w:separator/>
      </w:r>
    </w:p>
  </w:footnote>
  <w:footnote w:type="continuationSeparator" w:id="0">
    <w:p w14:paraId="7CFF1D4B" w14:textId="77777777" w:rsidR="008652C6" w:rsidRDefault="008652C6" w:rsidP="00E81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B217" w14:textId="77777777" w:rsidR="00E812C7" w:rsidRDefault="00E812C7" w:rsidP="00B17567">
    <w:pPr>
      <w:pStyle w:val="Zhlav"/>
      <w:tabs>
        <w:tab w:val="clear" w:pos="4536"/>
        <w:tab w:val="clear" w:pos="9072"/>
        <w:tab w:val="left" w:pos="142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7BB137D" wp14:editId="219C02F7">
          <wp:simplePos x="0" y="0"/>
          <wp:positionH relativeFrom="page">
            <wp:align>left</wp:align>
          </wp:positionH>
          <wp:positionV relativeFrom="paragraph">
            <wp:posOffset>-469514</wp:posOffset>
          </wp:positionV>
          <wp:extent cx="7559932" cy="10693645"/>
          <wp:effectExtent l="0" t="0" r="3175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lavickovyPap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32" cy="1069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756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106E7"/>
    <w:multiLevelType w:val="hybridMultilevel"/>
    <w:tmpl w:val="3886E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214EF"/>
    <w:multiLevelType w:val="hybridMultilevel"/>
    <w:tmpl w:val="BC5817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814792">
    <w:abstractNumId w:val="0"/>
  </w:num>
  <w:num w:numId="2" w16cid:durableId="1741711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2C7"/>
    <w:rsid w:val="000048C8"/>
    <w:rsid w:val="00016C1A"/>
    <w:rsid w:val="000278EB"/>
    <w:rsid w:val="0003307F"/>
    <w:rsid w:val="00053260"/>
    <w:rsid w:val="00054065"/>
    <w:rsid w:val="00056FDE"/>
    <w:rsid w:val="00062F6B"/>
    <w:rsid w:val="000808CE"/>
    <w:rsid w:val="000B23F5"/>
    <w:rsid w:val="000D5D7A"/>
    <w:rsid w:val="000E4404"/>
    <w:rsid w:val="001105C7"/>
    <w:rsid w:val="00127EB3"/>
    <w:rsid w:val="00130045"/>
    <w:rsid w:val="00131035"/>
    <w:rsid w:val="00133FCD"/>
    <w:rsid w:val="0017239B"/>
    <w:rsid w:val="0017629E"/>
    <w:rsid w:val="001A4B26"/>
    <w:rsid w:val="001C166E"/>
    <w:rsid w:val="001C35B8"/>
    <w:rsid w:val="001C5816"/>
    <w:rsid w:val="002224B4"/>
    <w:rsid w:val="00275DA7"/>
    <w:rsid w:val="002A0829"/>
    <w:rsid w:val="002A75B8"/>
    <w:rsid w:val="002B2175"/>
    <w:rsid w:val="002B2749"/>
    <w:rsid w:val="002D116C"/>
    <w:rsid w:val="002E7895"/>
    <w:rsid w:val="002F3B84"/>
    <w:rsid w:val="002F5618"/>
    <w:rsid w:val="00307C95"/>
    <w:rsid w:val="003112E3"/>
    <w:rsid w:val="003178EB"/>
    <w:rsid w:val="00336900"/>
    <w:rsid w:val="00350208"/>
    <w:rsid w:val="00354759"/>
    <w:rsid w:val="00383619"/>
    <w:rsid w:val="00387B56"/>
    <w:rsid w:val="003A0D94"/>
    <w:rsid w:val="003A706B"/>
    <w:rsid w:val="003B043B"/>
    <w:rsid w:val="003D16C1"/>
    <w:rsid w:val="003F2CE2"/>
    <w:rsid w:val="00402D8E"/>
    <w:rsid w:val="00427940"/>
    <w:rsid w:val="004539DA"/>
    <w:rsid w:val="00466BF8"/>
    <w:rsid w:val="00467662"/>
    <w:rsid w:val="004721AC"/>
    <w:rsid w:val="004C2BE8"/>
    <w:rsid w:val="004C3A53"/>
    <w:rsid w:val="004C607C"/>
    <w:rsid w:val="004D041A"/>
    <w:rsid w:val="004D4BC8"/>
    <w:rsid w:val="004D4DD0"/>
    <w:rsid w:val="004E1A6B"/>
    <w:rsid w:val="004E7B66"/>
    <w:rsid w:val="004F437B"/>
    <w:rsid w:val="00526A50"/>
    <w:rsid w:val="0052731E"/>
    <w:rsid w:val="0053668B"/>
    <w:rsid w:val="00545CAF"/>
    <w:rsid w:val="00575B5E"/>
    <w:rsid w:val="00582D31"/>
    <w:rsid w:val="005A0D72"/>
    <w:rsid w:val="005A2F02"/>
    <w:rsid w:val="005B63A3"/>
    <w:rsid w:val="005D3D72"/>
    <w:rsid w:val="005E6F79"/>
    <w:rsid w:val="006016F4"/>
    <w:rsid w:val="00606F5E"/>
    <w:rsid w:val="00672244"/>
    <w:rsid w:val="00681C9E"/>
    <w:rsid w:val="00683E37"/>
    <w:rsid w:val="00691F06"/>
    <w:rsid w:val="00693497"/>
    <w:rsid w:val="006B4487"/>
    <w:rsid w:val="006E0E06"/>
    <w:rsid w:val="006F75A2"/>
    <w:rsid w:val="007242B0"/>
    <w:rsid w:val="00760077"/>
    <w:rsid w:val="00780ECB"/>
    <w:rsid w:val="00781747"/>
    <w:rsid w:val="007A5A8D"/>
    <w:rsid w:val="007A7D10"/>
    <w:rsid w:val="007B1E8D"/>
    <w:rsid w:val="007B35D3"/>
    <w:rsid w:val="007C423C"/>
    <w:rsid w:val="007D30FD"/>
    <w:rsid w:val="007E0CC5"/>
    <w:rsid w:val="0080172B"/>
    <w:rsid w:val="00804835"/>
    <w:rsid w:val="00823538"/>
    <w:rsid w:val="00837554"/>
    <w:rsid w:val="00850FF4"/>
    <w:rsid w:val="008652C6"/>
    <w:rsid w:val="00872017"/>
    <w:rsid w:val="008721FC"/>
    <w:rsid w:val="0088524A"/>
    <w:rsid w:val="008B3F48"/>
    <w:rsid w:val="008B6699"/>
    <w:rsid w:val="008C4E8E"/>
    <w:rsid w:val="008E1048"/>
    <w:rsid w:val="008E7A00"/>
    <w:rsid w:val="008F57A3"/>
    <w:rsid w:val="0091382D"/>
    <w:rsid w:val="00920267"/>
    <w:rsid w:val="009234BE"/>
    <w:rsid w:val="00940F55"/>
    <w:rsid w:val="0094230A"/>
    <w:rsid w:val="00945EAB"/>
    <w:rsid w:val="009473F1"/>
    <w:rsid w:val="00950B1E"/>
    <w:rsid w:val="00965750"/>
    <w:rsid w:val="0097173E"/>
    <w:rsid w:val="00975182"/>
    <w:rsid w:val="00983641"/>
    <w:rsid w:val="00994C1F"/>
    <w:rsid w:val="009A4602"/>
    <w:rsid w:val="009D5A46"/>
    <w:rsid w:val="00A00CC1"/>
    <w:rsid w:val="00A020CE"/>
    <w:rsid w:val="00A036DE"/>
    <w:rsid w:val="00A07712"/>
    <w:rsid w:val="00A143EA"/>
    <w:rsid w:val="00A21A00"/>
    <w:rsid w:val="00A254FF"/>
    <w:rsid w:val="00A3366E"/>
    <w:rsid w:val="00A3576D"/>
    <w:rsid w:val="00A510EB"/>
    <w:rsid w:val="00A56103"/>
    <w:rsid w:val="00A66AA0"/>
    <w:rsid w:val="00A67E45"/>
    <w:rsid w:val="00A7487E"/>
    <w:rsid w:val="00A929BB"/>
    <w:rsid w:val="00AA2E72"/>
    <w:rsid w:val="00AA4683"/>
    <w:rsid w:val="00AB3946"/>
    <w:rsid w:val="00AC0783"/>
    <w:rsid w:val="00AC470B"/>
    <w:rsid w:val="00AC5DCA"/>
    <w:rsid w:val="00AF5D75"/>
    <w:rsid w:val="00B17567"/>
    <w:rsid w:val="00B27373"/>
    <w:rsid w:val="00BA32B3"/>
    <w:rsid w:val="00BC1646"/>
    <w:rsid w:val="00BC19FE"/>
    <w:rsid w:val="00BC4FDE"/>
    <w:rsid w:val="00BE4C16"/>
    <w:rsid w:val="00BE7CF0"/>
    <w:rsid w:val="00BF1D43"/>
    <w:rsid w:val="00C03E7A"/>
    <w:rsid w:val="00C05BB8"/>
    <w:rsid w:val="00C26AF4"/>
    <w:rsid w:val="00C42947"/>
    <w:rsid w:val="00C75602"/>
    <w:rsid w:val="00C86ED5"/>
    <w:rsid w:val="00C90426"/>
    <w:rsid w:val="00C91496"/>
    <w:rsid w:val="00C9523F"/>
    <w:rsid w:val="00C97049"/>
    <w:rsid w:val="00CA1C7E"/>
    <w:rsid w:val="00CD21F8"/>
    <w:rsid w:val="00CD5249"/>
    <w:rsid w:val="00CE0650"/>
    <w:rsid w:val="00CE55D1"/>
    <w:rsid w:val="00CF308F"/>
    <w:rsid w:val="00CF3BD0"/>
    <w:rsid w:val="00D06006"/>
    <w:rsid w:val="00D3551D"/>
    <w:rsid w:val="00DC403C"/>
    <w:rsid w:val="00DD7028"/>
    <w:rsid w:val="00E206B6"/>
    <w:rsid w:val="00E24576"/>
    <w:rsid w:val="00E35FBA"/>
    <w:rsid w:val="00E4234C"/>
    <w:rsid w:val="00E42F7D"/>
    <w:rsid w:val="00E52E68"/>
    <w:rsid w:val="00E77CA7"/>
    <w:rsid w:val="00E812C7"/>
    <w:rsid w:val="00E853C2"/>
    <w:rsid w:val="00EB1ED5"/>
    <w:rsid w:val="00ED0E86"/>
    <w:rsid w:val="00ED38E8"/>
    <w:rsid w:val="00EE2D22"/>
    <w:rsid w:val="00EF6695"/>
    <w:rsid w:val="00F03887"/>
    <w:rsid w:val="00F06B91"/>
    <w:rsid w:val="00F1683E"/>
    <w:rsid w:val="00F17EAA"/>
    <w:rsid w:val="00F40A86"/>
    <w:rsid w:val="00F44D97"/>
    <w:rsid w:val="00F57F92"/>
    <w:rsid w:val="00F65152"/>
    <w:rsid w:val="00F65B37"/>
    <w:rsid w:val="00F77A04"/>
    <w:rsid w:val="00F8055C"/>
    <w:rsid w:val="00F971C5"/>
    <w:rsid w:val="00FB34F2"/>
    <w:rsid w:val="00FB4C40"/>
    <w:rsid w:val="00FD5F7E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9BB98"/>
  <w15:chartTrackingRefBased/>
  <w15:docId w15:val="{814A9456-7804-49E9-8A2A-D69E3D7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6C1A"/>
    <w:pPr>
      <w:spacing w:before="240" w:after="400"/>
    </w:pPr>
    <w:rPr>
      <w:rFonts w:ascii="Arial" w:hAnsi="Arial"/>
      <w:sz w:val="20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016C1A"/>
    <w:pPr>
      <w:keepNext/>
      <w:keepLines/>
      <w:spacing w:after="0"/>
      <w:outlineLvl w:val="0"/>
    </w:pPr>
    <w:rPr>
      <w:rFonts w:eastAsiaTheme="majorEastAsia" w:cstheme="majorBidi"/>
      <w:b/>
      <w:color w:val="006665"/>
      <w:sz w:val="48"/>
      <w:szCs w:val="32"/>
    </w:rPr>
  </w:style>
  <w:style w:type="paragraph" w:styleId="Nadpis2">
    <w:name w:val="heading 2"/>
    <w:aliases w:val="H2"/>
    <w:basedOn w:val="Normln"/>
    <w:next w:val="Normln"/>
    <w:link w:val="Nadpis2Char"/>
    <w:uiPriority w:val="9"/>
    <w:unhideWhenUsed/>
    <w:qFormat/>
    <w:rsid w:val="00016C1A"/>
    <w:pPr>
      <w:keepNext/>
      <w:keepLines/>
      <w:spacing w:before="40" w:after="0"/>
      <w:outlineLvl w:val="1"/>
    </w:pPr>
    <w:rPr>
      <w:rFonts w:eastAsiaTheme="majorEastAsia" w:cstheme="majorBidi"/>
      <w:b/>
      <w:color w:val="006665"/>
      <w:sz w:val="36"/>
      <w:szCs w:val="26"/>
    </w:rPr>
  </w:style>
  <w:style w:type="paragraph" w:styleId="Nadpis3">
    <w:name w:val="heading 3"/>
    <w:aliases w:val="H3"/>
    <w:basedOn w:val="Normln"/>
    <w:next w:val="Normln"/>
    <w:link w:val="Nadpis3Char"/>
    <w:uiPriority w:val="9"/>
    <w:unhideWhenUsed/>
    <w:qFormat/>
    <w:rsid w:val="00016C1A"/>
    <w:pPr>
      <w:keepNext/>
      <w:keepLines/>
      <w:spacing w:before="40" w:after="0"/>
      <w:outlineLvl w:val="2"/>
    </w:pPr>
    <w:rPr>
      <w:rFonts w:eastAsiaTheme="majorEastAsia" w:cstheme="majorBidi"/>
      <w:b/>
      <w:color w:val="006665"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12C7"/>
  </w:style>
  <w:style w:type="paragraph" w:styleId="Zpat">
    <w:name w:val="footer"/>
    <w:basedOn w:val="Normln"/>
    <w:link w:val="ZpatChar"/>
    <w:uiPriority w:val="99"/>
    <w:unhideWhenUsed/>
    <w:rsid w:val="00E81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12C7"/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016C1A"/>
    <w:rPr>
      <w:rFonts w:ascii="Arial" w:eastAsiaTheme="majorEastAsia" w:hAnsi="Arial" w:cstheme="majorBidi"/>
      <w:b/>
      <w:color w:val="006665"/>
      <w:sz w:val="48"/>
      <w:szCs w:val="32"/>
    </w:rPr>
  </w:style>
  <w:style w:type="character" w:customStyle="1" w:styleId="Nadpis2Char">
    <w:name w:val="Nadpis 2 Char"/>
    <w:aliases w:val="H2 Char"/>
    <w:basedOn w:val="Standardnpsmoodstavce"/>
    <w:link w:val="Nadpis2"/>
    <w:uiPriority w:val="9"/>
    <w:rsid w:val="00016C1A"/>
    <w:rPr>
      <w:rFonts w:ascii="Arial" w:eastAsiaTheme="majorEastAsia" w:hAnsi="Arial" w:cstheme="majorBidi"/>
      <w:b/>
      <w:color w:val="006665"/>
      <w:sz w:val="36"/>
      <w:szCs w:val="26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016C1A"/>
    <w:rPr>
      <w:rFonts w:ascii="Arial" w:eastAsiaTheme="majorEastAsia" w:hAnsi="Arial" w:cstheme="majorBidi"/>
      <w:b/>
      <w:color w:val="006665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4D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a95e2-7661-452d-84ef-d11bef8ca088">
      <Terms xmlns="http://schemas.microsoft.com/office/infopath/2007/PartnerControls"/>
    </lcf76f155ced4ddcb4097134ff3c332f>
    <TaxCatchAll xmlns="48c94af5-7d45-4595-9deb-1a3f7f1473e8" xsi:nil="true"/>
    <link xmlns="a75a95e2-7661-452d-84ef-d11bef8ca08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05185CDF75D54194E25A77F207CE38" ma:contentTypeVersion="17" ma:contentTypeDescription="Vytvoří nový dokument" ma:contentTypeScope="" ma:versionID="42e420424c30143b59566ec963f40892">
  <xsd:schema xmlns:xsd="http://www.w3.org/2001/XMLSchema" xmlns:xs="http://www.w3.org/2001/XMLSchema" xmlns:p="http://schemas.microsoft.com/office/2006/metadata/properties" xmlns:ns2="48c94af5-7d45-4595-9deb-1a3f7f1473e8" xmlns:ns3="a75a95e2-7661-452d-84ef-d11bef8ca088" targetNamespace="http://schemas.microsoft.com/office/2006/metadata/properties" ma:root="true" ma:fieldsID="24365069e18e1eb6f33f2b1043ff55d0" ns2:_="" ns3:_="">
    <xsd:import namespace="48c94af5-7d45-4595-9deb-1a3f7f1473e8"/>
    <xsd:import namespace="a75a95e2-7661-452d-84ef-d11bef8ca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94af5-7d45-4595-9deb-1a3f7f147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cc2140-8512-4016-a256-f5514aab60dd}" ma:internalName="TaxCatchAll" ma:showField="CatchAllData" ma:web="48c94af5-7d45-4595-9deb-1a3f7f147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a95e2-7661-452d-84ef-d11bef8ca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a6fb4f92-a248-4c06-b457-0da587d73a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4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A485E-1FBB-489E-ACF5-A2E66C0F9443}">
  <ds:schemaRefs>
    <ds:schemaRef ds:uri="http://schemas.microsoft.com/office/2006/metadata/properties"/>
    <ds:schemaRef ds:uri="http://schemas.microsoft.com/office/infopath/2007/PartnerControls"/>
    <ds:schemaRef ds:uri="a75a95e2-7661-452d-84ef-d11bef8ca088"/>
    <ds:schemaRef ds:uri="48c94af5-7d45-4595-9deb-1a3f7f1473e8"/>
  </ds:schemaRefs>
</ds:datastoreItem>
</file>

<file path=customXml/itemProps2.xml><?xml version="1.0" encoding="utf-8"?>
<ds:datastoreItem xmlns:ds="http://schemas.openxmlformats.org/officeDocument/2006/customXml" ds:itemID="{29D7A2D3-F9A0-4947-8374-6902234E03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3B541-3084-4CB3-9387-A772F4840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94af5-7d45-4595-9deb-1a3f7f1473e8"/>
    <ds:schemaRef ds:uri="a75a95e2-7661-452d-84ef-d11bef8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Krejča</dc:creator>
  <cp:keywords/>
  <dc:description/>
  <cp:lastModifiedBy>Červinka Kristián, PKF APOGEO</cp:lastModifiedBy>
  <cp:revision>2</cp:revision>
  <dcterms:created xsi:type="dcterms:W3CDTF">2023-11-23T08:47:00Z</dcterms:created>
  <dcterms:modified xsi:type="dcterms:W3CDTF">2023-11-23T08:47:00Z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0x010100B105185CDF75D54194E25A77F207CE38</vt:lpwstr>
  </property>
  <property fmtid="{D5CDD505-2E9C-101B-9397-08002B2CF9AE}" pid="3" name="Order">
    <vt:r8>1890400</vt:r8>
  </property>
</Properties>
</file>