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CD" w:rsidRDefault="0056537D" w:rsidP="002C4854">
      <w:pPr>
        <w:pStyle w:val="Title"/>
        <w:jc w:val="center"/>
      </w:pPr>
      <w:r>
        <w:t>Přehled m</w:t>
      </w:r>
      <w:r w:rsidR="002C4854">
        <w:t>etodik</w:t>
      </w:r>
      <w:r>
        <w:t>y</w:t>
      </w:r>
      <w:r w:rsidR="002C4854">
        <w:t xml:space="preserve"> vývoje GIS aplikací</w:t>
      </w:r>
    </w:p>
    <w:p w:rsidR="002C4854" w:rsidRPr="002C4854" w:rsidRDefault="00911707" w:rsidP="00911707">
      <w:pPr>
        <w:jc w:val="center"/>
      </w:pPr>
      <w:bookmarkStart w:id="0" w:name="_Toc431648376"/>
      <w:r>
        <w:t>(v</w:t>
      </w:r>
      <w:r w:rsidR="002C4854" w:rsidRPr="002C4854">
        <w:t xml:space="preserve">ytvořeno pro seminář </w:t>
      </w:r>
      <w:r w:rsidR="002C4854">
        <w:t xml:space="preserve">na FIMU: </w:t>
      </w:r>
      <w:r w:rsidR="002C4854" w:rsidRPr="002C4854">
        <w:t>Vybrané kapitoly z GIS, podzimní semestr</w:t>
      </w:r>
      <w:bookmarkEnd w:id="0"/>
      <w:r>
        <w:t>)</w:t>
      </w:r>
    </w:p>
    <w:p w:rsidR="002C4854" w:rsidRPr="002C4854" w:rsidRDefault="002C4854" w:rsidP="002C4854">
      <w:pPr>
        <w:pStyle w:val="Heading1"/>
      </w:pPr>
      <w:bookmarkStart w:id="1" w:name="_Toc431648377"/>
      <w:bookmarkStart w:id="2" w:name="_Toc431649061"/>
      <w:bookmarkStart w:id="3" w:name="_Toc494114574"/>
      <w:r w:rsidRPr="002C4854">
        <w:t>Lekce 1: Fáze a procesy vývoje</w:t>
      </w:r>
      <w:bookmarkEnd w:id="1"/>
      <w:bookmarkEnd w:id="2"/>
      <w:bookmarkEnd w:id="3"/>
    </w:p>
    <w:p w:rsidR="003A072F" w:rsidRDefault="00911707">
      <w:pPr>
        <w:pStyle w:val="TOC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r w:rsidRPr="00542BE4">
        <w:fldChar w:fldCharType="begin"/>
      </w:r>
      <w:r w:rsidRPr="00542BE4">
        <w:instrText xml:space="preserve"> TOC \o "1-3" \h \z \u </w:instrText>
      </w:r>
      <w:r w:rsidRPr="00542BE4">
        <w:fldChar w:fldCharType="separate"/>
      </w:r>
      <w:hyperlink w:anchor="_Toc494114574" w:history="1">
        <w:r w:rsidR="003A072F" w:rsidRPr="007E4F5C">
          <w:rPr>
            <w:rStyle w:val="Hyperlink"/>
            <w:noProof/>
          </w:rPr>
          <w:t>Lekce 1: Fáze a procesy vývoje</w:t>
        </w:r>
        <w:r w:rsidR="003A072F">
          <w:rPr>
            <w:noProof/>
            <w:webHidden/>
          </w:rPr>
          <w:tab/>
        </w:r>
        <w:r w:rsidR="003A072F">
          <w:rPr>
            <w:noProof/>
            <w:webHidden/>
          </w:rPr>
          <w:fldChar w:fldCharType="begin"/>
        </w:r>
        <w:r w:rsidR="003A072F">
          <w:rPr>
            <w:noProof/>
            <w:webHidden/>
          </w:rPr>
          <w:instrText xml:space="preserve"> PAGEREF _Toc494114574 \h </w:instrText>
        </w:r>
        <w:r w:rsidR="003A072F">
          <w:rPr>
            <w:noProof/>
            <w:webHidden/>
          </w:rPr>
        </w:r>
        <w:r w:rsidR="003A072F">
          <w:rPr>
            <w:noProof/>
            <w:webHidden/>
          </w:rPr>
          <w:fldChar w:fldCharType="separate"/>
        </w:r>
        <w:r w:rsidR="003A072F">
          <w:rPr>
            <w:noProof/>
            <w:webHidden/>
          </w:rPr>
          <w:t>1</w:t>
        </w:r>
        <w:r w:rsidR="003A072F"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75" w:history="1">
        <w:r w:rsidRPr="007E4F5C">
          <w:rPr>
            <w:rStyle w:val="Hyperlink"/>
            <w:rFonts w:ascii="Arial" w:hAnsi="Arial" w:cs="Arial"/>
            <w:noProof/>
          </w:rPr>
          <w:t>Procesy vývoje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76" w:history="1">
        <w:r w:rsidRPr="007E4F5C">
          <w:rPr>
            <w:rStyle w:val="Hyperlink"/>
            <w:rFonts w:ascii="Arial" w:hAnsi="Arial" w:cs="Arial"/>
            <w:noProof/>
          </w:rPr>
          <w:t>Přehled fází vývoje – klasický přístup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77" w:history="1">
        <w:r w:rsidRPr="007E4F5C">
          <w:rPr>
            <w:rStyle w:val="Hyperlink"/>
            <w:rFonts w:ascii="Arial" w:hAnsi="Arial" w:cs="Arial"/>
            <w:noProof/>
          </w:rPr>
          <w:t>Přehled fází vývoje – rychlý přístup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78" w:history="1">
        <w:r w:rsidRPr="007E4F5C">
          <w:rPr>
            <w:rStyle w:val="Hyperlink"/>
            <w:rFonts w:ascii="Arial" w:hAnsi="Arial" w:cs="Arial"/>
            <w:noProof/>
          </w:rPr>
          <w:t>Přehled</w:t>
        </w:r>
        <w:bookmarkStart w:id="4" w:name="_GoBack"/>
        <w:bookmarkEnd w:id="4"/>
        <w:r w:rsidRPr="007E4F5C">
          <w:rPr>
            <w:rStyle w:val="Hyperlink"/>
            <w:rFonts w:ascii="Arial" w:hAnsi="Arial" w:cs="Arial"/>
            <w:noProof/>
          </w:rPr>
          <w:t xml:space="preserve"> fází vývoje – „lite“ přístup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79" w:history="1">
        <w:r w:rsidRPr="007E4F5C">
          <w:rPr>
            <w:rStyle w:val="Hyperlink"/>
            <w:rFonts w:ascii="Arial" w:hAnsi="Arial" w:cs="Arial"/>
            <w:noProof/>
          </w:rPr>
          <w:t>Fáze klasického přístupu: Definice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80" w:history="1">
        <w:r w:rsidRPr="007E4F5C">
          <w:rPr>
            <w:rStyle w:val="Hyperlink"/>
            <w:rFonts w:ascii="Arial" w:hAnsi="Arial" w:cs="Arial"/>
            <w:noProof/>
          </w:rPr>
          <w:t>Fáze klasického přístupu: Analýza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81" w:history="1">
        <w:r w:rsidRPr="007E4F5C">
          <w:rPr>
            <w:rStyle w:val="Hyperlink"/>
            <w:rFonts w:ascii="Arial" w:hAnsi="Arial" w:cs="Arial"/>
            <w:noProof/>
          </w:rPr>
          <w:t>The Open Group Architecture Framework (TOGAF)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82" w:history="1">
        <w:r w:rsidRPr="007E4F5C">
          <w:rPr>
            <w:rStyle w:val="Hyperlink"/>
            <w:rFonts w:ascii="Arial" w:hAnsi="Arial" w:cs="Arial"/>
            <w:noProof/>
          </w:rPr>
          <w:t>Vedení vývojového týmu metodou SCRUM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A072F" w:rsidRDefault="003A072F">
      <w:pPr>
        <w:pStyle w:val="TOC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eastAsia="cs-CZ"/>
        </w:rPr>
      </w:pPr>
      <w:hyperlink w:anchor="_Toc494114583" w:history="1">
        <w:r w:rsidRPr="007E4F5C">
          <w:rPr>
            <w:rStyle w:val="Hyperlink"/>
            <w:rFonts w:ascii="Arial" w:hAnsi="Arial" w:cs="Arial"/>
            <w:noProof/>
          </w:rPr>
          <w:t>Vedení projektu podle Prince2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_Toc494114583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C4854" w:rsidRDefault="00911707" w:rsidP="002C4854">
      <w:r w:rsidRPr="00542BE4">
        <w:rPr>
          <w:b/>
          <w:bCs/>
          <w:noProof/>
        </w:rPr>
        <w:fldChar w:fldCharType="end"/>
      </w:r>
    </w:p>
    <w:p w:rsidR="002C4854" w:rsidRPr="002C4854" w:rsidRDefault="002C4854" w:rsidP="002C4854">
      <w:pPr>
        <w:pStyle w:val="Heading2"/>
        <w:rPr>
          <w:rFonts w:ascii="Arial" w:hAnsi="Arial" w:cs="Arial"/>
        </w:rPr>
      </w:pPr>
      <w:bookmarkStart w:id="5" w:name="_Toc494114575"/>
      <w:r w:rsidRPr="002C4854">
        <w:rPr>
          <w:rFonts w:ascii="Arial" w:hAnsi="Arial" w:cs="Arial"/>
        </w:rPr>
        <w:t>Procesy vývoje</w:t>
      </w:r>
      <w:bookmarkEnd w:id="5"/>
    </w:p>
    <w:p w:rsidR="002C4854" w:rsidRPr="00C5646B" w:rsidRDefault="002C4854" w:rsidP="00C5646B">
      <w:pPr>
        <w:numPr>
          <w:ilvl w:val="0"/>
          <w:numId w:val="1"/>
        </w:numPr>
        <w:rPr>
          <w:b/>
        </w:rPr>
      </w:pPr>
      <w:r w:rsidRPr="00C5646B">
        <w:rPr>
          <w:b/>
        </w:rPr>
        <w:t xml:space="preserve">Business </w:t>
      </w:r>
      <w:proofErr w:type="spellStart"/>
      <w:r w:rsidRPr="00C5646B">
        <w:rPr>
          <w:b/>
        </w:rPr>
        <w:t>Requirements</w:t>
      </w:r>
      <w:proofErr w:type="spellEnd"/>
      <w:r w:rsidRPr="00C5646B">
        <w:rPr>
          <w:b/>
        </w:rPr>
        <w:t xml:space="preserve"> </w:t>
      </w:r>
      <w:proofErr w:type="spellStart"/>
      <w:r w:rsidRPr="00C5646B">
        <w:rPr>
          <w:b/>
        </w:rPr>
        <w:t>Definition</w:t>
      </w:r>
      <w:proofErr w:type="spellEnd"/>
      <w:r w:rsidRPr="00C5646B">
        <w:rPr>
          <w:b/>
        </w:rPr>
        <w:t xml:space="preserve"> – definice požadavků</w:t>
      </w:r>
    </w:p>
    <w:p w:rsidR="002C4854" w:rsidRDefault="00604213" w:rsidP="002C4854">
      <w:r>
        <w:t xml:space="preserve">V tomto procesu jsou </w:t>
      </w:r>
      <w:r w:rsidR="002C4854">
        <w:t>defin</w:t>
      </w:r>
      <w:r>
        <w:t>ovány</w:t>
      </w:r>
      <w:r w:rsidR="002C4854">
        <w:t xml:space="preserve"> business požadavky kladené na aplikaci. Je vytvořen procesní model</w:t>
      </w:r>
      <w:r>
        <w:t xml:space="preserve">, </w:t>
      </w:r>
      <w:r w:rsidR="00C20318">
        <w:t xml:space="preserve">konceptuální </w:t>
      </w:r>
      <w:r>
        <w:t xml:space="preserve">datový model a </w:t>
      </w:r>
      <w:r w:rsidR="00C20318">
        <w:t xml:space="preserve">konceptuální </w:t>
      </w:r>
      <w:r>
        <w:t>funkční model. Dále jsou popsány nefunkční požadavky (uživatelský interface, požadované odezvy systému</w:t>
      </w:r>
      <w:r w:rsidR="00C5646B">
        <w:t>, …).</w:t>
      </w:r>
      <w:r w:rsidR="00C20318">
        <w:t xml:space="preserve"> V rámci tohoto procesu je vytvořen první návrh pilotního území.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Existing</w:t>
      </w:r>
      <w:proofErr w:type="spellEnd"/>
      <w:r w:rsidRPr="00C5646B">
        <w:rPr>
          <w:b/>
        </w:rPr>
        <w:t xml:space="preserve"> Systems </w:t>
      </w:r>
      <w:proofErr w:type="spellStart"/>
      <w:r w:rsidRPr="00C5646B">
        <w:rPr>
          <w:b/>
        </w:rPr>
        <w:t>Examination</w:t>
      </w:r>
      <w:proofErr w:type="spellEnd"/>
      <w:r w:rsidR="00C5646B">
        <w:rPr>
          <w:b/>
        </w:rPr>
        <w:t xml:space="preserve"> – analýza stávajících systémů</w:t>
      </w:r>
    </w:p>
    <w:p w:rsidR="00C5646B" w:rsidRPr="00C20318" w:rsidRDefault="00C5646B" w:rsidP="00C5646B">
      <w:r w:rsidRPr="00C20318">
        <w:t>Analýza stávajícího systému</w:t>
      </w:r>
      <w:r w:rsidR="00C20318" w:rsidRPr="00C20318">
        <w:t xml:space="preserve"> (</w:t>
      </w:r>
      <w:r w:rsidRPr="00C20318">
        <w:t xml:space="preserve">stávajících systémů), pokud uživatel chce novým systémem </w:t>
      </w:r>
      <w:r w:rsidR="00C20318" w:rsidRPr="00C20318">
        <w:t>pokrýt funkcionalitu stávaj</w:t>
      </w:r>
      <w:r w:rsidRPr="00C20318">
        <w:t>ícího systému (stávajících systémů)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Technical</w:t>
      </w:r>
      <w:proofErr w:type="spellEnd"/>
      <w:r w:rsidRPr="00C5646B">
        <w:rPr>
          <w:b/>
        </w:rPr>
        <w:t xml:space="preserve"> </w:t>
      </w:r>
      <w:proofErr w:type="spellStart"/>
      <w:r w:rsidRPr="00C5646B">
        <w:rPr>
          <w:b/>
        </w:rPr>
        <w:t>Architecture</w:t>
      </w:r>
      <w:proofErr w:type="spellEnd"/>
      <w:r w:rsidR="00C5646B">
        <w:rPr>
          <w:b/>
        </w:rPr>
        <w:t xml:space="preserve"> – definice technické infrastruktury</w:t>
      </w:r>
    </w:p>
    <w:p w:rsidR="00C20318" w:rsidRDefault="00C20318" w:rsidP="00C20318">
      <w:r>
        <w:t>Určení technické infrastruktury navrhovaného systému – technických a technologických prvků systému. Podrobnost a obsah návrhu se liší podle fáze projektu, ve které je technická architektura vytvářena. Technická architektura by měla vycházet ze širší informační strategie, kterou by uživatel měl mít vytvořenu.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r w:rsidRPr="00C5646B">
        <w:rPr>
          <w:b/>
        </w:rPr>
        <w:t xml:space="preserve">Database Design and </w:t>
      </w:r>
      <w:proofErr w:type="spellStart"/>
      <w:r w:rsidRPr="00C5646B">
        <w:rPr>
          <w:b/>
        </w:rPr>
        <w:t>Build</w:t>
      </w:r>
      <w:proofErr w:type="spellEnd"/>
      <w:r w:rsidR="00C5646B">
        <w:rPr>
          <w:b/>
        </w:rPr>
        <w:t xml:space="preserve"> – návrh a vytvoření databáze</w:t>
      </w:r>
    </w:p>
    <w:p w:rsidR="00C20318" w:rsidRDefault="00C20318" w:rsidP="00C20318">
      <w:r>
        <w:t>Proces vytvoření logického datového modelu, fyzického datového modelu a implementace databáze v DDL.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r w:rsidRPr="00C5646B">
        <w:rPr>
          <w:b/>
        </w:rPr>
        <w:t xml:space="preserve">Module Design and </w:t>
      </w:r>
      <w:proofErr w:type="spellStart"/>
      <w:r w:rsidRPr="00C5646B">
        <w:rPr>
          <w:b/>
        </w:rPr>
        <w:t>Build</w:t>
      </w:r>
      <w:proofErr w:type="spellEnd"/>
      <w:r w:rsidR="00C5646B">
        <w:rPr>
          <w:b/>
        </w:rPr>
        <w:t xml:space="preserve"> – návrh a vytvoření modulů</w:t>
      </w:r>
    </w:p>
    <w:p w:rsidR="00C20318" w:rsidRDefault="00C20318" w:rsidP="00C20318">
      <w:pPr>
        <w:pStyle w:val="ListParagraph"/>
        <w:ind w:left="0"/>
      </w:pPr>
      <w:r>
        <w:t>Z procesního modelu, konceptuálního datového modelu a konceptuálního funkčního modelu je vytvořen logický model modulů, které podporují navržené funkce. Dále probíhá implementace</w:t>
      </w:r>
      <w:r w:rsidR="0056537D">
        <w:t xml:space="preserve"> </w:t>
      </w:r>
      <w:r>
        <w:t>modulů ve zvoleném technologickém prostředí.</w:t>
      </w:r>
    </w:p>
    <w:p w:rsidR="00C20318" w:rsidRDefault="002C4854" w:rsidP="00C20318">
      <w:pPr>
        <w:numPr>
          <w:ilvl w:val="0"/>
          <w:numId w:val="1"/>
        </w:numPr>
        <w:rPr>
          <w:b/>
        </w:rPr>
      </w:pPr>
      <w:r w:rsidRPr="00C5646B">
        <w:rPr>
          <w:b/>
        </w:rPr>
        <w:t xml:space="preserve">Data </w:t>
      </w:r>
      <w:proofErr w:type="spellStart"/>
      <w:r w:rsidRPr="00C5646B">
        <w:rPr>
          <w:b/>
        </w:rPr>
        <w:t>Conversion</w:t>
      </w:r>
      <w:proofErr w:type="spellEnd"/>
      <w:r w:rsidR="00C5646B">
        <w:rPr>
          <w:b/>
        </w:rPr>
        <w:t xml:space="preserve"> – </w:t>
      </w:r>
      <w:r w:rsidR="0056537D">
        <w:rPr>
          <w:b/>
        </w:rPr>
        <w:t xml:space="preserve">migrace a </w:t>
      </w:r>
      <w:r w:rsidR="00C5646B">
        <w:rPr>
          <w:b/>
        </w:rPr>
        <w:t>konve</w:t>
      </w:r>
      <w:r w:rsidR="0056537D">
        <w:rPr>
          <w:b/>
        </w:rPr>
        <w:t xml:space="preserve">rze </w:t>
      </w:r>
      <w:r w:rsidR="00C5646B">
        <w:rPr>
          <w:b/>
        </w:rPr>
        <w:t>dat</w:t>
      </w:r>
    </w:p>
    <w:p w:rsidR="00C20318" w:rsidRPr="0056537D" w:rsidRDefault="0056537D" w:rsidP="00C20318">
      <w:r w:rsidRPr="0056537D">
        <w:lastRenderedPageBreak/>
        <w:t>Migrace, konverze a testování migrovaných dat potřebných pro testování a provoz vyvíjeného systému. Migrace dat může být podporována automatickými prostředky nebo realizována manuálně.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Documentation</w:t>
      </w:r>
      <w:proofErr w:type="spellEnd"/>
      <w:r w:rsidR="00C5646B">
        <w:rPr>
          <w:b/>
        </w:rPr>
        <w:t xml:space="preserve"> </w:t>
      </w:r>
      <w:r w:rsidR="0056537D">
        <w:rPr>
          <w:b/>
        </w:rPr>
        <w:t>–</w:t>
      </w:r>
      <w:r w:rsidR="00C5646B">
        <w:rPr>
          <w:b/>
        </w:rPr>
        <w:t xml:space="preserve"> dokumentace</w:t>
      </w:r>
    </w:p>
    <w:p w:rsidR="0056537D" w:rsidRPr="0056537D" w:rsidRDefault="0056537D" w:rsidP="0056537D">
      <w:r w:rsidRPr="0056537D">
        <w:t>Vytváření dokumentace ve všech fázích a všech výstupů systému.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Testing</w:t>
      </w:r>
      <w:proofErr w:type="spellEnd"/>
      <w:r w:rsidR="00C5646B">
        <w:rPr>
          <w:b/>
        </w:rPr>
        <w:t xml:space="preserve"> </w:t>
      </w:r>
      <w:r w:rsidR="0056537D">
        <w:rPr>
          <w:b/>
        </w:rPr>
        <w:t>–</w:t>
      </w:r>
      <w:r w:rsidR="00C5646B">
        <w:rPr>
          <w:b/>
        </w:rPr>
        <w:t xml:space="preserve"> testování</w:t>
      </w:r>
    </w:p>
    <w:p w:rsidR="0056537D" w:rsidRDefault="0056537D" w:rsidP="0056537D">
      <w:r>
        <w:t xml:space="preserve">Vytváření testovacích scénářů, testovacích návodů a skriptů. Testování modulů, testování business funkcí, integrační testování. 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Training</w:t>
      </w:r>
      <w:proofErr w:type="spellEnd"/>
      <w:r w:rsidR="00C5646B">
        <w:rPr>
          <w:b/>
        </w:rPr>
        <w:t xml:space="preserve"> </w:t>
      </w:r>
      <w:r w:rsidR="0056537D">
        <w:rPr>
          <w:b/>
        </w:rPr>
        <w:t>–</w:t>
      </w:r>
      <w:r w:rsidR="00C5646B">
        <w:rPr>
          <w:b/>
        </w:rPr>
        <w:t xml:space="preserve"> školení</w:t>
      </w:r>
    </w:p>
    <w:p w:rsidR="0056537D" w:rsidRPr="0056537D" w:rsidRDefault="0056537D" w:rsidP="0056537D">
      <w:r w:rsidRPr="0056537D">
        <w:t>Příprava školení a vlastní školení školitelů a uživatelů vyvíjeného systému. 3kolení administrace a podpory systému.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proofErr w:type="spellStart"/>
      <w:r w:rsidRPr="00C5646B">
        <w:rPr>
          <w:b/>
        </w:rPr>
        <w:t>Transition</w:t>
      </w:r>
      <w:proofErr w:type="spellEnd"/>
      <w:r w:rsidR="00C5646B">
        <w:rPr>
          <w:b/>
        </w:rPr>
        <w:t xml:space="preserve"> </w:t>
      </w:r>
      <w:r w:rsidR="0056537D">
        <w:rPr>
          <w:b/>
        </w:rPr>
        <w:t>–</w:t>
      </w:r>
      <w:r w:rsidR="00C5646B">
        <w:rPr>
          <w:b/>
        </w:rPr>
        <w:t xml:space="preserve"> přechod</w:t>
      </w:r>
    </w:p>
    <w:p w:rsidR="0056537D" w:rsidRDefault="0056537D" w:rsidP="0056537D">
      <w:r>
        <w:t>Proces, který od začátku projektu připravuje přechod na nový systém. Připravuje se instalační plán, scénář přechodu na nový systém, plán implementace HW a SW prostředků pro testovacím a produktivní provoz.</w:t>
      </w:r>
    </w:p>
    <w:p w:rsidR="002C4854" w:rsidRDefault="002C4854" w:rsidP="00C5646B">
      <w:pPr>
        <w:numPr>
          <w:ilvl w:val="0"/>
          <w:numId w:val="1"/>
        </w:numPr>
        <w:rPr>
          <w:b/>
        </w:rPr>
      </w:pPr>
      <w:r w:rsidRPr="00C5646B">
        <w:rPr>
          <w:b/>
        </w:rPr>
        <w:t>Post-</w:t>
      </w:r>
      <w:proofErr w:type="spellStart"/>
      <w:r w:rsidRPr="00C5646B">
        <w:rPr>
          <w:b/>
        </w:rPr>
        <w:t>System</w:t>
      </w:r>
      <w:proofErr w:type="spellEnd"/>
      <w:r w:rsidRPr="00C5646B">
        <w:rPr>
          <w:b/>
        </w:rPr>
        <w:t xml:space="preserve"> Support</w:t>
      </w:r>
      <w:r w:rsidR="00C5646B">
        <w:rPr>
          <w:b/>
        </w:rPr>
        <w:t xml:space="preserve"> – </w:t>
      </w:r>
      <w:proofErr w:type="spellStart"/>
      <w:r w:rsidR="00C5646B">
        <w:rPr>
          <w:b/>
        </w:rPr>
        <w:t>poinstalační</w:t>
      </w:r>
      <w:proofErr w:type="spellEnd"/>
      <w:r w:rsidR="00C5646B">
        <w:rPr>
          <w:b/>
        </w:rPr>
        <w:t xml:space="preserve"> podpora</w:t>
      </w:r>
      <w:r w:rsidR="00252342">
        <w:rPr>
          <w:b/>
        </w:rPr>
        <w:t>, podpora produkce</w:t>
      </w:r>
    </w:p>
    <w:p w:rsidR="00C5646B" w:rsidRDefault="0056537D" w:rsidP="00C5646B">
      <w:r w:rsidRPr="00252342">
        <w:t xml:space="preserve">Monitorování a řešení provozních problémů pomocí </w:t>
      </w:r>
      <w:proofErr w:type="spellStart"/>
      <w:r w:rsidRPr="00252342">
        <w:t>help</w:t>
      </w:r>
      <w:proofErr w:type="spellEnd"/>
      <w:r w:rsidRPr="00252342">
        <w:t xml:space="preserve">-desku, příprava upgrade aplikace s opravenými chybami. Vyhodnocování </w:t>
      </w:r>
      <w:r w:rsidR="00252342" w:rsidRPr="00252342">
        <w:t>provozu systému, plánování přírůstků a dalšího rozvoje systému.</w:t>
      </w:r>
    </w:p>
    <w:p w:rsidR="00252342" w:rsidRDefault="00252342" w:rsidP="00C5646B"/>
    <w:p w:rsidR="00252342" w:rsidRPr="002C4854" w:rsidRDefault="00FB208F" w:rsidP="00252342">
      <w:pPr>
        <w:pStyle w:val="Heading2"/>
        <w:rPr>
          <w:rFonts w:ascii="Arial" w:hAnsi="Arial" w:cs="Arial"/>
        </w:rPr>
      </w:pPr>
      <w:bookmarkStart w:id="6" w:name="_Toc494114576"/>
      <w:r>
        <w:rPr>
          <w:rFonts w:ascii="Arial" w:hAnsi="Arial" w:cs="Arial"/>
        </w:rPr>
        <w:t>Přehled fází</w:t>
      </w:r>
      <w:r w:rsidR="00252342" w:rsidRPr="002C4854">
        <w:rPr>
          <w:rFonts w:ascii="Arial" w:hAnsi="Arial" w:cs="Arial"/>
        </w:rPr>
        <w:t xml:space="preserve"> vývoje</w:t>
      </w:r>
      <w:r w:rsidR="00252342">
        <w:rPr>
          <w:rFonts w:ascii="Arial" w:hAnsi="Arial" w:cs="Arial"/>
        </w:rPr>
        <w:t xml:space="preserve"> – klasický přístup</w:t>
      </w:r>
      <w:bookmarkEnd w:id="6"/>
    </w:p>
    <w:p w:rsidR="00252342" w:rsidRDefault="00A22DEC" w:rsidP="00C5646B">
      <w:r>
        <w:rPr>
          <w:noProof/>
          <w:lang w:eastAsia="cs-CZ"/>
        </w:rPr>
        <w:drawing>
          <wp:inline distT="0" distB="0" distL="0" distR="0">
            <wp:extent cx="5762625" cy="409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42" w:rsidRDefault="00252342" w:rsidP="00C5646B"/>
    <w:p w:rsidR="00FB208F" w:rsidRDefault="00FB208F" w:rsidP="00FB208F">
      <w:pPr>
        <w:numPr>
          <w:ilvl w:val="0"/>
          <w:numId w:val="1"/>
        </w:numPr>
        <w:rPr>
          <w:b/>
        </w:rPr>
      </w:pPr>
      <w:bookmarkStart w:id="7" w:name="_Toc31439969"/>
      <w:proofErr w:type="spellStart"/>
      <w:r w:rsidRPr="00FB208F">
        <w:rPr>
          <w:b/>
        </w:rPr>
        <w:lastRenderedPageBreak/>
        <w:t>Definition</w:t>
      </w:r>
      <w:proofErr w:type="spellEnd"/>
      <w:r w:rsidRPr="00FB208F">
        <w:rPr>
          <w:b/>
        </w:rPr>
        <w:t xml:space="preserve"> (Definice)</w:t>
      </w:r>
      <w:bookmarkEnd w:id="7"/>
    </w:p>
    <w:p w:rsidR="00FB208F" w:rsidRDefault="00FB208F" w:rsidP="00FB208F">
      <w:r>
        <w:t>V této fázi se plánuje celý implementační projekt. Definují se základní procesy a strategie, provede se sběr a analýza potenciálních změn produktu. Vytvoří se procesní Model nejvyšší úrovně. Definuje se strategie implementace. Definují se požadavky a strategie pro aplikační a technickou architekturu. Definují se požadavky a strategie pro konverzi dat a tvorbu dokumentace, navrhují se standardy a procedury pro dokumentaci systému, připravuje se glosář projektu. Definuje se strategie a požadavky pro funkční testování systému, strategie pro výkonnostní testy a navrhuje se strategie pro osvojení a vyškolení uživatelů.</w:t>
      </w:r>
    </w:p>
    <w:p w:rsidR="00FB208F" w:rsidRPr="00FB208F" w:rsidRDefault="00FB208F" w:rsidP="00FB208F">
      <w:pPr>
        <w:numPr>
          <w:ilvl w:val="0"/>
          <w:numId w:val="1"/>
        </w:numPr>
        <w:rPr>
          <w:b/>
        </w:rPr>
      </w:pPr>
      <w:bookmarkStart w:id="8" w:name="_Toc31439970"/>
      <w:proofErr w:type="spellStart"/>
      <w:r w:rsidRPr="00FB208F">
        <w:rPr>
          <w:b/>
        </w:rPr>
        <w:t>Analysis</w:t>
      </w:r>
      <w:proofErr w:type="spellEnd"/>
      <w:r w:rsidRPr="00FB208F">
        <w:rPr>
          <w:b/>
        </w:rPr>
        <w:t xml:space="preserve"> (Analýza)</w:t>
      </w:r>
      <w:bookmarkEnd w:id="8"/>
    </w:p>
    <w:p w:rsidR="00FB208F" w:rsidRDefault="00FB208F" w:rsidP="00FB208F">
      <w:r>
        <w:t xml:space="preserve">V této fázi jsou vytvořeny scénáře business požadavků na základě výstupů předchozí fáze. Je navrženo zavedení nových business operací do aplikační a technické architektury. Je navržena definice aplikační a technické architektury systému. Technická architektura na nejvyšší úrovni zahrnuje návrh platformy, software a komunikačních komponent nového systému. </w:t>
      </w:r>
    </w:p>
    <w:p w:rsidR="00FB208F" w:rsidRPr="00FB208F" w:rsidRDefault="00FB208F" w:rsidP="00FB208F">
      <w:pPr>
        <w:numPr>
          <w:ilvl w:val="0"/>
          <w:numId w:val="1"/>
        </w:numPr>
        <w:rPr>
          <w:b/>
        </w:rPr>
      </w:pPr>
      <w:bookmarkStart w:id="9" w:name="_Toc31439971"/>
      <w:r w:rsidRPr="00FB208F">
        <w:rPr>
          <w:b/>
        </w:rPr>
        <w:t>Design (Návrh řešení)</w:t>
      </w:r>
      <w:bookmarkEnd w:id="9"/>
    </w:p>
    <w:p w:rsidR="00FB208F" w:rsidRDefault="00FB208F" w:rsidP="00FB208F">
      <w:r>
        <w:t>V této fázi se</w:t>
      </w:r>
      <w:r>
        <w:rPr>
          <w:i/>
          <w:iCs/>
        </w:rPr>
        <w:t xml:space="preserve"> </w:t>
      </w:r>
      <w:r>
        <w:t xml:space="preserve">provádí dokumentace Business procedur, definuje se aplikační </w:t>
      </w:r>
      <w:proofErr w:type="spellStart"/>
      <w:r>
        <w:t>setup</w:t>
      </w:r>
      <w:proofErr w:type="spellEnd"/>
      <w:r>
        <w:t xml:space="preserve">, bezpečnostní aplikační architektura, standardy designu a </w:t>
      </w:r>
      <w:proofErr w:type="spellStart"/>
      <w:r>
        <w:t>buildu</w:t>
      </w:r>
      <w:proofErr w:type="spellEnd"/>
      <w:r>
        <w:t>. Vytváří se návrh aplikací – návrh funkcí, návrh databáze a technický návrh. Definují se standardy pro konverzi dat, připravuje se prostředí pro konverzi a mapují se data pro konverzi na datové struktury vyvíjené aplikace. Definují se manuální konverzní procedury a konverzní programy, připravuje se plán testů konverze. Vytvářejí se testovací skripty pro testování modulů, jejich komunikaci, pro systémové a integrační testy. Je vytvořen návrh výkonnostních testů. Provádí se analýza potřeb pro školení uživatelů a tvoří se plán uživatelských školení.</w:t>
      </w:r>
    </w:p>
    <w:p w:rsidR="00FB208F" w:rsidRPr="00FB208F" w:rsidRDefault="00FB208F" w:rsidP="00FB208F">
      <w:pPr>
        <w:numPr>
          <w:ilvl w:val="0"/>
          <w:numId w:val="1"/>
        </w:numPr>
        <w:rPr>
          <w:b/>
        </w:rPr>
      </w:pPr>
      <w:bookmarkStart w:id="10" w:name="_Toc31439972"/>
      <w:proofErr w:type="spellStart"/>
      <w:r w:rsidRPr="00FB208F">
        <w:rPr>
          <w:b/>
        </w:rPr>
        <w:t>Build</w:t>
      </w:r>
      <w:proofErr w:type="spellEnd"/>
      <w:r w:rsidRPr="00FB208F">
        <w:rPr>
          <w:b/>
        </w:rPr>
        <w:t xml:space="preserve"> (Vytvoření </w:t>
      </w:r>
      <w:r>
        <w:rPr>
          <w:b/>
        </w:rPr>
        <w:t>a</w:t>
      </w:r>
      <w:r w:rsidRPr="00FB208F">
        <w:rPr>
          <w:b/>
        </w:rPr>
        <w:t>plikace)</w:t>
      </w:r>
      <w:bookmarkEnd w:id="10"/>
    </w:p>
    <w:p w:rsidR="00FB208F" w:rsidRDefault="00FB208F" w:rsidP="00FB208F">
      <w:r>
        <w:t xml:space="preserve">V této fázi se vytváří kód a testují se parametrizace a rozšíření systému, včetně aplikačních zlepšení, konverzí a </w:t>
      </w:r>
      <w:proofErr w:type="spellStart"/>
      <w:r>
        <w:t>interfaces</w:t>
      </w:r>
      <w:proofErr w:type="spellEnd"/>
      <w:r>
        <w:t xml:space="preserve">. Vytvářejí se a provádějí funkční, výkonnostní a integrační testy systému, definuje se aplikační a databázová architektura, definuje se platforma řešení a síťové architektury. Po přípravě vývojového prostředí je možno zahájit práce na vytvoření databáze a vývoji aplikačních modulů. Pokračuje vývoj konverzních programů a provádí se testy konverzních nástrojů. V této fázi se vytváří dokumentace - Instalační příručky, Uživatelské příručky a Systémové příručky. Po přípravě testovacího prostředí se provádí testy modulů a systémové, instalační a integračních testy. Provádí se příprava klíčových uživatelů pro testování. Provádí se výkonnostních testy systému. Pro účely budoucího školení se vytvářejí školicích materiály a prostředí pro školení uživatelů. Je vytvořen návrh infrastruktury pro support produkční fáze a plánu přechodu a náhradních řešení. </w:t>
      </w:r>
    </w:p>
    <w:p w:rsidR="00FB208F" w:rsidRPr="00FB208F" w:rsidRDefault="00FB208F" w:rsidP="00FB208F">
      <w:pPr>
        <w:numPr>
          <w:ilvl w:val="0"/>
          <w:numId w:val="1"/>
        </w:numPr>
        <w:rPr>
          <w:b/>
        </w:rPr>
      </w:pPr>
      <w:bookmarkStart w:id="11" w:name="_Toc31439973"/>
      <w:proofErr w:type="spellStart"/>
      <w:r w:rsidRPr="00FB208F">
        <w:rPr>
          <w:b/>
        </w:rPr>
        <w:t>Transition</w:t>
      </w:r>
      <w:proofErr w:type="spellEnd"/>
      <w:r w:rsidRPr="00FB208F">
        <w:rPr>
          <w:b/>
        </w:rPr>
        <w:t xml:space="preserve"> (Přechod)</w:t>
      </w:r>
      <w:bookmarkEnd w:id="11"/>
    </w:p>
    <w:p w:rsidR="00FB208F" w:rsidRDefault="00FB208F" w:rsidP="00FB208F">
      <w:r>
        <w:t xml:space="preserve">V této fázi na nový systém zahrnuje instalaci konverzních programů, konverzi a verifikaci dat, funkční testování, výkonnostní testy, zaškolení školitelů zákazníka, produkční migraci, přípravu produkčního prostředí, </w:t>
      </w:r>
      <w:proofErr w:type="spellStart"/>
      <w:r>
        <w:t>setup</w:t>
      </w:r>
      <w:proofErr w:type="spellEnd"/>
      <w:r>
        <w:t xml:space="preserve"> aplikací a jejich implementaci. Fáze končí zahájením produkce systému.</w:t>
      </w:r>
    </w:p>
    <w:p w:rsidR="00FB208F" w:rsidRPr="00FB208F" w:rsidRDefault="00FB208F" w:rsidP="00FB208F">
      <w:pPr>
        <w:numPr>
          <w:ilvl w:val="0"/>
          <w:numId w:val="1"/>
        </w:numPr>
        <w:rPr>
          <w:b/>
        </w:rPr>
      </w:pPr>
      <w:bookmarkStart w:id="12" w:name="_Toc31439974"/>
      <w:proofErr w:type="spellStart"/>
      <w:r w:rsidRPr="00FB208F">
        <w:rPr>
          <w:b/>
        </w:rPr>
        <w:t>Production</w:t>
      </w:r>
      <w:proofErr w:type="spellEnd"/>
      <w:r w:rsidRPr="00FB208F">
        <w:rPr>
          <w:b/>
        </w:rPr>
        <w:t xml:space="preserve"> (Produkce)</w:t>
      </w:r>
      <w:bookmarkEnd w:id="12"/>
    </w:p>
    <w:p w:rsidR="00FB208F" w:rsidRDefault="00FB208F" w:rsidP="00FB208F">
      <w:r>
        <w:t>Tato fáze je poslední fází implementace a je současně začátkem supportu systému. Tato konečná fáze obsahuje činnosti zaměřené na měření výkonnosti a jemné ladění systému, provádí se masivní podpora uživatelů systému. Připravuje se návrh budoucích business a technických záměrů pro případný další rozvoj systému.</w:t>
      </w:r>
    </w:p>
    <w:p w:rsidR="00254C0D" w:rsidRDefault="00254C0D" w:rsidP="00C5646B"/>
    <w:p w:rsidR="00254C0D" w:rsidRDefault="00254C0D" w:rsidP="00C5646B"/>
    <w:p w:rsidR="00254C0D" w:rsidRDefault="00254C0D" w:rsidP="00C5646B"/>
    <w:p w:rsidR="00CC23BB" w:rsidRDefault="00CC23BB" w:rsidP="00C5646B"/>
    <w:p w:rsidR="00254C0D" w:rsidRDefault="00254C0D" w:rsidP="00254C0D">
      <w:pPr>
        <w:pStyle w:val="Heading2"/>
        <w:rPr>
          <w:rFonts w:ascii="Arial" w:hAnsi="Arial" w:cs="Arial"/>
        </w:rPr>
      </w:pPr>
      <w:bookmarkStart w:id="13" w:name="_Toc494114577"/>
      <w:r>
        <w:rPr>
          <w:rFonts w:ascii="Arial" w:hAnsi="Arial" w:cs="Arial"/>
        </w:rPr>
        <w:t>Přehled fází</w:t>
      </w:r>
      <w:r w:rsidRPr="002C4854">
        <w:rPr>
          <w:rFonts w:ascii="Arial" w:hAnsi="Arial" w:cs="Arial"/>
        </w:rPr>
        <w:t xml:space="preserve"> vývoje</w:t>
      </w:r>
      <w:r>
        <w:rPr>
          <w:rFonts w:ascii="Arial" w:hAnsi="Arial" w:cs="Arial"/>
        </w:rPr>
        <w:t xml:space="preserve"> – rychlý přístup</w:t>
      </w:r>
      <w:bookmarkEnd w:id="13"/>
    </w:p>
    <w:p w:rsidR="00EB78B3" w:rsidRDefault="00EB78B3" w:rsidP="00EB78B3">
      <w:r>
        <w:t xml:space="preserve">Sloučením a zjednodušením fází </w:t>
      </w:r>
      <w:r w:rsidRPr="00CC23BB">
        <w:rPr>
          <w:i/>
        </w:rPr>
        <w:t>definice</w:t>
      </w:r>
      <w:r>
        <w:t xml:space="preserve"> a </w:t>
      </w:r>
      <w:r w:rsidRPr="00CC23BB">
        <w:rPr>
          <w:i/>
        </w:rPr>
        <w:t>analýzy</w:t>
      </w:r>
      <w:r>
        <w:t xml:space="preserve">, </w:t>
      </w:r>
      <w:r w:rsidRPr="00CC23BB">
        <w:rPr>
          <w:i/>
        </w:rPr>
        <w:t>návrhu</w:t>
      </w:r>
      <w:r>
        <w:t xml:space="preserve"> a </w:t>
      </w:r>
      <w:r w:rsidRPr="00CC23BB">
        <w:rPr>
          <w:i/>
        </w:rPr>
        <w:t>vytvoření aplikace</w:t>
      </w:r>
      <w:r>
        <w:t xml:space="preserve"> a </w:t>
      </w:r>
      <w:r w:rsidRPr="00CC23BB">
        <w:rPr>
          <w:i/>
        </w:rPr>
        <w:t>přechodu</w:t>
      </w:r>
      <w:r>
        <w:t xml:space="preserve"> a </w:t>
      </w:r>
      <w:r w:rsidRPr="00CC23BB">
        <w:rPr>
          <w:i/>
        </w:rPr>
        <w:t>produkce</w:t>
      </w:r>
      <w:r>
        <w:t xml:space="preserve"> </w:t>
      </w:r>
      <w:r w:rsidR="00CC23BB">
        <w:t xml:space="preserve">je možné realizovat </w:t>
      </w:r>
      <w:r>
        <w:t>„rychlý přístup“ při vývoji aplikace.</w:t>
      </w:r>
    </w:p>
    <w:p w:rsidR="00254C0D" w:rsidRPr="00254C0D" w:rsidRDefault="00254C0D" w:rsidP="00254C0D"/>
    <w:p w:rsidR="00FB208F" w:rsidRDefault="00A22DEC" w:rsidP="00C5646B">
      <w:r>
        <w:rPr>
          <w:noProof/>
          <w:lang w:eastAsia="cs-CZ"/>
        </w:rPr>
        <w:drawing>
          <wp:inline distT="0" distB="0" distL="0" distR="0">
            <wp:extent cx="4114800" cy="3019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BB" w:rsidRDefault="00CC23BB" w:rsidP="00C5646B"/>
    <w:p w:rsidR="00FB208F" w:rsidRDefault="00FB208F" w:rsidP="00FB208F">
      <w:pPr>
        <w:pStyle w:val="Heading2"/>
        <w:rPr>
          <w:rFonts w:ascii="Arial" w:hAnsi="Arial" w:cs="Arial"/>
        </w:rPr>
      </w:pPr>
      <w:bookmarkStart w:id="14" w:name="_Toc494114578"/>
      <w:r>
        <w:rPr>
          <w:rFonts w:ascii="Arial" w:hAnsi="Arial" w:cs="Arial"/>
        </w:rPr>
        <w:t>Přehled fází</w:t>
      </w:r>
      <w:r w:rsidRPr="002C4854">
        <w:rPr>
          <w:rFonts w:ascii="Arial" w:hAnsi="Arial" w:cs="Arial"/>
        </w:rPr>
        <w:t xml:space="preserve"> vývoje</w:t>
      </w:r>
      <w:r>
        <w:rPr>
          <w:rFonts w:ascii="Arial" w:hAnsi="Arial" w:cs="Arial"/>
        </w:rPr>
        <w:t xml:space="preserve"> – „lite“ přístup</w:t>
      </w:r>
      <w:bookmarkEnd w:id="14"/>
    </w:p>
    <w:p w:rsidR="00CC23BB" w:rsidRDefault="00CC23BB" w:rsidP="00CC23BB">
      <w:r>
        <w:t xml:space="preserve">Ještě rychlejší – „lite“ – přístup vznikne při řešení založeném na </w:t>
      </w:r>
      <w:proofErr w:type="spellStart"/>
      <w:r>
        <w:t>prototypování</w:t>
      </w:r>
      <w:proofErr w:type="spellEnd"/>
      <w:r>
        <w:t>. Uživateli se předkládají prototypy řešení, nad nimi probíhá analýza požadavků a zpřesňování řešení do dalších prototypů. Výsledná aplikace je ve fázi přechodu a produkce implantována do produktivního provozu.</w:t>
      </w:r>
    </w:p>
    <w:p w:rsidR="00CC23BB" w:rsidRPr="00CC23BB" w:rsidRDefault="00CC23BB" w:rsidP="00CC23BB"/>
    <w:p w:rsidR="00FB208F" w:rsidRDefault="00A22DEC" w:rsidP="00C5646B">
      <w:r>
        <w:rPr>
          <w:noProof/>
          <w:lang w:eastAsia="cs-CZ"/>
        </w:rPr>
        <w:drawing>
          <wp:inline distT="0" distB="0" distL="0" distR="0">
            <wp:extent cx="4248150" cy="3143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D8" w:rsidRPr="00351ED8" w:rsidRDefault="005D2391" w:rsidP="00351ED8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15" w:name="_Toc494114579"/>
      <w:r w:rsidR="00351ED8" w:rsidRPr="00351ED8">
        <w:rPr>
          <w:rFonts w:ascii="Arial" w:hAnsi="Arial" w:cs="Arial"/>
        </w:rPr>
        <w:lastRenderedPageBreak/>
        <w:t xml:space="preserve">Fáze </w:t>
      </w:r>
      <w:r w:rsidR="00351ED8">
        <w:rPr>
          <w:rFonts w:ascii="Arial" w:hAnsi="Arial" w:cs="Arial"/>
        </w:rPr>
        <w:t xml:space="preserve">klasického přístupu: </w:t>
      </w:r>
      <w:r w:rsidR="00351ED8" w:rsidRPr="00351ED8">
        <w:rPr>
          <w:rFonts w:ascii="Arial" w:hAnsi="Arial" w:cs="Arial"/>
        </w:rPr>
        <w:t>Definice projektu</w:t>
      </w:r>
      <w:bookmarkEnd w:id="15"/>
    </w:p>
    <w:p w:rsidR="00351ED8" w:rsidRDefault="00351ED8" w:rsidP="00351ED8">
      <w:r>
        <w:t xml:space="preserve">V této fázi se plánuje celý </w:t>
      </w:r>
      <w:r w:rsidR="00CB2E61">
        <w:t xml:space="preserve">vývojový nebo </w:t>
      </w:r>
      <w:r>
        <w:t>implementační projekt. Definují se základní procesy a strategie, provede se sběr a analýza potenciálních změn produktu. Vytvoří se procesní Model nejvyšší úrovně. Definuje se strategie</w:t>
      </w:r>
      <w:r w:rsidR="00CB2E61">
        <w:t xml:space="preserve"> vývoje a</w:t>
      </w:r>
      <w:r>
        <w:t xml:space="preserve"> implementace. Definují se požadavky a strategie pro aplikační a technickou architekturu. Definují se požadavky a strategie pro konverzi dat a tvorbu dokumentace, navrhují se standardy a procedury pro dokumentaci systému, připravuje se glosář projektu. Definuje se strategie a požadavky pro funkční testování systému, strategie pro výkonnostní testy a navrhuje se strategie pro osvojení a vyškolení uživatelů.</w:t>
      </w:r>
    </w:p>
    <w:p w:rsidR="00351ED8" w:rsidRPr="00351ED8" w:rsidRDefault="00351ED8" w:rsidP="00351ED8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>Procesy ve fázi Definice</w:t>
      </w:r>
    </w:p>
    <w:p w:rsidR="00351ED8" w:rsidRDefault="00A22DEC" w:rsidP="00351ED8">
      <w:r>
        <w:rPr>
          <w:noProof/>
          <w:lang w:eastAsia="cs-CZ"/>
        </w:rPr>
        <w:drawing>
          <wp:inline distT="0" distB="0" distL="0" distR="0">
            <wp:extent cx="5753100" cy="3724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D8" w:rsidRPr="00351ED8" w:rsidRDefault="00351ED8" w:rsidP="00351ED8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>Cíle fáze Definice</w:t>
      </w:r>
    </w:p>
    <w:p w:rsidR="00351ED8" w:rsidRDefault="00351ED8" w:rsidP="00351ED8">
      <w:pPr>
        <w:numPr>
          <w:ilvl w:val="0"/>
          <w:numId w:val="2"/>
        </w:numPr>
      </w:pPr>
      <w:r>
        <w:t>Získat informace a porozumět business procesům a funkcím, potřebným ke splnění cílů projektu</w:t>
      </w:r>
    </w:p>
    <w:p w:rsidR="00351ED8" w:rsidRDefault="00351ED8" w:rsidP="00351ED8">
      <w:pPr>
        <w:numPr>
          <w:ilvl w:val="0"/>
          <w:numId w:val="2"/>
        </w:numPr>
      </w:pPr>
      <w:r>
        <w:t>Analýza stávajících business procesů a informačních systémů, které ovlivňují cíle projektu</w:t>
      </w:r>
    </w:p>
    <w:p w:rsidR="00351ED8" w:rsidRDefault="00351ED8" w:rsidP="00351ED8">
      <w:pPr>
        <w:numPr>
          <w:ilvl w:val="0"/>
          <w:numId w:val="2"/>
        </w:numPr>
      </w:pPr>
      <w:r>
        <w:t>Definice požadavků na nejvyšší úroveň systému, na interface a na konverzi dat</w:t>
      </w:r>
    </w:p>
    <w:p w:rsidR="00351ED8" w:rsidRDefault="00351ED8" w:rsidP="00351ED8">
      <w:pPr>
        <w:numPr>
          <w:ilvl w:val="0"/>
          <w:numId w:val="2"/>
        </w:numPr>
      </w:pPr>
      <w:r>
        <w:t>Definice požadavků na nejvyšší úroveň architektury, technologie a konfiguraci podporujících funkční a informační potřeby aplikace</w:t>
      </w:r>
    </w:p>
    <w:p w:rsidR="00351ED8" w:rsidRDefault="00351ED8" w:rsidP="00351ED8">
      <w:pPr>
        <w:numPr>
          <w:ilvl w:val="0"/>
          <w:numId w:val="2"/>
        </w:numPr>
      </w:pPr>
      <w:r>
        <w:t>Připravit přehlednou zprávu s definice rozsahu projektu</w:t>
      </w:r>
    </w:p>
    <w:p w:rsidR="00351ED8" w:rsidRDefault="00351ED8" w:rsidP="00351ED8">
      <w:pPr>
        <w:numPr>
          <w:ilvl w:val="0"/>
          <w:numId w:val="2"/>
        </w:numPr>
      </w:pPr>
      <w:r>
        <w:t>Získat souhlas managementu k dalším etapám projektu</w:t>
      </w:r>
    </w:p>
    <w:p w:rsidR="005D2391" w:rsidRDefault="005D2391" w:rsidP="005D2391"/>
    <w:p w:rsidR="00351ED8" w:rsidRPr="00351ED8" w:rsidRDefault="00351ED8" w:rsidP="00351ED8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>Kritické faktory úspěchu</w:t>
      </w:r>
    </w:p>
    <w:p w:rsidR="00351ED8" w:rsidRDefault="00351ED8" w:rsidP="00351ED8">
      <w:pPr>
        <w:numPr>
          <w:ilvl w:val="0"/>
          <w:numId w:val="3"/>
        </w:numPr>
      </w:pPr>
      <w:r>
        <w:t>Existuje zřetelná definice business cílů vztahujících se k projektu</w:t>
      </w:r>
    </w:p>
    <w:p w:rsidR="00351ED8" w:rsidRDefault="00351ED8" w:rsidP="00351ED8">
      <w:pPr>
        <w:numPr>
          <w:ilvl w:val="0"/>
          <w:numId w:val="3"/>
        </w:numPr>
      </w:pPr>
      <w:r>
        <w:t>Klíčový management, klíčoví uživatelé a technici klienta aktivně participují na cílech projektu</w:t>
      </w:r>
    </w:p>
    <w:p w:rsidR="00351ED8" w:rsidRDefault="00351ED8" w:rsidP="00351ED8">
      <w:pPr>
        <w:numPr>
          <w:ilvl w:val="0"/>
          <w:numId w:val="3"/>
        </w:numPr>
      </w:pPr>
      <w:r>
        <w:lastRenderedPageBreak/>
        <w:t>Projektový tým má přístup k informacím vztahujícím se k business procesům a systémům ovlivňujícím projekt</w:t>
      </w:r>
    </w:p>
    <w:p w:rsidR="00351ED8" w:rsidRDefault="00351ED8" w:rsidP="00351ED8">
      <w:pPr>
        <w:numPr>
          <w:ilvl w:val="0"/>
          <w:numId w:val="3"/>
        </w:numPr>
      </w:pPr>
      <w:r>
        <w:t>Vedoucí projektu efektivně řídí funkční rozsah projektu a řešení problémů</w:t>
      </w:r>
    </w:p>
    <w:p w:rsidR="005D2391" w:rsidRDefault="005D2391" w:rsidP="005D2391"/>
    <w:p w:rsidR="00351ED8" w:rsidRPr="00351ED8" w:rsidRDefault="00351ED8" w:rsidP="00351ED8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>Procesy ve fázi Definice, jejich vstupy a výstupy</w:t>
      </w:r>
    </w:p>
    <w:p w:rsidR="00351ED8" w:rsidRDefault="00A22DEC" w:rsidP="00351ED8">
      <w:r>
        <w:rPr>
          <w:noProof/>
          <w:lang w:eastAsia="cs-CZ"/>
        </w:rPr>
        <w:drawing>
          <wp:inline distT="0" distB="0" distL="0" distR="0">
            <wp:extent cx="5762625" cy="5876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D8" w:rsidRDefault="00351ED8" w:rsidP="00351ED8"/>
    <w:p w:rsidR="00351ED8" w:rsidRPr="00CC23BB" w:rsidRDefault="00351ED8" w:rsidP="00351ED8"/>
    <w:p w:rsidR="00351ED8" w:rsidRPr="00252342" w:rsidRDefault="00351ED8" w:rsidP="00351ED8"/>
    <w:p w:rsidR="00DD7ED8" w:rsidRPr="00351ED8" w:rsidRDefault="00DD7ED8" w:rsidP="00DD7ED8">
      <w:pPr>
        <w:pStyle w:val="Heading2"/>
        <w:rPr>
          <w:rFonts w:ascii="Arial" w:hAnsi="Arial" w:cs="Arial"/>
        </w:rPr>
      </w:pPr>
      <w:r>
        <w:br w:type="page"/>
      </w:r>
      <w:bookmarkStart w:id="16" w:name="_Toc494114580"/>
      <w:r w:rsidRPr="00351ED8">
        <w:rPr>
          <w:rFonts w:ascii="Arial" w:hAnsi="Arial" w:cs="Arial"/>
        </w:rPr>
        <w:lastRenderedPageBreak/>
        <w:t xml:space="preserve">Fáze </w:t>
      </w:r>
      <w:r>
        <w:rPr>
          <w:rFonts w:ascii="Arial" w:hAnsi="Arial" w:cs="Arial"/>
        </w:rPr>
        <w:t>klasického přístupu: Analýza</w:t>
      </w:r>
      <w:bookmarkEnd w:id="16"/>
    </w:p>
    <w:p w:rsidR="00351ED8" w:rsidRDefault="00590870" w:rsidP="00C5646B">
      <w:r>
        <w:t>Cílem této fáze je přesná formulace detailních požadavků na IS. V průběhu fáze Analýza projektový tým analyzuje business oblasti specifikované v předcházející fázi Definice. Členové analytického týmu by měli získat a zdokumentovat důkladnou znalost business oblasti vytvořením správné sady modelů. Modly musí obsahovat popis toho, čím se business oblast zabývá, a popis informací, které jsou v analyzované business oblasti potřebné.</w:t>
      </w:r>
    </w:p>
    <w:p w:rsidR="00590870" w:rsidRDefault="00590870" w:rsidP="00C5646B"/>
    <w:p w:rsidR="00DD7ED8" w:rsidRPr="00351ED8" w:rsidRDefault="00DD7ED8" w:rsidP="00DD7ED8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 xml:space="preserve">Procesy ve fázi </w:t>
      </w:r>
      <w:r>
        <w:rPr>
          <w:b/>
          <w:sz w:val="24"/>
          <w:szCs w:val="24"/>
        </w:rPr>
        <w:t>Analýza</w:t>
      </w:r>
    </w:p>
    <w:p w:rsidR="00DD7ED8" w:rsidRDefault="00A22DEC" w:rsidP="00C5646B">
      <w:r>
        <w:rPr>
          <w:noProof/>
          <w:lang w:eastAsia="cs-CZ"/>
        </w:rPr>
        <w:drawing>
          <wp:inline distT="0" distB="0" distL="0" distR="0">
            <wp:extent cx="5819775" cy="3771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1" t="48816" r="20197" b="14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61" w:rsidRPr="00351ED8" w:rsidRDefault="00CB2E61" w:rsidP="00CB2E61">
      <w:pPr>
        <w:rPr>
          <w:b/>
          <w:sz w:val="24"/>
          <w:szCs w:val="24"/>
        </w:rPr>
      </w:pPr>
      <w:r>
        <w:rPr>
          <w:b/>
          <w:sz w:val="24"/>
          <w:szCs w:val="24"/>
        </w:rPr>
        <w:t>Cíle fáze Analýza</w:t>
      </w:r>
    </w:p>
    <w:p w:rsidR="00CB2E61" w:rsidRDefault="00CB2E61" w:rsidP="00CB2E61">
      <w:pPr>
        <w:numPr>
          <w:ilvl w:val="0"/>
          <w:numId w:val="2"/>
        </w:numPr>
      </w:pPr>
      <w:r>
        <w:t>Vytvořit přesný a úplný procesní, funkční a datový model business oblasti</w:t>
      </w:r>
    </w:p>
    <w:p w:rsidR="00CB2E61" w:rsidRDefault="00CB2E61" w:rsidP="00CB2E61">
      <w:pPr>
        <w:numPr>
          <w:ilvl w:val="0"/>
          <w:numId w:val="2"/>
        </w:numPr>
      </w:pPr>
      <w:r>
        <w:t>Definovat detailní funkční, informační a operační požadavky na navrhovaný IS</w:t>
      </w:r>
    </w:p>
    <w:p w:rsidR="00CB2E61" w:rsidRDefault="00CB2E61" w:rsidP="00CB2E61">
      <w:pPr>
        <w:numPr>
          <w:ilvl w:val="0"/>
          <w:numId w:val="2"/>
        </w:numPr>
      </w:pPr>
      <w:r>
        <w:t>Definovat technickou architekturu HW a SW, na které bude implementován navržený IS</w:t>
      </w:r>
    </w:p>
    <w:p w:rsidR="00CB2E61" w:rsidRDefault="00CB2E61" w:rsidP="00CB2E61">
      <w:pPr>
        <w:numPr>
          <w:ilvl w:val="0"/>
          <w:numId w:val="2"/>
        </w:numPr>
      </w:pPr>
      <w:r>
        <w:t>Navrhnout strategii pro migraci dat ze stávajícího systému (stávajících systémů) na nový IS</w:t>
      </w:r>
    </w:p>
    <w:p w:rsidR="005D2391" w:rsidRDefault="005D2391" w:rsidP="005D2391"/>
    <w:p w:rsidR="00CB2E61" w:rsidRPr="00CB2E61" w:rsidRDefault="00CB2E61" w:rsidP="00C5646B">
      <w:pPr>
        <w:rPr>
          <w:b/>
          <w:sz w:val="24"/>
          <w:szCs w:val="24"/>
        </w:rPr>
      </w:pPr>
      <w:r w:rsidRPr="00CB2E61">
        <w:rPr>
          <w:b/>
          <w:sz w:val="24"/>
          <w:szCs w:val="24"/>
        </w:rPr>
        <w:t>Kritické faktory úspěchu</w:t>
      </w:r>
    </w:p>
    <w:p w:rsidR="00356572" w:rsidRDefault="00356572" w:rsidP="00356572">
      <w:pPr>
        <w:numPr>
          <w:ilvl w:val="0"/>
          <w:numId w:val="2"/>
        </w:numPr>
      </w:pPr>
      <w:r>
        <w:t>Existuje objektivně potvrzená angažovanost uživatelů</w:t>
      </w:r>
    </w:p>
    <w:p w:rsidR="00356572" w:rsidRDefault="00356572" w:rsidP="00356572">
      <w:pPr>
        <w:numPr>
          <w:ilvl w:val="0"/>
          <w:numId w:val="2"/>
        </w:numPr>
      </w:pPr>
      <w:r>
        <w:t>Nové požadavky a otázky jsou řešeny včas</w:t>
      </w:r>
    </w:p>
    <w:p w:rsidR="00356572" w:rsidRDefault="00356572" w:rsidP="00356572">
      <w:pPr>
        <w:numPr>
          <w:ilvl w:val="0"/>
          <w:numId w:val="2"/>
        </w:numPr>
      </w:pPr>
      <w:r>
        <w:t>Jsou implementovány standardy QA (zajiš</w:t>
      </w:r>
      <w:r w:rsidR="005D2391">
        <w:t>ť</w:t>
      </w:r>
      <w:r>
        <w:t>ování kvality)</w:t>
      </w:r>
    </w:p>
    <w:p w:rsidR="005D2391" w:rsidRDefault="005D2391" w:rsidP="00356572">
      <w:pPr>
        <w:numPr>
          <w:ilvl w:val="0"/>
          <w:numId w:val="2"/>
        </w:numPr>
      </w:pPr>
      <w:r>
        <w:t>Projektový tým identifikuje klíčové problémy při přechodu do fáze Design</w:t>
      </w:r>
    </w:p>
    <w:p w:rsidR="005D2391" w:rsidRDefault="005D2391" w:rsidP="00356572">
      <w:pPr>
        <w:numPr>
          <w:ilvl w:val="0"/>
          <w:numId w:val="2"/>
        </w:numPr>
      </w:pPr>
      <w:r>
        <w:t>Je zaveden kvalitní systém pro řízení změn funkčního rozsahu projektu</w:t>
      </w:r>
    </w:p>
    <w:p w:rsidR="005D2391" w:rsidRDefault="005D2391" w:rsidP="00356572">
      <w:pPr>
        <w:numPr>
          <w:ilvl w:val="0"/>
          <w:numId w:val="2"/>
        </w:numPr>
      </w:pPr>
      <w:r>
        <w:t>Existuje dobře definovaná aktuální technická architektura nebo IT strategie</w:t>
      </w:r>
    </w:p>
    <w:p w:rsidR="00CB2E61" w:rsidRDefault="00CB2E61" w:rsidP="00CB2E61"/>
    <w:p w:rsidR="005D2391" w:rsidRPr="00351ED8" w:rsidRDefault="005D2391" w:rsidP="005D2391">
      <w:pPr>
        <w:rPr>
          <w:b/>
          <w:sz w:val="24"/>
          <w:szCs w:val="24"/>
        </w:rPr>
      </w:pPr>
      <w:r w:rsidRPr="00351ED8">
        <w:rPr>
          <w:b/>
          <w:sz w:val="24"/>
          <w:szCs w:val="24"/>
        </w:rPr>
        <w:t xml:space="preserve">Procesy ve fázi </w:t>
      </w:r>
      <w:r>
        <w:rPr>
          <w:b/>
          <w:sz w:val="24"/>
          <w:szCs w:val="24"/>
        </w:rPr>
        <w:t>Analýza</w:t>
      </w:r>
      <w:r w:rsidRPr="00351ED8">
        <w:rPr>
          <w:b/>
          <w:sz w:val="24"/>
          <w:szCs w:val="24"/>
        </w:rPr>
        <w:t>, jejich vstupy a výstupy</w:t>
      </w:r>
    </w:p>
    <w:p w:rsidR="005D2391" w:rsidRDefault="00A22DEC" w:rsidP="00CB2E61">
      <w:r>
        <w:rPr>
          <w:noProof/>
          <w:lang w:eastAsia="cs-CZ"/>
        </w:rPr>
        <w:drawing>
          <wp:inline distT="0" distB="0" distL="0" distR="0">
            <wp:extent cx="5762625" cy="554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391" w:rsidRDefault="005D2391" w:rsidP="00CB2E61"/>
    <w:p w:rsidR="00590870" w:rsidRDefault="00590870" w:rsidP="00CB2E61"/>
    <w:p w:rsidR="00523D38" w:rsidRDefault="00911707" w:rsidP="00911707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23D38" w:rsidRPr="00F1349D" w:rsidRDefault="00F1349D" w:rsidP="00F1349D">
      <w:pPr>
        <w:pStyle w:val="Heading2"/>
        <w:rPr>
          <w:rFonts w:ascii="Arial" w:hAnsi="Arial" w:cs="Arial"/>
        </w:rPr>
      </w:pPr>
      <w:bookmarkStart w:id="17" w:name="_Toc494114581"/>
      <w:proofErr w:type="spellStart"/>
      <w:r w:rsidRPr="00F1349D">
        <w:rPr>
          <w:rFonts w:ascii="Arial" w:hAnsi="Arial" w:cs="Arial"/>
        </w:rPr>
        <w:lastRenderedPageBreak/>
        <w:t>The</w:t>
      </w:r>
      <w:proofErr w:type="spellEnd"/>
      <w:r w:rsidRPr="00F1349D">
        <w:rPr>
          <w:rFonts w:ascii="Arial" w:hAnsi="Arial" w:cs="Arial"/>
        </w:rPr>
        <w:t xml:space="preserve"> Open Group </w:t>
      </w:r>
      <w:proofErr w:type="spellStart"/>
      <w:r w:rsidRPr="00F1349D">
        <w:rPr>
          <w:rFonts w:ascii="Arial" w:hAnsi="Arial" w:cs="Arial"/>
        </w:rPr>
        <w:t>Architecture</w:t>
      </w:r>
      <w:proofErr w:type="spellEnd"/>
      <w:r w:rsidRPr="00F1349D">
        <w:rPr>
          <w:rFonts w:ascii="Arial" w:hAnsi="Arial" w:cs="Arial"/>
        </w:rPr>
        <w:t xml:space="preserve"> Framework (TOGAF)</w:t>
      </w:r>
      <w:bookmarkEnd w:id="17"/>
    </w:p>
    <w:p w:rsidR="00F1349D" w:rsidRDefault="00F1349D" w:rsidP="00F1349D">
      <w:r>
        <w:t>(</w:t>
      </w:r>
      <w:hyperlink r:id="rId15" w:history="1">
        <w:r w:rsidRPr="00CD671F">
          <w:rPr>
            <w:rStyle w:val="Hyperlink"/>
          </w:rPr>
          <w:t>http://www.opengroup.org/subjectareas/enterprise/togaf</w:t>
        </w:r>
      </w:hyperlink>
      <w:r>
        <w:t>)</w:t>
      </w:r>
    </w:p>
    <w:p w:rsidR="00F1349D" w:rsidRDefault="00F1349D" w:rsidP="00F1349D">
      <w:r>
        <w:t>Vývojový cyklus architektury</w:t>
      </w:r>
    </w:p>
    <w:p w:rsidR="00F1349D" w:rsidRDefault="00F1349D" w:rsidP="00F1349D">
      <w:pPr>
        <w:jc w:val="center"/>
      </w:pPr>
      <w:r w:rsidRPr="00F1349D">
        <w:rPr>
          <w:noProof/>
          <w:lang w:eastAsia="cs-CZ"/>
        </w:rPr>
        <w:drawing>
          <wp:inline distT="0" distB="0" distL="0" distR="0">
            <wp:extent cx="3192510" cy="4196142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10" cy="41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9D" w:rsidRDefault="00F1349D" w:rsidP="00F1349D"/>
    <w:p w:rsidR="00F1349D" w:rsidRDefault="00F1349D" w:rsidP="00F1349D"/>
    <w:p w:rsidR="00F1349D" w:rsidRDefault="00F1349D">
      <w:pPr>
        <w:spacing w:before="0"/>
        <w:jc w:val="left"/>
        <w:rPr>
          <w:rFonts w:ascii="Arial" w:eastAsia="Times New Roman" w:hAnsi="Arial" w:cs="Arial"/>
          <w:b/>
          <w:bCs/>
          <w:color w:val="4F81BD"/>
          <w:sz w:val="26"/>
          <w:szCs w:val="26"/>
        </w:rPr>
      </w:pPr>
      <w:r>
        <w:rPr>
          <w:rFonts w:ascii="Arial" w:hAnsi="Arial" w:cs="Arial"/>
        </w:rPr>
        <w:br w:type="page"/>
      </w:r>
    </w:p>
    <w:p w:rsidR="00911707" w:rsidRDefault="00911707" w:rsidP="00911707">
      <w:pPr>
        <w:pStyle w:val="Heading2"/>
        <w:rPr>
          <w:rFonts w:ascii="Arial" w:hAnsi="Arial" w:cs="Arial"/>
        </w:rPr>
      </w:pPr>
      <w:bookmarkStart w:id="18" w:name="_Toc494114582"/>
      <w:r w:rsidRPr="00911707">
        <w:rPr>
          <w:rFonts w:ascii="Arial" w:hAnsi="Arial" w:cs="Arial"/>
        </w:rPr>
        <w:lastRenderedPageBreak/>
        <w:t>Vedení vývojového týmu metodou SCRUM</w:t>
      </w:r>
      <w:bookmarkEnd w:id="18"/>
    </w:p>
    <w:p w:rsidR="00911707" w:rsidRDefault="00911707" w:rsidP="00911707"/>
    <w:p w:rsidR="00911707" w:rsidRDefault="00A22DEC" w:rsidP="0091170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71975" cy="4648200"/>
            <wp:effectExtent l="0" t="0" r="9525" b="0"/>
            <wp:docPr id="8" name="Picture 8" descr="sc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707" w:rsidRDefault="00911707" w:rsidP="00911707"/>
    <w:p w:rsidR="00911707" w:rsidRDefault="003D2933" w:rsidP="00911707">
      <w:r>
        <w:t>Stručně o metodě SCRUM například zde:</w:t>
      </w:r>
    </w:p>
    <w:p w:rsidR="003D2933" w:rsidRDefault="00FF1AAF" w:rsidP="00911707">
      <w:hyperlink r:id="rId18" w:history="1">
        <w:r w:rsidR="003D2933" w:rsidRPr="002124EB">
          <w:rPr>
            <w:rStyle w:val="Hyperlink"/>
          </w:rPr>
          <w:t>http://www.scrumguides.org/docs/scrumguide/v1/Scrum-Guide-CS.pdf</w:t>
        </w:r>
      </w:hyperlink>
    </w:p>
    <w:p w:rsidR="003D2933" w:rsidRDefault="003D2933" w:rsidP="00911707"/>
    <w:p w:rsidR="00523D38" w:rsidRPr="00523D38" w:rsidRDefault="00523D38" w:rsidP="00523D38">
      <w:pPr>
        <w:pStyle w:val="Heading2"/>
        <w:rPr>
          <w:rFonts w:ascii="Arial" w:hAnsi="Arial" w:cs="Arial"/>
        </w:rPr>
      </w:pPr>
      <w:bookmarkStart w:id="19" w:name="_Toc494114583"/>
      <w:r w:rsidRPr="00523D38">
        <w:rPr>
          <w:rFonts w:ascii="Arial" w:hAnsi="Arial" w:cs="Arial"/>
        </w:rPr>
        <w:lastRenderedPageBreak/>
        <w:t>Vedení projektu podle Prince2</w:t>
      </w:r>
      <w:bookmarkEnd w:id="19"/>
    </w:p>
    <w:p w:rsidR="00911707" w:rsidRPr="00911707" w:rsidRDefault="00A22DEC" w:rsidP="00523D38">
      <w:pPr>
        <w:jc w:val="center"/>
      </w:pPr>
      <w:r w:rsidRPr="005A2319">
        <w:rPr>
          <w:noProof/>
          <w:lang w:eastAsia="cs-CZ"/>
        </w:rPr>
        <w:drawing>
          <wp:inline distT="0" distB="0" distL="0" distR="0">
            <wp:extent cx="4000500" cy="3971925"/>
            <wp:effectExtent l="0" t="0" r="0" b="952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26515" r="45215" b="3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707" w:rsidRPr="00911707" w:rsidSect="00A302CD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AAF" w:rsidRDefault="00FF1AAF" w:rsidP="002C4854">
      <w:pPr>
        <w:spacing w:before="0"/>
      </w:pPr>
      <w:r>
        <w:separator/>
      </w:r>
    </w:p>
  </w:endnote>
  <w:endnote w:type="continuationSeparator" w:id="0">
    <w:p w:rsidR="00FF1AAF" w:rsidRDefault="00FF1AAF" w:rsidP="002C485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Univers (WE)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854" w:rsidRDefault="002C4854">
    <w:pPr>
      <w:pStyle w:val="Footer"/>
      <w:jc w:val="center"/>
    </w:pPr>
    <w:r>
      <w:t xml:space="preserve">Lekce 1 - </w:t>
    </w:r>
    <w:r>
      <w:fldChar w:fldCharType="begin"/>
    </w:r>
    <w:r>
      <w:instrText xml:space="preserve"> PAGE   \* MERGEFORMAT </w:instrText>
    </w:r>
    <w:r>
      <w:fldChar w:fldCharType="separate"/>
    </w:r>
    <w:r w:rsidR="003A072F">
      <w:rPr>
        <w:noProof/>
      </w:rPr>
      <w:t>11</w:t>
    </w:r>
    <w:r>
      <w:fldChar w:fldCharType="end"/>
    </w:r>
  </w:p>
  <w:p w:rsidR="002C4854" w:rsidRDefault="002C48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AAF" w:rsidRDefault="00FF1AAF" w:rsidP="002C4854">
      <w:pPr>
        <w:spacing w:before="0"/>
      </w:pPr>
      <w:r>
        <w:separator/>
      </w:r>
    </w:p>
  </w:footnote>
  <w:footnote w:type="continuationSeparator" w:id="0">
    <w:p w:rsidR="00FF1AAF" w:rsidRDefault="00FF1AAF" w:rsidP="002C4854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E3D66"/>
    <w:multiLevelType w:val="hybridMultilevel"/>
    <w:tmpl w:val="6E38E3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842ED"/>
    <w:multiLevelType w:val="hybridMultilevel"/>
    <w:tmpl w:val="A65CC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20A3C"/>
    <w:multiLevelType w:val="hybridMultilevel"/>
    <w:tmpl w:val="838AD0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854"/>
    <w:rsid w:val="00086FA3"/>
    <w:rsid w:val="000B15F4"/>
    <w:rsid w:val="00141B0C"/>
    <w:rsid w:val="00172185"/>
    <w:rsid w:val="00234BF5"/>
    <w:rsid w:val="00252342"/>
    <w:rsid w:val="00254C0D"/>
    <w:rsid w:val="002C4854"/>
    <w:rsid w:val="002E37E7"/>
    <w:rsid w:val="00351ED8"/>
    <w:rsid w:val="00356572"/>
    <w:rsid w:val="003A072F"/>
    <w:rsid w:val="003D2933"/>
    <w:rsid w:val="00523D38"/>
    <w:rsid w:val="00542BE4"/>
    <w:rsid w:val="0056537D"/>
    <w:rsid w:val="00590870"/>
    <w:rsid w:val="00592697"/>
    <w:rsid w:val="005D2391"/>
    <w:rsid w:val="00604213"/>
    <w:rsid w:val="007100D4"/>
    <w:rsid w:val="00814538"/>
    <w:rsid w:val="00911707"/>
    <w:rsid w:val="00984857"/>
    <w:rsid w:val="00A0493C"/>
    <w:rsid w:val="00A22DEC"/>
    <w:rsid w:val="00A302CD"/>
    <w:rsid w:val="00AF511C"/>
    <w:rsid w:val="00B700BB"/>
    <w:rsid w:val="00C20318"/>
    <w:rsid w:val="00C5646B"/>
    <w:rsid w:val="00CB2E61"/>
    <w:rsid w:val="00CC23BB"/>
    <w:rsid w:val="00D40D52"/>
    <w:rsid w:val="00DD7ED8"/>
    <w:rsid w:val="00E3649D"/>
    <w:rsid w:val="00E56CFD"/>
    <w:rsid w:val="00EB78B3"/>
    <w:rsid w:val="00F1349D"/>
    <w:rsid w:val="00F20F81"/>
    <w:rsid w:val="00F41B97"/>
    <w:rsid w:val="00F7030E"/>
    <w:rsid w:val="00FB208F"/>
    <w:rsid w:val="00FE6C6F"/>
    <w:rsid w:val="00FF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3BDF-78AB-44C5-85A0-7F8C564CC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2CD"/>
    <w:pPr>
      <w:spacing w:before="120"/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4854"/>
    <w:pPr>
      <w:keepNext/>
      <w:keepLines/>
      <w:spacing w:before="480"/>
      <w:outlineLvl w:val="0"/>
    </w:pPr>
    <w:rPr>
      <w:rFonts w:ascii="Arial" w:eastAsia="Times New Roman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485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08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C4854"/>
    <w:pPr>
      <w:pBdr>
        <w:bottom w:val="single" w:sz="8" w:space="4" w:color="4F81BD"/>
      </w:pBdr>
      <w:spacing w:before="0" w:after="300"/>
      <w:contextualSpacing/>
    </w:pPr>
    <w:rPr>
      <w:rFonts w:ascii="Arial" w:eastAsia="Times New Roman" w:hAnsi="Arial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C4854"/>
    <w:rPr>
      <w:rFonts w:ascii="Arial" w:eastAsia="Times New Roman" w:hAnsi="Arial" w:cs="Times New Roman"/>
      <w:color w:val="17365D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2C485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">
    <w:name w:val="Heading 1 Char"/>
    <w:link w:val="Heading1"/>
    <w:uiPriority w:val="9"/>
    <w:rsid w:val="002C4854"/>
    <w:rPr>
      <w:rFonts w:ascii="Arial" w:eastAsia="Times New Roman" w:hAnsi="Arial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semiHidden/>
    <w:unhideWhenUsed/>
    <w:rsid w:val="002C4854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854"/>
  </w:style>
  <w:style w:type="paragraph" w:styleId="Footer">
    <w:name w:val="footer"/>
    <w:basedOn w:val="Normal"/>
    <w:link w:val="FooterChar"/>
    <w:uiPriority w:val="99"/>
    <w:unhideWhenUsed/>
    <w:rsid w:val="002C4854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2C4854"/>
  </w:style>
  <w:style w:type="paragraph" w:styleId="NoSpacing">
    <w:name w:val="No Spacing"/>
    <w:uiPriority w:val="1"/>
    <w:qFormat/>
    <w:rsid w:val="002C4854"/>
    <w:pPr>
      <w:jc w:val="both"/>
    </w:pPr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20318"/>
    <w:pPr>
      <w:ind w:left="708"/>
    </w:pPr>
  </w:style>
  <w:style w:type="character" w:customStyle="1" w:styleId="Heading3Char">
    <w:name w:val="Heading 3 Char"/>
    <w:link w:val="Heading3"/>
    <w:uiPriority w:val="9"/>
    <w:semiHidden/>
    <w:rsid w:val="00FB208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EnvelopeReturn">
    <w:name w:val="envelope return"/>
    <w:basedOn w:val="Normal"/>
    <w:semiHidden/>
    <w:rsid w:val="00FB208F"/>
    <w:pPr>
      <w:widowControl w:val="0"/>
      <w:spacing w:before="0"/>
      <w:jc w:val="left"/>
    </w:pPr>
    <w:rPr>
      <w:rFonts w:ascii="Univers (WE)" w:eastAsia="Times New Roman" w:hAnsi="Univers (WE)"/>
      <w:sz w:val="20"/>
      <w:szCs w:val="20"/>
    </w:rPr>
  </w:style>
  <w:style w:type="paragraph" w:styleId="BodyTextIndent">
    <w:name w:val="Body Text Indent"/>
    <w:basedOn w:val="Normal"/>
    <w:link w:val="BodyTextIndentChar"/>
    <w:semiHidden/>
    <w:rsid w:val="00FB208F"/>
    <w:pPr>
      <w:spacing w:before="0"/>
      <w:ind w:firstLine="567"/>
      <w:jc w:val="left"/>
    </w:pPr>
    <w:rPr>
      <w:rFonts w:ascii="Arial" w:eastAsia="Times New Roman" w:hAnsi="Arial"/>
      <w:sz w:val="20"/>
      <w:szCs w:val="20"/>
    </w:rPr>
  </w:style>
  <w:style w:type="character" w:customStyle="1" w:styleId="BodyTextIndentChar">
    <w:name w:val="Body Text Indent Char"/>
    <w:link w:val="BodyTextIndent"/>
    <w:semiHidden/>
    <w:rsid w:val="00FB208F"/>
    <w:rPr>
      <w:rFonts w:ascii="Arial" w:eastAsia="Times New Roman" w:hAnsi="Arial"/>
      <w:lang w:eastAsia="en-US"/>
    </w:rPr>
  </w:style>
  <w:style w:type="paragraph" w:styleId="BodyText2">
    <w:name w:val="Body Text 2"/>
    <w:basedOn w:val="Normal"/>
    <w:link w:val="BodyText2Char"/>
    <w:semiHidden/>
    <w:rsid w:val="00FB208F"/>
    <w:pPr>
      <w:spacing w:before="0"/>
      <w:jc w:val="left"/>
    </w:pPr>
    <w:rPr>
      <w:rFonts w:ascii="Arial" w:eastAsia="Times New Roman" w:hAnsi="Arial"/>
      <w:sz w:val="20"/>
      <w:szCs w:val="20"/>
    </w:rPr>
  </w:style>
  <w:style w:type="character" w:customStyle="1" w:styleId="BodyText2Char">
    <w:name w:val="Body Text 2 Char"/>
    <w:link w:val="BodyText2"/>
    <w:semiHidden/>
    <w:rsid w:val="00FB208F"/>
    <w:rPr>
      <w:rFonts w:ascii="Arial" w:eastAsia="Times New Roman" w:hAnsi="Arial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911707"/>
    <w:pPr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11707"/>
    <w:pPr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11707"/>
  </w:style>
  <w:style w:type="character" w:styleId="Hyperlink">
    <w:name w:val="Hyperlink"/>
    <w:uiPriority w:val="99"/>
    <w:unhideWhenUsed/>
    <w:rsid w:val="0091170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scrumguides.org/docs/scrumguide/v1/Scrum-Guide-CS.pdf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opengroup.org/subjectareas/enterprise/toga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8139C-35A0-433A-AA92-14F20BE0E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1600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BERIT</Company>
  <LinksUpToDate>false</LinksUpToDate>
  <CharactersWithSpaces>11021</CharactersWithSpaces>
  <SharedDoc>false</SharedDoc>
  <HLinks>
    <vt:vector size="54" baseType="variant"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_Toc431649070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_Toc431649069</vt:lpwstr>
      </vt:variant>
      <vt:variant>
        <vt:i4>1900593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_Toc431649068</vt:lpwstr>
      </vt:variant>
      <vt:variant>
        <vt:i4>1900593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_Toc431649067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_Toc431649066</vt:lpwstr>
      </vt:variant>
      <vt:variant>
        <vt:i4>1900593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_Toc431649065</vt:lpwstr>
      </vt:variant>
      <vt:variant>
        <vt:i4>1900593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_Toc431649064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_Toc431649063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_Toc431649062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Richter Rudolf</dc:creator>
  <cp:keywords/>
  <dc:description/>
  <cp:lastModifiedBy>RICHTER Rudolf</cp:lastModifiedBy>
  <cp:revision>14</cp:revision>
  <cp:lastPrinted>2017-09-25T12:54:00Z</cp:lastPrinted>
  <dcterms:created xsi:type="dcterms:W3CDTF">2015-10-05T09:27:00Z</dcterms:created>
  <dcterms:modified xsi:type="dcterms:W3CDTF">2017-09-25T12:55:00Z</dcterms:modified>
</cp:coreProperties>
</file>