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7F" w:rsidRPr="00D749ED" w:rsidRDefault="00D749ED" w:rsidP="005D65D1">
      <w:pPr>
        <w:pStyle w:val="Nadpis1"/>
        <w:jc w:val="both"/>
        <w:rPr>
          <w:sz w:val="28"/>
          <w:szCs w:val="28"/>
        </w:rPr>
      </w:pPr>
      <w:bookmarkStart w:id="0" w:name="_Toc279415973"/>
      <w:r w:rsidRPr="00D749ED">
        <w:rPr>
          <w:sz w:val="28"/>
          <w:szCs w:val="28"/>
        </w:rPr>
        <w:t>R</w:t>
      </w:r>
      <w:r w:rsidR="00393F7F" w:rsidRPr="00D749ED">
        <w:rPr>
          <w:sz w:val="28"/>
          <w:szCs w:val="28"/>
        </w:rPr>
        <w:t xml:space="preserve">elaxační techniky </w:t>
      </w:r>
    </w:p>
    <w:p w:rsidR="00D749ED" w:rsidRDefault="00D749ED" w:rsidP="005D65D1">
      <w:pPr>
        <w:pStyle w:val="Nadpis1"/>
        <w:jc w:val="both"/>
        <w:rPr>
          <w:sz w:val="24"/>
          <w:szCs w:val="24"/>
        </w:rPr>
      </w:pPr>
    </w:p>
    <w:p w:rsidR="00121F9D" w:rsidRDefault="00D749ED" w:rsidP="005D65D1">
      <w:pPr>
        <w:pStyle w:val="Nadpis1"/>
        <w:jc w:val="both"/>
        <w:rPr>
          <w:b w:val="0"/>
          <w:sz w:val="24"/>
          <w:szCs w:val="24"/>
        </w:rPr>
      </w:pPr>
      <w:bookmarkStart w:id="1" w:name="_GoBack"/>
      <w:bookmarkEnd w:id="1"/>
      <w:r>
        <w:rPr>
          <w:b w:val="0"/>
          <w:sz w:val="24"/>
          <w:szCs w:val="24"/>
        </w:rPr>
        <w:t xml:space="preserve">Relaxační techniky jsou založené na </w:t>
      </w:r>
      <w:r w:rsidR="00121F9D">
        <w:rPr>
          <w:b w:val="0"/>
          <w:sz w:val="24"/>
          <w:szCs w:val="24"/>
        </w:rPr>
        <w:t>uvědomění si zvýšeného napětí příčně pruhovaných svalů a následnou relaxaci. Postupně dochází ke snížení napětí ve svalech a duševní relaxaci. Pravidelnou relaxací lze dosáhnout zklidnění, zlepšení sebeovládání, tělesné i psychické sebekontrole.</w:t>
      </w:r>
    </w:p>
    <w:p w:rsidR="00121F9D" w:rsidRDefault="00121F9D" w:rsidP="005D65D1">
      <w:pPr>
        <w:pStyle w:val="Nadpis1"/>
        <w:jc w:val="both"/>
        <w:rPr>
          <w:b w:val="0"/>
          <w:sz w:val="24"/>
          <w:szCs w:val="24"/>
        </w:rPr>
      </w:pPr>
    </w:p>
    <w:p w:rsidR="00121F9D" w:rsidRDefault="00121F9D" w:rsidP="005D65D1">
      <w:pPr>
        <w:pStyle w:val="Nadpis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Relaxačních technik využíváme ke snížení důsledků dlouhotrvajícího stresového vypětí. Stres se může projevit ve formě bolestí pohybového aparátu, zvýšenou únavou a celkovým pocitem vyčerpání. </w:t>
      </w:r>
    </w:p>
    <w:bookmarkEnd w:id="0"/>
    <w:p w:rsidR="00121F9D" w:rsidRDefault="00121F9D" w:rsidP="005D65D1">
      <w:pPr>
        <w:keepNext/>
        <w:keepLines/>
        <w:jc w:val="both"/>
        <w:rPr>
          <w:sz w:val="24"/>
        </w:rPr>
      </w:pPr>
    </w:p>
    <w:p w:rsidR="00393F7F" w:rsidRPr="005D65D1" w:rsidRDefault="00393F7F" w:rsidP="005D65D1">
      <w:pPr>
        <w:keepNext/>
        <w:keepLines/>
        <w:jc w:val="both"/>
        <w:rPr>
          <w:sz w:val="24"/>
        </w:rPr>
      </w:pPr>
      <w:r w:rsidRPr="005D65D1">
        <w:rPr>
          <w:sz w:val="24"/>
        </w:rPr>
        <w:t>Tab. 1. Některé změny při relaxaci a stresu.</w:t>
      </w:r>
    </w:p>
    <w:tbl>
      <w:tblPr>
        <w:tblStyle w:val="Mkatabulky"/>
        <w:tblW w:w="0" w:type="auto"/>
        <w:tblLook w:val="0020" w:firstRow="1" w:lastRow="0" w:firstColumn="0" w:lastColumn="0" w:noHBand="0" w:noVBand="0"/>
      </w:tblPr>
      <w:tblGrid>
        <w:gridCol w:w="736"/>
        <w:gridCol w:w="3456"/>
        <w:gridCol w:w="1136"/>
      </w:tblGrid>
      <w:tr w:rsidR="00393F7F" w:rsidRPr="005D65D1" w:rsidTr="00055F94">
        <w:trPr>
          <w:cantSplit/>
        </w:trPr>
        <w:tc>
          <w:tcPr>
            <w:tcW w:w="0" w:type="auto"/>
          </w:tcPr>
          <w:p w:rsidR="00393F7F" w:rsidRPr="005D65D1" w:rsidRDefault="00393F7F" w:rsidP="005D65D1">
            <w:pPr>
              <w:keepNext/>
              <w:keepLines/>
              <w:jc w:val="both"/>
              <w:rPr>
                <w:b/>
                <w:bCs/>
                <w:sz w:val="24"/>
              </w:rPr>
            </w:pPr>
            <w:r w:rsidRPr="005D65D1">
              <w:rPr>
                <w:b/>
                <w:bCs/>
                <w:sz w:val="24"/>
              </w:rPr>
              <w:t>Stres</w:t>
            </w:r>
          </w:p>
        </w:tc>
        <w:tc>
          <w:tcPr>
            <w:tcW w:w="0" w:type="auto"/>
          </w:tcPr>
          <w:p w:rsidR="00393F7F" w:rsidRPr="005D65D1" w:rsidRDefault="00393F7F" w:rsidP="005D65D1">
            <w:pPr>
              <w:keepNext/>
              <w:keepLines/>
              <w:jc w:val="both"/>
              <w:rPr>
                <w:b/>
                <w:bCs/>
                <w:sz w:val="24"/>
              </w:rPr>
            </w:pPr>
          </w:p>
        </w:tc>
        <w:tc>
          <w:tcPr>
            <w:tcW w:w="0" w:type="auto"/>
          </w:tcPr>
          <w:p w:rsidR="00393F7F" w:rsidRPr="005D65D1" w:rsidRDefault="00393F7F" w:rsidP="005D65D1">
            <w:pPr>
              <w:keepNext/>
              <w:keepLines/>
              <w:jc w:val="both"/>
              <w:rPr>
                <w:b/>
                <w:bCs/>
                <w:sz w:val="24"/>
              </w:rPr>
            </w:pPr>
            <w:r w:rsidRPr="005D65D1">
              <w:rPr>
                <w:b/>
                <w:bCs/>
                <w:sz w:val="24"/>
              </w:rPr>
              <w:t>Relaxace</w:t>
            </w:r>
          </w:p>
        </w:tc>
      </w:tr>
      <w:tr w:rsidR="00393F7F" w:rsidRPr="005D65D1" w:rsidTr="00055F94">
        <w:trPr>
          <w:cantSplit/>
        </w:trPr>
        <w:tc>
          <w:tcPr>
            <w:tcW w:w="0" w:type="auto"/>
          </w:tcPr>
          <w:p w:rsidR="00393F7F" w:rsidRPr="005D65D1" w:rsidRDefault="00393F7F" w:rsidP="005D65D1">
            <w:pPr>
              <w:keepNext/>
              <w:keepLines/>
              <w:jc w:val="both"/>
              <w:rPr>
                <w:sz w:val="24"/>
              </w:rPr>
            </w:pPr>
            <w:r w:rsidRPr="005D65D1">
              <w:rPr>
                <w:b/>
                <w:bCs/>
                <w:sz w:val="24"/>
              </w:rPr>
              <w:sym w:font="Wingdings" w:char="00E1"/>
            </w:r>
          </w:p>
        </w:tc>
        <w:tc>
          <w:tcPr>
            <w:tcW w:w="0" w:type="auto"/>
          </w:tcPr>
          <w:p w:rsidR="00393F7F" w:rsidRPr="005D65D1" w:rsidRDefault="00393F7F" w:rsidP="005D65D1">
            <w:pPr>
              <w:keepNext/>
              <w:keepLines/>
              <w:jc w:val="both"/>
              <w:rPr>
                <w:sz w:val="24"/>
              </w:rPr>
            </w:pPr>
            <w:r w:rsidRPr="005D65D1">
              <w:rPr>
                <w:sz w:val="24"/>
              </w:rPr>
              <w:t>Svalové napětí, prokrvení svalů</w:t>
            </w:r>
          </w:p>
        </w:tc>
        <w:tc>
          <w:tcPr>
            <w:tcW w:w="0" w:type="auto"/>
          </w:tcPr>
          <w:p w:rsidR="00393F7F" w:rsidRPr="005D65D1" w:rsidRDefault="00393F7F" w:rsidP="005D65D1">
            <w:pPr>
              <w:keepNext/>
              <w:keepLines/>
              <w:jc w:val="both"/>
              <w:rPr>
                <w:sz w:val="24"/>
              </w:rPr>
            </w:pPr>
            <w:r w:rsidRPr="005D65D1">
              <w:rPr>
                <w:b/>
                <w:bCs/>
                <w:sz w:val="24"/>
              </w:rPr>
              <w:sym w:font="Wingdings" w:char="00E2"/>
            </w:r>
          </w:p>
        </w:tc>
      </w:tr>
      <w:tr w:rsidR="00393F7F" w:rsidRPr="005D65D1" w:rsidTr="00055F94">
        <w:trPr>
          <w:cantSplit/>
        </w:trPr>
        <w:tc>
          <w:tcPr>
            <w:tcW w:w="0" w:type="auto"/>
          </w:tcPr>
          <w:p w:rsidR="00393F7F" w:rsidRPr="005D65D1" w:rsidRDefault="00393F7F" w:rsidP="005D65D1">
            <w:pPr>
              <w:jc w:val="both"/>
              <w:rPr>
                <w:sz w:val="24"/>
              </w:rPr>
            </w:pPr>
            <w:r w:rsidRPr="005D65D1">
              <w:rPr>
                <w:b/>
                <w:bCs/>
                <w:sz w:val="24"/>
              </w:rPr>
              <w:sym w:font="Wingdings" w:char="00E1"/>
            </w:r>
          </w:p>
        </w:tc>
        <w:tc>
          <w:tcPr>
            <w:tcW w:w="0" w:type="auto"/>
          </w:tcPr>
          <w:p w:rsidR="00393F7F" w:rsidRPr="005D65D1" w:rsidRDefault="00393F7F" w:rsidP="005D65D1">
            <w:pPr>
              <w:jc w:val="both"/>
              <w:rPr>
                <w:sz w:val="24"/>
              </w:rPr>
            </w:pPr>
            <w:r w:rsidRPr="005D65D1">
              <w:rPr>
                <w:sz w:val="24"/>
              </w:rPr>
              <w:t>Tepová frekvence a krevní tlak</w:t>
            </w:r>
          </w:p>
        </w:tc>
        <w:tc>
          <w:tcPr>
            <w:tcW w:w="0" w:type="auto"/>
          </w:tcPr>
          <w:p w:rsidR="00393F7F" w:rsidRPr="005D65D1" w:rsidRDefault="00393F7F" w:rsidP="005D65D1">
            <w:pPr>
              <w:jc w:val="both"/>
              <w:rPr>
                <w:sz w:val="24"/>
              </w:rPr>
            </w:pPr>
            <w:r w:rsidRPr="005D65D1">
              <w:rPr>
                <w:b/>
                <w:bCs/>
                <w:sz w:val="24"/>
              </w:rPr>
              <w:sym w:font="Wingdings" w:char="00E2"/>
            </w:r>
          </w:p>
        </w:tc>
      </w:tr>
      <w:tr w:rsidR="00393F7F" w:rsidRPr="005D65D1" w:rsidTr="00055F94">
        <w:trPr>
          <w:cantSplit/>
        </w:trPr>
        <w:tc>
          <w:tcPr>
            <w:tcW w:w="0" w:type="auto"/>
          </w:tcPr>
          <w:p w:rsidR="00393F7F" w:rsidRPr="005D65D1" w:rsidRDefault="00393F7F" w:rsidP="005D65D1">
            <w:pPr>
              <w:jc w:val="both"/>
              <w:rPr>
                <w:sz w:val="24"/>
              </w:rPr>
            </w:pPr>
            <w:r w:rsidRPr="005D65D1">
              <w:rPr>
                <w:b/>
                <w:bCs/>
                <w:sz w:val="24"/>
              </w:rPr>
              <w:sym w:font="Wingdings" w:char="00E1"/>
            </w:r>
          </w:p>
        </w:tc>
        <w:tc>
          <w:tcPr>
            <w:tcW w:w="0" w:type="auto"/>
          </w:tcPr>
          <w:p w:rsidR="00393F7F" w:rsidRPr="005D65D1" w:rsidRDefault="00393F7F" w:rsidP="005D65D1">
            <w:pPr>
              <w:jc w:val="both"/>
              <w:rPr>
                <w:sz w:val="24"/>
              </w:rPr>
            </w:pPr>
            <w:r w:rsidRPr="005D65D1">
              <w:rPr>
                <w:sz w:val="24"/>
              </w:rPr>
              <w:t>Dechová frekvence</w:t>
            </w:r>
          </w:p>
        </w:tc>
        <w:tc>
          <w:tcPr>
            <w:tcW w:w="0" w:type="auto"/>
          </w:tcPr>
          <w:p w:rsidR="00393F7F" w:rsidRPr="005D65D1" w:rsidRDefault="00393F7F" w:rsidP="005D65D1">
            <w:pPr>
              <w:jc w:val="both"/>
              <w:rPr>
                <w:sz w:val="24"/>
              </w:rPr>
            </w:pPr>
            <w:r w:rsidRPr="005D65D1">
              <w:rPr>
                <w:b/>
                <w:bCs/>
                <w:sz w:val="24"/>
              </w:rPr>
              <w:sym w:font="Wingdings" w:char="00E2"/>
            </w:r>
          </w:p>
        </w:tc>
      </w:tr>
      <w:tr w:rsidR="00393F7F" w:rsidRPr="005D65D1" w:rsidTr="00055F94">
        <w:trPr>
          <w:cantSplit/>
        </w:trPr>
        <w:tc>
          <w:tcPr>
            <w:tcW w:w="0" w:type="auto"/>
          </w:tcPr>
          <w:p w:rsidR="00393F7F" w:rsidRPr="005D65D1" w:rsidRDefault="00393F7F" w:rsidP="005D65D1">
            <w:pPr>
              <w:jc w:val="both"/>
              <w:rPr>
                <w:sz w:val="24"/>
              </w:rPr>
            </w:pPr>
            <w:r w:rsidRPr="005D65D1">
              <w:rPr>
                <w:b/>
                <w:bCs/>
                <w:sz w:val="24"/>
              </w:rPr>
              <w:sym w:font="Wingdings" w:char="00E1"/>
            </w:r>
          </w:p>
        </w:tc>
        <w:tc>
          <w:tcPr>
            <w:tcW w:w="0" w:type="auto"/>
          </w:tcPr>
          <w:p w:rsidR="00393F7F" w:rsidRPr="005D65D1" w:rsidRDefault="00393F7F" w:rsidP="005D65D1">
            <w:pPr>
              <w:jc w:val="both"/>
              <w:rPr>
                <w:sz w:val="24"/>
              </w:rPr>
            </w:pPr>
            <w:r w:rsidRPr="005D65D1">
              <w:rPr>
                <w:sz w:val="24"/>
              </w:rPr>
              <w:t>Látková výměna</w:t>
            </w:r>
          </w:p>
        </w:tc>
        <w:tc>
          <w:tcPr>
            <w:tcW w:w="0" w:type="auto"/>
          </w:tcPr>
          <w:p w:rsidR="00393F7F" w:rsidRPr="005D65D1" w:rsidRDefault="00393F7F" w:rsidP="005D65D1">
            <w:pPr>
              <w:jc w:val="both"/>
              <w:rPr>
                <w:sz w:val="24"/>
              </w:rPr>
            </w:pPr>
            <w:r w:rsidRPr="005D65D1">
              <w:rPr>
                <w:b/>
                <w:bCs/>
                <w:sz w:val="24"/>
              </w:rPr>
              <w:sym w:font="Wingdings" w:char="00E2"/>
            </w:r>
          </w:p>
        </w:tc>
      </w:tr>
      <w:tr w:rsidR="00393F7F" w:rsidRPr="005D65D1" w:rsidTr="00055F94">
        <w:trPr>
          <w:cantSplit/>
        </w:trPr>
        <w:tc>
          <w:tcPr>
            <w:tcW w:w="0" w:type="auto"/>
          </w:tcPr>
          <w:p w:rsidR="00393F7F" w:rsidRPr="005D65D1" w:rsidRDefault="00393F7F" w:rsidP="005D65D1">
            <w:pPr>
              <w:jc w:val="both"/>
              <w:rPr>
                <w:sz w:val="24"/>
              </w:rPr>
            </w:pPr>
            <w:r w:rsidRPr="005D65D1">
              <w:rPr>
                <w:b/>
                <w:bCs/>
                <w:sz w:val="24"/>
              </w:rPr>
              <w:sym w:font="Wingdings" w:char="00E1"/>
            </w:r>
          </w:p>
        </w:tc>
        <w:tc>
          <w:tcPr>
            <w:tcW w:w="0" w:type="auto"/>
          </w:tcPr>
          <w:p w:rsidR="00393F7F" w:rsidRPr="005D65D1" w:rsidRDefault="00393F7F" w:rsidP="005D65D1">
            <w:pPr>
              <w:jc w:val="both"/>
              <w:rPr>
                <w:sz w:val="24"/>
              </w:rPr>
            </w:pPr>
            <w:r w:rsidRPr="005D65D1">
              <w:rPr>
                <w:sz w:val="24"/>
              </w:rPr>
              <w:t>Hormony nadledvin a štítné žlázy</w:t>
            </w:r>
          </w:p>
        </w:tc>
        <w:tc>
          <w:tcPr>
            <w:tcW w:w="0" w:type="auto"/>
          </w:tcPr>
          <w:p w:rsidR="00393F7F" w:rsidRPr="005D65D1" w:rsidRDefault="00393F7F" w:rsidP="005D65D1">
            <w:pPr>
              <w:jc w:val="both"/>
              <w:rPr>
                <w:sz w:val="24"/>
              </w:rPr>
            </w:pPr>
            <w:r w:rsidRPr="005D65D1">
              <w:rPr>
                <w:b/>
                <w:bCs/>
                <w:sz w:val="24"/>
              </w:rPr>
              <w:sym w:font="Wingdings" w:char="00E2"/>
            </w:r>
          </w:p>
        </w:tc>
      </w:tr>
      <w:tr w:rsidR="00393F7F" w:rsidRPr="005D65D1" w:rsidTr="00055F94">
        <w:trPr>
          <w:cantSplit/>
        </w:trPr>
        <w:tc>
          <w:tcPr>
            <w:tcW w:w="0" w:type="auto"/>
          </w:tcPr>
          <w:p w:rsidR="00393F7F" w:rsidRPr="005D65D1" w:rsidRDefault="00393F7F" w:rsidP="005D65D1">
            <w:pPr>
              <w:jc w:val="both"/>
              <w:rPr>
                <w:sz w:val="24"/>
              </w:rPr>
            </w:pPr>
            <w:r w:rsidRPr="005D65D1">
              <w:rPr>
                <w:b/>
                <w:bCs/>
                <w:sz w:val="24"/>
              </w:rPr>
              <w:sym w:font="Wingdings" w:char="00E2"/>
            </w:r>
          </w:p>
        </w:tc>
        <w:tc>
          <w:tcPr>
            <w:tcW w:w="0" w:type="auto"/>
          </w:tcPr>
          <w:p w:rsidR="00393F7F" w:rsidRPr="005D65D1" w:rsidRDefault="00393F7F" w:rsidP="005D65D1">
            <w:pPr>
              <w:jc w:val="both"/>
              <w:rPr>
                <w:sz w:val="24"/>
              </w:rPr>
            </w:pPr>
            <w:r w:rsidRPr="005D65D1">
              <w:rPr>
                <w:sz w:val="24"/>
              </w:rPr>
              <w:t>Kožní galvanický odpor</w:t>
            </w:r>
          </w:p>
        </w:tc>
        <w:tc>
          <w:tcPr>
            <w:tcW w:w="0" w:type="auto"/>
          </w:tcPr>
          <w:p w:rsidR="00393F7F" w:rsidRPr="005D65D1" w:rsidRDefault="00393F7F" w:rsidP="005D65D1">
            <w:pPr>
              <w:jc w:val="both"/>
              <w:rPr>
                <w:sz w:val="24"/>
              </w:rPr>
            </w:pPr>
            <w:r w:rsidRPr="005D65D1">
              <w:rPr>
                <w:b/>
                <w:bCs/>
                <w:sz w:val="24"/>
              </w:rPr>
              <w:sym w:font="Wingdings" w:char="00E1"/>
            </w:r>
          </w:p>
        </w:tc>
      </w:tr>
      <w:tr w:rsidR="00393F7F" w:rsidRPr="005D65D1" w:rsidTr="00055F94">
        <w:trPr>
          <w:cantSplit/>
        </w:trPr>
        <w:tc>
          <w:tcPr>
            <w:tcW w:w="0" w:type="auto"/>
          </w:tcPr>
          <w:p w:rsidR="00393F7F" w:rsidRPr="005D65D1" w:rsidRDefault="00393F7F" w:rsidP="005D65D1">
            <w:pPr>
              <w:jc w:val="both"/>
              <w:rPr>
                <w:sz w:val="24"/>
              </w:rPr>
            </w:pPr>
            <w:r w:rsidRPr="005D65D1">
              <w:rPr>
                <w:b/>
                <w:bCs/>
                <w:sz w:val="24"/>
              </w:rPr>
              <w:sym w:font="Wingdings" w:char="00E1"/>
            </w:r>
          </w:p>
        </w:tc>
        <w:tc>
          <w:tcPr>
            <w:tcW w:w="0" w:type="auto"/>
          </w:tcPr>
          <w:p w:rsidR="00393F7F" w:rsidRPr="005D65D1" w:rsidRDefault="00393F7F" w:rsidP="005D65D1">
            <w:pPr>
              <w:jc w:val="both"/>
              <w:rPr>
                <w:sz w:val="24"/>
              </w:rPr>
            </w:pPr>
            <w:r w:rsidRPr="005D65D1">
              <w:rPr>
                <w:sz w:val="24"/>
              </w:rPr>
              <w:t>Frekvence vln na EEG</w:t>
            </w:r>
          </w:p>
        </w:tc>
        <w:tc>
          <w:tcPr>
            <w:tcW w:w="0" w:type="auto"/>
          </w:tcPr>
          <w:p w:rsidR="00393F7F" w:rsidRPr="005D65D1" w:rsidRDefault="00393F7F" w:rsidP="005D65D1">
            <w:pPr>
              <w:jc w:val="both"/>
              <w:rPr>
                <w:sz w:val="24"/>
              </w:rPr>
            </w:pPr>
            <w:r w:rsidRPr="005D65D1">
              <w:rPr>
                <w:b/>
                <w:bCs/>
                <w:sz w:val="24"/>
              </w:rPr>
              <w:sym w:font="Wingdings" w:char="00E2"/>
            </w:r>
          </w:p>
        </w:tc>
      </w:tr>
      <w:tr w:rsidR="00393F7F" w:rsidRPr="005D65D1" w:rsidTr="00055F94">
        <w:trPr>
          <w:cantSplit/>
        </w:trPr>
        <w:tc>
          <w:tcPr>
            <w:tcW w:w="0" w:type="auto"/>
          </w:tcPr>
          <w:p w:rsidR="00393F7F" w:rsidRPr="005D65D1" w:rsidRDefault="00393F7F" w:rsidP="005D65D1">
            <w:pPr>
              <w:jc w:val="both"/>
              <w:rPr>
                <w:sz w:val="24"/>
              </w:rPr>
            </w:pPr>
            <w:r w:rsidRPr="005D65D1">
              <w:rPr>
                <w:b/>
                <w:bCs/>
                <w:sz w:val="24"/>
              </w:rPr>
              <w:sym w:font="Wingdings" w:char="00E2"/>
            </w:r>
          </w:p>
        </w:tc>
        <w:tc>
          <w:tcPr>
            <w:tcW w:w="0" w:type="auto"/>
          </w:tcPr>
          <w:p w:rsidR="00393F7F" w:rsidRPr="005D65D1" w:rsidRDefault="00393F7F" w:rsidP="005D65D1">
            <w:pPr>
              <w:jc w:val="both"/>
              <w:rPr>
                <w:sz w:val="24"/>
              </w:rPr>
            </w:pPr>
            <w:r w:rsidRPr="005D65D1">
              <w:rPr>
                <w:sz w:val="24"/>
              </w:rPr>
              <w:t>Hojení, imunita, spánek, trávení</w:t>
            </w:r>
          </w:p>
        </w:tc>
        <w:tc>
          <w:tcPr>
            <w:tcW w:w="0" w:type="auto"/>
          </w:tcPr>
          <w:p w:rsidR="00393F7F" w:rsidRPr="005D65D1" w:rsidRDefault="00393F7F" w:rsidP="005D65D1">
            <w:pPr>
              <w:jc w:val="both"/>
              <w:rPr>
                <w:sz w:val="24"/>
              </w:rPr>
            </w:pPr>
            <w:r w:rsidRPr="005D65D1">
              <w:rPr>
                <w:b/>
                <w:bCs/>
                <w:sz w:val="24"/>
              </w:rPr>
              <w:sym w:font="Wingdings" w:char="00E1"/>
            </w:r>
          </w:p>
        </w:tc>
      </w:tr>
    </w:tbl>
    <w:p w:rsidR="00393F7F" w:rsidRPr="005D65D1" w:rsidRDefault="00393F7F" w:rsidP="005D65D1">
      <w:pPr>
        <w:jc w:val="both"/>
        <w:rPr>
          <w:sz w:val="24"/>
        </w:rPr>
      </w:pPr>
    </w:p>
    <w:p w:rsidR="00393F7F" w:rsidRPr="005D65D1" w:rsidRDefault="00393F7F" w:rsidP="005D65D1">
      <w:pPr>
        <w:jc w:val="both"/>
        <w:rPr>
          <w:b/>
          <w:bCs/>
          <w:sz w:val="24"/>
        </w:rPr>
      </w:pPr>
      <w:r w:rsidRPr="005D65D1">
        <w:rPr>
          <w:b/>
          <w:bCs/>
          <w:sz w:val="24"/>
        </w:rPr>
        <w:t>O relaxačních technikách obecně</w:t>
      </w:r>
    </w:p>
    <w:p w:rsidR="00393F7F" w:rsidRDefault="00121F9D" w:rsidP="005D65D1">
      <w:pPr>
        <w:jc w:val="both"/>
        <w:rPr>
          <w:sz w:val="24"/>
        </w:rPr>
      </w:pPr>
      <w:r>
        <w:rPr>
          <w:sz w:val="24"/>
        </w:rPr>
        <w:t>Některé změny jsou vědomě těžko</w:t>
      </w:r>
      <w:r w:rsidR="00393F7F" w:rsidRPr="005D65D1">
        <w:rPr>
          <w:sz w:val="24"/>
        </w:rPr>
        <w:t xml:space="preserve"> ovlivnitelné (např. činnost nadledvin), jiné jsou naopak dosažitelné snadno. K nim patří </w:t>
      </w:r>
      <w:r>
        <w:rPr>
          <w:sz w:val="24"/>
        </w:rPr>
        <w:t xml:space="preserve">snížení </w:t>
      </w:r>
      <w:r w:rsidR="00393F7F" w:rsidRPr="005D65D1">
        <w:rPr>
          <w:sz w:val="24"/>
        </w:rPr>
        <w:t xml:space="preserve">svalové napětí, </w:t>
      </w:r>
      <w:r>
        <w:rPr>
          <w:sz w:val="24"/>
        </w:rPr>
        <w:t xml:space="preserve">změna </w:t>
      </w:r>
      <w:r w:rsidR="00393F7F" w:rsidRPr="005D65D1">
        <w:rPr>
          <w:sz w:val="24"/>
        </w:rPr>
        <w:t>způsob</w:t>
      </w:r>
      <w:r>
        <w:rPr>
          <w:sz w:val="24"/>
        </w:rPr>
        <w:t>u</w:t>
      </w:r>
      <w:r w:rsidR="00393F7F" w:rsidRPr="005D65D1">
        <w:rPr>
          <w:sz w:val="24"/>
        </w:rPr>
        <w:t xml:space="preserve"> dýchání </w:t>
      </w:r>
      <w:r>
        <w:rPr>
          <w:sz w:val="24"/>
        </w:rPr>
        <w:t>nebo zlepšení kvality spánku</w:t>
      </w:r>
      <w:r w:rsidR="00393F7F" w:rsidRPr="005D65D1">
        <w:rPr>
          <w:sz w:val="24"/>
        </w:rPr>
        <w:t xml:space="preserve">. Různé relaxační techniky se liší důrazem, který kladou na prvky relaxační odpovědi. </w:t>
      </w:r>
      <w:proofErr w:type="spellStart"/>
      <w:r w:rsidR="00393F7F" w:rsidRPr="005D65D1">
        <w:rPr>
          <w:sz w:val="24"/>
        </w:rPr>
        <w:t>Jacobsonova</w:t>
      </w:r>
      <w:proofErr w:type="spellEnd"/>
      <w:r w:rsidR="00393F7F" w:rsidRPr="005D65D1">
        <w:rPr>
          <w:sz w:val="24"/>
        </w:rPr>
        <w:t xml:space="preserve"> relaxace pracuje především s uvolňováním svalů. V autogenním tréninku a při jógových relaxačních technikách se navíc využívá autosugesce, práce s dechem imaginace atd. </w:t>
      </w:r>
    </w:p>
    <w:p w:rsidR="00121F9D" w:rsidRPr="005D65D1" w:rsidRDefault="00121F9D" w:rsidP="005D65D1">
      <w:pPr>
        <w:jc w:val="both"/>
        <w:rPr>
          <w:sz w:val="24"/>
        </w:rPr>
      </w:pPr>
    </w:p>
    <w:p w:rsidR="00393F7F" w:rsidRPr="005D65D1" w:rsidRDefault="00393F7F" w:rsidP="005D65D1">
      <w:pPr>
        <w:jc w:val="both"/>
        <w:rPr>
          <w:b/>
          <w:bCs/>
          <w:sz w:val="24"/>
        </w:rPr>
      </w:pPr>
      <w:r w:rsidRPr="005D65D1">
        <w:rPr>
          <w:b/>
          <w:bCs/>
          <w:sz w:val="24"/>
        </w:rPr>
        <w:t>Indikace relaxačních technik.</w:t>
      </w:r>
    </w:p>
    <w:p w:rsidR="00121F9D" w:rsidRDefault="00393F7F" w:rsidP="005D65D1">
      <w:pPr>
        <w:jc w:val="both"/>
        <w:rPr>
          <w:sz w:val="24"/>
        </w:rPr>
      </w:pPr>
      <w:r w:rsidRPr="005D65D1">
        <w:rPr>
          <w:sz w:val="24"/>
        </w:rPr>
        <w:t xml:space="preserve">Relaxační techniky nacházejí uplatnění všude tam, kde se nadměrný stres uplatňuje jako příčinný nebo komplikující problém. </w:t>
      </w:r>
      <w:r w:rsidR="00121F9D">
        <w:rPr>
          <w:sz w:val="24"/>
        </w:rPr>
        <w:t xml:space="preserve">Jsou vhodným terapeutickým doplňkem </w:t>
      </w:r>
      <w:r w:rsidRPr="005D65D1">
        <w:rPr>
          <w:sz w:val="24"/>
        </w:rPr>
        <w:t xml:space="preserve">v  psychoterapii, fyzioterapii a medicíně. </w:t>
      </w:r>
    </w:p>
    <w:p w:rsidR="00121F9D" w:rsidRDefault="00121F9D" w:rsidP="005D65D1">
      <w:pPr>
        <w:jc w:val="both"/>
        <w:rPr>
          <w:sz w:val="24"/>
        </w:rPr>
      </w:pPr>
      <w:r>
        <w:rPr>
          <w:sz w:val="24"/>
        </w:rPr>
        <w:t xml:space="preserve">Z důvody zvyšujícího výskytu tzv. psychosomatických onemocnění (tj. onemocnění bez objektivního lékařského nálezu a nalezení příčiny </w:t>
      </w:r>
      <w:r w:rsidR="00E354DE">
        <w:rPr>
          <w:sz w:val="24"/>
        </w:rPr>
        <w:t xml:space="preserve">medicínskými </w:t>
      </w:r>
      <w:r>
        <w:rPr>
          <w:sz w:val="24"/>
        </w:rPr>
        <w:t xml:space="preserve">diagnostickými postupy) mají relaxační techniky význam jak v primární, tak i sekundární prevenci výskytu těchto onemocnění. </w:t>
      </w:r>
    </w:p>
    <w:p w:rsidR="00121F9D" w:rsidRDefault="00121F9D" w:rsidP="005D65D1">
      <w:pPr>
        <w:jc w:val="both"/>
        <w:rPr>
          <w:sz w:val="24"/>
        </w:rPr>
      </w:pPr>
      <w:r>
        <w:rPr>
          <w:sz w:val="24"/>
        </w:rPr>
        <w:t xml:space="preserve">Příklady využití:  </w:t>
      </w:r>
    </w:p>
    <w:p w:rsidR="00121F9D" w:rsidRDefault="00E354DE" w:rsidP="00E354DE">
      <w:pPr>
        <w:jc w:val="both"/>
        <w:rPr>
          <w:sz w:val="24"/>
        </w:rPr>
      </w:pPr>
      <w:r>
        <w:rPr>
          <w:sz w:val="24"/>
        </w:rPr>
        <w:t xml:space="preserve">- </w:t>
      </w:r>
      <w:r w:rsidR="00121F9D">
        <w:rPr>
          <w:sz w:val="24"/>
        </w:rPr>
        <w:t>snížení výskytu bolesti (i analgetický efekt),</w:t>
      </w:r>
      <w:r w:rsidR="00393F7F" w:rsidRPr="005D65D1">
        <w:rPr>
          <w:sz w:val="24"/>
        </w:rPr>
        <w:t xml:space="preserve"> např. bolestí hlavy (tenzních i migrenózních), </w:t>
      </w:r>
      <w:r w:rsidR="00121F9D">
        <w:rPr>
          <w:sz w:val="24"/>
        </w:rPr>
        <w:t xml:space="preserve">bolestí zad, bolestí </w:t>
      </w:r>
      <w:r>
        <w:rPr>
          <w:sz w:val="24"/>
        </w:rPr>
        <w:t xml:space="preserve">břicha </w:t>
      </w:r>
    </w:p>
    <w:p w:rsidR="00E354DE" w:rsidRDefault="00E354DE" w:rsidP="005D65D1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 w:rsidR="00393F7F" w:rsidRPr="005D65D1">
        <w:rPr>
          <w:sz w:val="24"/>
        </w:rPr>
        <w:t>burn-out</w:t>
      </w:r>
      <w:proofErr w:type="spellEnd"/>
      <w:r>
        <w:rPr>
          <w:sz w:val="24"/>
        </w:rPr>
        <w:t xml:space="preserve"> syndrom (syndrom vyhoření)</w:t>
      </w:r>
      <w:r w:rsidR="00393F7F" w:rsidRPr="005D65D1">
        <w:rPr>
          <w:sz w:val="24"/>
        </w:rPr>
        <w:t xml:space="preserve"> </w:t>
      </w:r>
    </w:p>
    <w:p w:rsidR="00E354DE" w:rsidRDefault="00E354DE" w:rsidP="005D65D1">
      <w:pPr>
        <w:jc w:val="both"/>
        <w:rPr>
          <w:sz w:val="24"/>
        </w:rPr>
      </w:pPr>
      <w:r>
        <w:rPr>
          <w:sz w:val="24"/>
        </w:rPr>
        <w:t>- stavy úzkosti, psychického vypětí, deprese</w:t>
      </w:r>
      <w:r w:rsidR="00393F7F" w:rsidRPr="005D65D1">
        <w:rPr>
          <w:sz w:val="24"/>
        </w:rPr>
        <w:t xml:space="preserve"> </w:t>
      </w:r>
    </w:p>
    <w:p w:rsidR="00E354DE" w:rsidRDefault="00E354DE" w:rsidP="005D65D1">
      <w:pPr>
        <w:jc w:val="both"/>
        <w:rPr>
          <w:sz w:val="24"/>
        </w:rPr>
      </w:pPr>
      <w:r>
        <w:rPr>
          <w:sz w:val="24"/>
        </w:rPr>
        <w:t>- terapie poruch</w:t>
      </w:r>
      <w:r w:rsidR="00393F7F" w:rsidRPr="005D65D1">
        <w:rPr>
          <w:sz w:val="24"/>
        </w:rPr>
        <w:t xml:space="preserve"> spánku, </w:t>
      </w:r>
    </w:p>
    <w:p w:rsidR="00E354DE" w:rsidRDefault="00E354DE" w:rsidP="005D65D1">
      <w:pPr>
        <w:jc w:val="both"/>
        <w:rPr>
          <w:sz w:val="24"/>
        </w:rPr>
      </w:pPr>
      <w:r>
        <w:rPr>
          <w:sz w:val="24"/>
        </w:rPr>
        <w:t xml:space="preserve">- </w:t>
      </w:r>
      <w:r w:rsidR="00393F7F" w:rsidRPr="005D65D1">
        <w:rPr>
          <w:sz w:val="24"/>
        </w:rPr>
        <w:t>menst</w:t>
      </w:r>
      <w:r>
        <w:rPr>
          <w:sz w:val="24"/>
        </w:rPr>
        <w:t>ruační potíže</w:t>
      </w:r>
    </w:p>
    <w:p w:rsidR="00E354DE" w:rsidRDefault="00E354DE" w:rsidP="005D65D1">
      <w:pPr>
        <w:jc w:val="both"/>
        <w:rPr>
          <w:sz w:val="24"/>
        </w:rPr>
      </w:pPr>
      <w:r>
        <w:rPr>
          <w:sz w:val="24"/>
        </w:rPr>
        <w:t xml:space="preserve">- v těhotenství jako součást přípravy k porodu </w:t>
      </w:r>
    </w:p>
    <w:p w:rsidR="00393F7F" w:rsidRDefault="00E354DE" w:rsidP="005D65D1">
      <w:pPr>
        <w:jc w:val="both"/>
        <w:rPr>
          <w:sz w:val="24"/>
        </w:rPr>
      </w:pPr>
      <w:r>
        <w:rPr>
          <w:sz w:val="24"/>
        </w:rPr>
        <w:t xml:space="preserve">- </w:t>
      </w:r>
      <w:r w:rsidR="00393F7F" w:rsidRPr="005D65D1">
        <w:rPr>
          <w:sz w:val="24"/>
        </w:rPr>
        <w:t>poruchy pozornosti a hyperaktivita u dětí (v kombinaci s tělesným cvičením</w:t>
      </w:r>
      <w:r>
        <w:rPr>
          <w:sz w:val="24"/>
        </w:rPr>
        <w:t>)</w:t>
      </w:r>
    </w:p>
    <w:p w:rsidR="00E354DE" w:rsidRDefault="00E354DE" w:rsidP="005D65D1">
      <w:pPr>
        <w:jc w:val="both"/>
        <w:rPr>
          <w:sz w:val="24"/>
        </w:rPr>
      </w:pPr>
    </w:p>
    <w:p w:rsidR="00D41C18" w:rsidRDefault="00D41C18" w:rsidP="005D65D1">
      <w:pPr>
        <w:jc w:val="both"/>
        <w:rPr>
          <w:sz w:val="24"/>
        </w:rPr>
      </w:pPr>
      <w:r>
        <w:rPr>
          <w:sz w:val="24"/>
        </w:rPr>
        <w:lastRenderedPageBreak/>
        <w:t>Relaxace by měla</w:t>
      </w:r>
      <w:r w:rsidR="00E354DE">
        <w:rPr>
          <w:sz w:val="24"/>
        </w:rPr>
        <w:t xml:space="preserve"> být také součástí přípravy sportovce – kompenzačního procesu i psychologické přípravy. </w:t>
      </w:r>
    </w:p>
    <w:p w:rsidR="004834CD" w:rsidRDefault="004834CD" w:rsidP="005D65D1">
      <w:pPr>
        <w:jc w:val="both"/>
        <w:rPr>
          <w:sz w:val="24"/>
        </w:rPr>
      </w:pPr>
    </w:p>
    <w:p w:rsidR="00D41C18" w:rsidRDefault="00D41C18" w:rsidP="005D65D1">
      <w:pPr>
        <w:jc w:val="both"/>
        <w:rPr>
          <w:sz w:val="24"/>
        </w:rPr>
      </w:pPr>
      <w:r>
        <w:rPr>
          <w:sz w:val="24"/>
        </w:rPr>
        <w:t xml:space="preserve">Význam relaxace: </w:t>
      </w:r>
    </w:p>
    <w:p w:rsidR="00D41C18" w:rsidRDefault="00D41C18" w:rsidP="005D65D1">
      <w:pPr>
        <w:jc w:val="both"/>
        <w:rPr>
          <w:sz w:val="24"/>
        </w:rPr>
      </w:pPr>
      <w:r>
        <w:rPr>
          <w:sz w:val="24"/>
        </w:rPr>
        <w:t>- zvýšení schopnosti koncentrace</w:t>
      </w:r>
    </w:p>
    <w:p w:rsidR="00D41C18" w:rsidRDefault="00D41C18" w:rsidP="005D65D1">
      <w:pPr>
        <w:jc w:val="both"/>
        <w:rPr>
          <w:sz w:val="24"/>
        </w:rPr>
      </w:pPr>
      <w:r>
        <w:rPr>
          <w:sz w:val="24"/>
        </w:rPr>
        <w:t xml:space="preserve">- zlepšení </w:t>
      </w:r>
      <w:proofErr w:type="spellStart"/>
      <w:r>
        <w:rPr>
          <w:sz w:val="24"/>
        </w:rPr>
        <w:t>somatognozie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stereognozie</w:t>
      </w:r>
      <w:proofErr w:type="spellEnd"/>
      <w:r>
        <w:rPr>
          <w:sz w:val="24"/>
        </w:rPr>
        <w:t xml:space="preserve"> (kvalita rozlišovací schopnosti polohy, pohybu a podnětů pomocí kožní a proprioceptivní </w:t>
      </w:r>
      <w:proofErr w:type="spellStart"/>
      <w:r>
        <w:rPr>
          <w:sz w:val="24"/>
        </w:rPr>
        <w:t>aferentace</w:t>
      </w:r>
      <w:proofErr w:type="spellEnd"/>
      <w:r>
        <w:rPr>
          <w:sz w:val="24"/>
        </w:rPr>
        <w:t xml:space="preserve">)  </w:t>
      </w:r>
    </w:p>
    <w:p w:rsidR="00D41C18" w:rsidRDefault="00D41C18" w:rsidP="005D65D1">
      <w:pPr>
        <w:jc w:val="both"/>
        <w:rPr>
          <w:sz w:val="24"/>
        </w:rPr>
      </w:pPr>
      <w:r>
        <w:rPr>
          <w:sz w:val="24"/>
        </w:rPr>
        <w:t>- zlepšení schopnosti selektivní hybnosti (pohybové diferenciace)</w:t>
      </w:r>
    </w:p>
    <w:p w:rsidR="00D41C18" w:rsidRDefault="00D41C18" w:rsidP="005D65D1">
      <w:pPr>
        <w:jc w:val="both"/>
        <w:rPr>
          <w:sz w:val="24"/>
        </w:rPr>
      </w:pPr>
      <w:r>
        <w:rPr>
          <w:sz w:val="24"/>
        </w:rPr>
        <w:t>- zvýšení kvality relaxační schopnosti</w:t>
      </w:r>
      <w:r w:rsidR="00130672">
        <w:rPr>
          <w:sz w:val="24"/>
        </w:rPr>
        <w:t>.</w:t>
      </w:r>
    </w:p>
    <w:p w:rsidR="00130672" w:rsidRDefault="00130672" w:rsidP="005D65D1">
      <w:pPr>
        <w:jc w:val="both"/>
        <w:rPr>
          <w:sz w:val="24"/>
        </w:rPr>
      </w:pPr>
    </w:p>
    <w:p w:rsidR="00130672" w:rsidRDefault="00130672" w:rsidP="005D65D1">
      <w:pPr>
        <w:jc w:val="both"/>
        <w:rPr>
          <w:sz w:val="24"/>
        </w:rPr>
      </w:pPr>
      <w:r>
        <w:rPr>
          <w:sz w:val="24"/>
        </w:rPr>
        <w:t xml:space="preserve">Všechny zmíněné funkce úzce souvisí s představou o vlastním těle. Nedokonalost toho obrazu vypovídá o nedostatečných kompenzačních možnostech při patologickém stavu. Klienti s poruchou uvědomění si svého těla vůči prostoru (s poruchami </w:t>
      </w:r>
      <w:proofErr w:type="spellStart"/>
      <w:r>
        <w:rPr>
          <w:sz w:val="24"/>
        </w:rPr>
        <w:t>stereognozie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somatognozie</w:t>
      </w:r>
      <w:proofErr w:type="spellEnd"/>
      <w:r>
        <w:rPr>
          <w:sz w:val="24"/>
        </w:rPr>
        <w:t xml:space="preserve">) se také hůře adaptují např. na ortopedický či </w:t>
      </w:r>
      <w:proofErr w:type="spellStart"/>
      <w:r>
        <w:rPr>
          <w:sz w:val="24"/>
        </w:rPr>
        <w:t>spodylochirurgický</w:t>
      </w:r>
      <w:proofErr w:type="spellEnd"/>
      <w:r>
        <w:rPr>
          <w:sz w:val="24"/>
        </w:rPr>
        <w:t xml:space="preserve"> operační výkon</w:t>
      </w:r>
      <w:r w:rsidR="006D1C54">
        <w:rPr>
          <w:sz w:val="24"/>
        </w:rPr>
        <w:t>. Jsou hlavní skupinou paci</w:t>
      </w:r>
      <w:r>
        <w:rPr>
          <w:sz w:val="24"/>
        </w:rPr>
        <w:t>e</w:t>
      </w:r>
      <w:r w:rsidR="006D1C54">
        <w:rPr>
          <w:sz w:val="24"/>
        </w:rPr>
        <w:t>n</w:t>
      </w:r>
      <w:r>
        <w:rPr>
          <w:sz w:val="24"/>
        </w:rPr>
        <w:t xml:space="preserve">tů, u kterých operační výkon selhal. </w:t>
      </w:r>
    </w:p>
    <w:p w:rsidR="00E354DE" w:rsidRDefault="00D41C18" w:rsidP="005D65D1">
      <w:pPr>
        <w:jc w:val="both"/>
        <w:rPr>
          <w:sz w:val="24"/>
        </w:rPr>
      </w:pPr>
      <w:r>
        <w:rPr>
          <w:sz w:val="24"/>
        </w:rPr>
        <w:t xml:space="preserve"> </w:t>
      </w:r>
      <w:r w:rsidR="00E354DE">
        <w:rPr>
          <w:sz w:val="24"/>
        </w:rPr>
        <w:t>Jedinci s dobrou schopností vnímat sami sebe</w:t>
      </w:r>
      <w:r w:rsidR="006D1C54">
        <w:rPr>
          <w:sz w:val="24"/>
        </w:rPr>
        <w:t>, vnímat pohyb</w:t>
      </w:r>
      <w:r w:rsidR="00E354DE">
        <w:rPr>
          <w:sz w:val="24"/>
        </w:rPr>
        <w:t xml:space="preserve"> a vlastní tělo, také mnohem snáze hledají klíč ke zbavení se svých potíží. </w:t>
      </w:r>
    </w:p>
    <w:p w:rsidR="00E354DE" w:rsidRDefault="00E354DE" w:rsidP="00E354DE">
      <w:pPr>
        <w:pStyle w:val="Normlnweb"/>
      </w:pPr>
      <w:r>
        <w:t>"Relaxace znamená, že umíte ovlivnit vnitřní napětí natolik, že to má své důsledky i pro vývoj onemocnění. Je to někdy důležitější než cvičení. Tomu se naučíte pouze přes prožitek. U nás se více cvičí v posilovně svaly, ale prožitek pohybu se skoro netrénuje." Pavel Kolář, 2013</w:t>
      </w:r>
    </w:p>
    <w:p w:rsidR="00E354DE" w:rsidRPr="00520D52" w:rsidRDefault="00E354DE" w:rsidP="00E354DE">
      <w:pPr>
        <w:pStyle w:val="Nadpis1"/>
        <w:rPr>
          <w:b w:val="0"/>
          <w:sz w:val="16"/>
          <w:szCs w:val="16"/>
        </w:rPr>
      </w:pPr>
      <w:r w:rsidRPr="00520D52">
        <w:rPr>
          <w:b w:val="0"/>
          <w:sz w:val="16"/>
          <w:szCs w:val="16"/>
        </w:rPr>
        <w:t>Přeceňujete mě, říká muž, který učil dýchat Havla</w:t>
      </w:r>
    </w:p>
    <w:p w:rsidR="00E354DE" w:rsidRPr="00520D52" w:rsidRDefault="00E354DE" w:rsidP="00E354DE">
      <w:pPr>
        <w:rPr>
          <w:sz w:val="16"/>
          <w:szCs w:val="16"/>
        </w:rPr>
      </w:pPr>
      <w:r w:rsidRPr="00520D52">
        <w:rPr>
          <w:rStyle w:val="cas2"/>
          <w:sz w:val="16"/>
          <w:szCs w:val="16"/>
        </w:rPr>
        <w:t>15:40 | </w:t>
      </w:r>
      <w:proofErr w:type="gramStart"/>
      <w:r w:rsidRPr="00520D52">
        <w:rPr>
          <w:rStyle w:val="cas2"/>
          <w:sz w:val="16"/>
          <w:szCs w:val="16"/>
        </w:rPr>
        <w:t>3.2.2013</w:t>
      </w:r>
      <w:proofErr w:type="gramEnd"/>
    </w:p>
    <w:p w:rsidR="00E354DE" w:rsidRPr="00520D52" w:rsidRDefault="00E354DE" w:rsidP="005D65D1">
      <w:pPr>
        <w:jc w:val="both"/>
        <w:rPr>
          <w:sz w:val="16"/>
          <w:szCs w:val="16"/>
        </w:rPr>
      </w:pPr>
      <w:r w:rsidRPr="00520D52">
        <w:rPr>
          <w:sz w:val="16"/>
          <w:szCs w:val="16"/>
        </w:rPr>
        <w:t xml:space="preserve">Přeceňujete mě, říká muž, který učil dýchat Havla15:40 | </w:t>
      </w:r>
      <w:proofErr w:type="gramStart"/>
      <w:r w:rsidRPr="00520D52">
        <w:rPr>
          <w:sz w:val="16"/>
          <w:szCs w:val="16"/>
        </w:rPr>
        <w:t>3.2.2013</w:t>
      </w:r>
      <w:proofErr w:type="gramEnd"/>
    </w:p>
    <w:p w:rsidR="00E354DE" w:rsidRPr="00520D52" w:rsidRDefault="00E354DE" w:rsidP="005D65D1">
      <w:pPr>
        <w:jc w:val="both"/>
        <w:rPr>
          <w:sz w:val="16"/>
          <w:szCs w:val="16"/>
        </w:rPr>
      </w:pPr>
      <w:r w:rsidRPr="00520D52">
        <w:rPr>
          <w:sz w:val="16"/>
          <w:szCs w:val="16"/>
        </w:rPr>
        <w:t xml:space="preserve"> </w:t>
      </w:r>
    </w:p>
    <w:p w:rsidR="00520D52" w:rsidRPr="00520D52" w:rsidRDefault="00520D52">
      <w:pPr>
        <w:widowControl/>
        <w:suppressAutoHyphens w:val="0"/>
        <w:spacing w:after="200" w:line="276" w:lineRule="auto"/>
        <w:rPr>
          <w:b/>
          <w:sz w:val="24"/>
        </w:rPr>
      </w:pPr>
      <w:r w:rsidRPr="00520D52">
        <w:rPr>
          <w:b/>
          <w:sz w:val="24"/>
        </w:rPr>
        <w:t>Příklady relaxačních technik:</w:t>
      </w:r>
    </w:p>
    <w:p w:rsidR="00520D52" w:rsidRPr="00520D52" w:rsidRDefault="00520D52" w:rsidP="00520D52">
      <w:pPr>
        <w:pStyle w:val="Odstavecseseznamem"/>
        <w:numPr>
          <w:ilvl w:val="0"/>
          <w:numId w:val="9"/>
        </w:numPr>
        <w:jc w:val="both"/>
        <w:rPr>
          <w:b/>
          <w:bCs/>
          <w:sz w:val="24"/>
          <w:u w:val="single"/>
        </w:rPr>
      </w:pPr>
      <w:proofErr w:type="spellStart"/>
      <w:r w:rsidRPr="00520D52">
        <w:rPr>
          <w:b/>
          <w:bCs/>
          <w:sz w:val="24"/>
          <w:u w:val="single"/>
        </w:rPr>
        <w:t>Jacobsonova</w:t>
      </w:r>
      <w:proofErr w:type="spellEnd"/>
      <w:r w:rsidRPr="00520D52">
        <w:rPr>
          <w:b/>
          <w:bCs/>
          <w:sz w:val="24"/>
          <w:u w:val="single"/>
        </w:rPr>
        <w:t xml:space="preserve"> progresivní relaxace </w:t>
      </w:r>
    </w:p>
    <w:p w:rsidR="00520D52" w:rsidRPr="00520D52" w:rsidRDefault="00520D52" w:rsidP="00520D52">
      <w:pPr>
        <w:pStyle w:val="Odstavecseseznamem"/>
        <w:numPr>
          <w:ilvl w:val="0"/>
          <w:numId w:val="9"/>
        </w:numPr>
        <w:jc w:val="both"/>
        <w:rPr>
          <w:b/>
          <w:bCs/>
          <w:sz w:val="24"/>
          <w:u w:val="single"/>
        </w:rPr>
      </w:pPr>
      <w:r w:rsidRPr="00520D52">
        <w:rPr>
          <w:b/>
          <w:bCs/>
          <w:sz w:val="24"/>
          <w:u w:val="single"/>
        </w:rPr>
        <w:t>Autogenní trénink</w:t>
      </w:r>
    </w:p>
    <w:p w:rsidR="00520D52" w:rsidRPr="00520D52" w:rsidRDefault="00520D52" w:rsidP="00520D52">
      <w:pPr>
        <w:pStyle w:val="Odstavecseseznamem"/>
        <w:keepNext/>
        <w:keepLines/>
        <w:numPr>
          <w:ilvl w:val="0"/>
          <w:numId w:val="9"/>
        </w:numPr>
        <w:jc w:val="both"/>
        <w:rPr>
          <w:b/>
          <w:bCs/>
          <w:sz w:val="24"/>
          <w:u w:val="single"/>
        </w:rPr>
      </w:pPr>
      <w:r w:rsidRPr="00520D52">
        <w:rPr>
          <w:b/>
          <w:bCs/>
          <w:sz w:val="24"/>
          <w:u w:val="single"/>
        </w:rPr>
        <w:t>Jógová relaxace</w:t>
      </w:r>
    </w:p>
    <w:p w:rsidR="00520D52" w:rsidRPr="00520D52" w:rsidRDefault="00520D52" w:rsidP="00520D52">
      <w:pPr>
        <w:pStyle w:val="Odstavecseseznamem"/>
        <w:widowControl/>
        <w:numPr>
          <w:ilvl w:val="0"/>
          <w:numId w:val="9"/>
        </w:numPr>
        <w:suppressAutoHyphens w:val="0"/>
        <w:spacing w:after="200" w:line="276" w:lineRule="auto"/>
        <w:rPr>
          <w:b/>
          <w:sz w:val="24"/>
          <w:u w:val="single"/>
        </w:rPr>
      </w:pPr>
      <w:r w:rsidRPr="00520D52">
        <w:rPr>
          <w:b/>
          <w:sz w:val="24"/>
          <w:u w:val="single"/>
        </w:rPr>
        <w:t>Relaxace na signál</w:t>
      </w:r>
    </w:p>
    <w:p w:rsidR="00520D52" w:rsidRPr="00520D52" w:rsidRDefault="00520D52" w:rsidP="00520D52">
      <w:pPr>
        <w:pStyle w:val="Odstavecseseznamem"/>
        <w:widowControl/>
        <w:numPr>
          <w:ilvl w:val="0"/>
          <w:numId w:val="9"/>
        </w:numPr>
        <w:suppressAutoHyphens w:val="0"/>
        <w:spacing w:after="200" w:line="276" w:lineRule="auto"/>
        <w:rPr>
          <w:b/>
          <w:sz w:val="24"/>
          <w:u w:val="single"/>
        </w:rPr>
      </w:pPr>
      <w:r w:rsidRPr="00520D52">
        <w:rPr>
          <w:b/>
          <w:sz w:val="24"/>
          <w:u w:val="single"/>
        </w:rPr>
        <w:t>Diferencovaná relaxace</w:t>
      </w:r>
    </w:p>
    <w:p w:rsidR="00520D52" w:rsidRPr="00520D52" w:rsidRDefault="00520D52" w:rsidP="00520D52">
      <w:pPr>
        <w:pStyle w:val="Odstavecseseznamem"/>
        <w:widowControl/>
        <w:numPr>
          <w:ilvl w:val="0"/>
          <w:numId w:val="9"/>
        </w:numPr>
        <w:suppressAutoHyphens w:val="0"/>
        <w:spacing w:after="200" w:line="276" w:lineRule="auto"/>
        <w:rPr>
          <w:b/>
          <w:sz w:val="24"/>
          <w:u w:val="single"/>
        </w:rPr>
      </w:pPr>
      <w:r w:rsidRPr="00520D52">
        <w:rPr>
          <w:b/>
          <w:sz w:val="24"/>
          <w:u w:val="single"/>
        </w:rPr>
        <w:t>Aplikovaná relaxace</w:t>
      </w:r>
    </w:p>
    <w:p w:rsidR="00520D52" w:rsidRPr="00520D52" w:rsidRDefault="00520D52" w:rsidP="00520D52">
      <w:pPr>
        <w:jc w:val="both"/>
        <w:rPr>
          <w:b/>
          <w:bCs/>
          <w:sz w:val="24"/>
        </w:rPr>
      </w:pPr>
      <w:r w:rsidRPr="00520D52">
        <w:rPr>
          <w:b/>
          <w:bCs/>
          <w:sz w:val="24"/>
        </w:rPr>
        <w:t>Relaxace na signál (</w:t>
      </w:r>
      <w:r w:rsidRPr="00520D52">
        <w:rPr>
          <w:b/>
          <w:bCs/>
          <w:sz w:val="24"/>
          <w:lang w:val="en-US"/>
        </w:rPr>
        <w:t>cue controlled relaxation</w:t>
      </w:r>
      <w:r w:rsidRPr="00520D52">
        <w:rPr>
          <w:b/>
          <w:bCs/>
          <w:sz w:val="24"/>
        </w:rPr>
        <w:t>)</w:t>
      </w:r>
    </w:p>
    <w:p w:rsidR="00520D52" w:rsidRPr="00520D52" w:rsidRDefault="00520D52" w:rsidP="00520D52">
      <w:pPr>
        <w:jc w:val="both"/>
        <w:rPr>
          <w:sz w:val="24"/>
        </w:rPr>
      </w:pPr>
      <w:r w:rsidRPr="00520D52">
        <w:rPr>
          <w:sz w:val="24"/>
        </w:rPr>
        <w:t>Někdo si zvykne cvičit relaxaci nebo jógu pravidelně v určitou denní dobu a na určitém místě. Už to, že se ocitá na místě, kde je zvyklý praktikovat v obvyklém čase, ho automaticky povede k uvolnění. Signálem k relaxaci může být i určité gesto rukou nebo určitý v ruchu vyřčený pokyn (v anglických mluvících zemích např. „</w:t>
      </w:r>
      <w:r w:rsidRPr="00520D52">
        <w:rPr>
          <w:sz w:val="24"/>
          <w:lang w:val="en-US"/>
        </w:rPr>
        <w:t>relax</w:t>
      </w:r>
      <w:r w:rsidRPr="00520D52">
        <w:rPr>
          <w:sz w:val="24"/>
        </w:rPr>
        <w:t>“, čili uvolni se).</w:t>
      </w:r>
    </w:p>
    <w:p w:rsidR="00520D52" w:rsidRPr="00520D52" w:rsidRDefault="00520D52" w:rsidP="00520D52">
      <w:pPr>
        <w:keepNext/>
        <w:jc w:val="both"/>
        <w:rPr>
          <w:b/>
          <w:bCs/>
          <w:sz w:val="24"/>
        </w:rPr>
      </w:pPr>
      <w:r w:rsidRPr="00520D52">
        <w:rPr>
          <w:b/>
          <w:bCs/>
          <w:sz w:val="24"/>
        </w:rPr>
        <w:t>Diferencované (částečná) relaxace</w:t>
      </w:r>
    </w:p>
    <w:p w:rsidR="00520D52" w:rsidRPr="00520D52" w:rsidRDefault="00520D52" w:rsidP="00520D52">
      <w:pPr>
        <w:jc w:val="both"/>
        <w:rPr>
          <w:sz w:val="24"/>
        </w:rPr>
      </w:pPr>
      <w:r w:rsidRPr="00520D52">
        <w:rPr>
          <w:sz w:val="24"/>
        </w:rPr>
        <w:t>Difere</w:t>
      </w:r>
      <w:r w:rsidR="0066257A">
        <w:rPr>
          <w:sz w:val="24"/>
        </w:rPr>
        <w:t>ncovaná (částečná) relaxace</w:t>
      </w:r>
      <w:r w:rsidRPr="00520D52">
        <w:rPr>
          <w:sz w:val="24"/>
        </w:rPr>
        <w:t xml:space="preserve"> znamená, že člověk uvolní určité části těla, zatímco jiné svalové skupiny pracují. Právě diferencovaná relaxace je nutnou podmínkou správného cvičení jógových pozic</w:t>
      </w:r>
    </w:p>
    <w:p w:rsidR="00520D52" w:rsidRPr="00520D52" w:rsidRDefault="00520D52" w:rsidP="00520D52">
      <w:pPr>
        <w:jc w:val="both"/>
        <w:rPr>
          <w:b/>
          <w:bCs/>
          <w:sz w:val="24"/>
        </w:rPr>
      </w:pPr>
      <w:r w:rsidRPr="00520D52">
        <w:rPr>
          <w:b/>
          <w:bCs/>
          <w:sz w:val="24"/>
        </w:rPr>
        <w:t>Aplikovaná relaxace</w:t>
      </w:r>
    </w:p>
    <w:p w:rsidR="00520D52" w:rsidRPr="005D65D1" w:rsidRDefault="0066257A" w:rsidP="00520D52">
      <w:pPr>
        <w:jc w:val="both"/>
        <w:rPr>
          <w:sz w:val="24"/>
        </w:rPr>
      </w:pPr>
      <w:r>
        <w:rPr>
          <w:sz w:val="24"/>
        </w:rPr>
        <w:t xml:space="preserve">Spočívá ve využití relaxační techniky </w:t>
      </w:r>
      <w:r w:rsidR="00520D52" w:rsidRPr="00520D52">
        <w:rPr>
          <w:sz w:val="24"/>
        </w:rPr>
        <w:t>např. relaxace na signál nebo diferencovan</w:t>
      </w:r>
      <w:r>
        <w:rPr>
          <w:sz w:val="24"/>
        </w:rPr>
        <w:t xml:space="preserve">é relaxace, </w:t>
      </w:r>
      <w:r w:rsidR="00520D52" w:rsidRPr="00520D52">
        <w:rPr>
          <w:sz w:val="24"/>
        </w:rPr>
        <w:t>bezprostředně po té, co se</w:t>
      </w:r>
      <w:r>
        <w:rPr>
          <w:sz w:val="24"/>
        </w:rPr>
        <w:t xml:space="preserve"> objeví se symptom (např. bolest hlavy</w:t>
      </w:r>
      <w:r w:rsidR="00520D52" w:rsidRPr="00520D52">
        <w:rPr>
          <w:sz w:val="24"/>
        </w:rPr>
        <w:t xml:space="preserve">). Relaxační dovednosti se </w:t>
      </w:r>
      <w:r w:rsidR="00520D52" w:rsidRPr="005D65D1">
        <w:rPr>
          <w:sz w:val="24"/>
        </w:rPr>
        <w:t>tak přenášejí do situací každodenního života. To je většinou velmi výhodné, ale nedoporučuje se to např. při řízení auta, protože relaxace může snížit hladinu bdělosti.</w:t>
      </w:r>
    </w:p>
    <w:p w:rsidR="00520D52" w:rsidRPr="005D65D1" w:rsidRDefault="00520D52" w:rsidP="00520D52">
      <w:pPr>
        <w:jc w:val="both"/>
        <w:rPr>
          <w:sz w:val="24"/>
        </w:rPr>
      </w:pPr>
    </w:p>
    <w:p w:rsidR="006D1C54" w:rsidRDefault="006D1C54">
      <w:pPr>
        <w:widowControl/>
        <w:suppressAutoHyphens w:val="0"/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6D1C54" w:rsidRDefault="006D1C54">
      <w:pPr>
        <w:widowControl/>
        <w:suppressAutoHyphens w:val="0"/>
        <w:spacing w:after="200" w:line="276" w:lineRule="auto"/>
        <w:rPr>
          <w:sz w:val="24"/>
        </w:rPr>
      </w:pPr>
    </w:p>
    <w:sectPr w:rsidR="006D1C54" w:rsidSect="00E53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C8E26BC"/>
    <w:multiLevelType w:val="hybridMultilevel"/>
    <w:tmpl w:val="27486CB6"/>
    <w:lvl w:ilvl="0" w:tplc="4A0ADF7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9A5A7C"/>
    <w:multiLevelType w:val="hybridMultilevel"/>
    <w:tmpl w:val="966C2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63960"/>
    <w:multiLevelType w:val="hybridMultilevel"/>
    <w:tmpl w:val="7FD81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867AE"/>
    <w:multiLevelType w:val="hybridMultilevel"/>
    <w:tmpl w:val="96A4BC24"/>
    <w:lvl w:ilvl="0" w:tplc="4A0ADF7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D02867"/>
    <w:multiLevelType w:val="hybridMultilevel"/>
    <w:tmpl w:val="E154E624"/>
    <w:lvl w:ilvl="0" w:tplc="D9425C5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CD62B5"/>
    <w:multiLevelType w:val="hybridMultilevel"/>
    <w:tmpl w:val="19C61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36980"/>
    <w:multiLevelType w:val="hybridMultilevel"/>
    <w:tmpl w:val="504C03AE"/>
    <w:lvl w:ilvl="0" w:tplc="4A0ADF7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E54E35"/>
    <w:multiLevelType w:val="hybridMultilevel"/>
    <w:tmpl w:val="9A38F534"/>
    <w:lvl w:ilvl="0" w:tplc="4A0ADF7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7F"/>
    <w:rsid w:val="00121F9D"/>
    <w:rsid w:val="00130672"/>
    <w:rsid w:val="00393F7F"/>
    <w:rsid w:val="00427D44"/>
    <w:rsid w:val="004834CD"/>
    <w:rsid w:val="00520D52"/>
    <w:rsid w:val="005D65D1"/>
    <w:rsid w:val="0066257A"/>
    <w:rsid w:val="00667CE1"/>
    <w:rsid w:val="006D1C54"/>
    <w:rsid w:val="006E5FD6"/>
    <w:rsid w:val="00B17FFB"/>
    <w:rsid w:val="00C2731D"/>
    <w:rsid w:val="00D41C18"/>
    <w:rsid w:val="00D749ED"/>
    <w:rsid w:val="00E354DE"/>
    <w:rsid w:val="00E537DE"/>
    <w:rsid w:val="00E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F7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4"/>
    </w:rPr>
  </w:style>
  <w:style w:type="paragraph" w:styleId="Nadpis1">
    <w:name w:val="heading 1"/>
    <w:basedOn w:val="Normln"/>
    <w:link w:val="Nadpis1Char"/>
    <w:qFormat/>
    <w:rsid w:val="00393F7F"/>
    <w:pPr>
      <w:widowControl/>
      <w:suppressAutoHyphens w:val="0"/>
      <w:spacing w:before="60" w:after="60"/>
      <w:outlineLvl w:val="0"/>
    </w:pPr>
    <w:rPr>
      <w:rFonts w:eastAsia="Times New Roman"/>
      <w:b/>
      <w:bCs/>
      <w:kern w:val="36"/>
      <w:sz w:val="30"/>
      <w:szCs w:val="48"/>
      <w:lang w:eastAsia="cs-CZ" w:bidi="sa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F7F"/>
    <w:rPr>
      <w:rFonts w:ascii="Times New Roman" w:eastAsia="Times New Roman" w:hAnsi="Times New Roman" w:cs="Times New Roman"/>
      <w:b/>
      <w:bCs/>
      <w:kern w:val="36"/>
      <w:sz w:val="30"/>
      <w:szCs w:val="48"/>
      <w:lang w:eastAsia="cs-CZ" w:bidi="sa-IN"/>
    </w:rPr>
  </w:style>
  <w:style w:type="paragraph" w:styleId="Zkladntext">
    <w:name w:val="Body Text"/>
    <w:basedOn w:val="Normln"/>
    <w:link w:val="ZkladntextChar"/>
    <w:rsid w:val="00393F7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Mangal"/>
      <w:color w:val="000000"/>
      <w:sz w:val="24"/>
      <w:lang w:eastAsia="cs-CZ" w:bidi="sa-IN"/>
    </w:rPr>
  </w:style>
  <w:style w:type="character" w:customStyle="1" w:styleId="ZkladntextChar">
    <w:name w:val="Základní text Char"/>
    <w:basedOn w:val="Standardnpsmoodstavce"/>
    <w:link w:val="Zkladntext"/>
    <w:rsid w:val="00393F7F"/>
    <w:rPr>
      <w:rFonts w:ascii="Arial" w:eastAsia="Times New Roman" w:hAnsi="Arial" w:cs="Mangal"/>
      <w:color w:val="000000"/>
      <w:sz w:val="24"/>
      <w:szCs w:val="24"/>
      <w:lang w:eastAsia="cs-CZ" w:bidi="sa-IN"/>
    </w:rPr>
  </w:style>
  <w:style w:type="table" w:styleId="Mkatabulky">
    <w:name w:val="Table Grid"/>
    <w:basedOn w:val="Normlntabulka"/>
    <w:rsid w:val="00393F7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E354DE"/>
    <w:pPr>
      <w:widowControl/>
      <w:suppressAutoHyphens w:val="0"/>
      <w:spacing w:before="100" w:beforeAutospacing="1" w:after="100" w:afterAutospacing="1"/>
    </w:pPr>
    <w:rPr>
      <w:rFonts w:eastAsia="Times New Roman"/>
      <w:sz w:val="24"/>
      <w:lang w:eastAsia="cs-CZ"/>
    </w:rPr>
  </w:style>
  <w:style w:type="character" w:customStyle="1" w:styleId="cas2">
    <w:name w:val="cas2"/>
    <w:basedOn w:val="Standardnpsmoodstavce"/>
    <w:rsid w:val="00E354DE"/>
  </w:style>
  <w:style w:type="paragraph" w:styleId="Odstavecseseznamem">
    <w:name w:val="List Paragraph"/>
    <w:basedOn w:val="Normln"/>
    <w:uiPriority w:val="34"/>
    <w:qFormat/>
    <w:rsid w:val="00520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F7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4"/>
    </w:rPr>
  </w:style>
  <w:style w:type="paragraph" w:styleId="Nadpis1">
    <w:name w:val="heading 1"/>
    <w:basedOn w:val="Normln"/>
    <w:link w:val="Nadpis1Char"/>
    <w:qFormat/>
    <w:rsid w:val="00393F7F"/>
    <w:pPr>
      <w:widowControl/>
      <w:suppressAutoHyphens w:val="0"/>
      <w:spacing w:before="60" w:after="60"/>
      <w:outlineLvl w:val="0"/>
    </w:pPr>
    <w:rPr>
      <w:rFonts w:eastAsia="Times New Roman"/>
      <w:b/>
      <w:bCs/>
      <w:kern w:val="36"/>
      <w:sz w:val="30"/>
      <w:szCs w:val="48"/>
      <w:lang w:eastAsia="cs-CZ" w:bidi="sa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F7F"/>
    <w:rPr>
      <w:rFonts w:ascii="Times New Roman" w:eastAsia="Times New Roman" w:hAnsi="Times New Roman" w:cs="Times New Roman"/>
      <w:b/>
      <w:bCs/>
      <w:kern w:val="36"/>
      <w:sz w:val="30"/>
      <w:szCs w:val="48"/>
      <w:lang w:eastAsia="cs-CZ" w:bidi="sa-IN"/>
    </w:rPr>
  </w:style>
  <w:style w:type="paragraph" w:styleId="Zkladntext">
    <w:name w:val="Body Text"/>
    <w:basedOn w:val="Normln"/>
    <w:link w:val="ZkladntextChar"/>
    <w:rsid w:val="00393F7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Mangal"/>
      <w:color w:val="000000"/>
      <w:sz w:val="24"/>
      <w:lang w:eastAsia="cs-CZ" w:bidi="sa-IN"/>
    </w:rPr>
  </w:style>
  <w:style w:type="character" w:customStyle="1" w:styleId="ZkladntextChar">
    <w:name w:val="Základní text Char"/>
    <w:basedOn w:val="Standardnpsmoodstavce"/>
    <w:link w:val="Zkladntext"/>
    <w:rsid w:val="00393F7F"/>
    <w:rPr>
      <w:rFonts w:ascii="Arial" w:eastAsia="Times New Roman" w:hAnsi="Arial" w:cs="Mangal"/>
      <w:color w:val="000000"/>
      <w:sz w:val="24"/>
      <w:szCs w:val="24"/>
      <w:lang w:eastAsia="cs-CZ" w:bidi="sa-IN"/>
    </w:rPr>
  </w:style>
  <w:style w:type="table" w:styleId="Mkatabulky">
    <w:name w:val="Table Grid"/>
    <w:basedOn w:val="Normlntabulka"/>
    <w:rsid w:val="00393F7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E354DE"/>
    <w:pPr>
      <w:widowControl/>
      <w:suppressAutoHyphens w:val="0"/>
      <w:spacing w:before="100" w:beforeAutospacing="1" w:after="100" w:afterAutospacing="1"/>
    </w:pPr>
    <w:rPr>
      <w:rFonts w:eastAsia="Times New Roman"/>
      <w:sz w:val="24"/>
      <w:lang w:eastAsia="cs-CZ"/>
    </w:rPr>
  </w:style>
  <w:style w:type="character" w:customStyle="1" w:styleId="cas2">
    <w:name w:val="cas2"/>
    <w:basedOn w:val="Standardnpsmoodstavce"/>
    <w:rsid w:val="00E354DE"/>
  </w:style>
  <w:style w:type="paragraph" w:styleId="Odstavecseseznamem">
    <w:name w:val="List Paragraph"/>
    <w:basedOn w:val="Normln"/>
    <w:uiPriority w:val="34"/>
    <w:qFormat/>
    <w:rsid w:val="00520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4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95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6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511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0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991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65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2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63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0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10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93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77419-BB09-41BD-BD28-1367887B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686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Řezaninová</cp:lastModifiedBy>
  <cp:revision>5</cp:revision>
  <dcterms:created xsi:type="dcterms:W3CDTF">2013-02-25T10:40:00Z</dcterms:created>
  <dcterms:modified xsi:type="dcterms:W3CDTF">2013-03-18T12:04:00Z</dcterms:modified>
</cp:coreProperties>
</file>