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26" w:rsidRPr="008B7461" w:rsidRDefault="008B7461">
      <w:pPr>
        <w:rPr>
          <w:b/>
          <w:i/>
          <w:sz w:val="36"/>
          <w:szCs w:val="36"/>
          <w:u w:val="single"/>
        </w:rPr>
      </w:pPr>
      <w:r w:rsidRPr="008B7461">
        <w:rPr>
          <w:b/>
          <w:i/>
          <w:sz w:val="36"/>
          <w:szCs w:val="36"/>
          <w:u w:val="single"/>
        </w:rPr>
        <w:t>PROJEKT SPORTOVNÍ PŘÍPRAVY</w:t>
      </w:r>
      <w:r>
        <w:rPr>
          <w:b/>
          <w:i/>
          <w:sz w:val="36"/>
          <w:szCs w:val="36"/>
          <w:u w:val="single"/>
        </w:rPr>
        <w:t xml:space="preserve"> </w:t>
      </w:r>
      <w:r w:rsidRPr="008B7461">
        <w:rPr>
          <w:i/>
          <w:sz w:val="36"/>
          <w:szCs w:val="36"/>
          <w:u w:val="single"/>
        </w:rPr>
        <w:t>(Havlíček 1977)</w:t>
      </w:r>
    </w:p>
    <w:p w:rsidR="008B7461" w:rsidRDefault="008B7461"/>
    <w:p w:rsidR="008B7461" w:rsidRDefault="008B7461"/>
    <w:p w:rsidR="008B7461" w:rsidRDefault="006D31E1" w:rsidP="008B7461">
      <w:pPr>
        <w:ind w:firstLine="0"/>
      </w:pPr>
      <w:r>
        <w:rPr>
          <w:noProof/>
          <w:lang w:eastAsia="cs-CZ"/>
        </w:rPr>
        <w:pict>
          <v:roundrect id="_x0000_s1036" style="position:absolute;left:0;text-align:left;margin-left:168.4pt;margin-top:468.1pt;width:135.75pt;height:186.75pt;z-index:251668480" arcsize="10923f">
            <v:textbox style="mso-next-textbox:#_x0000_s1036">
              <w:txbxContent>
                <w:p w:rsidR="00A36D7B" w:rsidRPr="0084554E" w:rsidRDefault="00A36D7B" w:rsidP="00A36D7B">
                  <w:pPr>
                    <w:ind w:firstLine="0"/>
                    <w:rPr>
                      <w:b/>
                      <w:u w:val="single"/>
                    </w:rPr>
                  </w:pPr>
                  <w:r w:rsidRPr="0084554E">
                    <w:rPr>
                      <w:b/>
                      <w:u w:val="single"/>
                    </w:rPr>
                    <w:t>FORMY:</w:t>
                  </w:r>
                </w:p>
                <w:p w:rsidR="00A36D7B" w:rsidRDefault="00A36D7B" w:rsidP="001D18A3">
                  <w:pPr>
                    <w:pStyle w:val="Odstavecseseznamem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ind w:left="284"/>
                    <w:jc w:val="left"/>
                  </w:pPr>
                  <w:r>
                    <w:t>Sociálně- interakční (hromadná, skupinová, individuální)</w:t>
                  </w:r>
                </w:p>
                <w:p w:rsidR="00A36D7B" w:rsidRDefault="00A36D7B" w:rsidP="001D18A3">
                  <w:pPr>
                    <w:pStyle w:val="Odstavecseseznamem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ind w:left="284"/>
                    <w:jc w:val="left"/>
                  </w:pPr>
                  <w:r>
                    <w:t>Tréninková jednotka (základní – v čase soustřed</w:t>
                  </w:r>
                  <w:r w:rsidR="009D2F83">
                    <w:t>ění kontrolní</w:t>
                  </w:r>
                  <w:r>
                    <w:t>)</w:t>
                  </w:r>
                </w:p>
                <w:p w:rsidR="00A36D7B" w:rsidRDefault="00A36D7B" w:rsidP="001D18A3">
                  <w:pPr>
                    <w:pStyle w:val="Odstavecseseznamem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ind w:left="284"/>
                    <w:jc w:val="left"/>
                  </w:pPr>
                  <w:r>
                    <w:t>Soutěžní- závody, zápasy, doplňková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035" style="position:absolute;left:0;text-align:left;margin-left:175.9pt;margin-top:297.1pt;width:294pt;height:159.75pt;z-index:251667456" arcsize="10923f">
            <v:textbox style="mso-next-textbox:#_x0000_s1035">
              <w:txbxContent>
                <w:p w:rsidR="0068715E" w:rsidRPr="001D18A3" w:rsidRDefault="0068715E" w:rsidP="0068715E">
                  <w:pPr>
                    <w:ind w:firstLine="0"/>
                    <w:jc w:val="left"/>
                    <w:rPr>
                      <w:b/>
                      <w:u w:val="single"/>
                    </w:rPr>
                  </w:pPr>
                  <w:r w:rsidRPr="001D18A3">
                    <w:rPr>
                      <w:b/>
                      <w:u w:val="single"/>
                    </w:rPr>
                    <w:t>METODY:</w:t>
                  </w:r>
                </w:p>
                <w:p w:rsidR="0068715E" w:rsidRDefault="009D2F83" w:rsidP="00A36D7B">
                  <w:pPr>
                    <w:pStyle w:val="Odstavecseseznamem"/>
                    <w:numPr>
                      <w:ilvl w:val="0"/>
                      <w:numId w:val="8"/>
                    </w:numPr>
                    <w:ind w:left="284"/>
                    <w:jc w:val="left"/>
                  </w:pPr>
                  <w:r>
                    <w:t>Rozvoj pohybových</w:t>
                  </w:r>
                  <w:r w:rsidR="0068715E">
                    <w:t xml:space="preserve"> schopností:</w:t>
                  </w:r>
                </w:p>
                <w:p w:rsidR="0068715E" w:rsidRDefault="0068715E" w:rsidP="0068715E">
                  <w:pPr>
                    <w:pStyle w:val="Odstavecseseznamem"/>
                    <w:numPr>
                      <w:ilvl w:val="0"/>
                      <w:numId w:val="7"/>
                    </w:numPr>
                    <w:ind w:left="426"/>
                    <w:jc w:val="left"/>
                  </w:pPr>
                  <w:r>
                    <w:t>Nepřerušovaného zatížení: souvislá, rovnoměrná, střídavá</w:t>
                  </w:r>
                </w:p>
                <w:p w:rsidR="0068715E" w:rsidRDefault="0068715E" w:rsidP="0068715E">
                  <w:pPr>
                    <w:pStyle w:val="Odstavecseseznamem"/>
                    <w:numPr>
                      <w:ilvl w:val="0"/>
                      <w:numId w:val="7"/>
                    </w:numPr>
                    <w:ind w:left="426"/>
                    <w:jc w:val="left"/>
                  </w:pPr>
                  <w:r>
                    <w:t>Přerušovaného zatížení:opakovaná, intervalová</w:t>
                  </w:r>
                </w:p>
                <w:p w:rsidR="00A36D7B" w:rsidRDefault="00A36D7B" w:rsidP="00A36D7B">
                  <w:pPr>
                    <w:pStyle w:val="Odstavecseseznamem"/>
                    <w:numPr>
                      <w:ilvl w:val="0"/>
                      <w:numId w:val="8"/>
                    </w:numPr>
                    <w:ind w:left="284"/>
                    <w:jc w:val="left"/>
                  </w:pPr>
                  <w:r>
                    <w:t>Osvojování a zdokonalovaní dovedností (slovní, ukázkové, ideomotorické, praktické cvičení- opakování komplexní, analyticko-syntetické</w:t>
                  </w:r>
                </w:p>
                <w:p w:rsidR="0068715E" w:rsidRDefault="00A36D7B" w:rsidP="00A36D7B">
                  <w:pPr>
                    <w:pStyle w:val="Odstavecseseznamem"/>
                    <w:numPr>
                      <w:ilvl w:val="0"/>
                      <w:numId w:val="8"/>
                    </w:numPr>
                    <w:ind w:left="284"/>
                    <w:jc w:val="left"/>
                  </w:pPr>
                  <w:r>
                    <w:t xml:space="preserve">Jiné (vedlejší úlohy, kontrastu, diagnostické metody  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039" style="position:absolute;left:0;text-align:left;margin-left:310.15pt;margin-top:468.1pt;width:159.75pt;height:186.75pt;z-index:251671552" arcsize="10923f">
            <v:textbox>
              <w:txbxContent>
                <w:p w:rsidR="001D18A3" w:rsidRPr="0084554E" w:rsidRDefault="001D18A3" w:rsidP="001D18A3">
                  <w:pPr>
                    <w:ind w:firstLine="0"/>
                    <w:rPr>
                      <w:b/>
                      <w:u w:val="single"/>
                    </w:rPr>
                  </w:pPr>
                  <w:r w:rsidRPr="0084554E">
                    <w:rPr>
                      <w:b/>
                      <w:u w:val="single"/>
                    </w:rPr>
                    <w:t>PERIODIZACE:</w:t>
                  </w:r>
                </w:p>
                <w:p w:rsidR="001D18A3" w:rsidRDefault="009D2F83" w:rsidP="001D18A3">
                  <w:pPr>
                    <w:pStyle w:val="Odstavecseseznamem"/>
                    <w:numPr>
                      <w:ilvl w:val="0"/>
                      <w:numId w:val="11"/>
                    </w:numPr>
                    <w:ind w:left="142" w:hanging="218"/>
                    <w:jc w:val="left"/>
                  </w:pPr>
                  <w:r>
                    <w:t>Stří</w:t>
                  </w:r>
                  <w:r w:rsidR="001D18A3">
                    <w:t>d</w:t>
                  </w:r>
                  <w:r>
                    <w:t>á</w:t>
                  </w:r>
                  <w:r w:rsidR="001D18A3">
                    <w:t xml:space="preserve">ní </w:t>
                  </w:r>
                  <w:proofErr w:type="spellStart"/>
                  <w:r w:rsidR="001D18A3">
                    <w:t>tr</w:t>
                  </w:r>
                  <w:proofErr w:type="spellEnd"/>
                  <w:r w:rsidR="001D18A3">
                    <w:t xml:space="preserve">. </w:t>
                  </w:r>
                  <w:proofErr w:type="gramStart"/>
                  <w:r>
                    <w:t>z</w:t>
                  </w:r>
                  <w:r w:rsidR="001D18A3">
                    <w:t>atížení</w:t>
                  </w:r>
                  <w:proofErr w:type="gramEnd"/>
                  <w:r>
                    <w:t xml:space="preserve"> a odpočinku</w:t>
                  </w:r>
                </w:p>
                <w:p w:rsidR="001D18A3" w:rsidRDefault="001D18A3" w:rsidP="001D18A3">
                  <w:pPr>
                    <w:pStyle w:val="Odstavecseseznamem"/>
                    <w:numPr>
                      <w:ilvl w:val="0"/>
                      <w:numId w:val="11"/>
                    </w:numPr>
                    <w:ind w:left="142" w:hanging="218"/>
                    <w:jc w:val="left"/>
                  </w:pPr>
                  <w:r>
                    <w:t>Charakteru práce a odpočinku (</w:t>
                  </w:r>
                  <w:proofErr w:type="spellStart"/>
                  <w:r>
                    <w:t>všeob</w:t>
                  </w:r>
                  <w:proofErr w:type="spellEnd"/>
                  <w:r>
                    <w:t xml:space="preserve">., </w:t>
                  </w:r>
                  <w:proofErr w:type="spellStart"/>
                  <w:r>
                    <w:t>spec</w:t>
                  </w:r>
                  <w:proofErr w:type="spellEnd"/>
                  <w:r>
                    <w:t>.)</w:t>
                  </w:r>
                </w:p>
                <w:p w:rsidR="001D18A3" w:rsidRDefault="001D18A3" w:rsidP="001D18A3">
                  <w:pPr>
                    <w:pStyle w:val="Odstavecseseznamem"/>
                    <w:numPr>
                      <w:ilvl w:val="0"/>
                      <w:numId w:val="11"/>
                    </w:numPr>
                    <w:ind w:left="142" w:hanging="218"/>
                    <w:jc w:val="left"/>
                  </w:pPr>
                  <w:r>
                    <w:t xml:space="preserve">Druhu a složek </w:t>
                  </w:r>
                  <w:proofErr w:type="spellStart"/>
                  <w:r>
                    <w:t>tr</w:t>
                  </w:r>
                  <w:proofErr w:type="spellEnd"/>
                  <w:r>
                    <w:t xml:space="preserve">. Zatížení (objem, intenzita, koordinační složitost, psych. </w:t>
                  </w:r>
                  <w:proofErr w:type="gramStart"/>
                  <w:r>
                    <w:t>náročnost</w:t>
                  </w:r>
                  <w:proofErr w:type="gramEnd"/>
                  <w:r>
                    <w:t>)</w:t>
                  </w:r>
                </w:p>
                <w:p w:rsidR="001D18A3" w:rsidRDefault="001D18A3" w:rsidP="001D18A3">
                  <w:pPr>
                    <w:pStyle w:val="Odstavecseseznamem"/>
                    <w:numPr>
                      <w:ilvl w:val="0"/>
                      <w:numId w:val="11"/>
                    </w:numPr>
                    <w:ind w:left="142" w:hanging="218"/>
                    <w:jc w:val="left"/>
                  </w:pPr>
                  <w:r>
                    <w:t>Velikost zatížení (malé, střední</w:t>
                  </w:r>
                  <w:r w:rsidR="0084554E">
                    <w:t>,</w:t>
                  </w:r>
                  <w:r>
                    <w:t xml:space="preserve"> velké)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034" style="position:absolute;left:0;text-align:left;margin-left:175.9pt;margin-top:192.85pt;width:294pt;height:97.5pt;z-index:251666432" arcsize="10923f">
            <v:textbox style="mso-next-textbox:#_x0000_s1034">
              <w:txbxContent>
                <w:p w:rsidR="0068715E" w:rsidRPr="0068715E" w:rsidRDefault="0068715E" w:rsidP="0068715E">
                  <w:pPr>
                    <w:ind w:firstLine="0"/>
                    <w:rPr>
                      <w:b/>
                      <w:u w:val="single"/>
                    </w:rPr>
                  </w:pPr>
                  <w:r w:rsidRPr="0068715E">
                    <w:rPr>
                      <w:b/>
                      <w:u w:val="single"/>
                    </w:rPr>
                    <w:t>PRINCIPY:</w:t>
                  </w:r>
                  <w:r w:rsidR="00204E6A">
                    <w:rPr>
                      <w:b/>
                      <w:u w:val="single"/>
                    </w:rPr>
                    <w:t xml:space="preserve"> (zásady)</w:t>
                  </w:r>
                </w:p>
                <w:p w:rsidR="0068715E" w:rsidRDefault="0068715E" w:rsidP="0068715E">
                  <w:pPr>
                    <w:ind w:firstLine="0"/>
                    <w:jc w:val="left"/>
                  </w:pPr>
                  <w:r>
                    <w:t xml:space="preserve">Systematičnosti, posloupnosti, cykličnosti, individualizace, specifičnosti, </w:t>
                  </w:r>
                  <w:r w:rsidR="002D7166">
                    <w:t>názornosti, přiměřenosti</w:t>
                  </w:r>
                </w:p>
                <w:p w:rsidR="0068715E" w:rsidRDefault="0068715E" w:rsidP="0068715E">
                  <w:pPr>
                    <w:ind w:firstLine="0"/>
                    <w:jc w:val="left"/>
                  </w:pPr>
                  <w:r>
                    <w:t xml:space="preserve">Proporcionality: </w:t>
                  </w:r>
                  <w:proofErr w:type="gramStart"/>
                  <w:r>
                    <w:t>-    Všestranné</w:t>
                  </w:r>
                  <w:proofErr w:type="gramEnd"/>
                  <w:r>
                    <w:t xml:space="preserve"> a specifické přípravy</w:t>
                  </w:r>
                </w:p>
                <w:p w:rsidR="0068715E" w:rsidRDefault="0068715E" w:rsidP="0068715E">
                  <w:pPr>
                    <w:pStyle w:val="Odstavecseseznamem"/>
                    <w:numPr>
                      <w:ilvl w:val="0"/>
                      <w:numId w:val="5"/>
                    </w:numPr>
                    <w:jc w:val="left"/>
                  </w:pPr>
                  <w:r>
                    <w:t xml:space="preserve">Rozvoj faktorů, </w:t>
                  </w:r>
                  <w:proofErr w:type="gramStart"/>
                  <w:r>
                    <w:t>určujících                           sportovní</w:t>
                  </w:r>
                  <w:proofErr w:type="gramEnd"/>
                  <w:r>
                    <w:t xml:space="preserve"> výkon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9.15pt;margin-top:168.1pt;width:110.25pt;height:21pt;z-index:251670528">
            <v:textbox>
              <w:txbxContent>
                <w:p w:rsidR="001D18A3" w:rsidRDefault="001D18A3" w:rsidP="001D18A3">
                  <w:pPr>
                    <w:ind w:firstLine="0"/>
                    <w:jc w:val="left"/>
                  </w:pPr>
                  <w:r>
                    <w:t>Materiální prvky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7" type="#_x0000_t202" style="position:absolute;left:0;text-align:left;margin-left:175.9pt;margin-top:168.1pt;width:198.75pt;height:21pt;z-index:251669504">
            <v:textbox>
              <w:txbxContent>
                <w:p w:rsidR="001D18A3" w:rsidRDefault="001D18A3" w:rsidP="001D18A3">
                  <w:pPr>
                    <w:ind w:firstLine="0"/>
                  </w:pPr>
                  <w:r>
                    <w:t>Operativní prvky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ect id="_x0000_s1029" style="position:absolute;left:0;text-align:left;margin-left:4.9pt;margin-top:161.35pt;width:147pt;height:497.25pt;z-index:251661312"/>
        </w:pict>
      </w:r>
      <w:r>
        <w:rPr>
          <w:noProof/>
          <w:lang w:eastAsia="cs-CZ"/>
        </w:rPr>
        <w:pict>
          <v:rect id="_x0000_s1033" style="position:absolute;left:0;text-align:left;margin-left:164.65pt;margin-top:161.35pt;width:309.75pt;height:497.25pt;z-index:251665408"/>
        </w:pict>
      </w:r>
      <w:r>
        <w:rPr>
          <w:noProof/>
          <w:lang w:eastAsia="cs-CZ"/>
        </w:rPr>
        <w:pict>
          <v:rect id="_x0000_s1028" style="position:absolute;left:0;text-align:left;margin-left:19.15pt;margin-top:109.15pt;width:412.5pt;height:39.6pt;z-index:251660288">
            <v:textbox>
              <w:txbxContent>
                <w:p w:rsidR="008B7461" w:rsidRPr="008B7461" w:rsidRDefault="002D7166" w:rsidP="008B7461">
                  <w:pPr>
                    <w:ind w:firstLine="0"/>
                    <w:jc w:val="center"/>
                    <w:rPr>
                      <w:b/>
                      <w:sz w:val="48"/>
                      <w:szCs w:val="48"/>
                    </w:rPr>
                  </w:pPr>
                  <w:proofErr w:type="gramStart"/>
                  <w:r>
                    <w:rPr>
                      <w:b/>
                      <w:sz w:val="48"/>
                      <w:szCs w:val="48"/>
                    </w:rPr>
                    <w:t>Částečné                   E</w:t>
                  </w:r>
                  <w:r w:rsidR="008B7461" w:rsidRPr="008B7461">
                    <w:rPr>
                      <w:b/>
                      <w:sz w:val="48"/>
                      <w:szCs w:val="48"/>
                    </w:rPr>
                    <w:t>tapové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27" style="position:absolute;left:0;text-align:left;margin-left:19.15pt;margin-top:59.35pt;width:412.5pt;height:40.35pt;z-index:251659264">
            <v:textbox>
              <w:txbxContent>
                <w:p w:rsidR="008B7461" w:rsidRPr="008B7461" w:rsidRDefault="002D7166" w:rsidP="008B7461">
                  <w:pPr>
                    <w:ind w:firstLine="0"/>
                    <w:jc w:val="center"/>
                    <w:rPr>
                      <w:b/>
                      <w:sz w:val="48"/>
                      <w:szCs w:val="48"/>
                    </w:rPr>
                  </w:pPr>
                  <w:proofErr w:type="gramStart"/>
                  <w:r>
                    <w:rPr>
                      <w:b/>
                      <w:sz w:val="48"/>
                      <w:szCs w:val="48"/>
                    </w:rPr>
                    <w:t>Všeobecné             V</w:t>
                  </w:r>
                  <w:r w:rsidR="008B7461" w:rsidRPr="008B7461">
                    <w:rPr>
                      <w:b/>
                      <w:sz w:val="48"/>
                      <w:szCs w:val="48"/>
                    </w:rPr>
                    <w:t>ýběrové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026" style="position:absolute;left:0;text-align:left;margin-left:19.15pt;margin-top:6.55pt;width:412.5pt;height:40.05pt;z-index:251658240">
            <v:textbox>
              <w:txbxContent>
                <w:p w:rsidR="008B7461" w:rsidRPr="008B7461" w:rsidRDefault="008B7461" w:rsidP="008B7461">
                  <w:pPr>
                    <w:ind w:firstLine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8B7461">
                    <w:rPr>
                      <w:b/>
                      <w:sz w:val="48"/>
                      <w:szCs w:val="48"/>
                    </w:rPr>
                    <w:t>Cíle výchovné a vzdělávací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oundrect id="_x0000_s1032" style="position:absolute;left:0;text-align:left;margin-left:19.15pt;margin-top:541.6pt;width:120.75pt;height:105.75pt;z-index:251664384" arcsize="10923f">
            <v:textbox>
              <w:txbxContent>
                <w:p w:rsidR="0068715E" w:rsidRPr="0084554E" w:rsidRDefault="0068715E" w:rsidP="0068715E">
                  <w:pPr>
                    <w:ind w:firstLine="0"/>
                    <w:rPr>
                      <w:b/>
                      <w:u w:val="single"/>
                    </w:rPr>
                  </w:pPr>
                  <w:r w:rsidRPr="0084554E">
                    <w:rPr>
                      <w:b/>
                      <w:u w:val="single"/>
                    </w:rPr>
                    <w:t>PODMÍNKY:</w:t>
                  </w:r>
                </w:p>
                <w:p w:rsidR="0068715E" w:rsidRDefault="0068715E" w:rsidP="0068715E">
                  <w:pPr>
                    <w:ind w:firstLine="0"/>
                    <w:jc w:val="left"/>
                  </w:pPr>
                  <w:r>
                    <w:t>Materiální, ekonomické, sociální, právní, pracovní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031" style="position:absolute;left:0;text-align:left;margin-left:19.15pt;margin-top:354.85pt;width:120.75pt;height:171.75pt;z-index:251663360" arcsize="10923f">
            <v:textbox style="mso-next-textbox:#_x0000_s1031">
              <w:txbxContent>
                <w:p w:rsidR="008B7461" w:rsidRPr="008B7461" w:rsidRDefault="0084554E" w:rsidP="008B7461">
                  <w:pPr>
                    <w:ind w:firstLine="0"/>
                    <w:jc w:val="left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</w:t>
                  </w:r>
                  <w:r w:rsidR="008B7461" w:rsidRPr="008B7461">
                    <w:rPr>
                      <w:b/>
                      <w:u w:val="single"/>
                    </w:rPr>
                    <w:t>ROSTŘEDKY:</w:t>
                  </w:r>
                </w:p>
                <w:p w:rsidR="008B7461" w:rsidRDefault="008B7461" w:rsidP="008B7461">
                  <w:pPr>
                    <w:ind w:firstLine="0"/>
                    <w:jc w:val="left"/>
                  </w:pPr>
                  <w:r>
                    <w:t>Tréninkové (cvičení-vlastní, soutěžní, speciální, všeobecné)</w:t>
                  </w:r>
                </w:p>
                <w:p w:rsidR="008B7461" w:rsidRDefault="008B7461" w:rsidP="008B7461">
                  <w:pPr>
                    <w:ind w:firstLine="0"/>
                    <w:jc w:val="left"/>
                  </w:pPr>
                </w:p>
                <w:p w:rsidR="008B7461" w:rsidRDefault="008B7461" w:rsidP="008B7461">
                  <w:pPr>
                    <w:ind w:firstLine="0"/>
                    <w:jc w:val="left"/>
                  </w:pPr>
                  <w:r>
                    <w:t>Regenerace sil, výživa, pitný režim</w:t>
                  </w:r>
                </w:p>
                <w:p w:rsidR="008B7461" w:rsidRDefault="008B7461" w:rsidP="008B7461">
                  <w:pPr>
                    <w:ind w:firstLine="0"/>
                    <w:jc w:val="left"/>
                  </w:pPr>
                </w:p>
                <w:p w:rsidR="008B7461" w:rsidRDefault="008B7461" w:rsidP="008B7461">
                  <w:pPr>
                    <w:ind w:firstLine="0"/>
                    <w:jc w:val="left"/>
                  </w:pPr>
                  <w:r>
                    <w:t>Kontroly trénovanosti</w:t>
                  </w:r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030" style="position:absolute;left:0;text-align:left;margin-left:19.15pt;margin-top:242.35pt;width:120.75pt;height:101.25pt;z-index:251662336" arcsize="10923f">
            <v:textbox style="mso-next-textbox:#_x0000_s1030">
              <w:txbxContent>
                <w:p w:rsidR="008B7461" w:rsidRPr="008B7461" w:rsidRDefault="008B7461" w:rsidP="008B7461">
                  <w:pPr>
                    <w:ind w:firstLine="0"/>
                    <w:rPr>
                      <w:b/>
                      <w:u w:val="single"/>
                    </w:rPr>
                  </w:pPr>
                  <w:r w:rsidRPr="008B7461">
                    <w:rPr>
                      <w:b/>
                      <w:u w:val="single"/>
                    </w:rPr>
                    <w:t>OBSAH:</w:t>
                  </w:r>
                </w:p>
                <w:p w:rsidR="008B7461" w:rsidRDefault="002D7166" w:rsidP="008B7461">
                  <w:pPr>
                    <w:ind w:firstLine="0"/>
                  </w:pPr>
                  <w:r>
                    <w:t>Tělesná</w:t>
                  </w:r>
                  <w:r w:rsidR="008B7461">
                    <w:t xml:space="preserve"> příprava</w:t>
                  </w:r>
                </w:p>
                <w:p w:rsidR="008B7461" w:rsidRDefault="008B7461" w:rsidP="008B7461">
                  <w:pPr>
                    <w:ind w:firstLine="0"/>
                  </w:pPr>
                  <w:r>
                    <w:t>Technická</w:t>
                  </w:r>
                </w:p>
                <w:p w:rsidR="008B7461" w:rsidRDefault="008B7461" w:rsidP="008B7461">
                  <w:pPr>
                    <w:ind w:firstLine="0"/>
                  </w:pPr>
                  <w:r>
                    <w:t>Taktická</w:t>
                  </w:r>
                </w:p>
                <w:p w:rsidR="008B7461" w:rsidRDefault="008B7461" w:rsidP="008B7461">
                  <w:pPr>
                    <w:ind w:firstLine="0"/>
                  </w:pPr>
                  <w:r>
                    <w:t>Psychická</w:t>
                  </w:r>
                </w:p>
                <w:p w:rsidR="008B7461" w:rsidRDefault="008B7461" w:rsidP="008B7461">
                  <w:pPr>
                    <w:ind w:firstLine="0"/>
                  </w:pPr>
                  <w:r>
                    <w:t>Teoretická</w:t>
                  </w:r>
                </w:p>
              </w:txbxContent>
            </v:textbox>
          </v:roundrect>
        </w:pict>
      </w:r>
    </w:p>
    <w:sectPr w:rsidR="008B7461" w:rsidSect="00ED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3F0"/>
    <w:multiLevelType w:val="hybridMultilevel"/>
    <w:tmpl w:val="2F2CF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689"/>
    <w:multiLevelType w:val="hybridMultilevel"/>
    <w:tmpl w:val="55AE75C4"/>
    <w:lvl w:ilvl="0" w:tplc="804C8C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2EC6"/>
    <w:multiLevelType w:val="hybridMultilevel"/>
    <w:tmpl w:val="942A9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293A"/>
    <w:multiLevelType w:val="hybridMultilevel"/>
    <w:tmpl w:val="968854FC"/>
    <w:lvl w:ilvl="0" w:tplc="27CC01F6">
      <w:numFmt w:val="bullet"/>
      <w:lvlText w:val="-"/>
      <w:lvlJc w:val="left"/>
      <w:pPr>
        <w:ind w:left="195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4">
    <w:nsid w:val="20BF7852"/>
    <w:multiLevelType w:val="hybridMultilevel"/>
    <w:tmpl w:val="4B428776"/>
    <w:lvl w:ilvl="0" w:tplc="5CE8C7FA">
      <w:numFmt w:val="bullet"/>
      <w:lvlText w:val="-"/>
      <w:lvlJc w:val="left"/>
      <w:pPr>
        <w:ind w:left="195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5">
    <w:nsid w:val="255A2DC8"/>
    <w:multiLevelType w:val="hybridMultilevel"/>
    <w:tmpl w:val="340E60FA"/>
    <w:lvl w:ilvl="0" w:tplc="C3148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5E46"/>
    <w:multiLevelType w:val="hybridMultilevel"/>
    <w:tmpl w:val="72300D00"/>
    <w:lvl w:ilvl="0" w:tplc="C3F8B968"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4C9244C4"/>
    <w:multiLevelType w:val="hybridMultilevel"/>
    <w:tmpl w:val="EE4CA27A"/>
    <w:lvl w:ilvl="0" w:tplc="52C6C92A">
      <w:numFmt w:val="bullet"/>
      <w:lvlText w:val="-"/>
      <w:lvlJc w:val="left"/>
      <w:pPr>
        <w:ind w:left="195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8">
    <w:nsid w:val="50534F9F"/>
    <w:multiLevelType w:val="hybridMultilevel"/>
    <w:tmpl w:val="B87CF210"/>
    <w:lvl w:ilvl="0" w:tplc="F2926C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50B0A"/>
    <w:multiLevelType w:val="hybridMultilevel"/>
    <w:tmpl w:val="A62ED5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1B81"/>
    <w:multiLevelType w:val="hybridMultilevel"/>
    <w:tmpl w:val="86C0FD0E"/>
    <w:lvl w:ilvl="0" w:tplc="86A8765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461"/>
    <w:rsid w:val="0003387A"/>
    <w:rsid w:val="001D18A3"/>
    <w:rsid w:val="00204E6A"/>
    <w:rsid w:val="002D7166"/>
    <w:rsid w:val="0068715E"/>
    <w:rsid w:val="006D31E1"/>
    <w:rsid w:val="007E013D"/>
    <w:rsid w:val="0084554E"/>
    <w:rsid w:val="008B7461"/>
    <w:rsid w:val="00912A5D"/>
    <w:rsid w:val="009D2F83"/>
    <w:rsid w:val="00A36D7B"/>
    <w:rsid w:val="00D12EBE"/>
    <w:rsid w:val="00D45D34"/>
    <w:rsid w:val="00ED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D3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240</cp:lastModifiedBy>
  <cp:revision>3</cp:revision>
  <dcterms:created xsi:type="dcterms:W3CDTF">2013-02-20T10:25:00Z</dcterms:created>
  <dcterms:modified xsi:type="dcterms:W3CDTF">2013-03-08T11:05:00Z</dcterms:modified>
</cp:coreProperties>
</file>