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6D" w:rsidRPr="0003216D" w:rsidRDefault="0003216D" w:rsidP="0003216D">
      <w:pPr>
        <w:spacing w:after="0" w:line="240" w:lineRule="auto"/>
        <w:jc w:val="center"/>
        <w:rPr>
          <w:b/>
          <w:sz w:val="30"/>
        </w:rPr>
      </w:pPr>
      <w:r w:rsidRPr="0003216D">
        <w:rPr>
          <w:b/>
          <w:sz w:val="30"/>
        </w:rPr>
        <w:t>Statistický rozcestník ANEB co s daty</w:t>
      </w:r>
    </w:p>
    <w:p w:rsidR="00ED3CEB" w:rsidRDefault="00ED3CEB" w:rsidP="00A26A4D">
      <w:pPr>
        <w:spacing w:after="0" w:line="240" w:lineRule="auto"/>
        <w:rPr>
          <w:b/>
        </w:rPr>
      </w:pPr>
      <w:r>
        <w:rPr>
          <w:b/>
        </w:rPr>
        <w:t>1. příprava výzkumného šetření je nejdůležitější část</w:t>
      </w:r>
    </w:p>
    <w:p w:rsidR="00ED3CEB" w:rsidRDefault="00ED3CEB" w:rsidP="00A26A4D">
      <w:pPr>
        <w:spacing w:after="0" w:line="240" w:lineRule="auto"/>
        <w:rPr>
          <w:b/>
        </w:rPr>
      </w:pPr>
      <w:r>
        <w:rPr>
          <w:b/>
        </w:rPr>
        <w:t xml:space="preserve">2. sběr a analýza dat slouží k zamítnutí/nezamítnutí předem stanovených </w:t>
      </w:r>
      <w:r w:rsidR="00A538CE">
        <w:rPr>
          <w:b/>
        </w:rPr>
        <w:t xml:space="preserve">úkolů práce a </w:t>
      </w:r>
      <w:r>
        <w:rPr>
          <w:b/>
        </w:rPr>
        <w:t>hypotéz</w:t>
      </w:r>
    </w:p>
    <w:p w:rsidR="00A538CE" w:rsidRDefault="00A538CE" w:rsidP="00A26A4D">
      <w:pPr>
        <w:spacing w:after="0" w:line="240" w:lineRule="auto"/>
        <w:rPr>
          <w:b/>
        </w:rPr>
      </w:pPr>
      <w:r>
        <w:rPr>
          <w:b/>
        </w:rPr>
        <w:t>3. vždy mít na paměti věcné hledisko výzkumu, zejména v souvislosti s interpretací statistických výsledků</w:t>
      </w:r>
    </w:p>
    <w:p w:rsidR="00ED3CEB" w:rsidRDefault="00ED3CEB" w:rsidP="00A26A4D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2"/>
        <w:gridCol w:w="5783"/>
        <w:gridCol w:w="6502"/>
      </w:tblGrid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03216D" w:rsidRPr="0003216D" w:rsidRDefault="0003216D" w:rsidP="00A26A4D">
            <w:pPr>
              <w:rPr>
                <w:b/>
                <w:caps/>
                <w:sz w:val="28"/>
              </w:rPr>
            </w:pPr>
            <w:r w:rsidRPr="0003216D">
              <w:rPr>
                <w:b/>
                <w:caps/>
                <w:sz w:val="28"/>
              </w:rPr>
              <w:t>Chci s daty provést</w:t>
            </w:r>
          </w:p>
        </w:tc>
        <w:tc>
          <w:tcPr>
            <w:tcW w:w="0" w:type="auto"/>
          </w:tcPr>
          <w:p w:rsidR="0003216D" w:rsidRPr="0003216D" w:rsidRDefault="0003216D" w:rsidP="0003216D">
            <w:pPr>
              <w:rPr>
                <w:b/>
                <w:caps/>
                <w:sz w:val="28"/>
              </w:rPr>
            </w:pPr>
            <w:r w:rsidRPr="0003216D">
              <w:rPr>
                <w:b/>
                <w:caps/>
                <w:sz w:val="28"/>
              </w:rPr>
              <w:t>Způsob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3216D" w:rsidRPr="0003216D" w:rsidRDefault="0003216D" w:rsidP="0003216D">
            <w:pPr>
              <w:rPr>
                <w:b/>
                <w:caps/>
                <w:sz w:val="28"/>
              </w:rPr>
            </w:pPr>
            <w:r w:rsidRPr="0003216D">
              <w:rPr>
                <w:b/>
                <w:caps/>
                <w:sz w:val="28"/>
              </w:rPr>
              <w:t>Umožní mi zjistit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03216D" w:rsidRPr="0003216D" w:rsidRDefault="0003216D" w:rsidP="00A26A4D">
            <w:r w:rsidRPr="0003216D">
              <w:t>První náhled</w:t>
            </w:r>
            <w:r>
              <w:t xml:space="preserve"> na data</w:t>
            </w:r>
          </w:p>
        </w:tc>
        <w:tc>
          <w:tcPr>
            <w:tcW w:w="0" w:type="auto"/>
          </w:tcPr>
          <w:p w:rsidR="0003216D" w:rsidRPr="0003216D" w:rsidRDefault="0003216D" w:rsidP="0003216D">
            <w:r w:rsidRPr="0003216D">
              <w:t>Základní popisná statistika</w:t>
            </w:r>
          </w:p>
          <w:p w:rsidR="0003216D" w:rsidRPr="0003216D" w:rsidRDefault="0003216D" w:rsidP="00ED3CEB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Pr="0003216D">
              <w:t xml:space="preserve">růměr, </w:t>
            </w:r>
            <w:r>
              <w:t xml:space="preserve">směrodatná </w:t>
            </w:r>
            <w:r w:rsidRPr="0003216D">
              <w:t>odchylka</w:t>
            </w:r>
            <w:r>
              <w:t>, rozptyl</w:t>
            </w:r>
            <w:r w:rsidRPr="0003216D">
              <w:t xml:space="preserve">, N, medián, </w:t>
            </w:r>
            <w:proofErr w:type="spellStart"/>
            <w:r w:rsidRPr="0003216D">
              <w:t>kvartily</w:t>
            </w:r>
            <w:proofErr w:type="spellEnd"/>
            <w:r w:rsidR="001E60F5">
              <w:t xml:space="preserve"> </w:t>
            </w:r>
            <w:r w:rsidR="00776326">
              <w:br/>
            </w:r>
            <w:r w:rsidR="001E60F5">
              <w:t>a další míry polohy a variability</w:t>
            </w:r>
          </w:p>
          <w:p w:rsidR="0003216D" w:rsidRPr="0003216D" w:rsidRDefault="0003216D" w:rsidP="00ED3CEB">
            <w:pPr>
              <w:pStyle w:val="Odstavecseseznamem"/>
              <w:numPr>
                <w:ilvl w:val="0"/>
                <w:numId w:val="1"/>
              </w:numPr>
            </w:pPr>
            <w:r>
              <w:t>t</w:t>
            </w:r>
            <w:r w:rsidRPr="0003216D">
              <w:t>abulky četností: absolutní, relativní, kumulativní</w:t>
            </w:r>
          </w:p>
          <w:p w:rsidR="0003216D" w:rsidRPr="0003216D" w:rsidRDefault="0003216D" w:rsidP="00ED3CEB">
            <w:pPr>
              <w:pStyle w:val="Odstavecseseznamem"/>
              <w:numPr>
                <w:ilvl w:val="0"/>
                <w:numId w:val="1"/>
              </w:numPr>
            </w:pPr>
            <w:r>
              <w:t>g</w:t>
            </w:r>
            <w:r w:rsidRPr="0003216D">
              <w:t>rafy: krabicový, histogram</w:t>
            </w:r>
            <w:r w:rsidR="009514C8">
              <w:t>, bodový</w:t>
            </w:r>
          </w:p>
          <w:p w:rsidR="0003216D" w:rsidRPr="0003216D" w:rsidRDefault="0003216D" w:rsidP="0003216D"/>
        </w:tc>
        <w:tc>
          <w:tcPr>
            <w:tcW w:w="0" w:type="auto"/>
            <w:shd w:val="clear" w:color="auto" w:fill="B6DDE8" w:themeFill="accent5" w:themeFillTint="66"/>
          </w:tcPr>
          <w:p w:rsidR="0003216D" w:rsidRDefault="0003216D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 w:rsidRPr="0003216D">
              <w:t>chybná měření, extrémy</w:t>
            </w:r>
          </w:p>
          <w:p w:rsidR="0003216D" w:rsidRDefault="0003216D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homogenitu souboru</w:t>
            </w:r>
          </w:p>
          <w:p w:rsidR="0003216D" w:rsidRDefault="0003216D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chybějící data</w:t>
            </w:r>
          </w:p>
          <w:p w:rsidR="009514C8" w:rsidRPr="0003216D" w:rsidRDefault="009514C8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trend v datech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03216D" w:rsidRPr="0003216D" w:rsidRDefault="0003216D" w:rsidP="00A26A4D">
            <w:r>
              <w:t>Otestovat normalitu</w:t>
            </w:r>
          </w:p>
        </w:tc>
        <w:tc>
          <w:tcPr>
            <w:tcW w:w="0" w:type="auto"/>
          </w:tcPr>
          <w:p w:rsidR="0003216D" w:rsidRPr="0003216D" w:rsidRDefault="0003216D" w:rsidP="00ED3CEB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 w:rsidRPr="0003216D">
              <w:rPr>
                <w:bCs/>
              </w:rPr>
              <w:t>Kolmogorov-Smirnov</w:t>
            </w:r>
            <w:proofErr w:type="spellEnd"/>
            <w:r w:rsidRPr="0003216D">
              <w:rPr>
                <w:bCs/>
              </w:rPr>
              <w:t xml:space="preserve"> test, </w:t>
            </w:r>
            <w:proofErr w:type="spellStart"/>
            <w:r w:rsidRPr="0003216D">
              <w:rPr>
                <w:bCs/>
              </w:rPr>
              <w:t>Shapiro-Wilks</w:t>
            </w:r>
            <w:proofErr w:type="spellEnd"/>
            <w:r w:rsidRPr="0003216D">
              <w:rPr>
                <w:bCs/>
              </w:rPr>
              <w:t xml:space="preserve"> test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3216D" w:rsidRPr="0003216D" w:rsidRDefault="0003216D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rozhodnut</w:t>
            </w:r>
            <w:r w:rsidR="00ED3CEB">
              <w:t>í</w:t>
            </w:r>
            <w:r>
              <w:t xml:space="preserve">, zda použít parametrické nebo </w:t>
            </w:r>
            <w:r w:rsidR="00ED3CEB">
              <w:br/>
            </w:r>
            <w:r>
              <w:t>neparametrické testy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ED3CEB" w:rsidRDefault="0003216D" w:rsidP="00ED3CEB">
            <w:r w:rsidRPr="0003216D">
              <w:t>Zjistit, zda výběry</w:t>
            </w:r>
            <w:r>
              <w:t>/skupiny</w:t>
            </w:r>
            <w:r w:rsidRPr="0003216D">
              <w:t xml:space="preserve"> jsou </w:t>
            </w:r>
          </w:p>
          <w:p w:rsidR="0003216D" w:rsidRPr="0003216D" w:rsidRDefault="0003216D" w:rsidP="00ED3CEB">
            <w:r w:rsidRPr="0003216D">
              <w:t>shodné</w:t>
            </w:r>
            <w:r>
              <w:t xml:space="preserve"> nebo ne</w:t>
            </w:r>
          </w:p>
        </w:tc>
        <w:tc>
          <w:tcPr>
            <w:tcW w:w="0" w:type="auto"/>
          </w:tcPr>
          <w:p w:rsidR="0003216D" w:rsidRDefault="0003216D" w:rsidP="00ED3CEB">
            <w:pPr>
              <w:pStyle w:val="Odstavecseseznamem"/>
              <w:numPr>
                <w:ilvl w:val="0"/>
                <w:numId w:val="3"/>
              </w:numPr>
            </w:pPr>
            <w:r>
              <w:t>2 skupiny/proměnné: t-testy</w:t>
            </w:r>
          </w:p>
          <w:p w:rsidR="0003216D" w:rsidRDefault="0003216D" w:rsidP="00ED3CEB">
            <w:pPr>
              <w:pStyle w:val="Odstavecseseznamem"/>
              <w:numPr>
                <w:ilvl w:val="0"/>
                <w:numId w:val="3"/>
              </w:numPr>
            </w:pPr>
            <w:r>
              <w:t>3 a více skupin/proměnných: Analýza rozptylu (ANOVA)</w:t>
            </w:r>
          </w:p>
          <w:p w:rsidR="009514C8" w:rsidRPr="0003216D" w:rsidRDefault="009514C8" w:rsidP="009514C8">
            <w:pPr>
              <w:pStyle w:val="Odstavecseseznamem"/>
              <w:numPr>
                <w:ilvl w:val="1"/>
                <w:numId w:val="3"/>
              </w:numPr>
            </w:pPr>
            <w:r>
              <w:t xml:space="preserve">T-testy i ANOVA má svou parametrickou i </w:t>
            </w:r>
            <w:r>
              <w:br/>
            </w:r>
            <w:proofErr w:type="spellStart"/>
            <w:r>
              <w:t>neparametrickou</w:t>
            </w:r>
            <w:proofErr w:type="spellEnd"/>
            <w:r>
              <w:t xml:space="preserve"> variantu!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3216D" w:rsidRPr="00ED3CEB" w:rsidRDefault="00ED3CEB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 w:rsidRPr="00ED3CEB">
              <w:t>k</w:t>
            </w:r>
            <w:r w:rsidR="0003216D" w:rsidRPr="00ED3CEB">
              <w:t>onstatovat statisticky nebo věcně (</w:t>
            </w:r>
            <w:proofErr w:type="spellStart"/>
            <w:r w:rsidR="0003216D" w:rsidRPr="00ED3CEB">
              <w:t>size</w:t>
            </w:r>
            <w:proofErr w:type="spellEnd"/>
            <w:r w:rsidR="0003216D" w:rsidRPr="00ED3CEB">
              <w:t xml:space="preserve"> </w:t>
            </w:r>
            <w:proofErr w:type="spellStart"/>
            <w:r w:rsidR="0003216D" w:rsidRPr="00ED3CEB">
              <w:t>of</w:t>
            </w:r>
            <w:proofErr w:type="spellEnd"/>
            <w:r w:rsidR="0003216D" w:rsidRPr="00ED3CEB">
              <w:t xml:space="preserve"> </w:t>
            </w:r>
            <w:proofErr w:type="spellStart"/>
            <w:r w:rsidR="0003216D" w:rsidRPr="00ED3CEB">
              <w:t>effect</w:t>
            </w:r>
            <w:proofErr w:type="spellEnd"/>
            <w:r w:rsidR="0003216D" w:rsidRPr="00ED3CEB">
              <w:t>) významný rozdíl</w:t>
            </w:r>
          </w:p>
          <w:p w:rsidR="00ED3CEB" w:rsidRPr="00CC2BC8" w:rsidRDefault="00ED3CEB" w:rsidP="00CC2BC8">
            <w:pPr>
              <w:rPr>
                <w:color w:val="FF0000"/>
              </w:rPr>
            </w:pPr>
            <w:r w:rsidRPr="00CC2BC8">
              <w:rPr>
                <w:color w:val="FF0000"/>
              </w:rPr>
              <w:t xml:space="preserve">Př. došlo ke zlepšení </w:t>
            </w:r>
            <w:r w:rsidR="005F24FA">
              <w:rPr>
                <w:color w:val="FF0000"/>
              </w:rPr>
              <w:t xml:space="preserve">výbušné síly </w:t>
            </w:r>
            <w:r w:rsidRPr="00CC2BC8">
              <w:rPr>
                <w:color w:val="FF0000"/>
              </w:rPr>
              <w:t xml:space="preserve">po </w:t>
            </w:r>
            <w:proofErr w:type="gramStart"/>
            <w:r w:rsidRPr="00CC2BC8">
              <w:rPr>
                <w:color w:val="FF0000"/>
              </w:rPr>
              <w:t xml:space="preserve">intervenci </w:t>
            </w:r>
            <w:r w:rsidR="005F24FA">
              <w:rPr>
                <w:color w:val="FF0000"/>
              </w:rPr>
              <w:t>?</w:t>
            </w:r>
            <w:r w:rsidRPr="00CC2BC8">
              <w:rPr>
                <w:color w:val="FF0000"/>
              </w:rPr>
              <w:t>(</w:t>
            </w:r>
            <w:proofErr w:type="spellStart"/>
            <w:r w:rsidRPr="00CC2BC8">
              <w:rPr>
                <w:color w:val="FF0000"/>
              </w:rPr>
              <w:t>pretest-posttest</w:t>
            </w:r>
            <w:proofErr w:type="spellEnd"/>
            <w:proofErr w:type="gramEnd"/>
            <w:r w:rsidRPr="00CC2BC8">
              <w:rPr>
                <w:color w:val="FF0000"/>
              </w:rPr>
              <w:t>)</w:t>
            </w:r>
          </w:p>
          <w:p w:rsidR="00ED3CEB" w:rsidRPr="00CC2BC8" w:rsidRDefault="00ED3CEB" w:rsidP="00ED3CEB">
            <w:pPr>
              <w:rPr>
                <w:color w:val="FF0000"/>
              </w:rPr>
            </w:pPr>
            <w:r w:rsidRPr="00CC2BC8">
              <w:rPr>
                <w:color w:val="FF0000"/>
              </w:rPr>
              <w:t xml:space="preserve">Př. </w:t>
            </w:r>
            <w:proofErr w:type="gramStart"/>
            <w:r w:rsidR="005F24FA">
              <w:rPr>
                <w:color w:val="FF0000"/>
              </w:rPr>
              <w:t>která</w:t>
            </w:r>
            <w:proofErr w:type="gramEnd"/>
            <w:r w:rsidR="005F24FA">
              <w:rPr>
                <w:color w:val="FF0000"/>
              </w:rPr>
              <w:t xml:space="preserve"> ze dvou tréninkových metod </w:t>
            </w:r>
            <w:r w:rsidRPr="00CC2BC8">
              <w:rPr>
                <w:color w:val="FF0000"/>
              </w:rPr>
              <w:t xml:space="preserve">je </w:t>
            </w:r>
            <w:r w:rsidR="005F24FA">
              <w:rPr>
                <w:color w:val="FF0000"/>
              </w:rPr>
              <w:t>úspěšnější?</w:t>
            </w:r>
          </w:p>
          <w:p w:rsidR="00CC2BC8" w:rsidRDefault="00CC2BC8" w:rsidP="00ED3CEB">
            <w:pPr>
              <w:rPr>
                <w:color w:val="FF0000"/>
              </w:rPr>
            </w:pPr>
            <w:r w:rsidRPr="00CC2BC8">
              <w:rPr>
                <w:color w:val="FF0000"/>
              </w:rPr>
              <w:t>Př. mezi kterými skupinami je statisticky významný rozdíl</w:t>
            </w:r>
          </w:p>
          <w:p w:rsidR="005F24FA" w:rsidRDefault="005F24FA" w:rsidP="005F24FA">
            <w:pPr>
              <w:rPr>
                <w:color w:val="FF0000"/>
              </w:rPr>
            </w:pPr>
            <w:r>
              <w:rPr>
                <w:color w:val="FF0000"/>
              </w:rPr>
              <w:t>Př. b</w:t>
            </w:r>
            <w:r w:rsidRPr="005F24FA">
              <w:rPr>
                <w:color w:val="FF0000"/>
              </w:rPr>
              <w:t xml:space="preserve">yl zkoumán výsledný čas v motorickém testu v závislosti na typu </w:t>
            </w:r>
          </w:p>
          <w:p w:rsidR="005F24FA" w:rsidRPr="00ED3CEB" w:rsidRDefault="005F24FA" w:rsidP="005F24FA">
            <w:proofErr w:type="spellStart"/>
            <w:r w:rsidRPr="005F24FA">
              <w:rPr>
                <w:color w:val="FF0000"/>
              </w:rPr>
              <w:t>suplementace</w:t>
            </w:r>
            <w:proofErr w:type="spellEnd"/>
            <w:r w:rsidRPr="005F24FA">
              <w:rPr>
                <w:color w:val="FF0000"/>
              </w:rPr>
              <w:t xml:space="preserve"> sportovce (faktor A) a na způsobu tréninku (faktor B)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03216D" w:rsidRPr="0003216D" w:rsidRDefault="0003216D" w:rsidP="0003216D">
            <w:r>
              <w:t>Zjistit závislost více proměnných (spojité)</w:t>
            </w:r>
          </w:p>
        </w:tc>
        <w:tc>
          <w:tcPr>
            <w:tcW w:w="0" w:type="auto"/>
          </w:tcPr>
          <w:p w:rsidR="0003216D" w:rsidRDefault="0003216D" w:rsidP="00ED3CEB">
            <w:pPr>
              <w:pStyle w:val="Odstavecseseznamem"/>
              <w:numPr>
                <w:ilvl w:val="0"/>
                <w:numId w:val="5"/>
              </w:numPr>
            </w:pPr>
            <w:r>
              <w:t>korelace, index determinace</w:t>
            </w:r>
          </w:p>
          <w:p w:rsidR="0003216D" w:rsidRDefault="0003216D" w:rsidP="00ED3CEB">
            <w:pPr>
              <w:pStyle w:val="Odstavecseseznamem"/>
              <w:numPr>
                <w:ilvl w:val="0"/>
                <w:numId w:val="5"/>
              </w:numPr>
            </w:pPr>
            <w:r>
              <w:t>faktorová analýza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3216D" w:rsidRDefault="00E45C2D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 xml:space="preserve">těsnost </w:t>
            </w:r>
            <w:r w:rsidR="00ED3CEB">
              <w:t>lineární</w:t>
            </w:r>
            <w:r>
              <w:t>ho</w:t>
            </w:r>
            <w:r w:rsidR="00ED3CEB">
              <w:t xml:space="preserve"> vztah</w:t>
            </w:r>
            <w:r>
              <w:t>u</w:t>
            </w:r>
            <w:r w:rsidR="00ED3CEB">
              <w:t xml:space="preserve"> mezi proměnnými</w:t>
            </w:r>
          </w:p>
          <w:p w:rsidR="0003216D" w:rsidRDefault="00ED3CEB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m</w:t>
            </w:r>
            <w:r w:rsidR="0003216D">
              <w:t xml:space="preserve">ůže existovat jasný vztah </w:t>
            </w:r>
            <w:r>
              <w:t xml:space="preserve">ale </w:t>
            </w:r>
            <w:r w:rsidR="0003216D">
              <w:t>nel</w:t>
            </w:r>
            <w:r>
              <w:t>i</w:t>
            </w:r>
            <w:r w:rsidR="0003216D">
              <w:t xml:space="preserve">neární, který </w:t>
            </w:r>
            <w:r>
              <w:br/>
            </w:r>
            <w:r w:rsidR="0003216D">
              <w:t>nezachytíme pomocí korelace nebo faktorové analýzy</w:t>
            </w:r>
          </w:p>
          <w:p w:rsidR="00CC2BC8" w:rsidRDefault="00CC2BC8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korelace neznamená kauzalitu!!!</w:t>
            </w:r>
          </w:p>
          <w:p w:rsidR="00CC2BC8" w:rsidRDefault="00CC2BC8" w:rsidP="00CC2BC8">
            <w:pPr>
              <w:ind w:left="12"/>
              <w:rPr>
                <w:color w:val="FF0000"/>
              </w:rPr>
            </w:pPr>
            <w:r w:rsidRPr="00CC2BC8">
              <w:rPr>
                <w:color w:val="FF0000"/>
              </w:rPr>
              <w:t>Př. závisí výkon v běhu na 100 m s výkonem do skoku do dálky</w:t>
            </w:r>
            <w:r w:rsidR="002B2454">
              <w:rPr>
                <w:color w:val="FF0000"/>
              </w:rPr>
              <w:t>?</w:t>
            </w:r>
          </w:p>
          <w:p w:rsidR="002B2454" w:rsidRDefault="002B2454" w:rsidP="002B2454">
            <w:pPr>
              <w:ind w:left="12"/>
            </w:pPr>
            <w:r w:rsidRPr="00CC2BC8">
              <w:rPr>
                <w:color w:val="FF0000"/>
              </w:rPr>
              <w:t xml:space="preserve">Př. závisí </w:t>
            </w:r>
            <w:r>
              <w:rPr>
                <w:color w:val="FF0000"/>
              </w:rPr>
              <w:t>ekonomika běhu na povrchu?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ED3CEB" w:rsidRDefault="0003216D" w:rsidP="0003216D">
            <w:r>
              <w:t xml:space="preserve">Zjistit závislost více proměnných </w:t>
            </w:r>
          </w:p>
          <w:p w:rsidR="0003216D" w:rsidRDefault="0003216D" w:rsidP="0003216D">
            <w:r>
              <w:t>(kategoriální-</w:t>
            </w:r>
            <w:r w:rsidR="009514C8">
              <w:t xml:space="preserve">např. </w:t>
            </w:r>
            <w:bookmarkStart w:id="0" w:name="_GoBack"/>
            <w:bookmarkEnd w:id="0"/>
            <w:r>
              <w:t>dotazník)</w:t>
            </w:r>
          </w:p>
        </w:tc>
        <w:tc>
          <w:tcPr>
            <w:tcW w:w="0" w:type="auto"/>
          </w:tcPr>
          <w:p w:rsidR="0003216D" w:rsidRDefault="0003216D" w:rsidP="00ED3CEB">
            <w:pPr>
              <w:pStyle w:val="Odstavecseseznamem"/>
              <w:numPr>
                <w:ilvl w:val="0"/>
                <w:numId w:val="2"/>
              </w:numPr>
            </w:pPr>
            <w:r>
              <w:t>test nezávislosti chí-kvadrát</w:t>
            </w:r>
            <w:r w:rsidR="00ED3CEB">
              <w:t xml:space="preserve"> v kontingenční tabulce</w:t>
            </w:r>
          </w:p>
          <w:p w:rsidR="0003216D" w:rsidRPr="0003216D" w:rsidRDefault="0003216D" w:rsidP="00ED3CEB">
            <w:pPr>
              <w:pStyle w:val="Odstavecseseznamem"/>
              <w:numPr>
                <w:ilvl w:val="0"/>
                <w:numId w:val="2"/>
              </w:numPr>
            </w:pPr>
            <w:r w:rsidRPr="0003216D">
              <w:rPr>
                <w:rFonts w:ascii="Calibri" w:hAnsi="Calibri" w:cs="Calibri"/>
              </w:rPr>
              <w:t>vícerozměrné kontingenční tabulky - asociační stromy</w:t>
            </w:r>
          </w:p>
          <w:p w:rsidR="0003216D" w:rsidRPr="009514C8" w:rsidRDefault="0003216D" w:rsidP="00ED3CEB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shluková analýza</w:t>
            </w:r>
          </w:p>
          <w:p w:rsidR="009514C8" w:rsidRDefault="009514C8" w:rsidP="00ED3CEB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regresní a klasifikační stromy (CART, CHAID)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3216D" w:rsidRDefault="00ED3CEB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sílu a směr vztahu</w:t>
            </w:r>
          </w:p>
          <w:p w:rsidR="00CC2BC8" w:rsidRDefault="00CC2BC8" w:rsidP="00CC2BC8">
            <w:pPr>
              <w:ind w:left="12"/>
              <w:rPr>
                <w:color w:val="FF0000"/>
              </w:rPr>
            </w:pPr>
            <w:r w:rsidRPr="00CC2BC8">
              <w:rPr>
                <w:color w:val="FF0000"/>
              </w:rPr>
              <w:t>Př. závisí bolestivost zad na věku a způsobu zaměstnání?</w:t>
            </w:r>
          </w:p>
          <w:p w:rsidR="002B2454" w:rsidRDefault="002B2454" w:rsidP="002B2454">
            <w:pPr>
              <w:ind w:left="12"/>
            </w:pPr>
            <w:r w:rsidRPr="00CC2BC8">
              <w:rPr>
                <w:color w:val="FF0000"/>
              </w:rPr>
              <w:t xml:space="preserve">Př. </w:t>
            </w:r>
            <w:r>
              <w:rPr>
                <w:color w:val="FF0000"/>
              </w:rPr>
              <w:t>mezi kterými proměnnými z dotazníku existuje nejsilnější vazba</w:t>
            </w:r>
            <w:r w:rsidRPr="00CC2BC8">
              <w:rPr>
                <w:color w:val="FF0000"/>
              </w:rPr>
              <w:t>?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03216D" w:rsidRDefault="0003216D" w:rsidP="0003216D">
            <w:r>
              <w:t>Redukovat velký počet vstupních dat</w:t>
            </w:r>
          </w:p>
        </w:tc>
        <w:tc>
          <w:tcPr>
            <w:tcW w:w="0" w:type="auto"/>
          </w:tcPr>
          <w:p w:rsidR="0003216D" w:rsidRDefault="0003216D" w:rsidP="00ED3CEB">
            <w:pPr>
              <w:pStyle w:val="Odstavecseseznamem"/>
              <w:numPr>
                <w:ilvl w:val="0"/>
                <w:numId w:val="2"/>
              </w:numPr>
            </w:pPr>
            <w:r>
              <w:t>faktorová analýza</w:t>
            </w:r>
          </w:p>
          <w:p w:rsidR="009514C8" w:rsidRDefault="009514C8" w:rsidP="00ED3CEB">
            <w:pPr>
              <w:pStyle w:val="Odstavecseseznamem"/>
              <w:numPr>
                <w:ilvl w:val="0"/>
                <w:numId w:val="2"/>
              </w:numPr>
            </w:pPr>
            <w:r>
              <w:t>analýza hlavních komponent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2B2454" w:rsidRDefault="00ED3CEB" w:rsidP="002B2454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 xml:space="preserve">zda za naměřenými daty není nějaká latentní struktura </w:t>
            </w:r>
            <w:r>
              <w:br/>
              <w:t>(POZOR na interpretaci)</w:t>
            </w:r>
          </w:p>
          <w:p w:rsidR="002B2454" w:rsidRDefault="002B2454" w:rsidP="00220715">
            <w:pPr>
              <w:ind w:left="12"/>
            </w:pPr>
            <w:r w:rsidRPr="00CC2BC8">
              <w:rPr>
                <w:color w:val="FF0000"/>
              </w:rPr>
              <w:t xml:space="preserve">Př. </w:t>
            </w:r>
            <w:r>
              <w:rPr>
                <w:color w:val="FF0000"/>
              </w:rPr>
              <w:t>lze 10 disciplín desetiboje</w:t>
            </w:r>
            <w:r w:rsidR="00220715">
              <w:rPr>
                <w:color w:val="FF0000"/>
              </w:rPr>
              <w:t xml:space="preserve"> popsat menším počtem faktorů</w:t>
            </w:r>
            <w:r w:rsidRPr="00CC2BC8">
              <w:rPr>
                <w:color w:val="FF0000"/>
              </w:rPr>
              <w:t>?</w:t>
            </w:r>
          </w:p>
        </w:tc>
      </w:tr>
      <w:tr w:rsidR="005F24FA" w:rsidTr="0003216D">
        <w:tc>
          <w:tcPr>
            <w:tcW w:w="0" w:type="auto"/>
            <w:shd w:val="clear" w:color="auto" w:fill="FABF8F" w:themeFill="accent6" w:themeFillTint="99"/>
          </w:tcPr>
          <w:p w:rsidR="00E45C2D" w:rsidRDefault="00ED3CEB" w:rsidP="0003216D">
            <w:r>
              <w:t xml:space="preserve">Vysvětlit závislou proměnnou několika </w:t>
            </w:r>
          </w:p>
          <w:p w:rsidR="00ED3CEB" w:rsidRDefault="00ED3CEB" w:rsidP="0003216D">
            <w:r>
              <w:t>nezávislými</w:t>
            </w:r>
            <w:r w:rsidR="00220715">
              <w:t>, provést předpověď</w:t>
            </w:r>
          </w:p>
        </w:tc>
        <w:tc>
          <w:tcPr>
            <w:tcW w:w="0" w:type="auto"/>
          </w:tcPr>
          <w:p w:rsidR="00ED3CEB" w:rsidRDefault="00ED3CEB" w:rsidP="00ED3CEB">
            <w:pPr>
              <w:pStyle w:val="Odstavecseseznamem"/>
              <w:numPr>
                <w:ilvl w:val="0"/>
                <w:numId w:val="2"/>
              </w:numPr>
            </w:pPr>
            <w:r>
              <w:t>lineární regrese</w:t>
            </w:r>
          </w:p>
          <w:p w:rsidR="009514C8" w:rsidRPr="009514C8" w:rsidRDefault="009514C8" w:rsidP="00ED3CEB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regresní a klasifikační stromy (CART, CHAID)</w:t>
            </w:r>
          </w:p>
          <w:p w:rsidR="009514C8" w:rsidRPr="009514C8" w:rsidRDefault="009514C8" w:rsidP="00ED3CEB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časové řady</w:t>
            </w:r>
          </w:p>
          <w:p w:rsidR="009514C8" w:rsidRDefault="009514C8" w:rsidP="00ED3CEB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neuronové sítě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ED3CEB" w:rsidRDefault="00ED3CEB" w:rsidP="00ED3CE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 xml:space="preserve">příspěvek jednotlivých nezávislých proměnných </w:t>
            </w:r>
            <w:r>
              <w:br/>
              <w:t>k popisu proměnné závislé</w:t>
            </w:r>
          </w:p>
          <w:p w:rsidR="005F24FA" w:rsidRPr="005F24FA" w:rsidRDefault="00220715" w:rsidP="005F24FA">
            <w:pPr>
              <w:ind w:left="12"/>
              <w:rPr>
                <w:color w:val="FF0000"/>
              </w:rPr>
            </w:pPr>
            <w:r w:rsidRPr="00CC2BC8">
              <w:rPr>
                <w:color w:val="FF0000"/>
              </w:rPr>
              <w:t xml:space="preserve">Př. </w:t>
            </w:r>
            <w:r w:rsidR="005F24FA">
              <w:rPr>
                <w:color w:val="FF0000"/>
              </w:rPr>
              <w:t xml:space="preserve">Popsat trend výkonnosti v atletických disciplínách a provést </w:t>
            </w:r>
            <w:r w:rsidR="005F24FA">
              <w:rPr>
                <w:color w:val="FF0000"/>
              </w:rPr>
              <w:br/>
              <w:t>předpověď výkonů na olympiádě v Riu 2016</w:t>
            </w:r>
          </w:p>
        </w:tc>
      </w:tr>
    </w:tbl>
    <w:p w:rsidR="00A26A4D" w:rsidRPr="00A26A4D" w:rsidRDefault="00A26A4D" w:rsidP="009514C8">
      <w:pPr>
        <w:spacing w:after="0" w:line="240" w:lineRule="auto"/>
        <w:rPr>
          <w:b/>
        </w:rPr>
      </w:pPr>
    </w:p>
    <w:sectPr w:rsidR="00A26A4D" w:rsidRPr="00A26A4D" w:rsidSect="005F24F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C91"/>
    <w:multiLevelType w:val="hybridMultilevel"/>
    <w:tmpl w:val="88C204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B77BA"/>
    <w:multiLevelType w:val="hybridMultilevel"/>
    <w:tmpl w:val="CC6870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5341C"/>
    <w:multiLevelType w:val="hybridMultilevel"/>
    <w:tmpl w:val="A4803E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5629E"/>
    <w:multiLevelType w:val="hybridMultilevel"/>
    <w:tmpl w:val="0A300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7AE4"/>
    <w:multiLevelType w:val="hybridMultilevel"/>
    <w:tmpl w:val="AB0C6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B074C"/>
    <w:multiLevelType w:val="hybridMultilevel"/>
    <w:tmpl w:val="8E783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1"/>
    <w:rsid w:val="0003216D"/>
    <w:rsid w:val="001E60F5"/>
    <w:rsid w:val="00220715"/>
    <w:rsid w:val="002B2454"/>
    <w:rsid w:val="005F24FA"/>
    <w:rsid w:val="00776326"/>
    <w:rsid w:val="007F08B1"/>
    <w:rsid w:val="009514C8"/>
    <w:rsid w:val="00A26A4D"/>
    <w:rsid w:val="00A538CE"/>
    <w:rsid w:val="00CC2BC8"/>
    <w:rsid w:val="00E42C11"/>
    <w:rsid w:val="00E45C2D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CFCA"/>
  <w15:docId w15:val="{A7FE075D-D876-4040-A882-49DA0F4F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A4D"/>
    <w:pPr>
      <w:ind w:left="720"/>
      <w:contextualSpacing/>
    </w:pPr>
  </w:style>
  <w:style w:type="table" w:styleId="Mkatabulky">
    <w:name w:val="Table Grid"/>
    <w:basedOn w:val="Normlntabulka"/>
    <w:uiPriority w:val="59"/>
    <w:rsid w:val="0003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Sebera</dc:creator>
  <cp:lastModifiedBy>Martin</cp:lastModifiedBy>
  <cp:revision>7</cp:revision>
  <dcterms:created xsi:type="dcterms:W3CDTF">2013-12-04T13:02:00Z</dcterms:created>
  <dcterms:modified xsi:type="dcterms:W3CDTF">2016-05-12T05:16:00Z</dcterms:modified>
</cp:coreProperties>
</file>