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5878D0" w:rsidRPr="009731CD" w:rsidTr="009417ED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78D0" w:rsidRPr="009731CD" w:rsidRDefault="005878D0" w:rsidP="009417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78D0" w:rsidRPr="009731CD" w:rsidRDefault="005878D0" w:rsidP="005878D0">
      <w:pPr>
        <w:rPr>
          <w:rFonts w:ascii="Times New Roman" w:hAnsi="Times New Roman"/>
          <w:b/>
          <w:sz w:val="28"/>
          <w:szCs w:val="28"/>
        </w:rPr>
      </w:pPr>
      <w:r w:rsidRPr="009731CD">
        <w:rPr>
          <w:rFonts w:ascii="Times New Roman" w:hAnsi="Times New Roman"/>
          <w:b/>
          <w:sz w:val="28"/>
          <w:szCs w:val="28"/>
        </w:rPr>
        <w:t>Přehled svalů a svalových skupin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caps/>
          <w:sz w:val="24"/>
          <w:szCs w:val="24"/>
        </w:rPr>
      </w:pPr>
      <w:r w:rsidRPr="009731CD">
        <w:rPr>
          <w:rFonts w:ascii="Times New Roman" w:hAnsi="Times New Roman"/>
          <w:caps/>
          <w:sz w:val="24"/>
          <w:szCs w:val="24"/>
        </w:rPr>
        <w:t xml:space="preserve">Svaly zad </w:t>
      </w:r>
    </w:p>
    <w:p w:rsidR="005878D0" w:rsidRPr="009731CD" w:rsidRDefault="005878D0" w:rsidP="005878D0">
      <w:pPr>
        <w:pStyle w:val="Nadpis3"/>
        <w:numPr>
          <w:ilvl w:val="0"/>
          <w:numId w:val="34"/>
        </w:numPr>
        <w:ind w:left="284" w:hanging="284"/>
        <w:rPr>
          <w:rFonts w:ascii="Times New Roman" w:hAnsi="Times New Roman"/>
          <w:color w:val="auto"/>
          <w:sz w:val="24"/>
        </w:rPr>
      </w:pPr>
      <w:r w:rsidRPr="009731CD">
        <w:rPr>
          <w:rFonts w:ascii="Times New Roman" w:hAnsi="Times New Roman"/>
          <w:color w:val="auto"/>
          <w:sz w:val="24"/>
        </w:rPr>
        <w:t>sval trapézový (kápovitý)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  <w:szCs w:val="24"/>
        </w:rPr>
        <w:t>trapezius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hlavy (</w:t>
      </w:r>
      <w:r w:rsidRPr="009731CD">
        <w:rPr>
          <w:rFonts w:ascii="Times New Roman" w:hAnsi="Times New Roman"/>
          <w:color w:val="FF0000"/>
          <w:sz w:val="24"/>
        </w:rPr>
        <w:t>záklon hlavy</w:t>
      </w:r>
      <w:r w:rsidRPr="009731CD">
        <w:rPr>
          <w:rFonts w:ascii="Times New Roman" w:hAnsi="Times New Roman"/>
          <w:sz w:val="24"/>
        </w:rPr>
        <w:t>), napomáhá vzpažení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horní vlákna – elevace lopatek (</w:t>
      </w:r>
      <w:r w:rsidRPr="009731CD">
        <w:rPr>
          <w:rFonts w:ascii="Times New Roman" w:hAnsi="Times New Roman"/>
          <w:color w:val="FF0000"/>
          <w:sz w:val="24"/>
        </w:rPr>
        <w:t>zvednutí</w:t>
      </w:r>
      <w:r w:rsidRPr="009731CD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color w:val="FF0000"/>
          <w:sz w:val="24"/>
        </w:rPr>
        <w:t>lopatek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střední vlákna –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dolní vlákna – deprese lopatek (</w:t>
      </w:r>
      <w:r w:rsidRPr="009731CD">
        <w:rPr>
          <w:rFonts w:ascii="Times New Roman" w:hAnsi="Times New Roman"/>
          <w:color w:val="FF0000"/>
          <w:sz w:val="24"/>
        </w:rPr>
        <w:t>táhnutí lopatek dolů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43025" cy="1762125"/>
            <wp:effectExtent l="0" t="0" r="9525" b="9525"/>
            <wp:docPr id="42" name="Obrázek 42" descr="obraze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ab/>
        <w:t xml:space="preserve">      </w:t>
      </w:r>
    </w:p>
    <w:p w:rsidR="005878D0" w:rsidRPr="009731CD" w:rsidRDefault="005878D0" w:rsidP="005878D0">
      <w:pPr>
        <w:numPr>
          <w:ilvl w:val="0"/>
          <w:numId w:val="1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zdvihač lopatky – m.</w:t>
      </w:r>
      <w:r w:rsidRPr="009731CD">
        <w:rPr>
          <w:rFonts w:ascii="Times New Roman" w:hAnsi="Times New Roman"/>
          <w:b/>
          <w:sz w:val="24"/>
          <w:szCs w:val="24"/>
        </w:rPr>
        <w:t xml:space="preserve"> levator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scapulae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952500" cy="1428750"/>
            <wp:effectExtent l="0" t="0" r="0" b="0"/>
            <wp:docPr id="41" name="Obrázek 41" descr="obrazek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ek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8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 xml:space="preserve">široký sval zádový – m. </w:t>
      </w:r>
      <w:proofErr w:type="spellStart"/>
      <w:r w:rsidRPr="009731CD">
        <w:rPr>
          <w:rFonts w:ascii="Times New Roman" w:hAnsi="Times New Roman"/>
          <w:b/>
          <w:sz w:val="24"/>
        </w:rPr>
        <w:t>latissimus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dorsi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v ramenním kloubu (</w:t>
      </w:r>
      <w:r w:rsidRPr="009731CD">
        <w:rPr>
          <w:rFonts w:ascii="Times New Roman" w:hAnsi="Times New Roman"/>
          <w:color w:val="FF0000"/>
          <w:sz w:val="24"/>
        </w:rPr>
        <w:t>připažení z upažení</w:t>
      </w:r>
      <w:r w:rsidRPr="009731CD">
        <w:rPr>
          <w:rFonts w:ascii="Times New Roman" w:hAnsi="Times New Roman"/>
          <w:sz w:val="24"/>
        </w:rPr>
        <w:t>), extenze v ramenním kloubu (</w:t>
      </w:r>
      <w:r w:rsidRPr="009731CD">
        <w:rPr>
          <w:rFonts w:ascii="Times New Roman" w:hAnsi="Times New Roman"/>
          <w:color w:val="FF0000"/>
          <w:sz w:val="24"/>
        </w:rPr>
        <w:t>zapažení</w:t>
      </w:r>
      <w:r w:rsidRPr="009731CD">
        <w:rPr>
          <w:rFonts w:ascii="Times New Roman" w:hAnsi="Times New Roman"/>
          <w:sz w:val="24"/>
        </w:rPr>
        <w:t>) a vnitřní rotace (</w:t>
      </w:r>
      <w:r w:rsidRPr="009731CD">
        <w:rPr>
          <w:rFonts w:ascii="Times New Roman" w:hAnsi="Times New Roman"/>
          <w:color w:val="FF0000"/>
          <w:sz w:val="24"/>
        </w:rPr>
        <w:t>otočení paže směrem dovnitř</w:t>
      </w:r>
      <w:r w:rsidRPr="009731CD">
        <w:rPr>
          <w:rFonts w:ascii="Times New Roman" w:hAnsi="Times New Roman"/>
          <w:sz w:val="24"/>
        </w:rPr>
        <w:t>) paže, společně s dolní částí trapézového svalu částečně provádí depresi lopatky (</w:t>
      </w:r>
      <w:r w:rsidRPr="009731CD">
        <w:rPr>
          <w:rFonts w:ascii="Times New Roman" w:hAnsi="Times New Roman"/>
          <w:color w:val="FF0000"/>
          <w:sz w:val="24"/>
        </w:rPr>
        <w:t>stažení lopatky dolů</w:t>
      </w:r>
      <w:r w:rsidRPr="009731CD">
        <w:rPr>
          <w:rFonts w:ascii="Times New Roman" w:hAnsi="Times New Roman"/>
          <w:sz w:val="24"/>
        </w:rPr>
        <w:t>), při fixaci horních končetin zdvíhá trup a jako pomocný sval vdechový zvedá žebra</w:t>
      </w:r>
    </w:p>
    <w:p w:rsidR="005878D0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A2476C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dolní vlákna – </w:t>
      </w:r>
      <w:r w:rsidRPr="009731CD">
        <w:rPr>
          <w:rFonts w:ascii="Times New Roman" w:hAnsi="Times New Roman"/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2590800" cy="2952750"/>
            <wp:effectExtent l="0" t="0" r="0" b="0"/>
            <wp:docPr id="40" name="Obrázek 40" descr="irok%20z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ok%20zdo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2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t>velký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114800" cy="1905000"/>
            <wp:effectExtent l="0" t="0" r="0" b="0"/>
            <wp:docPr id="39" name="Obrázek 39" descr="rombick%20v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mbick%20vel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numPr>
          <w:ilvl w:val="0"/>
          <w:numId w:val="9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lastRenderedPageBreak/>
        <w:t>malý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029075" cy="1762125"/>
            <wp:effectExtent l="0" t="0" r="9525" b="9525"/>
            <wp:docPr id="38" name="Obrázek 38" descr="rombick%20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mbick%20m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numPr>
          <w:ilvl w:val="0"/>
          <w:numId w:val="34"/>
        </w:numPr>
        <w:ind w:left="284" w:hanging="284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vzpřimovače páteře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erector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spinae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trupu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ke své straně, rotace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šíjové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hrudní vzpřimovače:</w:t>
      </w:r>
      <w:r w:rsidRPr="003C7606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bederní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190625" cy="1800225"/>
            <wp:effectExtent l="0" t="0" r="9525" b="9525"/>
            <wp:docPr id="37" name="Obrázek 37" descr="obrazek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ek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34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rotátory páteře</w:t>
      </w:r>
      <w:r w:rsidRPr="009731CD">
        <w:rPr>
          <w:rFonts w:ascii="Times New Roman" w:hAnsi="Times New Roman"/>
          <w:sz w:val="24"/>
          <w:szCs w:val="24"/>
        </w:rPr>
        <w:t xml:space="preserve"> (krátké hluboké svaly jdoucí od příčn</w:t>
      </w:r>
      <w:r>
        <w:rPr>
          <w:rFonts w:ascii="Times New Roman" w:hAnsi="Times New Roman"/>
          <w:sz w:val="24"/>
          <w:szCs w:val="24"/>
        </w:rPr>
        <w:t xml:space="preserve">ých výběžků po téměř celé délce </w:t>
      </w:r>
      <w:r w:rsidRPr="009731CD">
        <w:rPr>
          <w:rFonts w:ascii="Times New Roman" w:hAnsi="Times New Roman"/>
          <w:sz w:val="24"/>
          <w:szCs w:val="24"/>
        </w:rPr>
        <w:t>páteře vzhůru na výběžky trnové)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funkce: pomáhají udržovat jednotlivé obratle ve správné poloze vůči sobě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62125" cy="1828800"/>
            <wp:effectExtent l="0" t="0" r="9525" b="0"/>
            <wp:docPr id="36" name="Obrázek 36" descr="Rotátory páte&amp;rcaron;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tátory páte&amp;rcaron;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  <w:proofErr w:type="spellStart"/>
      <w:r w:rsidRPr="009731CD">
        <w:rPr>
          <w:rFonts w:ascii="Times New Roman" w:hAnsi="Times New Roman"/>
          <w:sz w:val="24"/>
          <w:szCs w:val="24"/>
        </w:rPr>
        <w:t>Mezilopatkové</w:t>
      </w:r>
      <w:proofErr w:type="spellEnd"/>
      <w:r w:rsidRPr="009731CD">
        <w:rPr>
          <w:rFonts w:ascii="Times New Roman" w:hAnsi="Times New Roman"/>
          <w:sz w:val="24"/>
          <w:szCs w:val="24"/>
        </w:rPr>
        <w:t xml:space="preserve"> svaly </w:t>
      </w:r>
      <w:r w:rsidRPr="009731CD">
        <w:rPr>
          <w:rFonts w:ascii="Times New Roman" w:hAnsi="Times New Roman"/>
          <w:b w:val="0"/>
          <w:sz w:val="24"/>
          <w:szCs w:val="24"/>
        </w:rPr>
        <w:t>– malý a velký sval rombický, střední část svalu trapézového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  <w:szCs w:val="24"/>
        </w:rPr>
        <w:t xml:space="preserve">Dolní fixátory lopatek </w:t>
      </w:r>
      <w:r w:rsidRPr="009731CD">
        <w:rPr>
          <w:rFonts w:ascii="Times New Roman" w:hAnsi="Times New Roman"/>
          <w:sz w:val="24"/>
          <w:szCs w:val="24"/>
        </w:rPr>
        <w:t>– pilovitý sval přední, široký sval zádový, spodní část svalu trapézového</w:t>
      </w:r>
      <w:r w:rsidRPr="009731CD">
        <w:rPr>
          <w:rFonts w:ascii="Times New Roman" w:hAnsi="Times New Roman"/>
          <w:b/>
          <w:sz w:val="24"/>
          <w:szCs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SVALY HRUDNÍKU</w:t>
      </w:r>
    </w:p>
    <w:p w:rsidR="005878D0" w:rsidRPr="009731CD" w:rsidRDefault="005878D0" w:rsidP="005878D0">
      <w:pPr>
        <w:numPr>
          <w:ilvl w:val="0"/>
          <w:numId w:val="5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velký sval prsní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pectoralis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(</w:t>
      </w:r>
      <w:r w:rsidRPr="009731CD">
        <w:rPr>
          <w:rFonts w:ascii="Times New Roman" w:hAnsi="Times New Roman"/>
          <w:color w:val="FF0000"/>
          <w:sz w:val="24"/>
        </w:rPr>
        <w:t>připažení z upažení</w:t>
      </w:r>
      <w:r w:rsidRPr="009731CD">
        <w:rPr>
          <w:rFonts w:ascii="Times New Roman" w:hAnsi="Times New Roman"/>
          <w:sz w:val="24"/>
        </w:rPr>
        <w:t>), horizontální addukce (</w:t>
      </w:r>
      <w:r w:rsidRPr="009731CD">
        <w:rPr>
          <w:rFonts w:ascii="Times New Roman" w:hAnsi="Times New Roman"/>
          <w:color w:val="FF0000"/>
          <w:sz w:val="24"/>
        </w:rPr>
        <w:t>z upažení do předpažení až překřížení paží před hrudníkem</w:t>
      </w:r>
      <w:r w:rsidRPr="009731CD">
        <w:rPr>
          <w:rFonts w:ascii="Times New Roman" w:hAnsi="Times New Roman"/>
          <w:sz w:val="24"/>
        </w:rPr>
        <w:t>), případně i na její vnitřní rotaci,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 xml:space="preserve">) v ramenním kloubu, při fixované paži zvedá hrudník a žebra (jako pomocný sval vdechový), 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kličková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clavicuralis</w:t>
      </w:r>
      <w:proofErr w:type="spellEnd"/>
      <w:r w:rsidRPr="009731CD">
        <w:rPr>
          <w:rFonts w:ascii="Times New Roman" w:hAnsi="Times New Roman"/>
          <w:sz w:val="24"/>
        </w:rPr>
        <w:t>) -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>) v ramenním kloubu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hrudní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sternocostalis</w:t>
      </w:r>
      <w:proofErr w:type="spellEnd"/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břišní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abdominalis</w:t>
      </w:r>
      <w:proofErr w:type="spellEnd"/>
      <w:r w:rsidRPr="009731CD">
        <w:rPr>
          <w:rFonts w:ascii="Times New Roman" w:hAnsi="Times New Roman"/>
          <w:sz w:val="24"/>
        </w:rPr>
        <w:t>) – deprese v ramenním kloubu (</w:t>
      </w:r>
      <w:r w:rsidRPr="009731CD">
        <w:rPr>
          <w:rFonts w:ascii="Times New Roman" w:hAnsi="Times New Roman"/>
          <w:color w:val="FF0000"/>
          <w:sz w:val="24"/>
        </w:rPr>
        <w:t>stažení ramen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vlákna: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dolní vlákna: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24150" cy="2476500"/>
            <wp:effectExtent l="0" t="0" r="0" b="0"/>
            <wp:docPr id="35" name="Obrázek 35" descr="ot%E1zka%20%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ot%E1zka%20%E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malý sval prsní</w:t>
      </w:r>
      <w:r w:rsidRPr="009731CD">
        <w:rPr>
          <w:b/>
          <w:sz w:val="24"/>
        </w:rPr>
        <w:t xml:space="preserve"> – m.</w:t>
      </w:r>
      <w:r w:rsidRPr="009731CD">
        <w:rPr>
          <w:b/>
          <w:sz w:val="24"/>
          <w:szCs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pectoralis</w:t>
      </w:r>
      <w:proofErr w:type="spellEnd"/>
      <w:r w:rsidRPr="009731CD">
        <w:rPr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(leží pod velkým svalem prsním)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deprese (</w:t>
      </w:r>
      <w:r w:rsidRPr="009731CD">
        <w:rPr>
          <w:rFonts w:ascii="Times New Roman" w:hAnsi="Times New Roman"/>
          <w:color w:val="FF0000"/>
          <w:sz w:val="24"/>
        </w:rPr>
        <w:t>stažení</w:t>
      </w:r>
      <w:r w:rsidRPr="009731CD">
        <w:rPr>
          <w:rFonts w:ascii="Times New Roman" w:hAnsi="Times New Roman"/>
          <w:sz w:val="24"/>
        </w:rPr>
        <w:t>) ramen, protrakce ramen (</w:t>
      </w:r>
      <w:r w:rsidRPr="009731CD">
        <w:rPr>
          <w:rFonts w:ascii="Times New Roman" w:hAnsi="Times New Roman"/>
          <w:color w:val="FF0000"/>
          <w:sz w:val="24"/>
        </w:rPr>
        <w:t>pohyb ramen vpřed</w:t>
      </w:r>
      <w:r w:rsidRPr="009731CD">
        <w:rPr>
          <w:rFonts w:ascii="Times New Roman" w:hAnsi="Times New Roman"/>
          <w:sz w:val="24"/>
        </w:rPr>
        <w:t>), při fixované lopatce zvedá žebra (jako pomocný sval vdechový)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  <w:r w:rsidRPr="009731CD">
        <w:rPr>
          <w:rFonts w:ascii="Times New Roman" w:hAnsi="Times New Roman"/>
        </w:rPr>
        <w:lastRenderedPageBreak/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247900" cy="2247900"/>
            <wp:effectExtent l="0" t="0" r="0" b="0"/>
            <wp:docPr id="34" name="Obrázek 34" descr="92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92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 xml:space="preserve">přední pilovitý sval – m. </w:t>
      </w:r>
      <w:proofErr w:type="spellStart"/>
      <w:r w:rsidRPr="009731CD">
        <w:rPr>
          <w:rFonts w:ascii="Times New Roman" w:hAnsi="Times New Roman"/>
          <w:b/>
          <w:sz w:val="24"/>
        </w:rPr>
        <w:t>serratus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anterior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při fixované lopatce zvedá žebra (jako pomocný sval vdechový), </w:t>
      </w:r>
      <w:r w:rsidRPr="009731CD">
        <w:rPr>
          <w:rFonts w:ascii="Times New Roman" w:hAnsi="Times New Roman"/>
          <w:sz w:val="24"/>
          <w:szCs w:val="24"/>
        </w:rPr>
        <w:t>který tahem za vnitřní okraj a dolní úhel lopatky vytáčí lopatku zevně. Toto vytočení je mj. podmínkou abdukce/elevace paže nad horizontálu (</w:t>
      </w:r>
      <w:r w:rsidRPr="009731CD">
        <w:rPr>
          <w:rFonts w:ascii="Times New Roman" w:hAnsi="Times New Roman"/>
          <w:color w:val="FF0000"/>
          <w:sz w:val="24"/>
          <w:szCs w:val="24"/>
        </w:rPr>
        <w:t>upažením vzpažit</w:t>
      </w:r>
      <w:r w:rsidRPr="009731CD">
        <w:rPr>
          <w:rFonts w:ascii="Times New Roman" w:hAnsi="Times New Roman"/>
          <w:sz w:val="24"/>
          <w:szCs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514600" cy="3209925"/>
            <wp:effectExtent l="0" t="0" r="0" b="9525"/>
            <wp:docPr id="33" name="Obrázek 33" descr="1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48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</w:p>
    <w:p w:rsidR="005878D0" w:rsidRPr="003C7606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br w:type="page"/>
      </w:r>
      <w:r w:rsidRPr="003C7606">
        <w:rPr>
          <w:rFonts w:ascii="Times New Roman" w:hAnsi="Times New Roman"/>
          <w:b/>
          <w:sz w:val="24"/>
          <w:szCs w:val="24"/>
        </w:rPr>
        <w:lastRenderedPageBreak/>
        <w:t>SVALY BŘIŠNÍ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Břišní stěna je tvořena plochými svaly navzájem funkčně i anatomicky propojenými. Břišní svaly pracují jako celek. Jejich klidové napětí udržuje orgány břicha ve správné poloze a pod určitým tlakem. Pomáhají při výdechu, podílí se na vytváření </w:t>
      </w:r>
      <w:r w:rsidRPr="009731CD">
        <w:rPr>
          <w:rFonts w:ascii="Times New Roman" w:hAnsi="Times New Roman"/>
          <w:b/>
          <w:sz w:val="24"/>
        </w:rPr>
        <w:t>břišního lisu</w:t>
      </w:r>
      <w:r w:rsidRPr="009731CD">
        <w:rPr>
          <w:rFonts w:ascii="Times New Roman" w:hAnsi="Times New Roman"/>
          <w:sz w:val="24"/>
        </w:rPr>
        <w:t xml:space="preserve">, </w:t>
      </w:r>
      <w:r w:rsidRPr="009731CD">
        <w:rPr>
          <w:rFonts w:ascii="Times New Roman" w:hAnsi="Times New Roman"/>
          <w:sz w:val="24"/>
          <w:szCs w:val="24"/>
        </w:rPr>
        <w:t>tj. tlaku svalů břišní stěny na nitrobřišní orgány,</w:t>
      </w:r>
      <w:r w:rsidRPr="009731CD">
        <w:rPr>
          <w:rFonts w:ascii="Times New Roman" w:hAnsi="Times New Roman"/>
          <w:sz w:val="24"/>
        </w:rPr>
        <w:t xml:space="preserve"> podporují správnou funkci střev, močového měchýře a dělohy. </w:t>
      </w:r>
      <w:r w:rsidRPr="009731CD">
        <w:rPr>
          <w:rFonts w:ascii="Times New Roman" w:hAnsi="Times New Roman"/>
          <w:sz w:val="24"/>
          <w:szCs w:val="24"/>
        </w:rPr>
        <w:t xml:space="preserve">Břišní lis se uplatňuje i při kašli a kýchání. </w:t>
      </w:r>
      <w:r w:rsidRPr="009731CD">
        <w:rPr>
          <w:rFonts w:ascii="Times New Roman" w:hAnsi="Times New Roman"/>
          <w:sz w:val="24"/>
        </w:rPr>
        <w:t>Břišní svaly jsou antagonisty vzpřimovačů páteře.</w:t>
      </w:r>
      <w:r w:rsidRPr="009731CD">
        <w:rPr>
          <w:rFonts w:ascii="Times New Roman" w:hAnsi="Times New Roman"/>
        </w:rPr>
        <w:t xml:space="preserve">,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Svaly ventrální (přední)</w:t>
      </w: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přímý sval břišní – m. </w:t>
      </w:r>
      <w:proofErr w:type="spellStart"/>
      <w:r w:rsidRPr="009731CD">
        <w:rPr>
          <w:b/>
          <w:sz w:val="24"/>
          <w:lang w:eastAsia="cs-CZ"/>
        </w:rPr>
        <w:t>rectus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abdmonis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při fixaci trupu zvedá pánev a tím zmenšuje bederní lordózu</w:t>
      </w:r>
      <w:r>
        <w:rPr>
          <w:rFonts w:ascii="Times New Roman" w:hAnsi="Times New Roman"/>
          <w:sz w:val="24"/>
        </w:rPr>
        <w:t>, stahuje žebra dolů (výdechový sval)</w:t>
      </w:r>
      <w:r w:rsidRPr="009731CD">
        <w:rPr>
          <w:rFonts w:ascii="Times New Roman" w:hAnsi="Times New Roman"/>
          <w:sz w:val="24"/>
        </w:rPr>
        <w:t xml:space="preserve">. 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124075" cy="2152650"/>
            <wp:effectExtent l="0" t="0" r="9525" b="0"/>
            <wp:docPr id="32" name="Obrázek 32" descr="ANd9GcRzAV_ldaUt_ffbdGq_5yS1OA_uRTfBGaqVmhR8AzCZohPO-5LsIIZLYX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9GcRzAV_ldaUt_ffbdGq_5yS1OA_uRTfBGaqVmhR8AzCZohPO-5LsIIZLYXF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Laterální (boční)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Šikmé břišní svaly tvoří v břišní stěně jakousi „šněrovačku“, která při smrštění svalů stahuje v pase stěnu trupu do tvaru písmene </w:t>
      </w:r>
      <w:r w:rsidRPr="009731CD">
        <w:rPr>
          <w:rFonts w:ascii="Times New Roman" w:hAnsi="Times New Roman"/>
          <w:b/>
          <w:bCs/>
          <w:sz w:val="24"/>
          <w:szCs w:val="24"/>
        </w:rPr>
        <w:t>X</w:t>
      </w:r>
      <w:r w:rsidRPr="009731CD">
        <w:rPr>
          <w:rFonts w:ascii="Times New Roman" w:hAnsi="Times New Roman"/>
          <w:sz w:val="24"/>
          <w:szCs w:val="24"/>
        </w:rPr>
        <w:t xml:space="preserve">. Šlašitá vlákna zevního šikmého svalu jedné strany totiž přecházejí mezi vlákna vnitřního šikmého svalu druhé strany a naopak. Vzniká tak „škrtící pás“ připomínající svojí funkcí právě šněrovačku. Oba šikmé břišní svaly jsou proto i významné výdechové svaly. </w:t>
      </w: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zevní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externus</w:t>
      </w:r>
      <w:proofErr w:type="spellEnd"/>
      <w:r w:rsidRPr="009731CD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4C1918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vnitřní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internus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svou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5000" cy="5019675"/>
            <wp:effectExtent l="0" t="0" r="0" b="9525"/>
            <wp:docPr id="31" name="Obrázek 31" descr="143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35_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</w:rPr>
        <w:br w:type="page"/>
      </w:r>
    </w:p>
    <w:p w:rsidR="005878D0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příčný sval břišní – m. </w:t>
      </w:r>
      <w:proofErr w:type="spellStart"/>
      <w:r w:rsidRPr="009731CD">
        <w:rPr>
          <w:b/>
          <w:sz w:val="24"/>
          <w:lang w:eastAsia="cs-CZ"/>
        </w:rPr>
        <w:t>transversus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nejhlo</w:t>
      </w:r>
      <w:r>
        <w:rPr>
          <w:rFonts w:ascii="Times New Roman" w:hAnsi="Times New Roman"/>
          <w:sz w:val="24"/>
          <w:szCs w:val="24"/>
        </w:rPr>
        <w:t>uběji uložený sval břišní stěny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pomocný sval výdechový, </w:t>
      </w:r>
      <w:r>
        <w:rPr>
          <w:rFonts w:ascii="Times New Roman" w:hAnsi="Times New Roman"/>
          <w:sz w:val="24"/>
        </w:rPr>
        <w:t xml:space="preserve">při jednostranné kontrakci provádí </w:t>
      </w:r>
      <w:r w:rsidRPr="009731CD">
        <w:rPr>
          <w:rFonts w:ascii="Times New Roman" w:hAnsi="Times New Roman"/>
          <w:sz w:val="24"/>
        </w:rPr>
        <w:t>rotac</w:t>
      </w:r>
      <w:r>
        <w:rPr>
          <w:rFonts w:ascii="Times New Roman" w:hAnsi="Times New Roman"/>
          <w:sz w:val="24"/>
        </w:rPr>
        <w:t>i</w:t>
      </w:r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trupu</w:t>
      </w:r>
      <w:r>
        <w:rPr>
          <w:rFonts w:ascii="Times New Roman" w:hAnsi="Times New Roman"/>
          <w:sz w:val="24"/>
        </w:rPr>
        <w:t>, d</w:t>
      </w:r>
      <w:r w:rsidRPr="009731CD">
        <w:rPr>
          <w:rFonts w:ascii="Times New Roman" w:hAnsi="Times New Roman"/>
          <w:sz w:val="24"/>
          <w:szCs w:val="24"/>
        </w:rPr>
        <w:t xml:space="preserve">olní okraj svalu kontroluje v oblasti tříselného kanálu napětí břišní stěny.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847850" cy="3333750"/>
            <wp:effectExtent l="0" t="0" r="0" b="0"/>
            <wp:docPr id="30" name="Obrázek 30" descr="pn%20i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n%20ik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Dorsální (zadní)</w:t>
      </w:r>
    </w:p>
    <w:p w:rsidR="005878D0" w:rsidRPr="004C1918" w:rsidRDefault="005878D0" w:rsidP="005878D0">
      <w:pPr>
        <w:numPr>
          <w:ilvl w:val="0"/>
          <w:numId w:val="4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čtyřhranný sval bederní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quadratus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lumborum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plochý, čtyřúhelníkový sval uložený po stranách páteře.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bederní páteře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bederní páteře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A2476C" w:rsidRDefault="005878D0" w:rsidP="005878D0">
      <w:pPr>
        <w:pStyle w:val="Nadpis2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1733550"/>
            <wp:effectExtent l="0" t="0" r="0" b="0"/>
            <wp:docPr id="29" name="Obrázek 29" descr="tyhrann%20be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yhrann%20beder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A2476C">
        <w:rPr>
          <w:rFonts w:ascii="Times New Roman" w:hAnsi="Times New Roman"/>
          <w:szCs w:val="24"/>
        </w:rPr>
        <w:lastRenderedPageBreak/>
        <w:t>SVALY RAMENNÍ A LOPATKOVÉ</w:t>
      </w:r>
    </w:p>
    <w:p w:rsidR="005878D0" w:rsidRPr="007F6A25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7F6A25">
        <w:rPr>
          <w:b/>
          <w:sz w:val="24"/>
          <w:lang w:eastAsia="cs-CZ"/>
        </w:rPr>
        <w:t xml:space="preserve">sval deltový – m. </w:t>
      </w:r>
      <w:proofErr w:type="spellStart"/>
      <w:r w:rsidRPr="007F6A25">
        <w:rPr>
          <w:b/>
          <w:sz w:val="24"/>
          <w:lang w:eastAsia="cs-CZ"/>
        </w:rPr>
        <w:t>deltoideus</w:t>
      </w:r>
      <w:proofErr w:type="spellEnd"/>
      <w:r w:rsidRPr="007F6A25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připomíná písmeno delta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v ramenním kloub</w:t>
      </w:r>
      <w:r>
        <w:rPr>
          <w:sz w:val="24"/>
        </w:rPr>
        <w:t>u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přední část </w:t>
      </w:r>
      <w:r>
        <w:rPr>
          <w:sz w:val="24"/>
        </w:rPr>
        <w:t xml:space="preserve">(kličková část) </w:t>
      </w:r>
      <w:r w:rsidRPr="009731CD">
        <w:rPr>
          <w:sz w:val="24"/>
        </w:rPr>
        <w:t>svalu pomáhá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 xml:space="preserve">) v ramenním kloubu a </w:t>
      </w:r>
      <w:r w:rsidRPr="007F6A25">
        <w:rPr>
          <w:sz w:val="24"/>
        </w:rPr>
        <w:t>vnitřní rotaci paže (</w:t>
      </w:r>
      <w:r w:rsidRPr="007F6A25">
        <w:rPr>
          <w:color w:val="FF0000"/>
          <w:sz w:val="24"/>
        </w:rPr>
        <w:t>otočení paže palcem k tělu</w:t>
      </w:r>
      <w:r w:rsidRPr="007F6A25">
        <w:rPr>
          <w:sz w:val="24"/>
        </w:rPr>
        <w:t>)</w:t>
      </w:r>
    </w:p>
    <w:p w:rsidR="005878D0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střední část </w:t>
      </w:r>
      <w:r>
        <w:rPr>
          <w:sz w:val="24"/>
        </w:rPr>
        <w:t xml:space="preserve">(nadpažková) </w:t>
      </w:r>
      <w:r w:rsidRPr="009731CD">
        <w:rPr>
          <w:sz w:val="24"/>
        </w:rPr>
        <w:t>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 xml:space="preserve">) v ramenním kloubu </w:t>
      </w:r>
      <w:r>
        <w:rPr>
          <w:sz w:val="24"/>
        </w:rPr>
        <w:t xml:space="preserve">do horizontály 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zadní část </w:t>
      </w:r>
      <w:r>
        <w:rPr>
          <w:sz w:val="24"/>
        </w:rPr>
        <w:t xml:space="preserve">(lopatková) </w:t>
      </w:r>
      <w:r w:rsidRPr="009731CD">
        <w:rPr>
          <w:sz w:val="24"/>
        </w:rPr>
        <w:t>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 v ramenním kloubu</w:t>
      </w:r>
      <w:r>
        <w:rPr>
          <w:sz w:val="24"/>
        </w:rPr>
        <w:t xml:space="preserve"> a vnější rotaci paže </w:t>
      </w:r>
      <w:r w:rsidRPr="007F6A25">
        <w:rPr>
          <w:sz w:val="24"/>
        </w:rPr>
        <w:t>(</w:t>
      </w:r>
      <w:r w:rsidRPr="007F6A25">
        <w:rPr>
          <w:color w:val="FF0000"/>
          <w:sz w:val="24"/>
        </w:rPr>
        <w:t xml:space="preserve">otočení paže palcem </w:t>
      </w:r>
      <w:r w:rsidR="00825857">
        <w:rPr>
          <w:color w:val="FF0000"/>
          <w:sz w:val="24"/>
        </w:rPr>
        <w:t>od těla</w:t>
      </w:r>
      <w:r w:rsidRPr="007F6A25">
        <w:rPr>
          <w:sz w:val="24"/>
        </w:rPr>
        <w:t xml:space="preserve">)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Jako celek udržuje klidovým napětím hlavici kloubu ramenního v jamce - stabilizuje kloub a brání jeho luxaci.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u w:val="single"/>
        </w:rPr>
        <w:t xml:space="preserve">tendence k oslabení </w:t>
      </w:r>
      <w:r w:rsidRPr="009731CD">
        <w:rPr>
          <w:sz w:val="24"/>
        </w:rPr>
        <w:t>(především jeho zadní část)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7F6A25">
        <w:rPr>
          <w:sz w:val="24"/>
          <w:u w:val="single"/>
        </w:rPr>
        <w:t xml:space="preserve">tendence ke zkrácení </w:t>
      </w:r>
      <w:r w:rsidRPr="007F6A25">
        <w:rPr>
          <w:sz w:val="24"/>
        </w:rPr>
        <w:t>(přední část)</w:t>
      </w:r>
    </w:p>
    <w:p w:rsidR="005878D0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5191125" cy="3095625"/>
            <wp:effectExtent l="0" t="0" r="9525" b="9525"/>
            <wp:docPr id="28" name="Obrázek 28" descr="Sval%20deltovy%20bile%20poz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val%20deltovy%20bile%20pozad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lastRenderedPageBreak/>
        <w:t>nadhřebenový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supraspinatus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pod svalem deltovým</w:t>
      </w:r>
    </w:p>
    <w:p w:rsidR="003B765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funkce: </w:t>
      </w:r>
      <w:r w:rsidR="003B7650" w:rsidRPr="009731CD">
        <w:rPr>
          <w:sz w:val="24"/>
        </w:rPr>
        <w:t xml:space="preserve">vnější rotace paže </w:t>
      </w:r>
      <w:r w:rsidR="003B7650" w:rsidRPr="007F6A25">
        <w:rPr>
          <w:sz w:val="24"/>
        </w:rPr>
        <w:t>(</w:t>
      </w:r>
      <w:r w:rsidR="003B7650" w:rsidRPr="007F6A25">
        <w:rPr>
          <w:color w:val="FF0000"/>
          <w:sz w:val="24"/>
        </w:rPr>
        <w:t xml:space="preserve">otočení paže palcem </w:t>
      </w:r>
      <w:r w:rsidR="003B7650">
        <w:rPr>
          <w:color w:val="FF0000"/>
          <w:sz w:val="24"/>
        </w:rPr>
        <w:t>od těla</w:t>
      </w:r>
      <w:r w:rsidR="003B7650" w:rsidRPr="007F6A25">
        <w:rPr>
          <w:sz w:val="24"/>
        </w:rPr>
        <w:t>)</w:t>
      </w:r>
      <w:r w:rsidR="003B7650">
        <w:rPr>
          <w:sz w:val="24"/>
        </w:rPr>
        <w:t xml:space="preserve"> a </w:t>
      </w:r>
      <w:r w:rsidRPr="009731CD">
        <w:rPr>
          <w:sz w:val="24"/>
        </w:rPr>
        <w:t>abdukce v ramenním kloubu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  <w:bookmarkStart w:id="0" w:name="_GoBack"/>
      <w:bookmarkEnd w:id="0"/>
      <w:r w:rsidRPr="009731CD">
        <w:rPr>
          <w:sz w:val="24"/>
        </w:rPr>
        <w:t xml:space="preserve"> 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1524000" cy="2162175"/>
            <wp:effectExtent l="0" t="0" r="0" b="9525"/>
            <wp:docPr id="27" name="Obrázek 27" descr="Na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podhřebenový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infraspinatus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 xml:space="preserve">pod svalem </w:t>
      </w:r>
      <w:proofErr w:type="spellStart"/>
      <w:r w:rsidRPr="009731CD">
        <w:rPr>
          <w:sz w:val="24"/>
          <w:szCs w:val="24"/>
        </w:rPr>
        <w:t>nadhřebenovým</w:t>
      </w:r>
      <w:proofErr w:type="spellEnd"/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szCs w:val="24"/>
        </w:rPr>
        <w:t xml:space="preserve">funkce: vnější rotace paže </w:t>
      </w:r>
      <w:r w:rsidRPr="00812E40">
        <w:rPr>
          <w:sz w:val="24"/>
        </w:rPr>
        <w:t>(</w:t>
      </w:r>
      <w:r w:rsidRPr="00812E40">
        <w:rPr>
          <w:color w:val="FF0000"/>
          <w:sz w:val="24"/>
        </w:rPr>
        <w:t xml:space="preserve">otočení paže palcem </w:t>
      </w:r>
      <w:r w:rsidR="005A62F0">
        <w:rPr>
          <w:color w:val="FF0000"/>
          <w:sz w:val="24"/>
        </w:rPr>
        <w:t>od těla</w:t>
      </w:r>
      <w:r w:rsidRPr="00812E40">
        <w:rPr>
          <w:sz w:val="24"/>
        </w:rPr>
        <w:t>)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2409825"/>
            <wp:effectExtent l="0" t="0" r="0" b="9525"/>
            <wp:docPr id="26" name="Obrázek 26" descr="Po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b/>
        </w:rPr>
      </w:pPr>
      <w:r w:rsidRPr="009731CD">
        <w:rPr>
          <w:b/>
        </w:rPr>
        <w:lastRenderedPageBreak/>
        <w:t xml:space="preserve">velký sval oblý -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major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 w:rsidRPr="00812E40">
        <w:t xml:space="preserve">funkce: </w:t>
      </w:r>
      <w:r w:rsidR="00825857">
        <w:t>vnitřní</w:t>
      </w:r>
      <w:r w:rsidRPr="00812E40">
        <w:t xml:space="preserve"> rotace paže (</w:t>
      </w:r>
      <w:r w:rsidRPr="00812E40">
        <w:rPr>
          <w:color w:val="FF0000"/>
        </w:rPr>
        <w:t xml:space="preserve">otočení paže palcem </w:t>
      </w:r>
      <w:r w:rsidR="00825857">
        <w:rPr>
          <w:color w:val="FF0000"/>
        </w:rPr>
        <w:t>k tělu</w:t>
      </w:r>
      <w:r w:rsidRPr="00812E40">
        <w:t>), addukce (</w:t>
      </w:r>
      <w:r w:rsidRPr="00812E40">
        <w:rPr>
          <w:color w:val="FF0000"/>
        </w:rPr>
        <w:t>připažení</w:t>
      </w:r>
      <w:r w:rsidRPr="00812E40">
        <w:t>) v ramenním kloubu (často se zapojuje společně se širokým svalem zádovým)</w:t>
      </w:r>
    </w:p>
    <w:p w:rsidR="005878D0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rPr>
          <w:b/>
        </w:rPr>
      </w:pPr>
      <w:r>
        <w:rPr>
          <w:b/>
          <w:noProof/>
        </w:rPr>
        <w:drawing>
          <wp:inline distT="0" distB="0" distL="0" distR="0">
            <wp:extent cx="1619250" cy="2400300"/>
            <wp:effectExtent l="0" t="0" r="0" b="0"/>
            <wp:docPr id="25" name="Obrázek 25" descr="Velk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lký sval obl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</w:pPr>
      <w:r w:rsidRPr="009731CD">
        <w:rPr>
          <w:b/>
        </w:rPr>
        <w:t xml:space="preserve">malý sval oblý –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minor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>
        <w:t xml:space="preserve">funkce: </w:t>
      </w:r>
      <w:r w:rsidRPr="00812E40">
        <w:t>vnější rotac</w:t>
      </w:r>
      <w:r>
        <w:t xml:space="preserve">e paže </w:t>
      </w:r>
      <w:r w:rsidRPr="00812E40">
        <w:t>(</w:t>
      </w:r>
      <w:r w:rsidRPr="00812E40">
        <w:rPr>
          <w:color w:val="FF0000"/>
        </w:rPr>
        <w:t>otočení paže palcem od těla</w:t>
      </w:r>
      <w:r w:rsidRPr="00812E40">
        <w:t>)</w:t>
      </w:r>
      <w:r>
        <w:t xml:space="preserve"> v ramenním kloubu</w:t>
      </w: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14500" cy="2143125"/>
            <wp:effectExtent l="0" t="0" r="0" b="9525"/>
            <wp:docPr id="24" name="Obrázek 24" descr="mal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lý sval obl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lastRenderedPageBreak/>
        <w:t xml:space="preserve">podlopatkový sval -  m.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subscapularis</w:t>
      </w:r>
      <w:proofErr w:type="spellEnd"/>
    </w:p>
    <w:p w:rsidR="005878D0" w:rsidRPr="00A2476C" w:rsidRDefault="005878D0" w:rsidP="005878D0">
      <w:pPr>
        <w:rPr>
          <w:rFonts w:ascii="Times New Roman" w:hAnsi="Times New Roman"/>
          <w:sz w:val="24"/>
          <w:szCs w:val="24"/>
          <w:highlight w:val="green"/>
        </w:rPr>
      </w:pPr>
      <w:r w:rsidRPr="009731CD">
        <w:rPr>
          <w:rFonts w:ascii="Times New Roman" w:hAnsi="Times New Roman"/>
          <w:sz w:val="24"/>
          <w:szCs w:val="24"/>
        </w:rPr>
        <w:t xml:space="preserve">funkce: </w:t>
      </w:r>
      <w:r w:rsidRPr="00812E40">
        <w:rPr>
          <w:rFonts w:ascii="Times New Roman" w:hAnsi="Times New Roman"/>
          <w:sz w:val="24"/>
          <w:szCs w:val="24"/>
        </w:rPr>
        <w:t>vnitřní rotace paže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12E40">
        <w:rPr>
          <w:rFonts w:ascii="Times New Roman" w:hAnsi="Times New Roman"/>
          <w:color w:val="FF0000"/>
          <w:sz w:val="24"/>
          <w:szCs w:val="24"/>
        </w:rPr>
        <w:t xml:space="preserve">otočení paže palcem </w:t>
      </w:r>
      <w:r w:rsidR="00825857">
        <w:rPr>
          <w:rFonts w:ascii="Times New Roman" w:hAnsi="Times New Roman"/>
          <w:color w:val="FF0000"/>
          <w:sz w:val="24"/>
          <w:szCs w:val="24"/>
        </w:rPr>
        <w:t>k tělu</w:t>
      </w:r>
      <w:r>
        <w:rPr>
          <w:rFonts w:ascii="Times New Roman" w:hAnsi="Times New Roman"/>
          <w:sz w:val="24"/>
          <w:szCs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05000" cy="1676400"/>
            <wp:effectExtent l="0" t="0" r="0" b="0"/>
            <wp:docPr id="23" name="Obrázek 23" descr="Podlopatk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lopatkový sv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HORNÍ KONČETINY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Přední strana paže</w:t>
      </w:r>
    </w:p>
    <w:p w:rsidR="005878D0" w:rsidRPr="009731CD" w:rsidRDefault="005878D0" w:rsidP="005878D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  <w:lang w:eastAsia="cs-CZ"/>
        </w:rPr>
        <w:t xml:space="preserve">dvojhlavý sval pažní – m. biceps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obě hlavy provádí flexi v loketním kloubu (pokrčení/skrčení paže) a provádějí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). V ramenním kloubu dlouhá hlava napomáhá při 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a krátká při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>) a addukci (</w:t>
      </w:r>
      <w:r w:rsidRPr="009731CD">
        <w:rPr>
          <w:color w:val="FF0000"/>
          <w:sz w:val="24"/>
        </w:rPr>
        <w:t>připažení</w:t>
      </w:r>
      <w:r w:rsidRPr="009731CD">
        <w:rPr>
          <w:sz w:val="24"/>
        </w:rPr>
        <w:t>).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 xml:space="preserve">krátká hlava </w:t>
      </w:r>
      <w:r w:rsidRPr="009731CD">
        <w:rPr>
          <w:sz w:val="24"/>
          <w:lang w:eastAsia="cs-CZ"/>
        </w:rPr>
        <w:t>(</w:t>
      </w:r>
      <w:proofErr w:type="spellStart"/>
      <w:r w:rsidRPr="009731CD">
        <w:rPr>
          <w:sz w:val="24"/>
          <w:lang w:eastAsia="cs-CZ"/>
        </w:rPr>
        <w:t>caput</w:t>
      </w:r>
      <w:proofErr w:type="spellEnd"/>
      <w:r w:rsidRPr="009731CD">
        <w:rPr>
          <w:sz w:val="24"/>
          <w:lang w:eastAsia="cs-CZ"/>
        </w:rPr>
        <w:t xml:space="preserve"> breve)</w:t>
      </w:r>
      <w:r w:rsidRPr="009731CD">
        <w:rPr>
          <w:sz w:val="24"/>
        </w:rPr>
        <w:t>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3743325" cy="3743325"/>
            <wp:effectExtent l="0" t="0" r="9525" b="9525"/>
            <wp:docPr id="22" name="Obrázek 22" descr="4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hluboký sval pažní – m. </w:t>
      </w:r>
      <w:proofErr w:type="spellStart"/>
      <w:r w:rsidRPr="009731CD">
        <w:rPr>
          <w:b/>
          <w:sz w:val="24"/>
          <w:lang w:eastAsia="cs-CZ"/>
        </w:rPr>
        <w:t>brachialis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pod dvouhlavým svalem pažním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loketním kloubu při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 i pronaci (</w:t>
      </w:r>
      <w:r w:rsidRPr="009731CD">
        <w:rPr>
          <w:color w:val="FF0000"/>
          <w:sz w:val="24"/>
        </w:rPr>
        <w:t>otočení předloktí palcem dovnitř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sz w:val="24"/>
          <w:u w:val="single"/>
          <w:lang w:eastAsia="cs-CZ"/>
        </w:rPr>
        <w:lastRenderedPageBreak/>
        <w:drawing>
          <wp:inline distT="0" distB="0" distL="0" distR="0">
            <wp:extent cx="3810000" cy="3810000"/>
            <wp:effectExtent l="0" t="0" r="0" b="0"/>
            <wp:docPr id="21" name="Obrázek 21" descr="4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20_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i/>
          <w:iCs/>
          <w:sz w:val="24"/>
          <w:szCs w:val="24"/>
        </w:rPr>
      </w:pPr>
      <w:r w:rsidRPr="009731CD">
        <w:rPr>
          <w:b/>
          <w:iCs/>
          <w:sz w:val="24"/>
          <w:szCs w:val="24"/>
        </w:rPr>
        <w:t xml:space="preserve">sval hákový – m. </w:t>
      </w:r>
      <w:proofErr w:type="spellStart"/>
      <w:r w:rsidRPr="009731CD">
        <w:rPr>
          <w:b/>
          <w:iCs/>
          <w:sz w:val="24"/>
          <w:szCs w:val="24"/>
        </w:rPr>
        <w:t>coracobrachialis</w:t>
      </w:r>
      <w:proofErr w:type="spellEnd"/>
      <w:r w:rsidRPr="009731CD">
        <w:rPr>
          <w:i/>
          <w:iCs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szCs w:val="24"/>
        </w:rPr>
        <w:t>funkce: pomáhá addukci (</w:t>
      </w:r>
      <w:r w:rsidRPr="009731CD">
        <w:rPr>
          <w:color w:val="FF0000"/>
          <w:sz w:val="24"/>
          <w:szCs w:val="24"/>
        </w:rPr>
        <w:t>připažení</w:t>
      </w:r>
      <w:r w:rsidRPr="009731CD">
        <w:rPr>
          <w:sz w:val="24"/>
          <w:szCs w:val="24"/>
        </w:rPr>
        <w:t>) a flexi (</w:t>
      </w:r>
      <w:r w:rsidRPr="009731CD">
        <w:rPr>
          <w:color w:val="FF0000"/>
          <w:sz w:val="24"/>
          <w:szCs w:val="24"/>
        </w:rPr>
        <w:t>předpažení</w:t>
      </w:r>
      <w:r w:rsidRPr="009731CD">
        <w:rPr>
          <w:sz w:val="24"/>
          <w:szCs w:val="24"/>
        </w:rPr>
        <w:t xml:space="preserve">) v ramenním kloubu. </w:t>
      </w:r>
      <w:r>
        <w:rPr>
          <w:noProof/>
          <w:sz w:val="24"/>
          <w:u w:val="single"/>
          <w:lang w:eastAsia="cs-CZ"/>
        </w:rPr>
        <w:drawing>
          <wp:inline distT="0" distB="0" distL="0" distR="0">
            <wp:extent cx="3295650" cy="3295650"/>
            <wp:effectExtent l="0" t="0" r="0" b="0"/>
            <wp:docPr id="20" name="Obrázek 20" descr="4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20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  <w:r w:rsidRPr="009731CD">
        <w:rPr>
          <w:b/>
          <w:sz w:val="24"/>
        </w:rPr>
        <w:lastRenderedPageBreak/>
        <w:t>Zadní strana paže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  <w:lang w:eastAsia="cs-CZ"/>
        </w:rPr>
        <w:t xml:space="preserve">trojhlavý sval pažní – m. triceps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 střední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mediale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zevní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laterale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extenze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loketním kloubu, dlouhá hlava napomáhá addukci</w:t>
      </w:r>
      <w:r w:rsidRPr="009731CD">
        <w:rPr>
          <w:color w:val="FF0000"/>
          <w:sz w:val="24"/>
        </w:rPr>
        <w:t xml:space="preserve"> (připažení</w:t>
      </w:r>
      <w:r w:rsidRPr="009731CD">
        <w:rPr>
          <w:sz w:val="24"/>
        </w:rPr>
        <w:t>) a 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hlava zevní a střední: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dlouhá hlava: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743325" cy="3743325"/>
            <wp:effectExtent l="0" t="0" r="9525" b="9525"/>
            <wp:docPr id="19" name="Obrázek 19" descr="4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kyčelního kloubu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sval bedro-</w:t>
      </w:r>
      <w:proofErr w:type="spellStart"/>
      <w:r w:rsidRPr="009731CD">
        <w:rPr>
          <w:b/>
          <w:sz w:val="24"/>
          <w:lang w:eastAsia="cs-CZ"/>
        </w:rPr>
        <w:t>kyčlo</w:t>
      </w:r>
      <w:proofErr w:type="spellEnd"/>
      <w:r w:rsidRPr="009731CD">
        <w:rPr>
          <w:b/>
          <w:sz w:val="24"/>
          <w:lang w:eastAsia="cs-CZ"/>
        </w:rPr>
        <w:t xml:space="preserve">-stehenní – </w:t>
      </w:r>
      <w:proofErr w:type="spellStart"/>
      <w:r w:rsidRPr="009731CD">
        <w:rPr>
          <w:b/>
          <w:sz w:val="24"/>
          <w:lang w:eastAsia="cs-CZ"/>
        </w:rPr>
        <w:t>m.illiopsoas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bedrostehenní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psoas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kyčlostehenní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iliacus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v kyčelním kloubu, </w:t>
      </w:r>
      <w:r w:rsidRPr="001D54CA">
        <w:rPr>
          <w:sz w:val="24"/>
        </w:rPr>
        <w:t>addukce (</w:t>
      </w:r>
      <w:r w:rsidRPr="001D54CA">
        <w:rPr>
          <w:color w:val="FF0000"/>
          <w:sz w:val="24"/>
        </w:rPr>
        <w:t>přinožení</w:t>
      </w:r>
      <w:r w:rsidRPr="001D54CA">
        <w:rPr>
          <w:sz w:val="24"/>
        </w:rPr>
        <w:t>) se zevní rotací</w:t>
      </w:r>
      <w:r w:rsidRPr="009731CD">
        <w:rPr>
          <w:sz w:val="24"/>
        </w:rPr>
        <w:t xml:space="preserve"> v kyčelním kloubu, při fixované končetině společně se svaly břišními ohýbá bederní páteř</w:t>
      </w:r>
      <w:r w:rsidRPr="009731CD">
        <w:rPr>
          <w:sz w:val="24"/>
        </w:rPr>
        <w:tab/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4762500" cy="3914775"/>
            <wp:effectExtent l="0" t="0" r="0" b="9525"/>
            <wp:docPr id="18" name="Obrázek 18" descr="145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51_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 w:rsidRPr="009731CD">
        <w:br w:type="page"/>
      </w:r>
    </w:p>
    <w:p w:rsidR="005878D0" w:rsidRPr="00812E40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812E40">
        <w:rPr>
          <w:b/>
          <w:sz w:val="24"/>
          <w:lang w:eastAsia="cs-CZ"/>
        </w:rPr>
        <w:lastRenderedPageBreak/>
        <w:t xml:space="preserve">velký sval hýžďový – m. </w:t>
      </w:r>
      <w:proofErr w:type="spellStart"/>
      <w:r w:rsidRPr="00812E40">
        <w:rPr>
          <w:b/>
          <w:sz w:val="24"/>
          <w:lang w:eastAsia="cs-CZ"/>
        </w:rPr>
        <w:t>glutaeus</w:t>
      </w:r>
      <w:proofErr w:type="spellEnd"/>
      <w:r w:rsidRPr="00812E40">
        <w:rPr>
          <w:b/>
          <w:sz w:val="24"/>
          <w:lang w:eastAsia="cs-CZ"/>
        </w:rPr>
        <w:t xml:space="preserve"> </w:t>
      </w:r>
      <w:proofErr w:type="spellStart"/>
      <w:r w:rsidRPr="00812E40">
        <w:rPr>
          <w:b/>
          <w:sz w:val="24"/>
          <w:lang w:eastAsia="cs-CZ"/>
        </w:rPr>
        <w:t>maximus</w:t>
      </w:r>
      <w:proofErr w:type="spellEnd"/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812E40">
        <w:rPr>
          <w:sz w:val="24"/>
        </w:rPr>
        <w:t>funkce: extenze (</w:t>
      </w:r>
      <w:r w:rsidRPr="00812E40">
        <w:rPr>
          <w:color w:val="FF0000"/>
          <w:sz w:val="24"/>
        </w:rPr>
        <w:t>zanožení</w:t>
      </w:r>
      <w:r w:rsidRPr="00812E40">
        <w:rPr>
          <w:sz w:val="24"/>
        </w:rPr>
        <w:t>) v kyčli, addukce (</w:t>
      </w:r>
      <w:r w:rsidRPr="00812E40">
        <w:rPr>
          <w:color w:val="FF0000"/>
          <w:sz w:val="24"/>
        </w:rPr>
        <w:t>přinožení/snožení</w:t>
      </w:r>
      <w:r w:rsidRPr="00812E40">
        <w:rPr>
          <w:sz w:val="24"/>
        </w:rPr>
        <w:t>) a zevní rotace stehna, při fixované dolní končetině zaklání pánev a tím zajišťuje vzpřímené postavení trupu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812E40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476500"/>
            <wp:effectExtent l="0" t="0" r="0" b="0"/>
            <wp:docPr id="17" name="Obrázek 17" descr="145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451_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střední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medius</w:t>
      </w:r>
      <w:proofErr w:type="spellEnd"/>
      <w:r w:rsidRPr="009731CD">
        <w:rPr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velkým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kloubu, vnitřní rotace stehna,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6" name="Obrázek 16" descr="145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451_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   </w:t>
      </w: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5" name="Obrázek 15" descr="145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451_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br w:type="page"/>
      </w:r>
      <w:r w:rsidRPr="009731CD">
        <w:rPr>
          <w:b/>
          <w:sz w:val="24"/>
          <w:lang w:eastAsia="cs-CZ"/>
        </w:rPr>
        <w:lastRenderedPageBreak/>
        <w:t xml:space="preserve">malý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minimus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středním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napínač povázky stehenní – m. tensor </w:t>
      </w:r>
      <w:proofErr w:type="spellStart"/>
      <w:r w:rsidRPr="009731CD">
        <w:rPr>
          <w:b/>
          <w:sz w:val="24"/>
          <w:lang w:eastAsia="cs-CZ"/>
        </w:rPr>
        <w:t>fasiae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latae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 xml:space="preserve">) a vnitřní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dovnitř</w:t>
      </w:r>
      <w:r>
        <w:rPr>
          <w:sz w:val="24"/>
        </w:rPr>
        <w:t xml:space="preserve">) </w:t>
      </w:r>
      <w:r w:rsidRPr="009731CD">
        <w:rPr>
          <w:sz w:val="24"/>
        </w:rPr>
        <w:t>v kyčelním kloubu</w:t>
      </w:r>
      <w:r>
        <w:rPr>
          <w:sz w:val="24"/>
        </w:rPr>
        <w:t xml:space="preserve">, napomáhá </w:t>
      </w:r>
      <w:r w:rsidRPr="009731CD">
        <w:rPr>
          <w:sz w:val="24"/>
        </w:rPr>
        <w:t>flex</w:t>
      </w:r>
      <w:r>
        <w:rPr>
          <w:sz w:val="24"/>
        </w:rPr>
        <w:t>i</w:t>
      </w:r>
      <w:r w:rsidRPr="009731CD">
        <w:rPr>
          <w:sz w:val="24"/>
        </w:rPr>
        <w:t xml:space="preserve">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</w:t>
      </w:r>
      <w:r>
        <w:rPr>
          <w:sz w:val="24"/>
        </w:rPr>
        <w:t xml:space="preserve">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3657600"/>
            <wp:effectExtent l="0" t="0" r="0" b="0"/>
            <wp:docPr id="14" name="Obrázek 14" descr="145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51_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čtyřhlavý sval stehenní – m. </w:t>
      </w:r>
      <w:proofErr w:type="spellStart"/>
      <w:r w:rsidRPr="009731CD">
        <w:rPr>
          <w:b/>
          <w:sz w:val="24"/>
          <w:lang w:eastAsia="cs-CZ"/>
        </w:rPr>
        <w:t>quadriceps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skládá se ze čtyř hlav, které se spojují v mohutnou šlachu, ve které je uložena čéška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přímý sval stehenní překlenuje kloub kyčelní a kloub kolenní, ostatní překlenují jen kloub kolenní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celý sval způsobuje extenzi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kloubu kolenním, přímá hlava napomáhá flexi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 v kloubu kyčelním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přímý sval stehenní (</w:t>
      </w:r>
      <w:proofErr w:type="spellStart"/>
      <w:r w:rsidRPr="009731CD">
        <w:rPr>
          <w:sz w:val="24"/>
        </w:rPr>
        <w:t>rectus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femoris</w:t>
      </w:r>
      <w:proofErr w:type="spellEnd"/>
      <w:r w:rsidRPr="009731CD">
        <w:rPr>
          <w:sz w:val="24"/>
        </w:rPr>
        <w:t>) –</w:t>
      </w:r>
      <w:r w:rsidRPr="009731CD">
        <w:rPr>
          <w:sz w:val="24"/>
          <w:u w:val="single"/>
        </w:rPr>
        <w:t xml:space="preserve"> 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ostatní hlavy –</w:t>
      </w:r>
      <w:r w:rsidRPr="009731CD">
        <w:rPr>
          <w:sz w:val="24"/>
          <w:u w:val="single"/>
        </w:rPr>
        <w:t xml:space="preserve"> 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3" name="Obrázek 13" descr="144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449_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2" name="Obrázek 12" descr="144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449_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sz w:val="24"/>
          <w:u w:val="single"/>
        </w:rPr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sval krejčovský – m. </w:t>
      </w:r>
      <w:proofErr w:type="spellStart"/>
      <w:r w:rsidRPr="009731CD">
        <w:rPr>
          <w:b/>
          <w:sz w:val="24"/>
          <w:lang w:eastAsia="cs-CZ"/>
        </w:rPr>
        <w:t>sartorius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a zevní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ven</w:t>
      </w:r>
      <w:r>
        <w:rPr>
          <w:sz w:val="24"/>
        </w:rPr>
        <w:t xml:space="preserve">) </w:t>
      </w:r>
      <w:r w:rsidRPr="009731CD">
        <w:rPr>
          <w:sz w:val="24"/>
        </w:rPr>
        <w:t>v kyčelním kloubu,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1" name="Obrázek 11" descr="145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51_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dvouhlavý sval stehenní – m.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zevní rotace v kloubu kolenním, dlouhá hlava se uplatňuje při extenzi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10" name="Obrázek 10" descr="144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449_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9" name="Obrázek 9" descr="144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49_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</w:rPr>
        <w:lastRenderedPageBreak/>
        <w:t xml:space="preserve">sval </w:t>
      </w:r>
      <w:proofErr w:type="spellStart"/>
      <w:r w:rsidRPr="009731CD">
        <w:rPr>
          <w:b/>
          <w:sz w:val="24"/>
        </w:rPr>
        <w:t>poloblanitý</w:t>
      </w:r>
      <w:proofErr w:type="spellEnd"/>
      <w:r w:rsidRPr="009731CD">
        <w:rPr>
          <w:b/>
          <w:sz w:val="24"/>
        </w:rPr>
        <w:t xml:space="preserve"> – </w:t>
      </w:r>
      <w:r w:rsidRPr="009731CD">
        <w:rPr>
          <w:b/>
          <w:sz w:val="24"/>
          <w:szCs w:val="24"/>
        </w:rPr>
        <w:t xml:space="preserve">m. </w:t>
      </w:r>
      <w:proofErr w:type="spellStart"/>
      <w:r w:rsidRPr="009731CD">
        <w:rPr>
          <w:b/>
          <w:sz w:val="24"/>
          <w:szCs w:val="24"/>
        </w:rPr>
        <w:t>semimembranosus</w:t>
      </w:r>
      <w:proofErr w:type="spellEnd"/>
      <w:r w:rsidRPr="009731CD">
        <w:rPr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spacing w:after="0" w:line="360" w:lineRule="auto"/>
        <w:ind w:left="284" w:hanging="284"/>
        <w:rPr>
          <w:b/>
          <w:sz w:val="24"/>
        </w:rPr>
      </w:pPr>
      <w:r w:rsidRPr="009731CD">
        <w:rPr>
          <w:b/>
          <w:sz w:val="24"/>
        </w:rPr>
        <w:t xml:space="preserve">sval </w:t>
      </w:r>
      <w:proofErr w:type="spellStart"/>
      <w:r w:rsidRPr="009731CD">
        <w:rPr>
          <w:b/>
          <w:sz w:val="24"/>
        </w:rPr>
        <w:t>pološlašitý</w:t>
      </w:r>
      <w:proofErr w:type="spellEnd"/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semitendinosus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8" name="Obrázek 8" descr="144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49_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7" name="Obrázek 7" descr="144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449_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</w:rPr>
        <w:t xml:space="preserve">trojhlavý sval lýtkový – m. triceps </w:t>
      </w:r>
      <w:proofErr w:type="spellStart"/>
      <w:r w:rsidRPr="009731CD">
        <w:rPr>
          <w:b/>
          <w:sz w:val="24"/>
        </w:rPr>
        <w:t>surae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skládá se ze dvou svalů – dvojhlavého svalu lýtkového a šikmého svalu lýtkového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oba svaly přechází do Achillovy šlachy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plantární flexe (</w:t>
      </w:r>
      <w:r w:rsidRPr="009731CD">
        <w:rPr>
          <w:color w:val="FF0000"/>
          <w:sz w:val="24"/>
        </w:rPr>
        <w:t>výpon</w:t>
      </w:r>
      <w:r w:rsidRPr="009731CD">
        <w:rPr>
          <w:sz w:val="24"/>
        </w:rPr>
        <w:t>), dvojhlavý sval lýtkový se účastní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kolenním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466975" cy="4752975"/>
            <wp:effectExtent l="0" t="0" r="9525" b="9525"/>
            <wp:docPr id="6" name="Obrázek 6" descr="20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37_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857500" cy="4752975"/>
            <wp:effectExtent l="0" t="0" r="0" b="9525"/>
            <wp:docPr id="5" name="Obrázek 5" descr="203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37_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bCs/>
          <w:sz w:val="24"/>
        </w:rPr>
        <w:t>přední sval holenní</w:t>
      </w:r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tibialis</w:t>
      </w:r>
      <w:proofErr w:type="spellEnd"/>
      <w:r w:rsidRPr="009731CD">
        <w:rPr>
          <w:b/>
          <w:sz w:val="24"/>
        </w:rPr>
        <w:t xml:space="preserve"> </w:t>
      </w:r>
      <w:proofErr w:type="spellStart"/>
      <w:r w:rsidRPr="009731CD">
        <w:rPr>
          <w:b/>
          <w:sz w:val="24"/>
        </w:rPr>
        <w:t>anterior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funkce: dorsální flexe v hlezenním kloubu (</w:t>
      </w:r>
      <w:r w:rsidRPr="009731CD">
        <w:rPr>
          <w:color w:val="FF0000"/>
          <w:sz w:val="24"/>
        </w:rPr>
        <w:t>vztyčení chodidla</w:t>
      </w:r>
      <w:r w:rsidRPr="009731CD">
        <w:rPr>
          <w:sz w:val="24"/>
        </w:rPr>
        <w:t xml:space="preserve"> -„špička nohy nahoru”)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krátký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r w:rsidRPr="009731CD">
        <w:rPr>
          <w:b/>
          <w:sz w:val="24"/>
          <w:szCs w:val="24"/>
        </w:rPr>
        <w:t>brevis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dlouhý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longus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velký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magnus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štíhlý sval stehenní – m. </w:t>
      </w:r>
      <w:proofErr w:type="spellStart"/>
      <w:r w:rsidRPr="009731CD">
        <w:rPr>
          <w:b/>
          <w:bCs/>
          <w:sz w:val="24"/>
        </w:rPr>
        <w:t>gracilis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ohnutí (</w:t>
      </w:r>
      <w:r w:rsidRPr="009731CD">
        <w:rPr>
          <w:bCs/>
          <w:color w:val="FF0000"/>
          <w:sz w:val="24"/>
        </w:rPr>
        <w:t>skrčení/pokrčení</w:t>
      </w:r>
      <w:r w:rsidRPr="009731CD">
        <w:rPr>
          <w:bCs/>
          <w:sz w:val="24"/>
        </w:rPr>
        <w:t>)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rFonts w:eastAsia="Calibri"/>
          <w:b/>
          <w:sz w:val="24"/>
          <w:szCs w:val="24"/>
        </w:rPr>
      </w:pPr>
      <w:r w:rsidRPr="009731CD">
        <w:rPr>
          <w:rFonts w:eastAsia="Calibri"/>
          <w:b/>
          <w:sz w:val="24"/>
          <w:szCs w:val="24"/>
        </w:rPr>
        <w:t xml:space="preserve">sval hřebenový – m. </w:t>
      </w:r>
      <w:proofErr w:type="spellStart"/>
      <w:r w:rsidRPr="009731CD">
        <w:rPr>
          <w:rFonts w:eastAsia="Calibri"/>
          <w:b/>
          <w:sz w:val="24"/>
          <w:szCs w:val="24"/>
        </w:rPr>
        <w:t>pectineus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rFonts w:eastAsia="Calibri"/>
          <w:sz w:val="24"/>
          <w:szCs w:val="24"/>
        </w:rPr>
        <w:t>funkce: addukce</w:t>
      </w:r>
      <w:r w:rsidRPr="009731CD">
        <w:rPr>
          <w:rFonts w:eastAsia="Calibri"/>
          <w:sz w:val="22"/>
          <w:szCs w:val="22"/>
        </w:rPr>
        <w:t xml:space="preserve"> </w:t>
      </w:r>
      <w:r w:rsidRPr="009731CD">
        <w:rPr>
          <w:bCs/>
          <w:sz w:val="24"/>
        </w:rPr>
        <w:t>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pomáhá flexi (</w:t>
      </w:r>
      <w:r w:rsidRPr="009731CD">
        <w:rPr>
          <w:bCs/>
          <w:color w:val="FF0000"/>
          <w:sz w:val="24"/>
        </w:rPr>
        <w:t>přednožení</w:t>
      </w:r>
      <w:r w:rsidRPr="009731CD">
        <w:rPr>
          <w:bCs/>
          <w:sz w:val="24"/>
        </w:rPr>
        <w:t>) a zevní rotaci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676775"/>
            <wp:effectExtent l="0" t="0" r="0" b="9525"/>
            <wp:docPr id="4" name="Obrázek 4" descr="186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862_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4667250"/>
            <wp:effectExtent l="0" t="0" r="0" b="0"/>
            <wp:docPr id="3" name="Obrázek 3" descr="186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862_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lastRenderedPageBreak/>
        <w:drawing>
          <wp:inline distT="0" distB="0" distL="0" distR="0">
            <wp:extent cx="2381250" cy="4667250"/>
            <wp:effectExtent l="0" t="0" r="0" b="0"/>
            <wp:docPr id="2" name="Obrázek 2" descr="186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862_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1971675"/>
            <wp:effectExtent l="0" t="0" r="0" b="9525"/>
            <wp:docPr id="1" name="Obrázek 1" descr="186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862_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Flexory kyčelního kloubu</w:t>
      </w:r>
      <w:r w:rsidRPr="009731CD">
        <w:rPr>
          <w:sz w:val="24"/>
          <w:szCs w:val="24"/>
        </w:rPr>
        <w:t xml:space="preserve"> – </w:t>
      </w:r>
      <w:r w:rsidRPr="007F6A25">
        <w:rPr>
          <w:sz w:val="24"/>
          <w:szCs w:val="24"/>
        </w:rPr>
        <w:t xml:space="preserve">sval </w:t>
      </w:r>
      <w:proofErr w:type="spellStart"/>
      <w:r w:rsidRPr="007F6A25">
        <w:rPr>
          <w:sz w:val="24"/>
          <w:szCs w:val="24"/>
        </w:rPr>
        <w:t>bedrokyčlostehenní</w:t>
      </w:r>
      <w:proofErr w:type="spellEnd"/>
      <w:r w:rsidRPr="007F6A25">
        <w:rPr>
          <w:sz w:val="24"/>
          <w:szCs w:val="24"/>
        </w:rPr>
        <w:t xml:space="preserve">, přímá hlava 4 - </w:t>
      </w:r>
      <w:proofErr w:type="spellStart"/>
      <w:r w:rsidRPr="007F6A25">
        <w:rPr>
          <w:sz w:val="24"/>
          <w:szCs w:val="24"/>
        </w:rPr>
        <w:t>hlavého</w:t>
      </w:r>
      <w:proofErr w:type="spellEnd"/>
      <w:r w:rsidRPr="007F6A25">
        <w:rPr>
          <w:sz w:val="24"/>
          <w:szCs w:val="24"/>
        </w:rPr>
        <w:t xml:space="preserve"> svalu stehenního</w:t>
      </w:r>
      <w:r>
        <w:rPr>
          <w:sz w:val="24"/>
          <w:szCs w:val="24"/>
        </w:rPr>
        <w:t>, sval hřebenový, napínač povázky stehenní, sval krejčovský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Abduktory stehna</w:t>
      </w:r>
      <w:r w:rsidRPr="009731CD">
        <w:rPr>
          <w:sz w:val="24"/>
          <w:szCs w:val="24"/>
        </w:rPr>
        <w:t xml:space="preserve"> – malý a střední sval hýžďový, napínač povázky stehenní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Hamstringy</w:t>
      </w:r>
      <w:proofErr w:type="spellEnd"/>
      <w:r w:rsidRPr="009731CD">
        <w:rPr>
          <w:sz w:val="24"/>
          <w:szCs w:val="24"/>
        </w:rPr>
        <w:t xml:space="preserve"> – sval </w:t>
      </w:r>
      <w:proofErr w:type="spellStart"/>
      <w:r w:rsidRPr="009731CD">
        <w:rPr>
          <w:sz w:val="24"/>
          <w:szCs w:val="24"/>
        </w:rPr>
        <w:t>poloblanitý</w:t>
      </w:r>
      <w:proofErr w:type="spellEnd"/>
      <w:r w:rsidRPr="009731CD">
        <w:rPr>
          <w:sz w:val="24"/>
          <w:szCs w:val="24"/>
        </w:rPr>
        <w:t xml:space="preserve">, sval </w:t>
      </w:r>
      <w:proofErr w:type="spellStart"/>
      <w:r w:rsidRPr="009731CD">
        <w:rPr>
          <w:sz w:val="24"/>
          <w:szCs w:val="24"/>
        </w:rPr>
        <w:t>pološlašitý</w:t>
      </w:r>
      <w:proofErr w:type="spellEnd"/>
      <w:r w:rsidRPr="009731CD">
        <w:rPr>
          <w:sz w:val="24"/>
          <w:szCs w:val="24"/>
        </w:rPr>
        <w:t xml:space="preserve">, dvouhlavý sval stehenní </w:t>
      </w:r>
    </w:p>
    <w:p w:rsidR="008B02D1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8B02D1" w:rsidRPr="009731CD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sectPr w:rsidR="005878D0" w:rsidSect="003C760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C3800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F6407C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1AC1A52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9D006F"/>
    <w:multiLevelType w:val="hybridMultilevel"/>
    <w:tmpl w:val="8592D3FE"/>
    <w:lvl w:ilvl="0" w:tplc="6E7E5B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7EED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BA75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F2E1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2C36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C0C11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30F9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F660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6AF5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E4BBD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E67F4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6" w15:restartNumberingAfterBreak="0">
    <w:nsid w:val="193659E0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 w15:restartNumberingAfterBreak="0">
    <w:nsid w:val="1E2B1E29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FBF261C"/>
    <w:multiLevelType w:val="hybridMultilevel"/>
    <w:tmpl w:val="9BA8E4B8"/>
    <w:lvl w:ilvl="0" w:tplc="42E83CE6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29125AC5"/>
    <w:multiLevelType w:val="multilevel"/>
    <w:tmpl w:val="13088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762854"/>
    <w:multiLevelType w:val="multilevel"/>
    <w:tmpl w:val="AA88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776369"/>
    <w:multiLevelType w:val="hybridMultilevel"/>
    <w:tmpl w:val="FB20B5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01967"/>
    <w:multiLevelType w:val="multilevel"/>
    <w:tmpl w:val="787A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0A7FDF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267425"/>
    <w:multiLevelType w:val="multilevel"/>
    <w:tmpl w:val="DF2AC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2C7DB4"/>
    <w:multiLevelType w:val="hybridMultilevel"/>
    <w:tmpl w:val="F0907188"/>
    <w:lvl w:ilvl="0" w:tplc="986CFF4C">
      <w:start w:val="1"/>
      <w:numFmt w:val="bullet"/>
      <w:lvlText w:val="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450353B4"/>
    <w:multiLevelType w:val="singleLevel"/>
    <w:tmpl w:val="0405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45EE738C"/>
    <w:multiLevelType w:val="multilevel"/>
    <w:tmpl w:val="0B8C3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4F15EF"/>
    <w:multiLevelType w:val="hybridMultilevel"/>
    <w:tmpl w:val="635C5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26923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1B4F97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7008AE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58260006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F46063"/>
    <w:multiLevelType w:val="hybridMultilevel"/>
    <w:tmpl w:val="E5663CB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BF4487"/>
    <w:multiLevelType w:val="multilevel"/>
    <w:tmpl w:val="4154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DE7BBE"/>
    <w:multiLevelType w:val="hybridMultilevel"/>
    <w:tmpl w:val="C29206A2"/>
    <w:lvl w:ilvl="0" w:tplc="986CFF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F4367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5DD3274B"/>
    <w:multiLevelType w:val="multilevel"/>
    <w:tmpl w:val="1EC2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051E6A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9A7435"/>
    <w:multiLevelType w:val="hybridMultilevel"/>
    <w:tmpl w:val="DEDC41B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0E7D65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1" w15:restartNumberingAfterBreak="0">
    <w:nsid w:val="6D7874D3"/>
    <w:multiLevelType w:val="multilevel"/>
    <w:tmpl w:val="383A8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BE07D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792E24C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A167FFC"/>
    <w:multiLevelType w:val="hybridMultilevel"/>
    <w:tmpl w:val="3AE498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6179AA"/>
    <w:multiLevelType w:val="hybridMultilevel"/>
    <w:tmpl w:val="FFC0F804"/>
    <w:lvl w:ilvl="0" w:tplc="288ABCA0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6"/>
  </w:num>
  <w:num w:numId="2">
    <w:abstractNumId w:val="21"/>
  </w:num>
  <w:num w:numId="3">
    <w:abstractNumId w:val="30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32"/>
  </w:num>
  <w:num w:numId="9">
    <w:abstractNumId w:val="33"/>
  </w:num>
  <w:num w:numId="10">
    <w:abstractNumId w:val="16"/>
  </w:num>
  <w:num w:numId="11">
    <w:abstractNumId w:val="15"/>
  </w:num>
  <w:num w:numId="12">
    <w:abstractNumId w:val="12"/>
  </w:num>
  <w:num w:numId="13">
    <w:abstractNumId w:val="14"/>
  </w:num>
  <w:num w:numId="14">
    <w:abstractNumId w:val="3"/>
  </w:num>
  <w:num w:numId="15">
    <w:abstractNumId w:val="34"/>
  </w:num>
  <w:num w:numId="16">
    <w:abstractNumId w:val="8"/>
  </w:num>
  <w:num w:numId="17">
    <w:abstractNumId w:val="35"/>
  </w:num>
  <w:num w:numId="18">
    <w:abstractNumId w:val="9"/>
  </w:num>
  <w:num w:numId="19">
    <w:abstractNumId w:val="2"/>
  </w:num>
  <w:num w:numId="20">
    <w:abstractNumId w:val="28"/>
  </w:num>
  <w:num w:numId="21">
    <w:abstractNumId w:val="20"/>
  </w:num>
  <w:num w:numId="22">
    <w:abstractNumId w:val="24"/>
  </w:num>
  <w:num w:numId="23">
    <w:abstractNumId w:val="22"/>
  </w:num>
  <w:num w:numId="24">
    <w:abstractNumId w:val="13"/>
  </w:num>
  <w:num w:numId="25">
    <w:abstractNumId w:val="10"/>
  </w:num>
  <w:num w:numId="26">
    <w:abstractNumId w:val="17"/>
  </w:num>
  <w:num w:numId="27">
    <w:abstractNumId w:val="4"/>
  </w:num>
  <w:num w:numId="28">
    <w:abstractNumId w:val="31"/>
  </w:num>
  <w:num w:numId="29">
    <w:abstractNumId w:val="27"/>
  </w:num>
  <w:num w:numId="30">
    <w:abstractNumId w:val="19"/>
  </w:num>
  <w:num w:numId="31">
    <w:abstractNumId w:val="0"/>
  </w:num>
  <w:num w:numId="32">
    <w:abstractNumId w:val="29"/>
  </w:num>
  <w:num w:numId="33">
    <w:abstractNumId w:val="18"/>
  </w:num>
  <w:num w:numId="34">
    <w:abstractNumId w:val="25"/>
  </w:num>
  <w:num w:numId="35">
    <w:abstractNumId w:val="23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D0"/>
    <w:rsid w:val="00305D01"/>
    <w:rsid w:val="0037642C"/>
    <w:rsid w:val="003B7650"/>
    <w:rsid w:val="0041039C"/>
    <w:rsid w:val="004B29EF"/>
    <w:rsid w:val="0056220E"/>
    <w:rsid w:val="005878D0"/>
    <w:rsid w:val="005A62F0"/>
    <w:rsid w:val="00825857"/>
    <w:rsid w:val="008B02D1"/>
    <w:rsid w:val="00952D2F"/>
    <w:rsid w:val="00AC0E19"/>
    <w:rsid w:val="00C05B3D"/>
    <w:rsid w:val="00D93868"/>
    <w:rsid w:val="00FA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68469"/>
  <w15:docId w15:val="{CCA80DF6-0887-41C2-9E01-FC1E410C4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878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aliases w:val="Desert - Nadpis 2"/>
    <w:basedOn w:val="Normln"/>
    <w:next w:val="Normln"/>
    <w:link w:val="Nadpis2Char"/>
    <w:qFormat/>
    <w:rsid w:val="005878D0"/>
    <w:pPr>
      <w:keepNext/>
      <w:outlineLvl w:val="1"/>
    </w:pPr>
    <w:rPr>
      <w:b/>
      <w:caps/>
      <w:color w:val="000000"/>
      <w:sz w:val="24"/>
    </w:rPr>
  </w:style>
  <w:style w:type="paragraph" w:styleId="Nadpis3">
    <w:name w:val="heading 3"/>
    <w:aliases w:val="Desert - Nadpis 3"/>
    <w:basedOn w:val="Normln"/>
    <w:next w:val="Normln"/>
    <w:link w:val="Nadpis3Char"/>
    <w:qFormat/>
    <w:rsid w:val="005878D0"/>
    <w:pPr>
      <w:keepNext/>
      <w:outlineLvl w:val="2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878D0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aliases w:val="Desert - Nadpis 2 Char"/>
    <w:basedOn w:val="Standardnpsmoodstavce"/>
    <w:link w:val="Nadpis2"/>
    <w:rsid w:val="005878D0"/>
    <w:rPr>
      <w:rFonts w:ascii="Arial Narrow" w:eastAsia="Times New Roman" w:hAnsi="Arial Narrow" w:cs="Times New Roman"/>
      <w:b/>
      <w:caps/>
      <w:color w:val="000000"/>
      <w:sz w:val="24"/>
      <w:szCs w:val="20"/>
      <w:lang w:eastAsia="cs-CZ"/>
    </w:rPr>
  </w:style>
  <w:style w:type="character" w:customStyle="1" w:styleId="Nadpis3Char">
    <w:name w:val="Nadpis 3 Char"/>
    <w:aliases w:val="Desert - Nadpis 3 Char"/>
    <w:basedOn w:val="Standardnpsmoodstavce"/>
    <w:link w:val="Nadpis3"/>
    <w:rsid w:val="005878D0"/>
    <w:rPr>
      <w:rFonts w:ascii="Arial Narrow" w:eastAsia="Times New Roman" w:hAnsi="Arial Narrow" w:cs="Times New Roman"/>
      <w:b/>
      <w:color w:val="000000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5878D0"/>
    <w:pPr>
      <w:spacing w:after="120" w:line="240" w:lineRule="auto"/>
      <w:ind w:left="283"/>
    </w:pPr>
    <w:rPr>
      <w:rFonts w:ascii="Times New Roman" w:hAnsi="Times New Roman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rsid w:val="005878D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bubliny">
    <w:name w:val="Balloon Text"/>
    <w:basedOn w:val="Normln"/>
    <w:link w:val="TextbublinyChar"/>
    <w:semiHidden/>
    <w:rsid w:val="005878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5878D0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iPriority w:val="99"/>
    <w:rsid w:val="005878D0"/>
    <w:rPr>
      <w:color w:val="0000FF"/>
      <w:u w:val="single"/>
    </w:rPr>
  </w:style>
  <w:style w:type="character" w:styleId="Siln">
    <w:name w:val="Strong"/>
    <w:uiPriority w:val="22"/>
    <w:qFormat/>
    <w:rsid w:val="005878D0"/>
    <w:rPr>
      <w:b/>
      <w:bCs/>
    </w:rPr>
  </w:style>
  <w:style w:type="paragraph" w:styleId="Normlnweb">
    <w:name w:val="Normal (Web)"/>
    <w:basedOn w:val="Normln"/>
    <w:uiPriority w:val="99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39"/>
    <w:rsid w:val="005878D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uiPriority w:val="20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customStyle="1" w:styleId="male">
    <w:name w:val="male"/>
    <w:basedOn w:val="Normln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index">
    <w:name w:val="dindex"/>
    <w:rsid w:val="005878D0"/>
  </w:style>
  <w:style w:type="character" w:styleId="Zdraznn">
    <w:name w:val="Emphasis"/>
    <w:basedOn w:val="Standardnpsmoodstavce"/>
    <w:uiPriority w:val="20"/>
    <w:qFormat/>
    <w:rsid w:val="005878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1662</Words>
  <Characters>9806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vaculikova</dc:creator>
  <cp:lastModifiedBy>Pavlína Vaculíková</cp:lastModifiedBy>
  <cp:revision>2</cp:revision>
  <dcterms:created xsi:type="dcterms:W3CDTF">2018-06-28T12:23:00Z</dcterms:created>
  <dcterms:modified xsi:type="dcterms:W3CDTF">2018-06-28T12:23:00Z</dcterms:modified>
</cp:coreProperties>
</file>