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72B" w:rsidRPr="00E608F5" w:rsidRDefault="001B072B" w:rsidP="00722AFD">
      <w:pPr>
        <w:pStyle w:val="Nadpis1"/>
        <w:jc w:val="center"/>
        <w:rPr>
          <w:b/>
          <w:color w:val="000000" w:themeColor="text1"/>
        </w:rPr>
      </w:pPr>
      <w:proofErr w:type="spellStart"/>
      <w:r w:rsidRPr="00E608F5">
        <w:rPr>
          <w:b/>
          <w:color w:val="000000" w:themeColor="text1"/>
        </w:rPr>
        <w:t>Cultural</w:t>
      </w:r>
      <w:proofErr w:type="spellEnd"/>
      <w:r w:rsidRPr="00E608F5">
        <w:rPr>
          <w:b/>
          <w:color w:val="000000" w:themeColor="text1"/>
        </w:rPr>
        <w:t xml:space="preserve"> Performance nad </w:t>
      </w:r>
      <w:proofErr w:type="spellStart"/>
      <w:r w:rsidRPr="00E608F5">
        <w:rPr>
          <w:b/>
          <w:color w:val="000000" w:themeColor="text1"/>
        </w:rPr>
        <w:t>Academic</w:t>
      </w:r>
      <w:proofErr w:type="spellEnd"/>
      <w:r w:rsidRPr="00E608F5">
        <w:rPr>
          <w:b/>
          <w:color w:val="000000" w:themeColor="text1"/>
        </w:rPr>
        <w:t xml:space="preserve"> </w:t>
      </w:r>
      <w:proofErr w:type="spellStart"/>
      <w:r w:rsidRPr="00E608F5">
        <w:rPr>
          <w:b/>
          <w:color w:val="000000" w:themeColor="text1"/>
        </w:rPr>
        <w:t>Writing</w:t>
      </w:r>
      <w:proofErr w:type="spellEnd"/>
    </w:p>
    <w:p w:rsidR="00376B1A" w:rsidRDefault="005F46D2" w:rsidP="00722AFD">
      <w:pPr>
        <w:pStyle w:val="Nadpis1"/>
        <w:jc w:val="center"/>
      </w:pPr>
      <w:r>
        <w:t xml:space="preserve">Basic </w:t>
      </w:r>
      <w:proofErr w:type="spellStart"/>
      <w:r w:rsidR="00E608F5">
        <w:t>Information</w:t>
      </w:r>
      <w:proofErr w:type="spellEnd"/>
    </w:p>
    <w:p w:rsidR="0078782E" w:rsidRDefault="001B072B" w:rsidP="00722AFD">
      <w:pPr>
        <w:jc w:val="center"/>
      </w:pPr>
      <w:r>
        <w:t>Cr016</w:t>
      </w:r>
    </w:p>
    <w:p w:rsidR="001B072B" w:rsidRDefault="001B072B" w:rsidP="00722AFD">
      <w:pPr>
        <w:jc w:val="center"/>
      </w:pPr>
    </w:p>
    <w:p w:rsidR="001B072B" w:rsidRPr="001B072B" w:rsidRDefault="001B072B" w:rsidP="001B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B07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Timetable</w:t>
      </w:r>
      <w:proofErr w:type="spellEnd"/>
      <w:r w:rsidRPr="001B07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of </w:t>
      </w:r>
      <w:proofErr w:type="spellStart"/>
      <w:r w:rsidRPr="001B07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Seminar</w:t>
      </w:r>
      <w:proofErr w:type="spellEnd"/>
      <w:r w:rsidRPr="001B07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Groups</w:t>
      </w:r>
      <w:proofErr w:type="spellEnd"/>
    </w:p>
    <w:p w:rsidR="001B072B" w:rsidRPr="001B072B" w:rsidRDefault="001B072B" w:rsidP="001B072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cr016/01: Thu 8:00–9:30 </w:t>
      </w:r>
      <w:hyperlink r:id="rId5" w:tgtFrame="_blank" w:history="1">
        <w:r w:rsidRPr="001B07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203 </w:t>
        </w:r>
      </w:hyperlink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B072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E. Hurych</w:t>
      </w:r>
    </w:p>
    <w:p w:rsidR="001B072B" w:rsidRPr="001B072B" w:rsidRDefault="001B072B" w:rsidP="001B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B07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Course</w:t>
      </w:r>
      <w:proofErr w:type="spellEnd"/>
      <w:r w:rsidRPr="001B07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Enrolment</w:t>
      </w:r>
      <w:proofErr w:type="spellEnd"/>
      <w:r w:rsidRPr="001B07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Limitations</w:t>
      </w:r>
      <w:proofErr w:type="spellEnd"/>
    </w:p>
    <w:p w:rsidR="001B072B" w:rsidRPr="001B072B" w:rsidRDefault="001B072B" w:rsidP="001B072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course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is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offered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study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fields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course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is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directly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associated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B072B" w:rsidRPr="001B072B" w:rsidRDefault="001B072B" w:rsidP="001B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B07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Fields</w:t>
      </w:r>
      <w:proofErr w:type="spellEnd"/>
      <w:r w:rsidRPr="001B07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of study </w:t>
      </w:r>
      <w:proofErr w:type="spellStart"/>
      <w:r w:rsidRPr="001B07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</w:t>
      </w:r>
      <w:proofErr w:type="spellEnd"/>
      <w:r w:rsidRPr="001B07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course</w:t>
      </w:r>
      <w:proofErr w:type="spellEnd"/>
      <w:r w:rsidRPr="001B07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is </w:t>
      </w:r>
      <w:proofErr w:type="spellStart"/>
      <w:r w:rsidRPr="001B07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directly</w:t>
      </w:r>
      <w:proofErr w:type="spellEnd"/>
      <w:r w:rsidRPr="001B07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associated</w:t>
      </w:r>
      <w:proofErr w:type="spellEnd"/>
      <w:r w:rsidRPr="001B07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with</w:t>
      </w:r>
      <w:proofErr w:type="spellEnd"/>
    </w:p>
    <w:p w:rsidR="001B072B" w:rsidRPr="001B072B" w:rsidRDefault="001B072B" w:rsidP="001B072B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proofErr w:type="spellStart"/>
        <w:r w:rsidRPr="001B07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Football</w:t>
        </w:r>
        <w:proofErr w:type="spellEnd"/>
        <w:r w:rsidRPr="001B07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1B07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Referee</w:t>
        </w:r>
        <w:proofErr w:type="spellEnd"/>
      </w:hyperlink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programme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FSpS, C-CV)</w:t>
      </w:r>
    </w:p>
    <w:p w:rsidR="001B072B" w:rsidRDefault="001B072B" w:rsidP="001B0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1B07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Course</w:t>
      </w:r>
      <w:proofErr w:type="spellEnd"/>
      <w:r w:rsidRPr="001B07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objectives</w:t>
      </w:r>
      <w:proofErr w:type="spellEnd"/>
    </w:p>
    <w:p w:rsidR="001B072B" w:rsidRDefault="001B072B" w:rsidP="001B072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main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aim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course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is to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develop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students´abilities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next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main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fields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Cultura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performance.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Communication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skills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Writing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skills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proofErr w:type="gram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methodology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Formal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demands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text and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abilitiy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sources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Presentation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results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both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written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oral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forms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B072B" w:rsidRPr="001B072B" w:rsidRDefault="001B072B" w:rsidP="001B072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072B" w:rsidRPr="001B072B" w:rsidRDefault="001B072B" w:rsidP="001B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07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Learning </w:t>
      </w:r>
      <w:proofErr w:type="spellStart"/>
      <w:r w:rsidRPr="001B07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outcomes</w:t>
      </w:r>
      <w:proofErr w:type="spellEnd"/>
    </w:p>
    <w:p w:rsidR="001B072B" w:rsidRPr="001B072B" w:rsidRDefault="001B072B" w:rsidP="001B072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student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able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define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basic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demands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culture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performance in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th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eoral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written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he/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she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able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identify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basic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principles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culture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within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model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presented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outputs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written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he/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seh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 all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topographic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grammar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stylistic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demonstrations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. He/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she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prove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ability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written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sources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their</w:t>
      </w:r>
      <w:proofErr w:type="gram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selection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meaningful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implementation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using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citation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norms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B072B" w:rsidRDefault="001B072B" w:rsidP="001B0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B072B" w:rsidRPr="005F46D2" w:rsidRDefault="001B072B" w:rsidP="005F46D2">
      <w:pPr>
        <w:pStyle w:val="Nadpis1"/>
        <w:jc w:val="center"/>
      </w:pPr>
      <w:proofErr w:type="spellStart"/>
      <w:r w:rsidRPr="005F46D2">
        <w:t>Programme</w:t>
      </w:r>
      <w:proofErr w:type="spellEnd"/>
    </w:p>
    <w:p w:rsidR="001B072B" w:rsidRPr="001B072B" w:rsidRDefault="001B072B" w:rsidP="001B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theoretical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part:</w:t>
      </w:r>
    </w:p>
    <w:p w:rsidR="001B072B" w:rsidRDefault="001B072B" w:rsidP="001B072B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Culture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performance –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written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oral,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presented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1B072B" w:rsidRDefault="001B072B" w:rsidP="001B072B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Verbal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nonverbal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performance, body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speech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1B072B" w:rsidRDefault="001B072B" w:rsidP="001B072B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Cultural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versus non-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cultural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1B072B" w:rsidRDefault="001B072B" w:rsidP="001B072B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fields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human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communication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specificities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1B072B" w:rsidRDefault="001B072B" w:rsidP="001B072B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Communication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competence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communication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stress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situations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communication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groups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1B072B" w:rsidRDefault="001B072B" w:rsidP="001B072B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works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methodology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1B072B" w:rsidRDefault="001B072B" w:rsidP="001B072B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Sources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searching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selecting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1B072B" w:rsidRDefault="001B072B" w:rsidP="001B072B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formal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structure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texts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their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characteristics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write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introduction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1B072B" w:rsidRDefault="001B072B" w:rsidP="001B072B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Kinds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texts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specific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parts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1B072B" w:rsidRDefault="001B072B" w:rsidP="001B072B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plagiary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ethics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Citations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bibliography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supplements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citation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norms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1B072B" w:rsidRDefault="001B072B" w:rsidP="001B072B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Presentation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results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Creative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writing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processes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(brainstorming, mind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maps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etc</w:t>
      </w:r>
      <w:proofErr w:type="spellEnd"/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.).</w:t>
      </w:r>
    </w:p>
    <w:p w:rsidR="001B072B" w:rsidRPr="001B072B" w:rsidRDefault="001B072B" w:rsidP="001B0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</w:t>
      </w:r>
      <w:r w:rsidRPr="001B07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ractical</w:t>
      </w:r>
      <w:proofErr w:type="spellEnd"/>
      <w:r w:rsidRPr="001B07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part:</w:t>
      </w:r>
    </w:p>
    <w:p w:rsidR="001B072B" w:rsidRPr="001B072B" w:rsidRDefault="001B072B" w:rsidP="001B072B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selected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topics</w:t>
      </w:r>
      <w:proofErr w:type="spellEnd"/>
      <w:r w:rsidR="00E25E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E25E84">
        <w:rPr>
          <w:rFonts w:ascii="Times New Roman" w:eastAsia="Times New Roman" w:hAnsi="Times New Roman" w:cs="Times New Roman"/>
          <w:sz w:val="24"/>
          <w:szCs w:val="24"/>
          <w:lang w:eastAsia="cs-CZ"/>
        </w:rPr>
        <w:t>below</w:t>
      </w:r>
      <w:proofErr w:type="spellEnd"/>
      <w:r w:rsidR="00E25E84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25E84" w:rsidRDefault="00E25E84" w:rsidP="001B0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B072B" w:rsidRPr="001B072B" w:rsidRDefault="001B072B" w:rsidP="001B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B07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Literature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D93D17" w:rsidRPr="001B072B" w:rsidRDefault="00D93D17" w:rsidP="00D93D17">
      <w:pPr>
        <w:numPr>
          <w:ilvl w:val="0"/>
          <w:numId w:val="6"/>
        </w:numPr>
        <w:spacing w:before="100"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>DEVITO, Joseph A.</w:t>
      </w:r>
      <w:r w:rsidRPr="00927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2016</w:t>
      </w:r>
      <w:r w:rsidRPr="00927966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2796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Essentials of Oral </w:t>
      </w:r>
      <w:proofErr w:type="spellStart"/>
      <w:r w:rsidRPr="0092796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Communication</w:t>
      </w:r>
      <w:proofErr w:type="spellEnd"/>
      <w:r w:rsidRPr="00D93D17">
        <w:rPr>
          <w:rFonts w:ascii="Times New Roman" w:eastAsia="Times New Roman" w:hAnsi="Times New Roman" w:cs="Times New Roman"/>
          <w:sz w:val="24"/>
          <w:szCs w:val="24"/>
          <w:lang w:eastAsia="cs-CZ"/>
        </w:rPr>
        <w:t>. Cambridge (UK):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93D17">
        <w:rPr>
          <w:rFonts w:ascii="Times New Roman" w:eastAsia="Times New Roman" w:hAnsi="Times New Roman" w:cs="Times New Roman"/>
          <w:sz w:val="24"/>
          <w:szCs w:val="24"/>
          <w:lang w:eastAsia="cs-CZ"/>
        </w:rPr>
        <w:t>Pearson</w:t>
      </w:r>
      <w:proofErr w:type="spellEnd"/>
      <w:r w:rsidRPr="00D93D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93D17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Publishing</w:t>
      </w:r>
      <w:proofErr w:type="spellEnd"/>
      <w:r w:rsidRPr="00D93D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93D17" w:rsidRDefault="00D93D17" w:rsidP="001B072B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ECO, U. (2015).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Write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Thesis. Cambridge (MA):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927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SCHWARTZMAN, R. (2010). </w:t>
      </w:r>
      <w:r w:rsidR="00927966" w:rsidRPr="0092796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Fundamentals of Oral </w:t>
      </w:r>
      <w:proofErr w:type="spellStart"/>
      <w:r w:rsidR="00927966" w:rsidRPr="0092796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</w:t>
      </w:r>
      <w:r w:rsidR="00927966" w:rsidRPr="0092796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ommunication</w:t>
      </w:r>
      <w:proofErr w:type="spellEnd"/>
      <w:r w:rsidR="00927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="00927966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27966" w:rsidRDefault="00927966" w:rsidP="001B072B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buque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(IA): </w:t>
      </w:r>
      <w:proofErr w:type="spellStart"/>
      <w:r w:rsidRPr="00927966">
        <w:rPr>
          <w:rFonts w:ascii="Times New Roman" w:eastAsia="Times New Roman" w:hAnsi="Times New Roman" w:cs="Times New Roman"/>
          <w:sz w:val="24"/>
          <w:szCs w:val="24"/>
          <w:lang w:eastAsia="cs-CZ"/>
        </w:rPr>
        <w:t>Kendall</w:t>
      </w:r>
      <w:proofErr w:type="spellEnd"/>
      <w:r w:rsidRPr="00927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27966">
        <w:rPr>
          <w:rFonts w:ascii="Times New Roman" w:eastAsia="Times New Roman" w:hAnsi="Times New Roman" w:cs="Times New Roman"/>
          <w:sz w:val="24"/>
          <w:szCs w:val="24"/>
          <w:lang w:eastAsia="cs-CZ"/>
        </w:rPr>
        <w:t>Hunt</w:t>
      </w:r>
      <w:proofErr w:type="spellEnd"/>
      <w:r w:rsidRPr="00927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27966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93D17" w:rsidRDefault="00D93D17" w:rsidP="00D9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Czech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original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sources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(e-learning)</w:t>
      </w:r>
    </w:p>
    <w:p w:rsidR="001B072B" w:rsidRDefault="001B072B" w:rsidP="001B072B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ŠTĚPANÍK, Jaroslav. </w:t>
      </w:r>
      <w:r w:rsidRPr="001B072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Kultura projevu a komunikace (</w:t>
      </w:r>
      <w:proofErr w:type="spellStart"/>
      <w:r w:rsidRPr="001B072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Speech</w:t>
      </w:r>
      <w:proofErr w:type="spellEnd"/>
      <w:r w:rsidRPr="001B072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B072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Culture</w:t>
      </w:r>
      <w:proofErr w:type="spellEnd"/>
      <w:r w:rsidRPr="001B072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1B072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Communication</w:t>
      </w:r>
      <w:proofErr w:type="spellEnd"/>
      <w:r w:rsidRPr="001B072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)</w:t>
      </w:r>
      <w:r w:rsidRPr="001B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Brno: Masarykova univerzita, 2014. p. nestránkováno, 42 pp. ISBN 978-80-210-6963-3. </w:t>
      </w:r>
      <w:proofErr w:type="spellStart"/>
      <w:r w:rsidR="00E25E84">
        <w:rPr>
          <w:rFonts w:ascii="Times New Roman" w:eastAsia="Times New Roman" w:hAnsi="Times New Roman" w:cs="Times New Roman"/>
          <w:sz w:val="24"/>
          <w:szCs w:val="24"/>
          <w:lang w:eastAsia="cs-CZ"/>
        </w:rPr>
        <w:t>Retrieved</w:t>
      </w:r>
      <w:proofErr w:type="spellEnd"/>
      <w:r w:rsidR="00E25E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25E84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="00E25E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7" w:history="1">
        <w:r w:rsidR="00E25E84" w:rsidRPr="001A129E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http://www.fsps.muni.cz/impact/kultura-projevu-a-komunikace/</w:t>
        </w:r>
      </w:hyperlink>
      <w:r w:rsidR="00E25E84">
        <w:rPr>
          <w:rFonts w:ascii="Times New Roman" w:eastAsia="Times New Roman" w:hAnsi="Times New Roman" w:cs="Times New Roman"/>
          <w:sz w:val="24"/>
          <w:szCs w:val="24"/>
          <w:lang w:eastAsia="cs-CZ"/>
        </w:rPr>
        <w:t>..</w:t>
      </w:r>
    </w:p>
    <w:p w:rsidR="00E608F5" w:rsidRDefault="00E608F5" w:rsidP="00E608F5">
      <w:pPr>
        <w:pStyle w:val="Nadpis1"/>
        <w:jc w:val="center"/>
      </w:pPr>
    </w:p>
    <w:p w:rsidR="001B072B" w:rsidRPr="00E608F5" w:rsidRDefault="00E608F5" w:rsidP="00E608F5">
      <w:pPr>
        <w:pStyle w:val="Nadpis1"/>
        <w:jc w:val="center"/>
        <w:rPr>
          <w:lang w:val="en-GB"/>
        </w:rPr>
      </w:pPr>
      <w:r w:rsidRPr="00E608F5">
        <w:rPr>
          <w:lang w:val="en-GB"/>
        </w:rPr>
        <w:t>The organization Instructions</w:t>
      </w:r>
    </w:p>
    <w:p w:rsidR="00E41D16" w:rsidRPr="00E608F5" w:rsidRDefault="00770430" w:rsidP="00E41D16">
      <w:pPr>
        <w:pStyle w:val="Nadpis2"/>
        <w:numPr>
          <w:ilvl w:val="0"/>
          <w:numId w:val="1"/>
        </w:numPr>
        <w:rPr>
          <w:lang w:val="en-GB"/>
        </w:rPr>
      </w:pPr>
      <w:r w:rsidRPr="00E608F5">
        <w:rPr>
          <w:lang w:val="en-GB"/>
        </w:rPr>
        <w:t>The active participation in the lessons</w:t>
      </w:r>
    </w:p>
    <w:p w:rsidR="00722AFD" w:rsidRPr="00E608F5" w:rsidRDefault="00770430">
      <w:pPr>
        <w:rPr>
          <w:lang w:val="en-GB"/>
        </w:rPr>
      </w:pPr>
      <w:r w:rsidRPr="00E608F5">
        <w:rPr>
          <w:b/>
          <w:lang w:val="en-GB"/>
        </w:rPr>
        <w:t xml:space="preserve">There </w:t>
      </w:r>
      <w:r w:rsidR="002159CE" w:rsidRPr="00E608F5">
        <w:rPr>
          <w:b/>
          <w:lang w:val="en-GB"/>
        </w:rPr>
        <w:t xml:space="preserve">are two </w:t>
      </w:r>
      <w:r w:rsidRPr="00E608F5">
        <w:rPr>
          <w:b/>
          <w:lang w:val="en-GB"/>
        </w:rPr>
        <w:t>lesson</w:t>
      </w:r>
      <w:r w:rsidR="002159CE" w:rsidRPr="00E608F5">
        <w:rPr>
          <w:b/>
          <w:lang w:val="en-GB"/>
        </w:rPr>
        <w:t>s</w:t>
      </w:r>
      <w:r w:rsidRPr="00E608F5">
        <w:rPr>
          <w:b/>
          <w:lang w:val="en-GB"/>
        </w:rPr>
        <w:t xml:space="preserve"> </w:t>
      </w:r>
      <w:r w:rsidR="002159CE" w:rsidRPr="00E608F5">
        <w:rPr>
          <w:b/>
          <w:lang w:val="en-GB"/>
        </w:rPr>
        <w:t xml:space="preserve">(1/1) </w:t>
      </w:r>
      <w:r w:rsidRPr="00E608F5">
        <w:rPr>
          <w:b/>
          <w:lang w:val="en-GB"/>
        </w:rPr>
        <w:t xml:space="preserve">during the term </w:t>
      </w:r>
      <w:r w:rsidR="002159CE" w:rsidRPr="00E608F5">
        <w:rPr>
          <w:b/>
          <w:lang w:val="en-GB"/>
        </w:rPr>
        <w:t>which</w:t>
      </w:r>
      <w:r w:rsidRPr="00E608F5">
        <w:rPr>
          <w:b/>
          <w:lang w:val="en-GB"/>
        </w:rPr>
        <w:t xml:space="preserve"> a student can miss. </w:t>
      </w:r>
      <w:r w:rsidR="002159CE" w:rsidRPr="00E608F5">
        <w:rPr>
          <w:b/>
          <w:lang w:val="en-GB"/>
        </w:rPr>
        <w:t>All t</w:t>
      </w:r>
      <w:r w:rsidRPr="00E608F5">
        <w:rPr>
          <w:b/>
          <w:lang w:val="en-GB"/>
        </w:rPr>
        <w:t>he other missed lessons must be</w:t>
      </w:r>
      <w:r w:rsidR="00E41D16" w:rsidRPr="00E608F5">
        <w:rPr>
          <w:b/>
          <w:lang w:val="en-GB"/>
        </w:rPr>
        <w:t xml:space="preserve"> </w:t>
      </w:r>
      <w:r w:rsidR="002159CE" w:rsidRPr="00E608F5">
        <w:rPr>
          <w:b/>
          <w:lang w:val="en-GB"/>
        </w:rPr>
        <w:t xml:space="preserve">compensated with a seminary work (consulted with a teacher). </w:t>
      </w:r>
    </w:p>
    <w:p w:rsidR="00E41D16" w:rsidRPr="00E608F5" w:rsidRDefault="002159CE" w:rsidP="00E41D16">
      <w:pPr>
        <w:pStyle w:val="Nadpis2"/>
        <w:numPr>
          <w:ilvl w:val="0"/>
          <w:numId w:val="1"/>
        </w:numPr>
        <w:rPr>
          <w:lang w:val="en-GB"/>
        </w:rPr>
      </w:pPr>
      <w:r w:rsidRPr="00E608F5">
        <w:rPr>
          <w:lang w:val="en-GB"/>
        </w:rPr>
        <w:t xml:space="preserve">The oral presentation </w:t>
      </w:r>
    </w:p>
    <w:p w:rsidR="002159CE" w:rsidRPr="00E608F5" w:rsidRDefault="002159CE" w:rsidP="00E41D16">
      <w:pPr>
        <w:rPr>
          <w:b/>
          <w:lang w:val="en-GB"/>
        </w:rPr>
      </w:pPr>
      <w:r w:rsidRPr="00E608F5">
        <w:rPr>
          <w:lang w:val="en-GB"/>
        </w:rPr>
        <w:t>You will choose a topic and prepare an oral presentation (</w:t>
      </w:r>
      <w:r w:rsidR="00881A05" w:rsidRPr="00E608F5">
        <w:rPr>
          <w:b/>
          <w:lang w:val="en-GB"/>
        </w:rPr>
        <w:t>4</w:t>
      </w:r>
      <w:r w:rsidR="00D1524F" w:rsidRPr="00E608F5">
        <w:rPr>
          <w:b/>
          <w:lang w:val="en-GB"/>
        </w:rPr>
        <w:t>–5</w:t>
      </w:r>
      <w:r w:rsidR="00E41D16" w:rsidRPr="00E608F5">
        <w:rPr>
          <w:b/>
          <w:lang w:val="en-GB"/>
        </w:rPr>
        <w:t>minut</w:t>
      </w:r>
      <w:r w:rsidRPr="00E608F5">
        <w:rPr>
          <w:b/>
          <w:lang w:val="en-GB"/>
        </w:rPr>
        <w:t>es for individuals, or 7</w:t>
      </w:r>
      <w:r w:rsidR="00D1524F" w:rsidRPr="00E608F5">
        <w:rPr>
          <w:b/>
          <w:lang w:val="en-GB"/>
        </w:rPr>
        <w:t>–8</w:t>
      </w:r>
      <w:r w:rsidR="0078782E" w:rsidRPr="00E608F5">
        <w:rPr>
          <w:b/>
          <w:lang w:val="en-GB"/>
        </w:rPr>
        <w:t>minut</w:t>
      </w:r>
      <w:r w:rsidRPr="00E608F5">
        <w:rPr>
          <w:b/>
          <w:lang w:val="en-GB"/>
        </w:rPr>
        <w:t xml:space="preserve">es for pairs. The exact form (PWP, oral lecture, short sketch) is up to you. </w:t>
      </w:r>
    </w:p>
    <w:p w:rsidR="00E41D16" w:rsidRPr="00E608F5" w:rsidRDefault="002159CE" w:rsidP="00E41D16">
      <w:pPr>
        <w:rPr>
          <w:lang w:val="en-GB"/>
        </w:rPr>
      </w:pPr>
      <w:r w:rsidRPr="00E608F5">
        <w:rPr>
          <w:b/>
          <w:lang w:val="en-GB"/>
        </w:rPr>
        <w:t>The dates of presentations are compulsory</w:t>
      </w:r>
      <w:r w:rsidRPr="00E608F5">
        <w:rPr>
          <w:lang w:val="en-GB"/>
        </w:rPr>
        <w:t xml:space="preserve">. In a case of illness or another trouble you </w:t>
      </w:r>
      <w:r w:rsidR="00145AB6" w:rsidRPr="00E608F5">
        <w:rPr>
          <w:lang w:val="en-GB"/>
        </w:rPr>
        <w:t xml:space="preserve">have to </w:t>
      </w:r>
      <w:r w:rsidRPr="00E608F5">
        <w:rPr>
          <w:lang w:val="en-GB"/>
        </w:rPr>
        <w:t>anno</w:t>
      </w:r>
      <w:r w:rsidR="00E608F5">
        <w:rPr>
          <w:lang w:val="en-GB"/>
        </w:rPr>
        <w:t>u</w:t>
      </w:r>
      <w:r w:rsidRPr="00E608F5">
        <w:rPr>
          <w:lang w:val="en-GB"/>
        </w:rPr>
        <w:t>nce it to the teacher beforehand, or (better) you can change the date of presentation with some of your schoolmates</w:t>
      </w:r>
      <w:r w:rsidR="00145AB6" w:rsidRPr="00E608F5">
        <w:rPr>
          <w:lang w:val="en-GB"/>
        </w:rPr>
        <w:t xml:space="preserve"> (the active approach is welcome)</w:t>
      </w:r>
      <w:r w:rsidRPr="00E608F5">
        <w:rPr>
          <w:lang w:val="en-GB"/>
        </w:rPr>
        <w:t xml:space="preserve">. </w:t>
      </w:r>
    </w:p>
    <w:p w:rsidR="0072307B" w:rsidRPr="00E608F5" w:rsidRDefault="002159CE" w:rsidP="0072307B">
      <w:pPr>
        <w:pStyle w:val="Nadpis2"/>
        <w:numPr>
          <w:ilvl w:val="0"/>
          <w:numId w:val="1"/>
        </w:numPr>
        <w:rPr>
          <w:lang w:val="en-GB"/>
        </w:rPr>
      </w:pPr>
      <w:r w:rsidRPr="00E608F5">
        <w:rPr>
          <w:lang w:val="en-GB"/>
        </w:rPr>
        <w:t>The written feedback</w:t>
      </w:r>
    </w:p>
    <w:p w:rsidR="00722AFD" w:rsidRPr="00E608F5" w:rsidRDefault="002159CE" w:rsidP="0072307B">
      <w:pPr>
        <w:rPr>
          <w:lang w:val="en-GB"/>
        </w:rPr>
      </w:pPr>
      <w:r w:rsidRPr="00E608F5">
        <w:rPr>
          <w:b/>
          <w:lang w:val="en-GB"/>
        </w:rPr>
        <w:t>You wi</w:t>
      </w:r>
      <w:r w:rsidR="00E608F5">
        <w:rPr>
          <w:b/>
          <w:lang w:val="en-GB"/>
        </w:rPr>
        <w:t>l</w:t>
      </w:r>
      <w:r w:rsidRPr="00E608F5">
        <w:rPr>
          <w:b/>
          <w:lang w:val="en-GB"/>
        </w:rPr>
        <w:t xml:space="preserve">l prepare at least 3 </w:t>
      </w:r>
      <w:r w:rsidR="00145AB6" w:rsidRPr="00E608F5">
        <w:rPr>
          <w:b/>
          <w:lang w:val="en-GB"/>
        </w:rPr>
        <w:t xml:space="preserve">pieces of </w:t>
      </w:r>
      <w:r w:rsidRPr="00E608F5">
        <w:rPr>
          <w:b/>
          <w:lang w:val="en-GB"/>
        </w:rPr>
        <w:t>feedback</w:t>
      </w:r>
      <w:r w:rsidRPr="00E608F5">
        <w:rPr>
          <w:lang w:val="en-GB"/>
        </w:rPr>
        <w:t xml:space="preserve"> on the</w:t>
      </w:r>
      <w:r w:rsidR="00145AB6" w:rsidRPr="00E608F5">
        <w:rPr>
          <w:lang w:val="en-GB"/>
        </w:rPr>
        <w:t xml:space="preserve"> </w:t>
      </w:r>
      <w:r w:rsidRPr="00E608F5">
        <w:rPr>
          <w:lang w:val="en-GB"/>
        </w:rPr>
        <w:t xml:space="preserve">presentation of one of your schoolmates. More detailed instructions will be provided by the teacher. </w:t>
      </w:r>
    </w:p>
    <w:p w:rsidR="00352983" w:rsidRPr="00E608F5" w:rsidRDefault="002159CE" w:rsidP="00352983">
      <w:pPr>
        <w:pStyle w:val="Nadpis2"/>
        <w:numPr>
          <w:ilvl w:val="0"/>
          <w:numId w:val="1"/>
        </w:numPr>
        <w:rPr>
          <w:lang w:val="en-GB"/>
        </w:rPr>
      </w:pPr>
      <w:r w:rsidRPr="00E608F5">
        <w:rPr>
          <w:lang w:val="en-GB"/>
        </w:rPr>
        <w:t>The final written short essay</w:t>
      </w:r>
    </w:p>
    <w:p w:rsidR="0072307B" w:rsidRPr="00E608F5" w:rsidRDefault="00145AB6" w:rsidP="00E41D16">
      <w:pPr>
        <w:rPr>
          <w:b/>
          <w:lang w:val="en-GB"/>
        </w:rPr>
      </w:pPr>
      <w:r w:rsidRPr="00E608F5">
        <w:rPr>
          <w:lang w:val="en-GB"/>
        </w:rPr>
        <w:t>Your task is to write an essay (after your presentation) with this st</w:t>
      </w:r>
      <w:r w:rsidR="00E608F5">
        <w:rPr>
          <w:lang w:val="en-GB"/>
        </w:rPr>
        <w:t>ru</w:t>
      </w:r>
      <w:r w:rsidRPr="00E608F5">
        <w:rPr>
          <w:lang w:val="en-GB"/>
        </w:rPr>
        <w:t xml:space="preserve">cture: </w:t>
      </w:r>
    </w:p>
    <w:p w:rsidR="00352983" w:rsidRPr="00E608F5" w:rsidRDefault="00352983" w:rsidP="00352983">
      <w:pPr>
        <w:pStyle w:val="Odstavecseseznamem"/>
        <w:numPr>
          <w:ilvl w:val="0"/>
          <w:numId w:val="2"/>
        </w:numPr>
        <w:rPr>
          <w:lang w:val="en-GB"/>
        </w:rPr>
      </w:pPr>
      <w:r w:rsidRPr="00E608F5">
        <w:rPr>
          <w:lang w:val="en-GB"/>
        </w:rPr>
        <w:t xml:space="preserve">1 </w:t>
      </w:r>
      <w:r w:rsidR="00145AB6" w:rsidRPr="00E608F5">
        <w:rPr>
          <w:lang w:val="en-GB"/>
        </w:rPr>
        <w:t>–</w:t>
      </w:r>
      <w:r w:rsidRPr="00E608F5">
        <w:rPr>
          <w:lang w:val="en-GB"/>
        </w:rPr>
        <w:t xml:space="preserve"> </w:t>
      </w:r>
      <w:r w:rsidR="00145AB6" w:rsidRPr="00E608F5">
        <w:rPr>
          <w:lang w:val="en-GB"/>
        </w:rPr>
        <w:t>describe your preparations and evaluate your performance (using video with your presentation)</w:t>
      </w:r>
      <w:r w:rsidRPr="00E608F5">
        <w:rPr>
          <w:lang w:val="en-GB"/>
        </w:rPr>
        <w:t xml:space="preserve"> </w:t>
      </w:r>
    </w:p>
    <w:p w:rsidR="00352983" w:rsidRPr="00E608F5" w:rsidRDefault="00352983" w:rsidP="00352983">
      <w:pPr>
        <w:pStyle w:val="Odstavecseseznamem"/>
        <w:numPr>
          <w:ilvl w:val="0"/>
          <w:numId w:val="2"/>
        </w:numPr>
        <w:rPr>
          <w:lang w:val="en-GB"/>
        </w:rPr>
      </w:pPr>
      <w:r w:rsidRPr="00E608F5">
        <w:rPr>
          <w:lang w:val="en-GB"/>
        </w:rPr>
        <w:t xml:space="preserve">2 </w:t>
      </w:r>
      <w:r w:rsidR="00145AB6" w:rsidRPr="00E608F5">
        <w:rPr>
          <w:lang w:val="en-GB"/>
        </w:rPr>
        <w:t>–</w:t>
      </w:r>
      <w:r w:rsidRPr="00E608F5">
        <w:rPr>
          <w:lang w:val="en-GB"/>
        </w:rPr>
        <w:t xml:space="preserve"> </w:t>
      </w:r>
      <w:r w:rsidR="00145AB6" w:rsidRPr="00E608F5">
        <w:rPr>
          <w:lang w:val="en-GB"/>
        </w:rPr>
        <w:t>react on the written feedback received in the lesson</w:t>
      </w:r>
    </w:p>
    <w:p w:rsidR="00352983" w:rsidRPr="00E608F5" w:rsidRDefault="00352983" w:rsidP="00352983">
      <w:pPr>
        <w:pStyle w:val="Odstavecseseznamem"/>
        <w:numPr>
          <w:ilvl w:val="0"/>
          <w:numId w:val="2"/>
        </w:numPr>
        <w:rPr>
          <w:lang w:val="en-GB"/>
        </w:rPr>
      </w:pPr>
      <w:r w:rsidRPr="00E608F5">
        <w:rPr>
          <w:lang w:val="en-GB"/>
        </w:rPr>
        <w:t xml:space="preserve">3 </w:t>
      </w:r>
      <w:r w:rsidR="00145AB6" w:rsidRPr="00E608F5">
        <w:rPr>
          <w:lang w:val="en-GB"/>
        </w:rPr>
        <w:t>–</w:t>
      </w:r>
      <w:r w:rsidRPr="00E608F5">
        <w:rPr>
          <w:lang w:val="en-GB"/>
        </w:rPr>
        <w:t xml:space="preserve"> </w:t>
      </w:r>
      <w:r w:rsidR="00145AB6" w:rsidRPr="00E608F5">
        <w:rPr>
          <w:lang w:val="en-GB"/>
        </w:rPr>
        <w:t>summarize some recommendations for the future occasions</w:t>
      </w:r>
    </w:p>
    <w:p w:rsidR="00352983" w:rsidRPr="00E608F5" w:rsidRDefault="00352983" w:rsidP="00352983">
      <w:pPr>
        <w:pStyle w:val="Odstavecseseznamem"/>
        <w:numPr>
          <w:ilvl w:val="0"/>
          <w:numId w:val="2"/>
        </w:numPr>
        <w:rPr>
          <w:lang w:val="en-GB"/>
        </w:rPr>
      </w:pPr>
      <w:r w:rsidRPr="00E608F5">
        <w:rPr>
          <w:lang w:val="en-GB"/>
        </w:rPr>
        <w:t xml:space="preserve">4 </w:t>
      </w:r>
      <w:r w:rsidR="00145AB6" w:rsidRPr="00E608F5">
        <w:rPr>
          <w:lang w:val="en-GB"/>
        </w:rPr>
        <w:t>–</w:t>
      </w:r>
      <w:r w:rsidRPr="00E608F5">
        <w:rPr>
          <w:lang w:val="en-GB"/>
        </w:rPr>
        <w:t xml:space="preserve"> </w:t>
      </w:r>
      <w:r w:rsidR="00145AB6" w:rsidRPr="00E608F5">
        <w:rPr>
          <w:lang w:val="en-GB"/>
        </w:rPr>
        <w:t>evaluate your complete performance and your effort during lessons on the scale f</w:t>
      </w:r>
      <w:r w:rsidR="00E608F5">
        <w:rPr>
          <w:lang w:val="en-GB"/>
        </w:rPr>
        <w:t>ro</w:t>
      </w:r>
      <w:r w:rsidR="00145AB6" w:rsidRPr="00E608F5">
        <w:rPr>
          <w:lang w:val="en-GB"/>
        </w:rPr>
        <w:t xml:space="preserve">m 0 to 10 </w:t>
      </w:r>
      <w:r w:rsidR="00E608F5">
        <w:rPr>
          <w:lang w:val="en-GB"/>
        </w:rPr>
        <w:t xml:space="preserve">points </w:t>
      </w:r>
      <w:r w:rsidR="00145AB6" w:rsidRPr="00E608F5">
        <w:rPr>
          <w:lang w:val="en-GB"/>
        </w:rPr>
        <w:t>(10 is the best evaluation).</w:t>
      </w:r>
    </w:p>
    <w:p w:rsidR="00E41D16" w:rsidRPr="00E608F5" w:rsidRDefault="00145AB6">
      <w:pPr>
        <w:rPr>
          <w:lang w:val="en-GB"/>
        </w:rPr>
      </w:pPr>
      <w:r w:rsidRPr="00E608F5">
        <w:rPr>
          <w:lang w:val="en-GB"/>
        </w:rPr>
        <w:t xml:space="preserve">You can put your essays to the Homework Vaults </w:t>
      </w:r>
      <w:r w:rsidR="00E608F5" w:rsidRPr="00E608F5">
        <w:rPr>
          <w:lang w:val="en-GB"/>
        </w:rPr>
        <w:t xml:space="preserve">any time after your presentation till 18 May 2019. </w:t>
      </w:r>
    </w:p>
    <w:p w:rsidR="008C7D7E" w:rsidRPr="00E608F5" w:rsidRDefault="00E608F5" w:rsidP="008C7D7E">
      <w:pPr>
        <w:pStyle w:val="Nadpis2"/>
        <w:numPr>
          <w:ilvl w:val="0"/>
          <w:numId w:val="1"/>
        </w:numPr>
        <w:rPr>
          <w:lang w:val="en-GB"/>
        </w:rPr>
      </w:pPr>
      <w:r w:rsidRPr="00E608F5">
        <w:rPr>
          <w:lang w:val="en-GB"/>
        </w:rPr>
        <w:t>The oral interview</w:t>
      </w:r>
    </w:p>
    <w:p w:rsidR="008C7D7E" w:rsidRDefault="00E608F5" w:rsidP="008C7D7E">
      <w:pPr>
        <w:rPr>
          <w:lang w:val="en-GB"/>
        </w:rPr>
      </w:pPr>
      <w:r w:rsidRPr="00E608F5">
        <w:rPr>
          <w:lang w:val="en-GB"/>
        </w:rPr>
        <w:t xml:space="preserve">Finally, the short oral individual interview will complete your study effort within this subject. </w:t>
      </w:r>
    </w:p>
    <w:p w:rsidR="005F46D2" w:rsidRPr="00E608F5" w:rsidRDefault="005F46D2" w:rsidP="008C7D7E">
      <w:pPr>
        <w:rPr>
          <w:lang w:val="en-GB"/>
        </w:rPr>
      </w:pPr>
      <w:bookmarkStart w:id="0" w:name="_GoBack"/>
      <w:bookmarkEnd w:id="0"/>
    </w:p>
    <w:p w:rsidR="00722AFD" w:rsidRPr="00E608F5" w:rsidRDefault="00722AFD" w:rsidP="00722AFD">
      <w:pPr>
        <w:jc w:val="center"/>
        <w:rPr>
          <w:lang w:val="en-GB"/>
        </w:rPr>
      </w:pPr>
    </w:p>
    <w:p w:rsidR="00352983" w:rsidRDefault="00E608F5" w:rsidP="00722AFD">
      <w:pPr>
        <w:jc w:val="center"/>
        <w:rPr>
          <w:lang w:val="en-GB"/>
        </w:rPr>
      </w:pPr>
      <w:r w:rsidRPr="00E608F5">
        <w:rPr>
          <w:lang w:val="en-GB"/>
        </w:rPr>
        <w:t>In Brno 1</w:t>
      </w:r>
      <w:r w:rsidR="00C96E6C" w:rsidRPr="00E608F5">
        <w:rPr>
          <w:lang w:val="en-GB"/>
        </w:rPr>
        <w:t>1</w:t>
      </w:r>
      <w:r w:rsidRPr="00E608F5">
        <w:rPr>
          <w:lang w:val="en-GB"/>
        </w:rPr>
        <w:t xml:space="preserve">th Feb. </w:t>
      </w:r>
      <w:r w:rsidR="00722AFD" w:rsidRPr="00E608F5">
        <w:rPr>
          <w:lang w:val="en-GB"/>
        </w:rPr>
        <w:t>201</w:t>
      </w:r>
      <w:r w:rsidR="00C96E6C" w:rsidRPr="00E608F5">
        <w:rPr>
          <w:lang w:val="en-GB"/>
        </w:rPr>
        <w:t>9</w:t>
      </w:r>
      <w:r w:rsidR="00722AFD" w:rsidRPr="00E608F5">
        <w:rPr>
          <w:lang w:val="en-GB"/>
        </w:rPr>
        <w:t xml:space="preserve">. </w:t>
      </w:r>
      <w:r w:rsidR="00722AFD" w:rsidRPr="00E608F5">
        <w:rPr>
          <w:lang w:val="en-GB"/>
        </w:rPr>
        <w:tab/>
      </w:r>
      <w:r w:rsidR="00722AFD" w:rsidRPr="00E608F5">
        <w:rPr>
          <w:lang w:val="en-GB"/>
        </w:rPr>
        <w:tab/>
      </w:r>
      <w:r w:rsidR="00722AFD" w:rsidRPr="00E608F5">
        <w:rPr>
          <w:lang w:val="en-GB"/>
        </w:rPr>
        <w:tab/>
        <w:t xml:space="preserve">doc. </w:t>
      </w:r>
      <w:proofErr w:type="spellStart"/>
      <w:r w:rsidR="00722AFD" w:rsidRPr="00E608F5">
        <w:rPr>
          <w:lang w:val="en-GB"/>
        </w:rPr>
        <w:t>PaedDr</w:t>
      </w:r>
      <w:proofErr w:type="spellEnd"/>
      <w:r w:rsidR="00722AFD" w:rsidRPr="00E608F5">
        <w:rPr>
          <w:lang w:val="en-GB"/>
        </w:rPr>
        <w:t>. Emanuel Hurych, Ph.D.</w:t>
      </w:r>
    </w:p>
    <w:p w:rsidR="005F46D2" w:rsidRDefault="005F46D2" w:rsidP="00722AFD">
      <w:pPr>
        <w:jc w:val="center"/>
        <w:rPr>
          <w:lang w:val="en-GB"/>
        </w:rPr>
      </w:pPr>
    </w:p>
    <w:p w:rsidR="005F46D2" w:rsidRPr="00122A18" w:rsidRDefault="005F46D2" w:rsidP="005F46D2">
      <w:pPr>
        <w:pStyle w:val="Nzev"/>
        <w:jc w:val="center"/>
        <w:rPr>
          <w:b/>
          <w:lang w:val="en-GB"/>
        </w:rPr>
      </w:pPr>
      <w:r w:rsidRPr="00FE1A9A">
        <w:rPr>
          <w:b/>
          <w:sz w:val="52"/>
          <w:lang w:val="en-GB"/>
        </w:rPr>
        <w:t xml:space="preserve">Cultural Performance (and Academic Writing) </w:t>
      </w:r>
      <w:r w:rsidRPr="00122A18">
        <w:rPr>
          <w:b/>
          <w:lang w:val="en-GB"/>
        </w:rPr>
        <w:t>– topics</w:t>
      </w:r>
    </w:p>
    <w:p w:rsidR="005F46D2" w:rsidRPr="00122A18" w:rsidRDefault="005F46D2" w:rsidP="005F46D2">
      <w:pPr>
        <w:rPr>
          <w:lang w:val="en-GB"/>
        </w:rPr>
      </w:pPr>
    </w:p>
    <w:tbl>
      <w:tblPr>
        <w:tblW w:w="902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2410"/>
        <w:gridCol w:w="2359"/>
      </w:tblGrid>
      <w:tr w:rsidR="005F46D2" w:rsidRPr="00122A18" w:rsidTr="00964012">
        <w:trPr>
          <w:trHeight w:val="653"/>
        </w:trPr>
        <w:tc>
          <w:tcPr>
            <w:tcW w:w="4252" w:type="dxa"/>
            <w:vAlign w:val="center"/>
          </w:tcPr>
          <w:p w:rsidR="005F46D2" w:rsidRPr="00122A18" w:rsidRDefault="005F46D2" w:rsidP="00964012">
            <w:pPr>
              <w:ind w:left="38"/>
              <w:rPr>
                <w:lang w:val="en-GB"/>
              </w:rPr>
            </w:pPr>
            <w:r w:rsidRPr="00122A18">
              <w:rPr>
                <w:rFonts w:eastAsiaTheme="minorEastAsia"/>
                <w:b/>
                <w:bCs/>
                <w:lang w:val="en-GB"/>
              </w:rPr>
              <w:t>How to prepare a lecture</w:t>
            </w:r>
            <w:r>
              <w:rPr>
                <w:rFonts w:eastAsiaTheme="minorEastAsia"/>
                <w:b/>
                <w:bCs/>
                <w:lang w:val="en-GB"/>
              </w:rPr>
              <w:t xml:space="preserve"> </w:t>
            </w:r>
            <w:r w:rsidRPr="00122A18">
              <w:rPr>
                <w:rFonts w:eastAsiaTheme="minorEastAsia"/>
                <w:bCs/>
                <w:lang w:val="en-GB"/>
              </w:rPr>
              <w:t>(the basic rules)</w:t>
            </w:r>
          </w:p>
        </w:tc>
        <w:tc>
          <w:tcPr>
            <w:tcW w:w="2410" w:type="dxa"/>
          </w:tcPr>
          <w:p w:rsidR="005F46D2" w:rsidRPr="00122A18" w:rsidRDefault="005F46D2" w:rsidP="00964012">
            <w:pPr>
              <w:ind w:left="251"/>
              <w:rPr>
                <w:lang w:val="en-GB"/>
              </w:rPr>
            </w:pPr>
          </w:p>
        </w:tc>
        <w:tc>
          <w:tcPr>
            <w:tcW w:w="2359" w:type="dxa"/>
          </w:tcPr>
          <w:p w:rsidR="005F46D2" w:rsidRPr="00122A18" w:rsidRDefault="005F46D2" w:rsidP="00964012">
            <w:pPr>
              <w:ind w:left="251"/>
              <w:rPr>
                <w:lang w:val="en-GB"/>
              </w:rPr>
            </w:pPr>
          </w:p>
        </w:tc>
      </w:tr>
      <w:tr w:rsidR="005F46D2" w:rsidRPr="00122A18" w:rsidTr="00964012">
        <w:trPr>
          <w:trHeight w:val="653"/>
        </w:trPr>
        <w:tc>
          <w:tcPr>
            <w:tcW w:w="4252" w:type="dxa"/>
            <w:vAlign w:val="center"/>
          </w:tcPr>
          <w:p w:rsidR="005F46D2" w:rsidRPr="00122A18" w:rsidRDefault="005F46D2" w:rsidP="00964012">
            <w:pPr>
              <w:ind w:left="38"/>
              <w:rPr>
                <w:lang w:val="en-GB"/>
              </w:rPr>
            </w:pPr>
            <w:r w:rsidRPr="00122A18">
              <w:rPr>
                <w:b/>
                <w:lang w:val="en-GB"/>
              </w:rPr>
              <w:t xml:space="preserve">Feedback and critics </w:t>
            </w:r>
            <w:r w:rsidRPr="00122A18">
              <w:rPr>
                <w:lang w:val="en-GB"/>
              </w:rPr>
              <w:t>(a positive reflection, “the sandwich method”)</w:t>
            </w:r>
          </w:p>
        </w:tc>
        <w:tc>
          <w:tcPr>
            <w:tcW w:w="2410" w:type="dxa"/>
          </w:tcPr>
          <w:p w:rsidR="005F46D2" w:rsidRPr="00122A18" w:rsidRDefault="005F46D2" w:rsidP="00964012">
            <w:pPr>
              <w:ind w:left="251"/>
              <w:rPr>
                <w:lang w:val="en-GB"/>
              </w:rPr>
            </w:pPr>
          </w:p>
        </w:tc>
        <w:tc>
          <w:tcPr>
            <w:tcW w:w="2359" w:type="dxa"/>
          </w:tcPr>
          <w:p w:rsidR="005F46D2" w:rsidRPr="00122A18" w:rsidRDefault="005F46D2" w:rsidP="00964012">
            <w:pPr>
              <w:ind w:left="251"/>
              <w:rPr>
                <w:lang w:val="en-GB"/>
              </w:rPr>
            </w:pPr>
          </w:p>
        </w:tc>
      </w:tr>
      <w:tr w:rsidR="005F46D2" w:rsidRPr="00122A18" w:rsidTr="00964012">
        <w:trPr>
          <w:trHeight w:val="653"/>
        </w:trPr>
        <w:tc>
          <w:tcPr>
            <w:tcW w:w="4252" w:type="dxa"/>
            <w:vAlign w:val="center"/>
          </w:tcPr>
          <w:p w:rsidR="005F46D2" w:rsidRPr="00122A18" w:rsidRDefault="005F46D2" w:rsidP="00964012">
            <w:pPr>
              <w:ind w:left="38"/>
              <w:rPr>
                <w:lang w:val="en-GB"/>
              </w:rPr>
            </w:pPr>
            <w:r w:rsidRPr="00122A18">
              <w:rPr>
                <w:b/>
                <w:lang w:val="en-GB"/>
              </w:rPr>
              <w:t>Verb</w:t>
            </w:r>
            <w:r>
              <w:rPr>
                <w:b/>
                <w:lang w:val="en-GB"/>
              </w:rPr>
              <w:t xml:space="preserve">al communication </w:t>
            </w:r>
            <w:r w:rsidRPr="00122A18">
              <w:rPr>
                <w:lang w:val="en-GB"/>
              </w:rPr>
              <w:t>(how to attract the audience)</w:t>
            </w:r>
          </w:p>
        </w:tc>
        <w:tc>
          <w:tcPr>
            <w:tcW w:w="2410" w:type="dxa"/>
          </w:tcPr>
          <w:p w:rsidR="005F46D2" w:rsidRPr="00122A18" w:rsidRDefault="005F46D2" w:rsidP="00964012">
            <w:pPr>
              <w:ind w:left="251"/>
              <w:rPr>
                <w:lang w:val="en-GB"/>
              </w:rPr>
            </w:pPr>
          </w:p>
        </w:tc>
        <w:tc>
          <w:tcPr>
            <w:tcW w:w="2359" w:type="dxa"/>
          </w:tcPr>
          <w:p w:rsidR="005F46D2" w:rsidRPr="00122A18" w:rsidRDefault="005F46D2" w:rsidP="00964012">
            <w:pPr>
              <w:ind w:left="251"/>
              <w:rPr>
                <w:lang w:val="en-GB"/>
              </w:rPr>
            </w:pPr>
          </w:p>
        </w:tc>
      </w:tr>
      <w:tr w:rsidR="005F46D2" w:rsidRPr="00122A18" w:rsidTr="00964012">
        <w:trPr>
          <w:trHeight w:val="653"/>
        </w:trPr>
        <w:tc>
          <w:tcPr>
            <w:tcW w:w="4252" w:type="dxa"/>
            <w:vAlign w:val="center"/>
          </w:tcPr>
          <w:p w:rsidR="005F46D2" w:rsidRPr="00122A18" w:rsidRDefault="005F46D2" w:rsidP="00964012">
            <w:pPr>
              <w:ind w:left="38"/>
              <w:rPr>
                <w:lang w:val="en-GB"/>
              </w:rPr>
            </w:pPr>
            <w:r>
              <w:rPr>
                <w:b/>
                <w:lang w:val="en-GB"/>
              </w:rPr>
              <w:t>How to work with stress</w:t>
            </w:r>
          </w:p>
        </w:tc>
        <w:tc>
          <w:tcPr>
            <w:tcW w:w="2410" w:type="dxa"/>
          </w:tcPr>
          <w:p w:rsidR="005F46D2" w:rsidRPr="00122A18" w:rsidRDefault="005F46D2" w:rsidP="00964012">
            <w:pPr>
              <w:ind w:left="251"/>
              <w:rPr>
                <w:lang w:val="en-GB"/>
              </w:rPr>
            </w:pPr>
          </w:p>
        </w:tc>
        <w:tc>
          <w:tcPr>
            <w:tcW w:w="2359" w:type="dxa"/>
          </w:tcPr>
          <w:p w:rsidR="005F46D2" w:rsidRPr="00122A18" w:rsidRDefault="005F46D2" w:rsidP="00964012">
            <w:pPr>
              <w:ind w:left="251"/>
              <w:rPr>
                <w:lang w:val="en-GB"/>
              </w:rPr>
            </w:pPr>
          </w:p>
        </w:tc>
      </w:tr>
      <w:tr w:rsidR="005F46D2" w:rsidRPr="00122A18" w:rsidTr="00964012">
        <w:trPr>
          <w:trHeight w:val="653"/>
        </w:trPr>
        <w:tc>
          <w:tcPr>
            <w:tcW w:w="4252" w:type="dxa"/>
            <w:vAlign w:val="center"/>
          </w:tcPr>
          <w:p w:rsidR="005F46D2" w:rsidRPr="00122A18" w:rsidRDefault="005F46D2" w:rsidP="00964012">
            <w:pPr>
              <w:ind w:left="38"/>
              <w:rPr>
                <w:lang w:val="en-GB"/>
              </w:rPr>
            </w:pPr>
            <w:r>
              <w:rPr>
                <w:b/>
                <w:lang w:val="en-GB"/>
              </w:rPr>
              <w:t xml:space="preserve">Voice practice </w:t>
            </w:r>
            <w:r w:rsidRPr="00122A18">
              <w:rPr>
                <w:lang w:val="en-GB"/>
              </w:rPr>
              <w:t>(vocal exercises)</w:t>
            </w:r>
          </w:p>
        </w:tc>
        <w:tc>
          <w:tcPr>
            <w:tcW w:w="2410" w:type="dxa"/>
          </w:tcPr>
          <w:p w:rsidR="005F46D2" w:rsidRPr="00122A18" w:rsidRDefault="005F46D2" w:rsidP="00964012">
            <w:pPr>
              <w:ind w:left="251"/>
              <w:rPr>
                <w:lang w:val="en-GB"/>
              </w:rPr>
            </w:pPr>
          </w:p>
        </w:tc>
        <w:tc>
          <w:tcPr>
            <w:tcW w:w="2359" w:type="dxa"/>
          </w:tcPr>
          <w:p w:rsidR="005F46D2" w:rsidRPr="00122A18" w:rsidRDefault="005F46D2" w:rsidP="00964012">
            <w:pPr>
              <w:ind w:left="251"/>
              <w:rPr>
                <w:lang w:val="en-GB"/>
              </w:rPr>
            </w:pPr>
          </w:p>
        </w:tc>
      </w:tr>
      <w:tr w:rsidR="005F46D2" w:rsidRPr="00122A18" w:rsidTr="00964012">
        <w:trPr>
          <w:trHeight w:val="653"/>
        </w:trPr>
        <w:tc>
          <w:tcPr>
            <w:tcW w:w="4252" w:type="dxa"/>
            <w:vAlign w:val="center"/>
          </w:tcPr>
          <w:p w:rsidR="005F46D2" w:rsidRPr="00122A18" w:rsidRDefault="005F46D2" w:rsidP="00964012">
            <w:pPr>
              <w:ind w:left="38"/>
              <w:rPr>
                <w:lang w:val="en-GB"/>
              </w:rPr>
            </w:pPr>
            <w:r w:rsidRPr="00122A18">
              <w:rPr>
                <w:b/>
                <w:lang w:val="en-GB"/>
              </w:rPr>
              <w:t>N</w:t>
            </w:r>
            <w:r>
              <w:rPr>
                <w:b/>
                <w:lang w:val="en-GB"/>
              </w:rPr>
              <w:t xml:space="preserve">onverbal communication </w:t>
            </w:r>
            <w:r w:rsidRPr="00122A18">
              <w:rPr>
                <w:lang w:val="en-GB"/>
              </w:rPr>
              <w:t>(body language)</w:t>
            </w:r>
          </w:p>
        </w:tc>
        <w:tc>
          <w:tcPr>
            <w:tcW w:w="2410" w:type="dxa"/>
          </w:tcPr>
          <w:p w:rsidR="005F46D2" w:rsidRPr="00122A18" w:rsidRDefault="005F46D2" w:rsidP="00964012">
            <w:pPr>
              <w:ind w:left="251"/>
              <w:rPr>
                <w:lang w:val="en-GB"/>
              </w:rPr>
            </w:pPr>
          </w:p>
        </w:tc>
        <w:tc>
          <w:tcPr>
            <w:tcW w:w="2359" w:type="dxa"/>
          </w:tcPr>
          <w:p w:rsidR="005F46D2" w:rsidRPr="00122A18" w:rsidRDefault="005F46D2" w:rsidP="00964012">
            <w:pPr>
              <w:ind w:left="251"/>
              <w:rPr>
                <w:lang w:val="en-GB"/>
              </w:rPr>
            </w:pPr>
          </w:p>
        </w:tc>
      </w:tr>
      <w:tr w:rsidR="005F46D2" w:rsidRPr="00122A18" w:rsidTr="00964012">
        <w:trPr>
          <w:trHeight w:val="653"/>
        </w:trPr>
        <w:tc>
          <w:tcPr>
            <w:tcW w:w="4252" w:type="dxa"/>
            <w:vAlign w:val="center"/>
          </w:tcPr>
          <w:p w:rsidR="005F46D2" w:rsidRPr="00122A18" w:rsidRDefault="005F46D2" w:rsidP="00964012">
            <w:pPr>
              <w:ind w:left="38"/>
              <w:rPr>
                <w:lang w:val="en-GB"/>
              </w:rPr>
            </w:pPr>
            <w:r>
              <w:rPr>
                <w:b/>
                <w:lang w:val="en-GB"/>
              </w:rPr>
              <w:t xml:space="preserve">First impression </w:t>
            </w:r>
            <w:r>
              <w:rPr>
                <w:lang w:val="en-GB"/>
              </w:rPr>
              <w:t xml:space="preserve">(Halo effect – Golem, Pygmalion; primacy effect etc.) </w:t>
            </w:r>
          </w:p>
        </w:tc>
        <w:tc>
          <w:tcPr>
            <w:tcW w:w="2410" w:type="dxa"/>
          </w:tcPr>
          <w:p w:rsidR="005F46D2" w:rsidRPr="00122A18" w:rsidRDefault="005F46D2" w:rsidP="00964012">
            <w:pPr>
              <w:ind w:left="251"/>
              <w:rPr>
                <w:lang w:val="en-GB"/>
              </w:rPr>
            </w:pPr>
          </w:p>
        </w:tc>
        <w:tc>
          <w:tcPr>
            <w:tcW w:w="2359" w:type="dxa"/>
          </w:tcPr>
          <w:p w:rsidR="005F46D2" w:rsidRPr="00122A18" w:rsidRDefault="005F46D2" w:rsidP="00964012">
            <w:pPr>
              <w:ind w:left="251"/>
              <w:rPr>
                <w:lang w:val="en-GB"/>
              </w:rPr>
            </w:pPr>
          </w:p>
        </w:tc>
      </w:tr>
      <w:tr w:rsidR="005F46D2" w:rsidRPr="00122A18" w:rsidTr="00964012">
        <w:trPr>
          <w:trHeight w:val="653"/>
        </w:trPr>
        <w:tc>
          <w:tcPr>
            <w:tcW w:w="4252" w:type="dxa"/>
            <w:vAlign w:val="center"/>
          </w:tcPr>
          <w:p w:rsidR="005F46D2" w:rsidRPr="00122A18" w:rsidRDefault="005F46D2" w:rsidP="00964012">
            <w:pPr>
              <w:ind w:left="38"/>
              <w:rPr>
                <w:lang w:val="en-GB"/>
              </w:rPr>
            </w:pPr>
            <w:r w:rsidRPr="00122A18">
              <w:rPr>
                <w:b/>
                <w:lang w:val="en-GB"/>
              </w:rPr>
              <w:t>Vi</w:t>
            </w:r>
            <w:r>
              <w:rPr>
                <w:b/>
                <w:lang w:val="en-GB"/>
              </w:rPr>
              <w:t xml:space="preserve">sual communication </w:t>
            </w:r>
            <w:r w:rsidRPr="00FE1A9A">
              <w:rPr>
                <w:lang w:val="en-GB"/>
              </w:rPr>
              <w:t>(the eye contact)</w:t>
            </w:r>
          </w:p>
        </w:tc>
        <w:tc>
          <w:tcPr>
            <w:tcW w:w="2410" w:type="dxa"/>
          </w:tcPr>
          <w:p w:rsidR="005F46D2" w:rsidRPr="00122A18" w:rsidRDefault="005F46D2" w:rsidP="00964012">
            <w:pPr>
              <w:ind w:left="251"/>
              <w:rPr>
                <w:lang w:val="en-GB"/>
              </w:rPr>
            </w:pPr>
          </w:p>
        </w:tc>
        <w:tc>
          <w:tcPr>
            <w:tcW w:w="2359" w:type="dxa"/>
          </w:tcPr>
          <w:p w:rsidR="005F46D2" w:rsidRPr="00122A18" w:rsidRDefault="005F46D2" w:rsidP="00964012">
            <w:pPr>
              <w:ind w:left="251"/>
              <w:rPr>
                <w:lang w:val="en-GB"/>
              </w:rPr>
            </w:pPr>
          </w:p>
        </w:tc>
      </w:tr>
      <w:tr w:rsidR="005F46D2" w:rsidRPr="00122A18" w:rsidTr="00964012">
        <w:trPr>
          <w:trHeight w:val="653"/>
        </w:trPr>
        <w:tc>
          <w:tcPr>
            <w:tcW w:w="4252" w:type="dxa"/>
            <w:vAlign w:val="center"/>
          </w:tcPr>
          <w:p w:rsidR="005F46D2" w:rsidRPr="00122A18" w:rsidRDefault="005F46D2" w:rsidP="00964012">
            <w:pPr>
              <w:ind w:left="38"/>
              <w:rPr>
                <w:lang w:val="en-GB"/>
              </w:rPr>
            </w:pPr>
            <w:r>
              <w:rPr>
                <w:b/>
                <w:lang w:val="en-GB"/>
              </w:rPr>
              <w:t xml:space="preserve">Great presentation </w:t>
            </w:r>
            <w:r w:rsidRPr="00FE1A9A">
              <w:rPr>
                <w:lang w:val="en-GB"/>
              </w:rPr>
              <w:t>(PWP, tricks for better slides)</w:t>
            </w:r>
            <w:r>
              <w:rPr>
                <w:b/>
                <w:lang w:val="en-GB"/>
              </w:rPr>
              <w:t xml:space="preserve"> </w:t>
            </w:r>
          </w:p>
        </w:tc>
        <w:tc>
          <w:tcPr>
            <w:tcW w:w="2410" w:type="dxa"/>
          </w:tcPr>
          <w:p w:rsidR="005F46D2" w:rsidRPr="00122A18" w:rsidRDefault="005F46D2" w:rsidP="00964012">
            <w:pPr>
              <w:ind w:left="251"/>
              <w:rPr>
                <w:lang w:val="en-GB"/>
              </w:rPr>
            </w:pPr>
          </w:p>
        </w:tc>
        <w:tc>
          <w:tcPr>
            <w:tcW w:w="2359" w:type="dxa"/>
          </w:tcPr>
          <w:p w:rsidR="005F46D2" w:rsidRPr="00122A18" w:rsidRDefault="005F46D2" w:rsidP="00964012">
            <w:pPr>
              <w:ind w:left="251"/>
              <w:rPr>
                <w:lang w:val="en-GB"/>
              </w:rPr>
            </w:pPr>
          </w:p>
        </w:tc>
      </w:tr>
      <w:tr w:rsidR="005F46D2" w:rsidRPr="00122A18" w:rsidTr="00964012">
        <w:trPr>
          <w:trHeight w:val="653"/>
        </w:trPr>
        <w:tc>
          <w:tcPr>
            <w:tcW w:w="4252" w:type="dxa"/>
            <w:vAlign w:val="center"/>
          </w:tcPr>
          <w:p w:rsidR="005F46D2" w:rsidRPr="00122A18" w:rsidRDefault="005F46D2" w:rsidP="00964012">
            <w:pPr>
              <w:ind w:left="38"/>
              <w:rPr>
                <w:lang w:val="en-GB"/>
              </w:rPr>
            </w:pPr>
            <w:r>
              <w:rPr>
                <w:rFonts w:eastAsiaTheme="minorEastAsia"/>
                <w:b/>
                <w:bCs/>
                <w:lang w:val="en-GB"/>
              </w:rPr>
              <w:t>Knowledge of the audience</w:t>
            </w:r>
          </w:p>
        </w:tc>
        <w:tc>
          <w:tcPr>
            <w:tcW w:w="2410" w:type="dxa"/>
          </w:tcPr>
          <w:p w:rsidR="005F46D2" w:rsidRPr="00122A18" w:rsidRDefault="005F46D2" w:rsidP="00964012">
            <w:pPr>
              <w:ind w:left="251"/>
              <w:rPr>
                <w:lang w:val="en-GB"/>
              </w:rPr>
            </w:pPr>
          </w:p>
        </w:tc>
        <w:tc>
          <w:tcPr>
            <w:tcW w:w="2359" w:type="dxa"/>
          </w:tcPr>
          <w:p w:rsidR="005F46D2" w:rsidRPr="00122A18" w:rsidRDefault="005F46D2" w:rsidP="00964012">
            <w:pPr>
              <w:ind w:left="251"/>
              <w:rPr>
                <w:lang w:val="en-GB"/>
              </w:rPr>
            </w:pPr>
          </w:p>
        </w:tc>
      </w:tr>
      <w:tr w:rsidR="005F46D2" w:rsidRPr="00122A18" w:rsidTr="00964012">
        <w:trPr>
          <w:trHeight w:val="653"/>
        </w:trPr>
        <w:tc>
          <w:tcPr>
            <w:tcW w:w="4252" w:type="dxa"/>
            <w:vAlign w:val="center"/>
          </w:tcPr>
          <w:p w:rsidR="005F46D2" w:rsidRPr="00122A18" w:rsidRDefault="005F46D2" w:rsidP="00964012">
            <w:pPr>
              <w:ind w:left="38"/>
              <w:rPr>
                <w:lang w:val="en-GB"/>
              </w:rPr>
            </w:pPr>
            <w:r>
              <w:rPr>
                <w:b/>
                <w:lang w:val="en-GB"/>
              </w:rPr>
              <w:t>Asking questions</w:t>
            </w:r>
          </w:p>
        </w:tc>
        <w:tc>
          <w:tcPr>
            <w:tcW w:w="2410" w:type="dxa"/>
          </w:tcPr>
          <w:p w:rsidR="005F46D2" w:rsidRPr="00122A18" w:rsidRDefault="005F46D2" w:rsidP="00964012">
            <w:pPr>
              <w:ind w:left="251"/>
              <w:rPr>
                <w:lang w:val="en-GB"/>
              </w:rPr>
            </w:pPr>
          </w:p>
        </w:tc>
        <w:tc>
          <w:tcPr>
            <w:tcW w:w="2359" w:type="dxa"/>
          </w:tcPr>
          <w:p w:rsidR="005F46D2" w:rsidRPr="00122A18" w:rsidRDefault="005F46D2" w:rsidP="00964012">
            <w:pPr>
              <w:ind w:left="251"/>
              <w:rPr>
                <w:lang w:val="en-GB"/>
              </w:rPr>
            </w:pPr>
          </w:p>
        </w:tc>
      </w:tr>
      <w:tr w:rsidR="005F46D2" w:rsidRPr="00122A18" w:rsidTr="00964012">
        <w:trPr>
          <w:trHeight w:val="653"/>
        </w:trPr>
        <w:tc>
          <w:tcPr>
            <w:tcW w:w="4252" w:type="dxa"/>
            <w:vAlign w:val="center"/>
          </w:tcPr>
          <w:p w:rsidR="005F46D2" w:rsidRPr="00122A18" w:rsidRDefault="005F46D2" w:rsidP="00964012">
            <w:pPr>
              <w:ind w:left="38"/>
              <w:rPr>
                <w:lang w:val="en-GB"/>
              </w:rPr>
            </w:pPr>
            <w:r>
              <w:rPr>
                <w:b/>
                <w:lang w:val="en-GB"/>
              </w:rPr>
              <w:t>Interview, exam</w:t>
            </w:r>
          </w:p>
        </w:tc>
        <w:tc>
          <w:tcPr>
            <w:tcW w:w="2410" w:type="dxa"/>
          </w:tcPr>
          <w:p w:rsidR="005F46D2" w:rsidRPr="00122A18" w:rsidRDefault="005F46D2" w:rsidP="00964012">
            <w:pPr>
              <w:ind w:left="251"/>
              <w:rPr>
                <w:lang w:val="en-GB"/>
              </w:rPr>
            </w:pPr>
          </w:p>
        </w:tc>
        <w:tc>
          <w:tcPr>
            <w:tcW w:w="2359" w:type="dxa"/>
          </w:tcPr>
          <w:p w:rsidR="005F46D2" w:rsidRPr="00122A18" w:rsidRDefault="005F46D2" w:rsidP="00964012">
            <w:pPr>
              <w:ind w:left="251"/>
              <w:rPr>
                <w:lang w:val="en-GB"/>
              </w:rPr>
            </w:pPr>
          </w:p>
        </w:tc>
      </w:tr>
      <w:tr w:rsidR="005F46D2" w:rsidRPr="00122A18" w:rsidTr="00964012">
        <w:trPr>
          <w:trHeight w:val="397"/>
        </w:trPr>
        <w:tc>
          <w:tcPr>
            <w:tcW w:w="4252" w:type="dxa"/>
            <w:vAlign w:val="center"/>
          </w:tcPr>
          <w:p w:rsidR="005F46D2" w:rsidRPr="00122A18" w:rsidRDefault="005F46D2" w:rsidP="00964012">
            <w:pPr>
              <w:ind w:left="38"/>
              <w:rPr>
                <w:lang w:val="en-GB"/>
              </w:rPr>
            </w:pPr>
            <w:r>
              <w:rPr>
                <w:b/>
                <w:lang w:val="en-GB"/>
              </w:rPr>
              <w:t xml:space="preserve">The optional topic </w:t>
            </w:r>
            <w:r w:rsidRPr="00FE1A9A">
              <w:rPr>
                <w:lang w:val="en-GB"/>
              </w:rPr>
              <w:t>(after consult</w:t>
            </w:r>
            <w:r>
              <w:rPr>
                <w:lang w:val="en-GB"/>
              </w:rPr>
              <w:t>i</w:t>
            </w:r>
            <w:r w:rsidRPr="00FE1A9A">
              <w:rPr>
                <w:lang w:val="en-GB"/>
              </w:rPr>
              <w:t>n</w:t>
            </w:r>
            <w:r>
              <w:rPr>
                <w:lang w:val="en-GB"/>
              </w:rPr>
              <w:t>g</w:t>
            </w:r>
            <w:r w:rsidRPr="00FE1A9A">
              <w:rPr>
                <w:lang w:val="en-GB"/>
              </w:rPr>
              <w:t xml:space="preserve"> with the teacher)</w:t>
            </w:r>
          </w:p>
        </w:tc>
        <w:tc>
          <w:tcPr>
            <w:tcW w:w="2410" w:type="dxa"/>
          </w:tcPr>
          <w:p w:rsidR="005F46D2" w:rsidRPr="00122A18" w:rsidRDefault="005F46D2" w:rsidP="00964012">
            <w:pPr>
              <w:ind w:left="251"/>
              <w:rPr>
                <w:lang w:val="en-GB"/>
              </w:rPr>
            </w:pPr>
          </w:p>
        </w:tc>
        <w:tc>
          <w:tcPr>
            <w:tcW w:w="2359" w:type="dxa"/>
          </w:tcPr>
          <w:p w:rsidR="005F46D2" w:rsidRPr="00122A18" w:rsidRDefault="005F46D2" w:rsidP="00964012">
            <w:pPr>
              <w:ind w:left="251"/>
              <w:rPr>
                <w:lang w:val="en-GB"/>
              </w:rPr>
            </w:pPr>
          </w:p>
        </w:tc>
      </w:tr>
      <w:tr w:rsidR="005F46D2" w:rsidRPr="00122A18" w:rsidTr="00964012">
        <w:trPr>
          <w:trHeight w:val="219"/>
        </w:trPr>
        <w:tc>
          <w:tcPr>
            <w:tcW w:w="4252" w:type="dxa"/>
          </w:tcPr>
          <w:p w:rsidR="005F46D2" w:rsidRPr="00122A18" w:rsidRDefault="005F46D2" w:rsidP="00964012">
            <w:pPr>
              <w:ind w:left="38"/>
              <w:rPr>
                <w:rFonts w:eastAsiaTheme="minorEastAsia"/>
                <w:lang w:val="en-GB"/>
              </w:rPr>
            </w:pPr>
            <w:r w:rsidRPr="009A1D9B">
              <w:rPr>
                <w:b/>
                <w:lang w:val="en-GB"/>
              </w:rPr>
              <w:t xml:space="preserve">The optional topic </w:t>
            </w:r>
            <w:r w:rsidRPr="009A1D9B">
              <w:rPr>
                <w:lang w:val="en-GB"/>
              </w:rPr>
              <w:t>(after consulting with the teacher)</w:t>
            </w:r>
          </w:p>
        </w:tc>
        <w:tc>
          <w:tcPr>
            <w:tcW w:w="2410" w:type="dxa"/>
          </w:tcPr>
          <w:p w:rsidR="005F46D2" w:rsidRPr="00122A18" w:rsidRDefault="005F46D2" w:rsidP="00964012">
            <w:pPr>
              <w:ind w:left="251"/>
              <w:rPr>
                <w:lang w:val="en-GB"/>
              </w:rPr>
            </w:pPr>
          </w:p>
        </w:tc>
        <w:tc>
          <w:tcPr>
            <w:tcW w:w="2359" w:type="dxa"/>
          </w:tcPr>
          <w:p w:rsidR="005F46D2" w:rsidRPr="00122A18" w:rsidRDefault="005F46D2" w:rsidP="00964012">
            <w:pPr>
              <w:ind w:left="251"/>
              <w:rPr>
                <w:lang w:val="en-GB"/>
              </w:rPr>
            </w:pPr>
          </w:p>
        </w:tc>
      </w:tr>
      <w:tr w:rsidR="005F46D2" w:rsidRPr="00122A18" w:rsidTr="00964012">
        <w:trPr>
          <w:trHeight w:val="273"/>
        </w:trPr>
        <w:tc>
          <w:tcPr>
            <w:tcW w:w="4252" w:type="dxa"/>
          </w:tcPr>
          <w:p w:rsidR="005F46D2" w:rsidRPr="00122A18" w:rsidRDefault="005F46D2" w:rsidP="00964012">
            <w:pPr>
              <w:ind w:left="38"/>
              <w:rPr>
                <w:lang w:val="en-GB"/>
              </w:rPr>
            </w:pPr>
            <w:r w:rsidRPr="009A1D9B">
              <w:rPr>
                <w:b/>
                <w:lang w:val="en-GB"/>
              </w:rPr>
              <w:t xml:space="preserve">The optional topic </w:t>
            </w:r>
            <w:r w:rsidRPr="009A1D9B">
              <w:rPr>
                <w:lang w:val="en-GB"/>
              </w:rPr>
              <w:t>(after consulting with the teacher)</w:t>
            </w:r>
          </w:p>
        </w:tc>
        <w:tc>
          <w:tcPr>
            <w:tcW w:w="2410" w:type="dxa"/>
          </w:tcPr>
          <w:p w:rsidR="005F46D2" w:rsidRPr="00122A18" w:rsidRDefault="005F46D2" w:rsidP="00964012">
            <w:pPr>
              <w:ind w:left="251"/>
              <w:rPr>
                <w:lang w:val="en-GB"/>
              </w:rPr>
            </w:pPr>
          </w:p>
        </w:tc>
        <w:tc>
          <w:tcPr>
            <w:tcW w:w="2359" w:type="dxa"/>
          </w:tcPr>
          <w:p w:rsidR="005F46D2" w:rsidRPr="00122A18" w:rsidRDefault="005F46D2" w:rsidP="00964012">
            <w:pPr>
              <w:ind w:left="251"/>
              <w:rPr>
                <w:lang w:val="en-GB"/>
              </w:rPr>
            </w:pPr>
          </w:p>
        </w:tc>
      </w:tr>
      <w:tr w:rsidR="005F46D2" w:rsidRPr="00122A18" w:rsidTr="00964012">
        <w:trPr>
          <w:trHeight w:val="27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2" w:rsidRPr="00122A18" w:rsidRDefault="005F46D2" w:rsidP="00964012">
            <w:pPr>
              <w:ind w:left="38"/>
              <w:rPr>
                <w:b/>
                <w:lang w:val="en-GB"/>
              </w:rPr>
            </w:pPr>
            <w:r w:rsidRPr="009A1D9B">
              <w:rPr>
                <w:b/>
                <w:lang w:val="en-GB"/>
              </w:rPr>
              <w:t xml:space="preserve">The optional topic </w:t>
            </w:r>
            <w:r w:rsidRPr="009A1D9B">
              <w:rPr>
                <w:lang w:val="en-GB"/>
              </w:rPr>
              <w:t>(after consulting with the teacher)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2" w:rsidRPr="00122A18" w:rsidRDefault="005F46D2" w:rsidP="00964012">
            <w:pPr>
              <w:ind w:left="251"/>
              <w:rPr>
                <w:lang w:val="en-GB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2" w:rsidRPr="00122A18" w:rsidRDefault="005F46D2" w:rsidP="00964012">
            <w:pPr>
              <w:ind w:left="251"/>
              <w:rPr>
                <w:lang w:val="en-GB"/>
              </w:rPr>
            </w:pPr>
          </w:p>
        </w:tc>
      </w:tr>
      <w:tr w:rsidR="005F46D2" w:rsidRPr="00122A18" w:rsidTr="00964012">
        <w:trPr>
          <w:trHeight w:val="27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2" w:rsidRPr="00122A18" w:rsidRDefault="005F46D2" w:rsidP="00964012">
            <w:pPr>
              <w:ind w:left="38"/>
              <w:rPr>
                <w:b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2" w:rsidRPr="00122A18" w:rsidRDefault="005F46D2" w:rsidP="00964012">
            <w:pPr>
              <w:ind w:left="251"/>
              <w:rPr>
                <w:lang w:val="en-GB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2" w:rsidRPr="00122A18" w:rsidRDefault="005F46D2" w:rsidP="00964012">
            <w:pPr>
              <w:ind w:left="251"/>
              <w:rPr>
                <w:lang w:val="en-GB"/>
              </w:rPr>
            </w:pPr>
          </w:p>
        </w:tc>
      </w:tr>
    </w:tbl>
    <w:p w:rsidR="005F46D2" w:rsidRPr="00122A18" w:rsidRDefault="005F46D2" w:rsidP="005F46D2">
      <w:pPr>
        <w:rPr>
          <w:lang w:val="en-GB"/>
        </w:rPr>
      </w:pPr>
    </w:p>
    <w:p w:rsidR="005F46D2" w:rsidRPr="00E608F5" w:rsidRDefault="005F46D2" w:rsidP="00722AFD">
      <w:pPr>
        <w:jc w:val="center"/>
        <w:rPr>
          <w:lang w:val="en-GB"/>
        </w:rPr>
      </w:pPr>
    </w:p>
    <w:sectPr w:rsidR="005F46D2" w:rsidRPr="00E608F5" w:rsidSect="008C7D7E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A3017"/>
    <w:multiLevelType w:val="multilevel"/>
    <w:tmpl w:val="5DCC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65B7E"/>
    <w:multiLevelType w:val="multilevel"/>
    <w:tmpl w:val="4F8A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F47F1"/>
    <w:multiLevelType w:val="multilevel"/>
    <w:tmpl w:val="7540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4228A2"/>
    <w:multiLevelType w:val="hybridMultilevel"/>
    <w:tmpl w:val="014E4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C6CD8"/>
    <w:multiLevelType w:val="hybridMultilevel"/>
    <w:tmpl w:val="2326B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121A9"/>
    <w:multiLevelType w:val="multilevel"/>
    <w:tmpl w:val="25E0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AD1D60"/>
    <w:multiLevelType w:val="hybridMultilevel"/>
    <w:tmpl w:val="FA5C6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16"/>
    <w:rsid w:val="00145AB6"/>
    <w:rsid w:val="001B072B"/>
    <w:rsid w:val="002159CE"/>
    <w:rsid w:val="002175A9"/>
    <w:rsid w:val="0032091F"/>
    <w:rsid w:val="00352983"/>
    <w:rsid w:val="00376B1A"/>
    <w:rsid w:val="004A1905"/>
    <w:rsid w:val="005F46D2"/>
    <w:rsid w:val="0063741D"/>
    <w:rsid w:val="006F59E8"/>
    <w:rsid w:val="00722AFD"/>
    <w:rsid w:val="0072307B"/>
    <w:rsid w:val="00770430"/>
    <w:rsid w:val="0078782E"/>
    <w:rsid w:val="00881A05"/>
    <w:rsid w:val="008C7D7E"/>
    <w:rsid w:val="00927966"/>
    <w:rsid w:val="00AD7316"/>
    <w:rsid w:val="00B91B5E"/>
    <w:rsid w:val="00C96E6C"/>
    <w:rsid w:val="00D1524F"/>
    <w:rsid w:val="00D76AE4"/>
    <w:rsid w:val="00D93D17"/>
    <w:rsid w:val="00DB1DF9"/>
    <w:rsid w:val="00E25E84"/>
    <w:rsid w:val="00E41D16"/>
    <w:rsid w:val="00E608F5"/>
    <w:rsid w:val="00F0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3700"/>
  <w15:chartTrackingRefBased/>
  <w15:docId w15:val="{9A8245DD-043F-4E54-A0DC-AA7EA084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1D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1D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1D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41D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41D1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B072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5E84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5F46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6D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sps.muni.cz/impact/kultura-projevu-a-komunika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obory/prehled?obdobi=7384;kod=cr016;lang=en;fakulta=1451;obor=25730" TargetMode="External"/><Relationship Id="rId5" Type="http://schemas.openxmlformats.org/officeDocument/2006/relationships/hyperlink" Target="https://is.muni.cz/auth/kontakty/mistnost?fakulta=1451;obdobi=7384;kod=cr016;lang=en;id=113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Stará</dc:creator>
  <cp:keywords/>
  <dc:description/>
  <cp:lastModifiedBy> </cp:lastModifiedBy>
  <cp:revision>2</cp:revision>
  <cp:lastPrinted>2016-09-20T11:06:00Z</cp:lastPrinted>
  <dcterms:created xsi:type="dcterms:W3CDTF">2019-02-14T15:15:00Z</dcterms:created>
  <dcterms:modified xsi:type="dcterms:W3CDTF">2019-02-14T15:15:00Z</dcterms:modified>
</cp:coreProperties>
</file>