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12" w:rsidRDefault="00943411" w:rsidP="00943A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</w:pPr>
      <w:r w:rsidRPr="00825A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  <w:t>JK</w:t>
      </w:r>
      <w:r w:rsidR="00943A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  <w:t xml:space="preserve"> </w:t>
      </w:r>
      <w:r w:rsidRPr="00825A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  <w:t xml:space="preserve">II </w:t>
      </w:r>
      <w:r w:rsidR="00943A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  <w:t>Session IV</w:t>
      </w:r>
      <w:r w:rsidRPr="00825A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  <w:t xml:space="preserve"> </w:t>
      </w:r>
    </w:p>
    <w:p w:rsidR="00A5765E" w:rsidRDefault="00A5765E" w:rsidP="00943A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</w:pPr>
    </w:p>
    <w:p w:rsidR="00DE32EC" w:rsidRDefault="008852E4" w:rsidP="00943A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  <w:t>Being formal and informal</w:t>
      </w:r>
    </w:p>
    <w:p w:rsidR="008852E4" w:rsidRDefault="008852E4" w:rsidP="00943A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</w:pPr>
    </w:p>
    <w:p w:rsidR="008852E4" w:rsidRDefault="000F4246" w:rsidP="00943A4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 w:rsidRPr="0049457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Academic language should always be clear and logical</w:t>
      </w:r>
      <w:r w:rsidR="00494576" w:rsidRPr="0049457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, but it should also conform to its own genre or style, otherwise it risks distracting the reader or listener from the main purpose. </w:t>
      </w:r>
      <w:r w:rsidR="0049457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Academic English, particularly when written, is usually described as ´</w:t>
      </w:r>
      <w:r w:rsidR="00494576" w:rsidRPr="004945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  <w:t>formal</w:t>
      </w:r>
      <w:r w:rsidR="0049457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´ language. </w:t>
      </w:r>
    </w:p>
    <w:p w:rsidR="008852E4" w:rsidRDefault="008852E4" w:rsidP="00943A4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</w:p>
    <w:p w:rsidR="008852E4" w:rsidRDefault="00C90165" w:rsidP="00943A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  <w:t xml:space="preserve">Task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  <w:t xml:space="preserve">1  </w:t>
      </w:r>
      <w:r w:rsidR="008852E4" w:rsidRPr="008852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  <w:t>Look</w:t>
      </w:r>
      <w:proofErr w:type="gramEnd"/>
      <w:r w:rsidR="008852E4" w:rsidRPr="008852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  <w:t xml:space="preserve"> at two texts on the same subject. What are the main differences between them? Identify at least three specific examples.</w:t>
      </w:r>
    </w:p>
    <w:p w:rsidR="008852E4" w:rsidRDefault="008852E4" w:rsidP="00943A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</w:pPr>
    </w:p>
    <w:p w:rsidR="000D56D0" w:rsidRDefault="000D56D0" w:rsidP="000D56D0">
      <w:pPr>
        <w:pStyle w:val="Odstavecseseznamem"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What should you wear when you give a presentation at a conference? Obviously, things are different depending on whether you´re a guy or a gal, but a lot of the decisions are the same. </w:t>
      </w:r>
      <w:r w:rsidR="007D438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You´re probably worried about the speech itself but looking good is a part of the game, isn´t it? But also, it´s a two-way street, you don´t want to be overdressed if the other people wear something pretty casual, right? It´s all about the “unwritten rules” of the event so try to find out as much about it as you can</w:t>
      </w:r>
      <w:r w:rsidR="00C9016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from your friends</w:t>
      </w:r>
      <w:r w:rsidR="007D438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.</w:t>
      </w:r>
    </w:p>
    <w:p w:rsidR="007D4386" w:rsidRDefault="007D4386" w:rsidP="007D4386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</w:p>
    <w:p w:rsidR="00744A66" w:rsidRDefault="007D4386" w:rsidP="000D56D0">
      <w:pPr>
        <w:pStyle w:val="Odstavecseseznamem"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Many doctoral students are unsure about the clothes they need when they embark on their academic career, in particular when they are going to give a presentation at </w:t>
      </w:r>
    </w:p>
    <w:p w:rsidR="007D4386" w:rsidRPr="00744A66" w:rsidRDefault="007D4386" w:rsidP="00744A66">
      <w:pPr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proofErr w:type="gramStart"/>
      <w:r w:rsidRPr="00744A6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a</w:t>
      </w:r>
      <w:proofErr w:type="gramEnd"/>
      <w:r w:rsidRPr="00744A6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conference. The details are different for men and women, but the principles are the same. In some cases, the main concern is to be dressed appropriately to the </w:t>
      </w:r>
      <w:r w:rsidR="00C9016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occ</w:t>
      </w:r>
      <w:r w:rsidR="00744A6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asion</w:t>
      </w:r>
      <w:r w:rsidRPr="00744A6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. That means that one is to be dressed neither too smartly, nor too casually. To avoid doubts or embarrassment, it is recommended to enquire about the “unwritten rules” </w:t>
      </w:r>
      <w:r w:rsidR="00C9016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of the event </w:t>
      </w:r>
      <w:r w:rsidRPr="00744A6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from more experienced colleagues.</w:t>
      </w:r>
    </w:p>
    <w:p w:rsidR="008852E4" w:rsidRDefault="008852E4" w:rsidP="00943A4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</w:p>
    <w:p w:rsidR="008852E4" w:rsidRDefault="008852E4" w:rsidP="00943A4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</w:p>
    <w:p w:rsidR="008852E4" w:rsidRPr="00C90165" w:rsidRDefault="008852E4" w:rsidP="00943A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</w:pPr>
    </w:p>
    <w:p w:rsidR="000F4246" w:rsidRPr="00C90165" w:rsidRDefault="00C90165" w:rsidP="00943A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</w:pPr>
      <w:r w:rsidRPr="00C9016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  <w:t xml:space="preserve">Task 2   </w:t>
      </w:r>
      <w:r w:rsidR="00494576" w:rsidRPr="00C9016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  <w:t>The formality of academic writing is characterised by the following:</w:t>
      </w:r>
    </w:p>
    <w:p w:rsidR="00AB3B7E" w:rsidRDefault="00AB3B7E" w:rsidP="00943A4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</w:p>
    <w:p w:rsidR="00494576" w:rsidRDefault="00494576" w:rsidP="00494576">
      <w:pPr>
        <w:pStyle w:val="Odstavecseseznamem"/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An </w:t>
      </w:r>
      <w:r w:rsidRPr="004945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  <w:t>impersonal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rather than personal style, including the use of structures that begin with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 w:eastAsia="cs-CZ"/>
        </w:rPr>
        <w:t xml:space="preserve">it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and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 w:eastAsia="cs-CZ"/>
        </w:rPr>
        <w:t>there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, rather than the personal pronouns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 w:eastAsia="cs-CZ"/>
        </w:rPr>
        <w:t xml:space="preserve">I, we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and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 w:eastAsia="cs-CZ"/>
        </w:rPr>
        <w:t xml:space="preserve"> you.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</w:t>
      </w:r>
    </w:p>
    <w:p w:rsidR="00494576" w:rsidRDefault="00494576" w:rsidP="00494576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E.g. </w:t>
      </w:r>
      <w:r w:rsidR="00E931D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A)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We need a proper exploration of the causes of this problem.</w:t>
      </w:r>
    </w:p>
    <w:p w:rsidR="00494576" w:rsidRDefault="00494576" w:rsidP="00494576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       → There ……………………………………………………………. .</w:t>
      </w:r>
    </w:p>
    <w:p w:rsidR="00E931DD" w:rsidRDefault="00E931DD" w:rsidP="00494576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</w:p>
    <w:p w:rsidR="00F67912" w:rsidRDefault="00F67912" w:rsidP="00494576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     </w:t>
      </w:r>
      <w:r w:rsidR="00E931D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B)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I cannot predict the advancement of technology in future decades.</w:t>
      </w:r>
    </w:p>
    <w:p w:rsidR="00F67912" w:rsidRDefault="00F67912" w:rsidP="00494576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→  It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…………………………………………………………………. .</w:t>
      </w:r>
    </w:p>
    <w:p w:rsidR="00E931DD" w:rsidRDefault="00F67912" w:rsidP="00494576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     </w:t>
      </w:r>
    </w:p>
    <w:p w:rsidR="00E931DD" w:rsidRDefault="00E931DD" w:rsidP="00494576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     C) </w:t>
      </w:r>
      <w:r w:rsidR="00F6791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Some people have argued that a greater number of male teachers at primary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    </w:t>
      </w:r>
    </w:p>
    <w:p w:rsidR="00F67912" w:rsidRDefault="00E931DD" w:rsidP="00494576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    </w:t>
      </w:r>
      <w:proofErr w:type="gramStart"/>
      <w:r w:rsidR="00F6791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school</w:t>
      </w:r>
      <w:proofErr w:type="gramEnd"/>
      <w:r w:rsidR="00F6791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level might improve the performance of young boys in the classroom.</w:t>
      </w:r>
    </w:p>
    <w:p w:rsidR="00F67912" w:rsidRDefault="00F67912" w:rsidP="00494576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→  It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………………………………………………………………….. .</w:t>
      </w:r>
    </w:p>
    <w:p w:rsidR="00E931DD" w:rsidRDefault="00F67912" w:rsidP="00F6791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                </w:t>
      </w:r>
    </w:p>
    <w:p w:rsidR="00F67912" w:rsidRDefault="00E931DD" w:rsidP="00E931DD">
      <w:pPr>
        <w:spacing w:after="0" w:line="240" w:lineRule="auto"/>
        <w:ind w:left="12"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    D) We had a difference of opinion within the team.</w:t>
      </w:r>
    </w:p>
    <w:p w:rsidR="00E931DD" w:rsidRDefault="00E931DD" w:rsidP="00F6791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→  There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……………………………………………………………… .</w:t>
      </w:r>
    </w:p>
    <w:p w:rsidR="00C90165" w:rsidRDefault="00C90165" w:rsidP="00F6791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</w:p>
    <w:p w:rsidR="00C90165" w:rsidRDefault="00C90165" w:rsidP="00F6791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</w:p>
    <w:p w:rsidR="00C90165" w:rsidRDefault="00C90165" w:rsidP="00F6791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</w:p>
    <w:p w:rsidR="00C90165" w:rsidRPr="00F67912" w:rsidRDefault="00C90165" w:rsidP="00F6791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</w:p>
    <w:p w:rsidR="00494576" w:rsidRDefault="00494576" w:rsidP="00494576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</w:p>
    <w:p w:rsidR="00494576" w:rsidRDefault="00494576" w:rsidP="00494576">
      <w:pPr>
        <w:pStyle w:val="Odstavecseseznamem"/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lastRenderedPageBreak/>
        <w:t xml:space="preserve">A tendency to base structures around </w:t>
      </w:r>
      <w:r w:rsidRPr="00AB3B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  <w:t xml:space="preserve">nouns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rather than verbs (called ´nominalisation´).</w:t>
      </w:r>
    </w:p>
    <w:p w:rsidR="00494576" w:rsidRDefault="00494576" w:rsidP="00494576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E.g. </w:t>
      </w:r>
      <w:r w:rsidR="00E931D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The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research team assessed the data carefully.</w:t>
      </w:r>
    </w:p>
    <w:p w:rsidR="00494576" w:rsidRDefault="00494576" w:rsidP="00494576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       →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The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research team made ………………………………………….. .</w:t>
      </w:r>
    </w:p>
    <w:p w:rsidR="00E931DD" w:rsidRDefault="00E931DD" w:rsidP="00494576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</w:t>
      </w:r>
    </w:p>
    <w:p w:rsidR="00E931DD" w:rsidRDefault="00E931DD" w:rsidP="00494576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      B) The presenter questioned whether some of the research was relevant.</w:t>
      </w:r>
    </w:p>
    <w:p w:rsidR="00E931DD" w:rsidRDefault="00E931DD" w:rsidP="00494576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→  The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presenter questioned ………………………………………….. .</w:t>
      </w:r>
    </w:p>
    <w:p w:rsidR="00E931DD" w:rsidRDefault="00E931DD" w:rsidP="00494576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</w:p>
    <w:p w:rsidR="00E931DD" w:rsidRDefault="00E931DD" w:rsidP="00494576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     C) It is striking how similar the two phenomena are.</w:t>
      </w:r>
    </w:p>
    <w:p w:rsidR="00E931DD" w:rsidRDefault="00E931DD" w:rsidP="00494576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→  The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………………………………………………..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is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striking.</w:t>
      </w:r>
    </w:p>
    <w:p w:rsidR="00E931DD" w:rsidRDefault="00E931DD" w:rsidP="00494576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</w:p>
    <w:p w:rsidR="00494576" w:rsidRDefault="00E931DD" w:rsidP="00494576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   </w:t>
      </w:r>
    </w:p>
    <w:p w:rsidR="00AB3B7E" w:rsidRDefault="00494576" w:rsidP="00494576">
      <w:pPr>
        <w:pStyle w:val="Odstavecseseznamem"/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The use of </w:t>
      </w:r>
      <w:r w:rsidRPr="00AB3B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  <w:t>formal vocabulary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, such as</w:t>
      </w:r>
      <w:r w:rsidR="00AB3B7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:</w:t>
      </w:r>
    </w:p>
    <w:p w:rsidR="00494576" w:rsidRDefault="00494576" w:rsidP="00AB3B7E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………………..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rather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than </w:t>
      </w:r>
      <w:r w:rsidRPr="0049457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 w:eastAsia="cs-CZ"/>
        </w:rPr>
        <w:t>quit a job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, </w:t>
      </w:r>
    </w:p>
    <w:p w:rsidR="00AB3B7E" w:rsidRDefault="00AB3B7E" w:rsidP="00AB3B7E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</w:t>
      </w:r>
      <w:proofErr w:type="gramStart"/>
      <w:r w:rsidRPr="00AB3B7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 w:eastAsia="cs-CZ"/>
        </w:rPr>
        <w:t>apologise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rather than …………………,</w:t>
      </w:r>
    </w:p>
    <w:p w:rsidR="00AB3B7E" w:rsidRDefault="00AB3B7E" w:rsidP="00AB3B7E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proofErr w:type="gramStart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 w:eastAsia="cs-CZ"/>
        </w:rPr>
        <w:t>verify</w:t>
      </w:r>
      <w:proofErr w:type="gramEnd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rather than ………………………,</w:t>
      </w:r>
    </w:p>
    <w:p w:rsidR="00AB3B7E" w:rsidRDefault="00AB3B7E" w:rsidP="00AB3B7E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proofErr w:type="gramStart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 w:eastAsia="cs-CZ"/>
        </w:rPr>
        <w:t>request</w:t>
      </w:r>
      <w:proofErr w:type="gramEnd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rather than …………………….,</w:t>
      </w:r>
    </w:p>
    <w:p w:rsidR="004625D7" w:rsidRPr="004625D7" w:rsidRDefault="004625D7" w:rsidP="00AB3B7E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proofErr w:type="gramStart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 w:eastAsia="cs-CZ"/>
        </w:rPr>
        <w:t>terminate</w:t>
      </w:r>
      <w:proofErr w:type="gramEnd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rather than …………………..,</w:t>
      </w:r>
    </w:p>
    <w:p w:rsidR="00494576" w:rsidRDefault="00AB3B7E" w:rsidP="00943A4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  <w:t xml:space="preserve">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GB" w:eastAsia="cs-CZ"/>
        </w:rPr>
        <w:t xml:space="preserve">……………..….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rather than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 w:eastAsia="cs-CZ"/>
        </w:rPr>
        <w:t xml:space="preserve">call off, </w:t>
      </w:r>
      <w:r w:rsidRPr="00AB3B7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>etc.</w:t>
      </w:r>
    </w:p>
    <w:p w:rsidR="00AB3B7E" w:rsidRPr="00AB3B7E" w:rsidRDefault="00AB3B7E" w:rsidP="00943A4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 w:eastAsia="cs-CZ"/>
        </w:rPr>
      </w:pPr>
    </w:p>
    <w:p w:rsidR="00494576" w:rsidRPr="00A5765E" w:rsidRDefault="00AB3B7E" w:rsidP="00AB3B7E">
      <w:pPr>
        <w:pStyle w:val="Odstavecseseznamem"/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A preference for </w:t>
      </w:r>
      <w:r w:rsidRPr="00C9016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  <w:t>cautious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and </w:t>
      </w:r>
      <w:r w:rsidRPr="00C9016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  <w:t>objective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approach, with </w:t>
      </w:r>
      <w:r w:rsidRPr="00C9016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  <w:t>evidence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 to support your ideas, and consideration given to the views of others, along with the avoidance of emotive or subjective language such as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 w:eastAsia="cs-CZ"/>
        </w:rPr>
        <w:t xml:space="preserve">disgusting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cs-CZ"/>
        </w:rPr>
        <w:t xml:space="preserve">or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 w:eastAsia="cs-CZ"/>
        </w:rPr>
        <w:t>marvellous.</w:t>
      </w:r>
    </w:p>
    <w:p w:rsidR="00AB3B7E" w:rsidRPr="00A5765E" w:rsidRDefault="00A5765E" w:rsidP="00AB3B7E">
      <w:pPr>
        <w:pStyle w:val="Odstavecseseznamem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GB" w:eastAsia="cs-CZ"/>
        </w:rPr>
      </w:pPr>
      <w:r w:rsidRPr="00A5765E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GB" w:eastAsia="cs-CZ"/>
        </w:rPr>
        <w:t>(</w:t>
      </w:r>
      <w:proofErr w:type="gramStart"/>
      <w:r w:rsidRPr="00A5765E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GB" w:eastAsia="cs-CZ"/>
        </w:rPr>
        <w:t>adapted</w:t>
      </w:r>
      <w:proofErr w:type="gramEnd"/>
      <w:r w:rsidRPr="00A5765E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GB" w:eastAsia="cs-CZ"/>
        </w:rPr>
        <w:t xml:space="preserve"> from Paterson, K. </w:t>
      </w:r>
      <w:r w:rsidRPr="00A5765E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val="en-GB" w:eastAsia="cs-CZ"/>
        </w:rPr>
        <w:t xml:space="preserve">Oxford Grammar for EAP. </w:t>
      </w:r>
      <w:proofErr w:type="gramStart"/>
      <w:r w:rsidRPr="00A5765E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GB" w:eastAsia="cs-CZ"/>
        </w:rPr>
        <w:t>OUP, 2013.)</w:t>
      </w:r>
      <w:proofErr w:type="gramEnd"/>
    </w:p>
    <w:p w:rsidR="00494576" w:rsidRDefault="00494576" w:rsidP="00943A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</w:pPr>
    </w:p>
    <w:p w:rsidR="00C90165" w:rsidRDefault="00C90165" w:rsidP="00024382">
      <w:pPr>
        <w:pStyle w:val="Nadpis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</w:p>
    <w:p w:rsidR="00A5765E" w:rsidRPr="00C90165" w:rsidRDefault="00C90165" w:rsidP="00C90165">
      <w:pPr>
        <w:pStyle w:val="Nadpis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3</w:t>
      </w:r>
      <w:r w:rsidR="00A5765E" w:rsidRPr="00C90165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C90165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4625D7" w:rsidRPr="00C90165">
        <w:rPr>
          <w:rFonts w:ascii="Times New Roman" w:hAnsi="Times New Roman" w:cs="Times New Roman"/>
          <w:color w:val="auto"/>
          <w:sz w:val="24"/>
          <w:szCs w:val="24"/>
          <w:lang w:val="en-GB"/>
        </w:rPr>
        <w:t>Match</w:t>
      </w:r>
      <w:proofErr w:type="gramEnd"/>
      <w:r w:rsidR="004625D7" w:rsidRPr="00C90165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 phrases below with</w:t>
      </w:r>
      <w:r w:rsidR="00A5765E" w:rsidRPr="00C90165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part</w:t>
      </w:r>
      <w:r w:rsidR="004625D7" w:rsidRPr="00C90165">
        <w:rPr>
          <w:rFonts w:ascii="Times New Roman" w:hAnsi="Times New Roman" w:cs="Times New Roman"/>
          <w:color w:val="auto"/>
          <w:sz w:val="24"/>
          <w:szCs w:val="24"/>
          <w:lang w:val="en-GB"/>
        </w:rPr>
        <w:t>s</w:t>
      </w:r>
      <w:r w:rsidR="00A5765E" w:rsidRPr="00C90165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of a presentation. Which of the phrases are less formal?</w:t>
      </w:r>
    </w:p>
    <w:p w:rsidR="00024382" w:rsidRPr="00C90165" w:rsidRDefault="00024382" w:rsidP="00C90165">
      <w:pPr>
        <w:pStyle w:val="Nadpis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en-GB"/>
        </w:rPr>
      </w:pPr>
      <w:r w:rsidRPr="00C90165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n-GB"/>
        </w:rPr>
        <w:t>Beginning the presentation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8"/>
        <w:gridCol w:w="45"/>
      </w:tblGrid>
      <w:tr w:rsidR="00024382" w:rsidRPr="00C90165" w:rsidTr="000243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382" w:rsidRPr="00C90165" w:rsidRDefault="00024382" w:rsidP="00C901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  <w:r w:rsidRPr="00C9016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Changing the topic</w:t>
            </w:r>
            <w:r w:rsidRPr="00C9016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 </w:t>
            </w:r>
          </w:p>
          <w:p w:rsidR="00024382" w:rsidRPr="00C90165" w:rsidRDefault="00024382" w:rsidP="00C901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9016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Summary </w:t>
            </w:r>
          </w:p>
          <w:p w:rsidR="00024382" w:rsidRPr="00C90165" w:rsidRDefault="00024382" w:rsidP="00C901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9016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Inviting questions</w:t>
            </w:r>
          </w:p>
          <w:p w:rsidR="00024382" w:rsidRPr="00C90165" w:rsidRDefault="00024382" w:rsidP="00C901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  <w:r w:rsidRPr="00C9016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Conclusion</w:t>
            </w:r>
            <w:bookmarkStart w:id="0" w:name="_GoBack"/>
            <w:bookmarkEnd w:id="0"/>
          </w:p>
        </w:tc>
      </w:tr>
      <w:tr w:rsidR="00024382" w:rsidRPr="00024382" w:rsidTr="000243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382" w:rsidRPr="00024382" w:rsidRDefault="00024382">
            <w:pPr>
              <w:rPr>
                <w:sz w:val="24"/>
                <w:szCs w:val="24"/>
                <w:lang w:val="en-GB"/>
              </w:rPr>
            </w:pPr>
          </w:p>
        </w:tc>
      </w:tr>
      <w:tr w:rsidR="000F4246" w:rsidRPr="000F4246" w:rsidTr="008852E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24382" w:rsidRPr="000F4246" w:rsidRDefault="00024382" w:rsidP="000F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F4246" w:rsidRPr="000F4246" w:rsidRDefault="000F4246" w:rsidP="000F4246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2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Well that’s it from me. Thanks for </w:t>
            </w:r>
            <w:r w:rsidR="004625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listening</w:t>
            </w:r>
            <w:r w:rsidRPr="000F42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F4246" w:rsidRPr="000F4246" w:rsidRDefault="000F4246" w:rsidP="000F4246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2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First I’d just like to give you some background information about…</w:t>
            </w:r>
          </w:p>
          <w:p w:rsidR="000F4246" w:rsidRPr="000F4246" w:rsidRDefault="000F4246" w:rsidP="000F4246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2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I’d like to conclude by…</w:t>
            </w:r>
          </w:p>
          <w:p w:rsidR="000F4246" w:rsidRPr="000F4246" w:rsidRDefault="000F4246" w:rsidP="000F4246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2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want to ask about something?</w:t>
            </w:r>
          </w:p>
          <w:p w:rsidR="000F4246" w:rsidRPr="000F4246" w:rsidRDefault="000F4246" w:rsidP="000F4246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2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Right, let’s move on to…</w:t>
            </w:r>
          </w:p>
          <w:p w:rsidR="000F4246" w:rsidRPr="000F4246" w:rsidRDefault="000F4246" w:rsidP="000F4246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2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Before I start, does anyone know…?</w:t>
            </w:r>
          </w:p>
          <w:p w:rsidR="000F4246" w:rsidRPr="000F4246" w:rsidRDefault="000F4246" w:rsidP="000F4246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2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 to summarise the main points of my talk…</w:t>
            </w:r>
          </w:p>
          <w:p w:rsidR="00024382" w:rsidRPr="000F4246" w:rsidRDefault="000F4246" w:rsidP="000F4246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2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Just a quick recap of my main points…</w:t>
            </w:r>
          </w:p>
        </w:tc>
      </w:tr>
      <w:tr w:rsidR="00024382" w:rsidRPr="000F4246" w:rsidTr="000243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4246" w:rsidRPr="000F4246" w:rsidRDefault="000F4246" w:rsidP="000F4246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Are there</w:t>
            </w:r>
            <w:r w:rsidRPr="000F42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any questions?</w:t>
            </w:r>
          </w:p>
          <w:p w:rsidR="000F4246" w:rsidRPr="000F4246" w:rsidRDefault="000F4246" w:rsidP="000F4246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2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 leads me to my next point, which is…</w:t>
            </w:r>
          </w:p>
          <w:p w:rsidR="000F4246" w:rsidRPr="000F4246" w:rsidRDefault="000F4246" w:rsidP="000F4246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2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Now, let´s consider…</w:t>
            </w:r>
          </w:p>
          <w:p w:rsidR="000F4246" w:rsidRPr="000F4246" w:rsidRDefault="000F4246" w:rsidP="000F4246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2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If you have any further questions, please don’t hesitate to ask.</w:t>
            </w:r>
          </w:p>
          <w:p w:rsidR="000F4246" w:rsidRPr="000F4246" w:rsidRDefault="000F4246" w:rsidP="000F4246">
            <w:pPr>
              <w:pStyle w:val="Odstavecseseznamem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24382" w:rsidRPr="00024382" w:rsidTr="000243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382" w:rsidRPr="00024382" w:rsidRDefault="00024382" w:rsidP="000F4246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</w:tbl>
    <w:p w:rsidR="00DE32EC" w:rsidRPr="00AE3AC8" w:rsidRDefault="000F4246" w:rsidP="00943A4D">
      <w:pPr>
        <w:spacing w:after="0" w:line="240" w:lineRule="auto"/>
        <w:outlineLvl w:val="0"/>
        <w:rPr>
          <w:rFonts w:ascii="Garamond" w:hAnsi="Garamond"/>
        </w:rPr>
      </w:pPr>
      <w:r w:rsidRPr="008852E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cs-CZ"/>
        </w:rPr>
        <w:t>(https://www.tolingo.com/sites/en/service/business-english/presentation-phrases/)</w:t>
      </w:r>
    </w:p>
    <w:sectPr w:rsidR="00DE32EC" w:rsidRPr="00AE3A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9A" w:rsidRDefault="0054009A">
      <w:pPr>
        <w:spacing w:after="0" w:line="240" w:lineRule="auto"/>
      </w:pPr>
      <w:r>
        <w:separator/>
      </w:r>
    </w:p>
  </w:endnote>
  <w:endnote w:type="continuationSeparator" w:id="0">
    <w:p w:rsidR="0054009A" w:rsidRDefault="0054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MV Boli"/>
    <w:panose1 w:val="020204040303010108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492047"/>
      <w:docPartObj>
        <w:docPartGallery w:val="Page Numbers (Bottom of Page)"/>
        <w:docPartUnique/>
      </w:docPartObj>
    </w:sdtPr>
    <w:sdtContent>
      <w:p w:rsidR="00744A66" w:rsidRDefault="00744A6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165">
          <w:rPr>
            <w:noProof/>
          </w:rPr>
          <w:t>1</w:t>
        </w:r>
        <w:r>
          <w:fldChar w:fldCharType="end"/>
        </w:r>
      </w:p>
    </w:sdtContent>
  </w:sdt>
  <w:p w:rsidR="00744A66" w:rsidRDefault="00744A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9A" w:rsidRDefault="0054009A">
      <w:pPr>
        <w:spacing w:after="0" w:line="240" w:lineRule="auto"/>
      </w:pPr>
      <w:r>
        <w:separator/>
      </w:r>
    </w:p>
  </w:footnote>
  <w:footnote w:type="continuationSeparator" w:id="0">
    <w:p w:rsidR="0054009A" w:rsidRDefault="00540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753"/>
    <w:multiLevelType w:val="hybridMultilevel"/>
    <w:tmpl w:val="F938A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A26E2"/>
    <w:multiLevelType w:val="hybridMultilevel"/>
    <w:tmpl w:val="6F440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014B4"/>
    <w:multiLevelType w:val="hybridMultilevel"/>
    <w:tmpl w:val="36AA9F36"/>
    <w:lvl w:ilvl="0" w:tplc="5EFC78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853CD"/>
    <w:multiLevelType w:val="hybridMultilevel"/>
    <w:tmpl w:val="5DF84DB8"/>
    <w:lvl w:ilvl="0" w:tplc="A72EFE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74CCD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86F618EA">
      <w:start w:val="1"/>
      <w:numFmt w:val="lowerLetter"/>
      <w:lvlText w:val="%3)"/>
      <w:lvlJc w:val="right"/>
      <w:pPr>
        <w:ind w:left="2880" w:hanging="180"/>
      </w:pPr>
      <w:rPr>
        <w:rFonts w:asciiTheme="minorHAnsi" w:eastAsiaTheme="minorHAnsi" w:hAnsiTheme="minorHAnsi" w:cstheme="minorBidi"/>
      </w:rPr>
    </w:lvl>
    <w:lvl w:ilvl="3" w:tplc="9D4E3884">
      <w:start w:val="1"/>
      <w:numFmt w:val="lowerLetter"/>
      <w:lvlText w:val="%4)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E82604"/>
    <w:multiLevelType w:val="hybridMultilevel"/>
    <w:tmpl w:val="8B3E57EE"/>
    <w:lvl w:ilvl="0" w:tplc="D77EBED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42A335A6"/>
    <w:multiLevelType w:val="hybridMultilevel"/>
    <w:tmpl w:val="B38ED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E0323"/>
    <w:multiLevelType w:val="hybridMultilevel"/>
    <w:tmpl w:val="EEBAF1D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92922"/>
    <w:multiLevelType w:val="hybridMultilevel"/>
    <w:tmpl w:val="8B3AB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16CAF"/>
    <w:multiLevelType w:val="hybridMultilevel"/>
    <w:tmpl w:val="E53CC798"/>
    <w:lvl w:ilvl="0" w:tplc="8E7A771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97DE0"/>
    <w:multiLevelType w:val="hybridMultilevel"/>
    <w:tmpl w:val="1F6A82F0"/>
    <w:lvl w:ilvl="0" w:tplc="7922A832">
      <w:start w:val="5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948E5"/>
    <w:multiLevelType w:val="hybridMultilevel"/>
    <w:tmpl w:val="75244072"/>
    <w:lvl w:ilvl="0" w:tplc="BA84F9E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E901615"/>
    <w:multiLevelType w:val="hybridMultilevel"/>
    <w:tmpl w:val="DC7AF364"/>
    <w:lvl w:ilvl="0" w:tplc="A0DE0090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55A3F"/>
    <w:multiLevelType w:val="hybridMultilevel"/>
    <w:tmpl w:val="76DC3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11"/>
    <w:rsid w:val="00000F47"/>
    <w:rsid w:val="00024382"/>
    <w:rsid w:val="0007203D"/>
    <w:rsid w:val="000B2B59"/>
    <w:rsid w:val="000D56D0"/>
    <w:rsid w:val="000F4246"/>
    <w:rsid w:val="002E0CA9"/>
    <w:rsid w:val="00303B44"/>
    <w:rsid w:val="0036251E"/>
    <w:rsid w:val="004625D7"/>
    <w:rsid w:val="004711B9"/>
    <w:rsid w:val="00494576"/>
    <w:rsid w:val="0054009A"/>
    <w:rsid w:val="006A3135"/>
    <w:rsid w:val="00744A66"/>
    <w:rsid w:val="007A7569"/>
    <w:rsid w:val="007D4386"/>
    <w:rsid w:val="00825A73"/>
    <w:rsid w:val="008852E4"/>
    <w:rsid w:val="00943411"/>
    <w:rsid w:val="00943A4D"/>
    <w:rsid w:val="009F3BD4"/>
    <w:rsid w:val="00A5765E"/>
    <w:rsid w:val="00A72D2C"/>
    <w:rsid w:val="00AB3B7E"/>
    <w:rsid w:val="00AE3AC8"/>
    <w:rsid w:val="00C25524"/>
    <w:rsid w:val="00C47812"/>
    <w:rsid w:val="00C90165"/>
    <w:rsid w:val="00D05C4C"/>
    <w:rsid w:val="00D24C66"/>
    <w:rsid w:val="00DE32EC"/>
    <w:rsid w:val="00E931DD"/>
    <w:rsid w:val="00F67912"/>
    <w:rsid w:val="00F81C34"/>
    <w:rsid w:val="00FA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411"/>
  </w:style>
  <w:style w:type="paragraph" w:styleId="Nadpis1">
    <w:name w:val="heading 1"/>
    <w:basedOn w:val="Normln"/>
    <w:link w:val="Nadpis1Char"/>
    <w:uiPriority w:val="9"/>
    <w:qFormat/>
    <w:rsid w:val="00943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4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32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34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94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3411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4341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4341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943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3411"/>
  </w:style>
  <w:style w:type="paragraph" w:styleId="Textbubliny">
    <w:name w:val="Balloon Text"/>
    <w:basedOn w:val="Normln"/>
    <w:link w:val="TextbublinyChar"/>
    <w:uiPriority w:val="99"/>
    <w:semiHidden/>
    <w:unhideWhenUsed/>
    <w:rsid w:val="0094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41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32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024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411"/>
  </w:style>
  <w:style w:type="paragraph" w:styleId="Nadpis1">
    <w:name w:val="heading 1"/>
    <w:basedOn w:val="Normln"/>
    <w:link w:val="Nadpis1Char"/>
    <w:uiPriority w:val="9"/>
    <w:qFormat/>
    <w:rsid w:val="00943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4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32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34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94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3411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4341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4341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943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3411"/>
  </w:style>
  <w:style w:type="paragraph" w:styleId="Textbubliny">
    <w:name w:val="Balloon Text"/>
    <w:basedOn w:val="Normln"/>
    <w:link w:val="TextbublinyChar"/>
    <w:uiPriority w:val="99"/>
    <w:semiHidden/>
    <w:unhideWhenUsed/>
    <w:rsid w:val="0094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41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32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024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2018-05-08T10:24:00Z</dcterms:created>
  <dcterms:modified xsi:type="dcterms:W3CDTF">2018-05-08T10:24:00Z</dcterms:modified>
</cp:coreProperties>
</file>