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180" w:rsidRPr="006A0A49" w:rsidRDefault="004A6180" w:rsidP="004A6180">
      <w:pPr>
        <w:spacing w:after="0" w:line="360" w:lineRule="auto"/>
        <w:jc w:val="center"/>
        <w:rPr>
          <w:rFonts w:ascii="Times New Roman" w:hAnsi="Times New Roman" w:cs="Times New Roman"/>
          <w:sz w:val="50"/>
          <w:szCs w:val="50"/>
        </w:rPr>
      </w:pPr>
      <w:r w:rsidRPr="006A0A49">
        <w:rPr>
          <w:rFonts w:ascii="Times New Roman" w:hAnsi="Times New Roman" w:cs="Times New Roman"/>
          <w:sz w:val="50"/>
          <w:szCs w:val="50"/>
        </w:rPr>
        <w:t>Masarykova univerzita</w:t>
      </w:r>
    </w:p>
    <w:p w:rsidR="004A6180" w:rsidRPr="006A0A49" w:rsidRDefault="004A6180" w:rsidP="004A6180">
      <w:pPr>
        <w:spacing w:after="0" w:line="360" w:lineRule="auto"/>
        <w:jc w:val="center"/>
        <w:rPr>
          <w:rFonts w:ascii="Times New Roman" w:hAnsi="Times New Roman" w:cs="Times New Roman"/>
          <w:sz w:val="36"/>
          <w:szCs w:val="36"/>
        </w:rPr>
      </w:pPr>
      <w:r w:rsidRPr="006A0A49">
        <w:rPr>
          <w:rFonts w:ascii="Times New Roman" w:hAnsi="Times New Roman" w:cs="Times New Roman"/>
          <w:sz w:val="36"/>
          <w:szCs w:val="36"/>
        </w:rPr>
        <w:t xml:space="preserve">Fakulta </w:t>
      </w:r>
      <w:r>
        <w:rPr>
          <w:rFonts w:ascii="Times New Roman" w:hAnsi="Times New Roman" w:cs="Times New Roman"/>
          <w:sz w:val="36"/>
          <w:szCs w:val="36"/>
        </w:rPr>
        <w:t>sportovních studií</w:t>
      </w:r>
    </w:p>
    <w:p w:rsidR="004A6180" w:rsidRPr="002E4D5A" w:rsidRDefault="004A6180" w:rsidP="004A6180">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Kamenice 5, 625</w:t>
      </w:r>
      <w:r w:rsidRPr="002E4D5A">
        <w:rPr>
          <w:rFonts w:ascii="Times New Roman" w:hAnsi="Times New Roman" w:cs="Times New Roman"/>
          <w:sz w:val="24"/>
          <w:szCs w:val="24"/>
        </w:rPr>
        <w:t> 00 Brno</w:t>
      </w:r>
    </w:p>
    <w:p w:rsidR="004A6180" w:rsidRDefault="004A6180" w:rsidP="004A6180">
      <w:pPr>
        <w:rPr>
          <w:noProof/>
          <w:lang w:eastAsia="cs-CZ"/>
        </w:rPr>
      </w:pPr>
    </w:p>
    <w:p w:rsidR="004A6180" w:rsidRDefault="004A6180" w:rsidP="004A6180">
      <w:pPr>
        <w:rPr>
          <w:noProof/>
          <w:lang w:eastAsia="cs-CZ"/>
        </w:rPr>
      </w:pPr>
    </w:p>
    <w:p w:rsidR="004A6180" w:rsidRDefault="004A6180" w:rsidP="004A6180">
      <w:pPr>
        <w:jc w:val="center"/>
      </w:pPr>
      <w:r w:rsidRPr="004A6180">
        <w:rPr>
          <w:noProof/>
          <w:lang w:eastAsia="cs-CZ"/>
        </w:rPr>
        <w:drawing>
          <wp:anchor distT="0" distB="0" distL="114300" distR="114300" simplePos="0" relativeHeight="251659264" behindDoc="1" locked="0" layoutInCell="1" allowOverlap="1">
            <wp:simplePos x="0" y="0"/>
            <wp:positionH relativeFrom="margin">
              <wp:posOffset>1786255</wp:posOffset>
            </wp:positionH>
            <wp:positionV relativeFrom="margin">
              <wp:posOffset>1900555</wp:posOffset>
            </wp:positionV>
            <wp:extent cx="2162175" cy="2171700"/>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ps.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162175" cy="2176145"/>
                    </a:xfrm>
                    <a:prstGeom prst="rect">
                      <a:avLst/>
                    </a:prstGeom>
                  </pic:spPr>
                </pic:pic>
              </a:graphicData>
            </a:graphic>
          </wp:anchor>
        </w:drawing>
      </w:r>
    </w:p>
    <w:p w:rsidR="004A6180" w:rsidRDefault="004A6180" w:rsidP="004A6180">
      <w:pPr>
        <w:jc w:val="center"/>
      </w:pPr>
    </w:p>
    <w:p w:rsidR="004A6180" w:rsidRDefault="004A6180" w:rsidP="004A6180">
      <w:pPr>
        <w:jc w:val="center"/>
      </w:pPr>
    </w:p>
    <w:p w:rsidR="004A6180" w:rsidRDefault="004A6180" w:rsidP="004A6180">
      <w:pPr>
        <w:spacing w:after="0" w:line="360" w:lineRule="auto"/>
        <w:jc w:val="center"/>
        <w:rPr>
          <w:rFonts w:ascii="Times New Roman" w:hAnsi="Times New Roman" w:cs="Times New Roman"/>
          <w:sz w:val="33"/>
          <w:szCs w:val="33"/>
        </w:rPr>
      </w:pPr>
    </w:p>
    <w:p w:rsidR="004A6180" w:rsidRDefault="004A6180" w:rsidP="004A6180">
      <w:pPr>
        <w:spacing w:after="0" w:line="360" w:lineRule="auto"/>
        <w:jc w:val="center"/>
        <w:rPr>
          <w:rFonts w:ascii="Times New Roman" w:hAnsi="Times New Roman" w:cs="Times New Roman"/>
          <w:sz w:val="33"/>
          <w:szCs w:val="33"/>
        </w:rPr>
      </w:pPr>
    </w:p>
    <w:p w:rsidR="004A6180" w:rsidRDefault="004A6180" w:rsidP="004A6180">
      <w:pPr>
        <w:spacing w:after="0" w:line="360" w:lineRule="auto"/>
        <w:jc w:val="center"/>
        <w:rPr>
          <w:rFonts w:ascii="Times New Roman" w:hAnsi="Times New Roman" w:cs="Times New Roman"/>
          <w:sz w:val="33"/>
          <w:szCs w:val="33"/>
        </w:rPr>
      </w:pPr>
    </w:p>
    <w:p w:rsidR="004A6180" w:rsidRDefault="004A6180" w:rsidP="004A6180">
      <w:pPr>
        <w:spacing w:after="0" w:line="360" w:lineRule="auto"/>
        <w:jc w:val="center"/>
        <w:rPr>
          <w:rFonts w:ascii="Times New Roman" w:hAnsi="Times New Roman" w:cs="Times New Roman"/>
          <w:sz w:val="33"/>
          <w:szCs w:val="33"/>
        </w:rPr>
      </w:pPr>
    </w:p>
    <w:p w:rsidR="004A6180" w:rsidRDefault="004A6180" w:rsidP="004A6180">
      <w:pPr>
        <w:spacing w:after="0" w:line="360" w:lineRule="auto"/>
        <w:jc w:val="center"/>
        <w:rPr>
          <w:rFonts w:ascii="Times New Roman" w:hAnsi="Times New Roman" w:cs="Times New Roman"/>
          <w:sz w:val="33"/>
          <w:szCs w:val="33"/>
        </w:rPr>
      </w:pPr>
    </w:p>
    <w:p w:rsidR="004A6180" w:rsidRPr="003F772C" w:rsidRDefault="004A6180" w:rsidP="004A6180">
      <w:pPr>
        <w:spacing w:after="0" w:line="360" w:lineRule="auto"/>
        <w:jc w:val="center"/>
        <w:rPr>
          <w:rFonts w:ascii="Times New Roman" w:hAnsi="Times New Roman" w:cs="Times New Roman"/>
          <w:sz w:val="33"/>
          <w:szCs w:val="33"/>
        </w:rPr>
      </w:pPr>
      <w:r>
        <w:rPr>
          <w:rFonts w:ascii="Times New Roman" w:hAnsi="Times New Roman" w:cs="Times New Roman"/>
          <w:sz w:val="33"/>
          <w:szCs w:val="33"/>
        </w:rPr>
        <w:t>Projekt sportovní akce</w:t>
      </w:r>
    </w:p>
    <w:p w:rsidR="004A6180" w:rsidRDefault="00993408" w:rsidP="004A6180">
      <w:pPr>
        <w:spacing w:after="0" w:line="360" w:lineRule="auto"/>
        <w:jc w:val="center"/>
        <w:rPr>
          <w:rFonts w:ascii="Times New Roman" w:hAnsi="Times New Roman" w:cs="Times New Roman"/>
          <w:sz w:val="27"/>
          <w:szCs w:val="27"/>
        </w:rPr>
      </w:pPr>
      <w:r>
        <w:rPr>
          <w:rFonts w:ascii="Times New Roman" w:hAnsi="Times New Roman" w:cs="Times New Roman"/>
          <w:sz w:val="27"/>
          <w:szCs w:val="27"/>
        </w:rPr>
        <w:t>Projektový management ve sportu</w:t>
      </w:r>
      <w:r w:rsidR="004A6180">
        <w:rPr>
          <w:rFonts w:ascii="Times New Roman" w:hAnsi="Times New Roman" w:cs="Times New Roman"/>
          <w:sz w:val="27"/>
          <w:szCs w:val="27"/>
        </w:rPr>
        <w:t xml:space="preserve"> (</w:t>
      </w:r>
      <w:r>
        <w:rPr>
          <w:rFonts w:ascii="Times New Roman" w:hAnsi="Times New Roman" w:cs="Times New Roman"/>
          <w:sz w:val="27"/>
          <w:szCs w:val="27"/>
        </w:rPr>
        <w:t>np2284</w:t>
      </w:r>
      <w:r w:rsidR="004A6180">
        <w:rPr>
          <w:rFonts w:ascii="Times New Roman" w:hAnsi="Times New Roman" w:cs="Times New Roman"/>
          <w:sz w:val="27"/>
          <w:szCs w:val="27"/>
        </w:rPr>
        <w:t>)</w:t>
      </w:r>
    </w:p>
    <w:p w:rsidR="004A6180" w:rsidRDefault="004A6180" w:rsidP="004A6180">
      <w:pPr>
        <w:spacing w:after="0" w:line="360" w:lineRule="auto"/>
        <w:jc w:val="center"/>
        <w:rPr>
          <w:rFonts w:ascii="Times New Roman" w:hAnsi="Times New Roman" w:cs="Times New Roman"/>
          <w:sz w:val="24"/>
          <w:szCs w:val="24"/>
        </w:rPr>
      </w:pPr>
    </w:p>
    <w:p w:rsidR="004A6180" w:rsidRPr="003F772C" w:rsidRDefault="004A6180" w:rsidP="004A6180">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br/>
        <w:t xml:space="preserve">Bc. </w:t>
      </w:r>
      <w:r w:rsidRPr="003F772C">
        <w:rPr>
          <w:rFonts w:ascii="Times New Roman" w:hAnsi="Times New Roman" w:cs="Times New Roman"/>
          <w:sz w:val="24"/>
          <w:szCs w:val="24"/>
        </w:rPr>
        <w:t>Markéta Weinlichová (439517)</w:t>
      </w:r>
    </w:p>
    <w:p w:rsidR="004A6180" w:rsidRDefault="004A6180" w:rsidP="004A6180">
      <w:pPr>
        <w:jc w:val="center"/>
      </w:pPr>
    </w:p>
    <w:p w:rsidR="004A6180" w:rsidRDefault="004A6180" w:rsidP="004A6180">
      <w:pPr>
        <w:jc w:val="center"/>
      </w:pPr>
    </w:p>
    <w:p w:rsidR="004A6180" w:rsidRDefault="004A6180" w:rsidP="004A6180">
      <w:pPr>
        <w:jc w:val="center"/>
      </w:pPr>
    </w:p>
    <w:p w:rsidR="004A6180" w:rsidRDefault="004A6180" w:rsidP="004A6180">
      <w:pPr>
        <w:jc w:val="center"/>
      </w:pPr>
    </w:p>
    <w:p w:rsidR="004A6180" w:rsidRDefault="004A6180" w:rsidP="004A6180">
      <w:pPr>
        <w:jc w:val="center"/>
      </w:pPr>
    </w:p>
    <w:p w:rsidR="004A6180" w:rsidRDefault="004A6180" w:rsidP="004A6180">
      <w:pPr>
        <w:jc w:val="center"/>
      </w:pPr>
    </w:p>
    <w:p w:rsidR="004A6180" w:rsidRDefault="004A6180" w:rsidP="004A6180">
      <w:pPr>
        <w:jc w:val="center"/>
      </w:pPr>
    </w:p>
    <w:p w:rsidR="004A6180" w:rsidRDefault="004A6180" w:rsidP="004A6180">
      <w:pPr>
        <w:jc w:val="center"/>
      </w:pPr>
    </w:p>
    <w:p w:rsidR="004A6180" w:rsidRDefault="00446ABA" w:rsidP="004A6180">
      <w:pPr>
        <w:jc w:val="center"/>
        <w:rPr>
          <w:rFonts w:ascii="Times New Roman" w:hAnsi="Times New Roman" w:cs="Times New Roman"/>
        </w:rPr>
      </w:pPr>
      <w:r>
        <w:rPr>
          <w:rFonts w:ascii="Times New Roman" w:hAnsi="Times New Roman" w:cs="Times New Roman"/>
        </w:rPr>
        <w:t>Brno, 2019-04-20</w:t>
      </w:r>
      <w:r w:rsidR="004A6180">
        <w:rPr>
          <w:rFonts w:ascii="Times New Roman" w:hAnsi="Times New Roman" w:cs="Times New Roman"/>
        </w:rPr>
        <w:t xml:space="preserve"> </w:t>
      </w:r>
    </w:p>
    <w:bookmarkStart w:id="0" w:name="_Toc532153518"/>
    <w:p w:rsidR="00D6120E" w:rsidRPr="00D6120E" w:rsidRDefault="003E43BE">
      <w:pPr>
        <w:pStyle w:val="Obsah1"/>
        <w:tabs>
          <w:tab w:val="right" w:leader="dot" w:pos="9062"/>
        </w:tabs>
        <w:rPr>
          <w:rFonts w:ascii="Times New Roman" w:eastAsiaTheme="minorEastAsia" w:hAnsi="Times New Roman" w:cs="Times New Roman"/>
          <w:noProof/>
          <w:sz w:val="24"/>
          <w:szCs w:val="24"/>
          <w:lang w:eastAsia="cs-CZ"/>
        </w:rPr>
      </w:pPr>
      <w:r w:rsidRPr="003E43BE">
        <w:rPr>
          <w:rFonts w:ascii="Times New Roman" w:hAnsi="Times New Roman" w:cs="Times New Roman"/>
          <w:sz w:val="24"/>
          <w:szCs w:val="24"/>
        </w:rPr>
        <w:lastRenderedPageBreak/>
        <w:fldChar w:fldCharType="begin"/>
      </w:r>
      <w:r w:rsidR="00503A58" w:rsidRPr="00D6120E">
        <w:rPr>
          <w:rFonts w:ascii="Times New Roman" w:hAnsi="Times New Roman" w:cs="Times New Roman"/>
          <w:sz w:val="24"/>
          <w:szCs w:val="24"/>
        </w:rPr>
        <w:instrText xml:space="preserve"> TOC \o "1-8" \h \z \u </w:instrText>
      </w:r>
      <w:r w:rsidRPr="003E43BE">
        <w:rPr>
          <w:rFonts w:ascii="Times New Roman" w:hAnsi="Times New Roman" w:cs="Times New Roman"/>
          <w:sz w:val="24"/>
          <w:szCs w:val="24"/>
        </w:rPr>
        <w:fldChar w:fldCharType="separate"/>
      </w:r>
      <w:hyperlink w:anchor="_Toc7012447" w:history="1">
        <w:r w:rsidR="00D6120E" w:rsidRPr="00D6120E">
          <w:rPr>
            <w:rStyle w:val="Hypertextovodkaz"/>
            <w:rFonts w:ascii="Times New Roman" w:hAnsi="Times New Roman" w:cs="Times New Roman"/>
            <w:noProof/>
            <w:sz w:val="24"/>
            <w:szCs w:val="24"/>
          </w:rPr>
          <w:t>Úvod</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_Toc7012447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5</w:t>
        </w:r>
        <w:r w:rsidRPr="00D6120E">
          <w:rPr>
            <w:rFonts w:ascii="Times New Roman" w:hAnsi="Times New Roman" w:cs="Times New Roman"/>
            <w:noProof/>
            <w:webHidden/>
            <w:sz w:val="24"/>
            <w:szCs w:val="24"/>
          </w:rPr>
          <w:fldChar w:fldCharType="end"/>
        </w:r>
      </w:hyperlink>
    </w:p>
    <w:p w:rsidR="00D6120E" w:rsidRPr="00D6120E" w:rsidRDefault="003E43BE">
      <w:pPr>
        <w:pStyle w:val="Obsah1"/>
        <w:tabs>
          <w:tab w:val="right" w:leader="dot" w:pos="9062"/>
        </w:tabs>
        <w:rPr>
          <w:rFonts w:ascii="Times New Roman" w:eastAsiaTheme="minorEastAsia" w:hAnsi="Times New Roman" w:cs="Times New Roman"/>
          <w:noProof/>
          <w:sz w:val="24"/>
          <w:szCs w:val="24"/>
          <w:lang w:eastAsia="cs-CZ"/>
        </w:rPr>
      </w:pPr>
      <w:hyperlink w:anchor="_Toc7012448" w:history="1">
        <w:r w:rsidR="00D6120E" w:rsidRPr="00D6120E">
          <w:rPr>
            <w:rStyle w:val="Hypertextovodkaz"/>
            <w:rFonts w:ascii="Times New Roman" w:hAnsi="Times New Roman" w:cs="Times New Roman"/>
            <w:noProof/>
            <w:sz w:val="24"/>
            <w:szCs w:val="24"/>
          </w:rPr>
          <w:t>1 Představení projektu</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_Toc7012448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5</w:t>
        </w:r>
        <w:r w:rsidRPr="00D6120E">
          <w:rPr>
            <w:rFonts w:ascii="Times New Roman" w:hAnsi="Times New Roman" w:cs="Times New Roman"/>
            <w:noProof/>
            <w:webHidden/>
            <w:sz w:val="24"/>
            <w:szCs w:val="24"/>
          </w:rPr>
          <w:fldChar w:fldCharType="end"/>
        </w:r>
      </w:hyperlink>
    </w:p>
    <w:p w:rsidR="00D6120E" w:rsidRPr="00D6120E" w:rsidRDefault="003E43BE">
      <w:pPr>
        <w:pStyle w:val="Obsah1"/>
        <w:tabs>
          <w:tab w:val="right" w:leader="dot" w:pos="9062"/>
        </w:tabs>
        <w:rPr>
          <w:rFonts w:ascii="Times New Roman" w:eastAsiaTheme="minorEastAsia" w:hAnsi="Times New Roman" w:cs="Times New Roman"/>
          <w:noProof/>
          <w:sz w:val="24"/>
          <w:szCs w:val="24"/>
          <w:lang w:eastAsia="cs-CZ"/>
        </w:rPr>
      </w:pPr>
      <w:hyperlink w:anchor="_Toc7012449" w:history="1">
        <w:r w:rsidR="00D6120E" w:rsidRPr="00D6120E">
          <w:rPr>
            <w:rStyle w:val="Hypertextovodkaz"/>
            <w:rFonts w:ascii="Times New Roman" w:hAnsi="Times New Roman" w:cs="Times New Roman"/>
            <w:noProof/>
            <w:sz w:val="24"/>
            <w:szCs w:val="24"/>
          </w:rPr>
          <w:t>2 Představení organizace – FbC Asper Šumperk</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_Toc7012449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5</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450" w:history="1">
        <w:r w:rsidR="00D6120E" w:rsidRPr="00D6120E">
          <w:rPr>
            <w:rStyle w:val="Hypertextovodkaz"/>
            <w:rFonts w:ascii="Times New Roman" w:hAnsi="Times New Roman" w:cs="Times New Roman"/>
            <w:noProof/>
            <w:sz w:val="24"/>
            <w:szCs w:val="24"/>
          </w:rPr>
          <w:t>2.1 Historie dívčí a ženské klubové složky</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_Toc7012450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7</w:t>
        </w:r>
        <w:r w:rsidRPr="00D6120E">
          <w:rPr>
            <w:rFonts w:ascii="Times New Roman" w:hAnsi="Times New Roman" w:cs="Times New Roman"/>
            <w:noProof/>
            <w:webHidden/>
            <w:sz w:val="24"/>
            <w:szCs w:val="24"/>
          </w:rPr>
          <w:fldChar w:fldCharType="end"/>
        </w:r>
      </w:hyperlink>
    </w:p>
    <w:p w:rsidR="00D6120E" w:rsidRPr="00D6120E" w:rsidRDefault="003E43BE">
      <w:pPr>
        <w:pStyle w:val="Obsah1"/>
        <w:tabs>
          <w:tab w:val="right" w:leader="dot" w:pos="9062"/>
        </w:tabs>
        <w:rPr>
          <w:rFonts w:ascii="Times New Roman" w:eastAsiaTheme="minorEastAsia" w:hAnsi="Times New Roman" w:cs="Times New Roman"/>
          <w:noProof/>
          <w:sz w:val="24"/>
          <w:szCs w:val="24"/>
          <w:lang w:eastAsia="cs-CZ"/>
        </w:rPr>
      </w:pPr>
      <w:hyperlink w:anchor="_Toc7012451" w:history="1">
        <w:r w:rsidR="00D6120E" w:rsidRPr="00D6120E">
          <w:rPr>
            <w:rStyle w:val="Hypertextovodkaz"/>
            <w:rFonts w:ascii="Times New Roman" w:hAnsi="Times New Roman" w:cs="Times New Roman"/>
            <w:noProof/>
            <w:sz w:val="24"/>
            <w:szCs w:val="24"/>
          </w:rPr>
          <w:t>3 Poslání projektu</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_Toc7012451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8</w:t>
        </w:r>
        <w:r w:rsidRPr="00D6120E">
          <w:rPr>
            <w:rFonts w:ascii="Times New Roman" w:hAnsi="Times New Roman" w:cs="Times New Roman"/>
            <w:noProof/>
            <w:webHidden/>
            <w:sz w:val="24"/>
            <w:szCs w:val="24"/>
          </w:rPr>
          <w:fldChar w:fldCharType="end"/>
        </w:r>
      </w:hyperlink>
    </w:p>
    <w:p w:rsidR="00D6120E" w:rsidRPr="00D6120E" w:rsidRDefault="003E43BE">
      <w:pPr>
        <w:pStyle w:val="Obsah1"/>
        <w:tabs>
          <w:tab w:val="right" w:leader="dot" w:pos="9062"/>
        </w:tabs>
        <w:rPr>
          <w:rFonts w:ascii="Times New Roman" w:eastAsiaTheme="minorEastAsia" w:hAnsi="Times New Roman" w:cs="Times New Roman"/>
          <w:noProof/>
          <w:sz w:val="24"/>
          <w:szCs w:val="24"/>
          <w:lang w:eastAsia="cs-CZ"/>
        </w:rPr>
      </w:pPr>
      <w:hyperlink w:anchor="_Toc7012452" w:history="1">
        <w:r w:rsidR="00D6120E" w:rsidRPr="00D6120E">
          <w:rPr>
            <w:rStyle w:val="Hypertextovodkaz"/>
            <w:rFonts w:ascii="Times New Roman" w:hAnsi="Times New Roman" w:cs="Times New Roman"/>
            <w:noProof/>
            <w:sz w:val="24"/>
            <w:szCs w:val="24"/>
          </w:rPr>
          <w:t>4 SMART cíle projektu</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_Toc7012452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8</w:t>
        </w:r>
        <w:r w:rsidRPr="00D6120E">
          <w:rPr>
            <w:rFonts w:ascii="Times New Roman" w:hAnsi="Times New Roman" w:cs="Times New Roman"/>
            <w:noProof/>
            <w:webHidden/>
            <w:sz w:val="24"/>
            <w:szCs w:val="24"/>
          </w:rPr>
          <w:fldChar w:fldCharType="end"/>
        </w:r>
      </w:hyperlink>
    </w:p>
    <w:p w:rsidR="00D6120E" w:rsidRPr="00D6120E" w:rsidRDefault="003E43BE">
      <w:pPr>
        <w:pStyle w:val="Obsah1"/>
        <w:tabs>
          <w:tab w:val="right" w:leader="dot" w:pos="9062"/>
        </w:tabs>
        <w:rPr>
          <w:rFonts w:ascii="Times New Roman" w:eastAsiaTheme="minorEastAsia" w:hAnsi="Times New Roman" w:cs="Times New Roman"/>
          <w:noProof/>
          <w:sz w:val="24"/>
          <w:szCs w:val="24"/>
          <w:lang w:eastAsia="cs-CZ"/>
        </w:rPr>
      </w:pPr>
      <w:hyperlink w:anchor="_Toc7012453" w:history="1">
        <w:r w:rsidR="00D6120E" w:rsidRPr="00D6120E">
          <w:rPr>
            <w:rStyle w:val="Hypertextovodkaz"/>
            <w:rFonts w:ascii="Times New Roman" w:hAnsi="Times New Roman" w:cs="Times New Roman"/>
            <w:noProof/>
            <w:sz w:val="24"/>
            <w:szCs w:val="24"/>
          </w:rPr>
          <w:t>5 Časový harmonogram projektu</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_Toc7012453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10</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454" w:history="1">
        <w:r w:rsidR="00D6120E" w:rsidRPr="00D6120E">
          <w:rPr>
            <w:rStyle w:val="Hypertextovodkaz"/>
            <w:rFonts w:ascii="Times New Roman" w:hAnsi="Times New Roman" w:cs="Times New Roman"/>
            <w:noProof/>
            <w:sz w:val="24"/>
            <w:szCs w:val="24"/>
          </w:rPr>
          <w:t>5.1 Dekompoziční tabulka činností</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_Toc7012454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11</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455" w:history="1">
        <w:r w:rsidR="00D6120E" w:rsidRPr="00D6120E">
          <w:rPr>
            <w:rStyle w:val="Hypertextovodkaz"/>
            <w:rFonts w:ascii="Times New Roman" w:hAnsi="Times New Roman" w:cs="Times New Roman"/>
            <w:noProof/>
            <w:sz w:val="24"/>
            <w:szCs w:val="24"/>
          </w:rPr>
          <w:t>5.2 Síťový graf logického sledu činností</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_Toc7012455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11</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456" w:history="1">
        <w:r w:rsidR="00D6120E" w:rsidRPr="00D6120E">
          <w:rPr>
            <w:rStyle w:val="Hypertextovodkaz"/>
            <w:rFonts w:ascii="Times New Roman" w:hAnsi="Times New Roman" w:cs="Times New Roman"/>
            <w:noProof/>
            <w:sz w:val="24"/>
            <w:szCs w:val="24"/>
          </w:rPr>
          <w:t>5.3 CPM diagram</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_Toc7012456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11</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457" w:history="1">
        <w:r w:rsidR="00D6120E" w:rsidRPr="00D6120E">
          <w:rPr>
            <w:rStyle w:val="Hypertextovodkaz"/>
            <w:rFonts w:ascii="Times New Roman" w:hAnsi="Times New Roman" w:cs="Times New Roman"/>
            <w:noProof/>
            <w:sz w:val="24"/>
            <w:szCs w:val="24"/>
          </w:rPr>
          <w:t>5.4 Matice zodpovědnosti</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_Toc7012457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11</w:t>
        </w:r>
        <w:r w:rsidRPr="00D6120E">
          <w:rPr>
            <w:rFonts w:ascii="Times New Roman" w:hAnsi="Times New Roman" w:cs="Times New Roman"/>
            <w:noProof/>
            <w:webHidden/>
            <w:sz w:val="24"/>
            <w:szCs w:val="24"/>
          </w:rPr>
          <w:fldChar w:fldCharType="end"/>
        </w:r>
      </w:hyperlink>
    </w:p>
    <w:p w:rsidR="00D6120E" w:rsidRPr="00D6120E" w:rsidRDefault="003E43BE">
      <w:pPr>
        <w:pStyle w:val="Obsah1"/>
        <w:tabs>
          <w:tab w:val="right" w:leader="dot" w:pos="9062"/>
        </w:tabs>
        <w:rPr>
          <w:rFonts w:ascii="Times New Roman" w:eastAsiaTheme="minorEastAsia" w:hAnsi="Times New Roman" w:cs="Times New Roman"/>
          <w:noProof/>
          <w:sz w:val="24"/>
          <w:szCs w:val="24"/>
          <w:lang w:eastAsia="cs-CZ"/>
        </w:rPr>
      </w:pPr>
      <w:hyperlink w:anchor="_Toc7012458" w:history="1">
        <w:r w:rsidR="00D6120E" w:rsidRPr="00D6120E">
          <w:rPr>
            <w:rStyle w:val="Hypertextovodkaz"/>
            <w:rFonts w:ascii="Times New Roman" w:hAnsi="Times New Roman" w:cs="Times New Roman"/>
            <w:noProof/>
            <w:sz w:val="24"/>
            <w:szCs w:val="24"/>
          </w:rPr>
          <w:t>6 Fáze organizování sportovní akce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_Toc7012458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12</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459" w:history="1">
        <w:r w:rsidR="00D6120E" w:rsidRPr="00D6120E">
          <w:rPr>
            <w:rStyle w:val="Hypertextovodkaz"/>
            <w:rFonts w:ascii="Times New Roman" w:hAnsi="Times New Roman" w:cs="Times New Roman"/>
            <w:noProof/>
            <w:sz w:val="24"/>
            <w:szCs w:val="24"/>
          </w:rPr>
          <w:t>6.1 Rozhodnutí o pořádání sportovní akce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_Toc7012459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12</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460" w:history="1">
        <w:r w:rsidR="00D6120E" w:rsidRPr="00D6120E">
          <w:rPr>
            <w:rStyle w:val="Hypertextovodkaz"/>
            <w:rFonts w:ascii="Times New Roman" w:hAnsi="Times New Roman" w:cs="Times New Roman"/>
            <w:noProof/>
            <w:sz w:val="24"/>
            <w:szCs w:val="24"/>
          </w:rPr>
          <w:t>6.2 Příprava sportovní akce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_Toc7012460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13</w:t>
        </w:r>
        <w:r w:rsidRPr="00D6120E">
          <w:rPr>
            <w:rFonts w:ascii="Times New Roman" w:hAnsi="Times New Roman" w:cs="Times New Roman"/>
            <w:noProof/>
            <w:webHidden/>
            <w:sz w:val="24"/>
            <w:szCs w:val="24"/>
          </w:rPr>
          <w:fldChar w:fldCharType="end"/>
        </w:r>
      </w:hyperlink>
    </w:p>
    <w:p w:rsidR="00D6120E" w:rsidRPr="00D6120E" w:rsidRDefault="003E43BE">
      <w:pPr>
        <w:pStyle w:val="Obsah3"/>
        <w:tabs>
          <w:tab w:val="right" w:leader="dot" w:pos="9062"/>
        </w:tabs>
        <w:rPr>
          <w:rFonts w:ascii="Times New Roman" w:eastAsiaTheme="minorEastAsia" w:hAnsi="Times New Roman" w:cs="Times New Roman"/>
          <w:noProof/>
          <w:sz w:val="24"/>
          <w:szCs w:val="24"/>
          <w:lang w:eastAsia="cs-CZ"/>
        </w:rPr>
      </w:pPr>
      <w:hyperlink w:anchor="_Toc7012461" w:history="1">
        <w:r w:rsidR="00D6120E" w:rsidRPr="00D6120E">
          <w:rPr>
            <w:rStyle w:val="Hypertextovodkaz"/>
            <w:rFonts w:ascii="Times New Roman" w:hAnsi="Times New Roman" w:cs="Times New Roman"/>
            <w:noProof/>
            <w:sz w:val="24"/>
            <w:szCs w:val="24"/>
          </w:rPr>
          <w:t>6.2.1 Základní propozice akce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_Toc7012461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13</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62" w:history="1">
        <w:r w:rsidR="00D6120E" w:rsidRPr="00D6120E">
          <w:rPr>
            <w:rStyle w:val="Hypertextovodkaz"/>
            <w:rFonts w:ascii="Times New Roman" w:hAnsi="Times New Roman" w:cs="Times New Roman"/>
            <w:noProof/>
            <w:sz w:val="24"/>
            <w:szCs w:val="24"/>
          </w:rPr>
          <w:t>Místo a termín konání akce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_Toc7012462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13</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63" w:history="1">
        <w:r w:rsidR="00D6120E" w:rsidRPr="00D6120E">
          <w:rPr>
            <w:rStyle w:val="Hypertextovodkaz"/>
            <w:rFonts w:ascii="Times New Roman" w:hAnsi="Times New Roman" w:cs="Times New Roman"/>
            <w:noProof/>
            <w:sz w:val="24"/>
            <w:szCs w:val="24"/>
          </w:rPr>
          <w:t>Registrace a startovné</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_Toc7012463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14</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64" w:history="1">
        <w:r w:rsidR="00D6120E" w:rsidRPr="00D6120E">
          <w:rPr>
            <w:rStyle w:val="Hypertextovodkaz"/>
            <w:rFonts w:ascii="Times New Roman" w:hAnsi="Times New Roman" w:cs="Times New Roman"/>
            <w:noProof/>
            <w:sz w:val="24"/>
            <w:szCs w:val="24"/>
          </w:rPr>
          <w:t>Počet týmů, kategorie a systém hry</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_Toc7012464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14</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65" w:history="1">
        <w:r w:rsidR="00D6120E" w:rsidRPr="00D6120E">
          <w:rPr>
            <w:rStyle w:val="Hypertextovodkaz"/>
            <w:rFonts w:ascii="Times New Roman" w:hAnsi="Times New Roman" w:cs="Times New Roman"/>
            <w:noProof/>
            <w:sz w:val="24"/>
            <w:szCs w:val="24"/>
          </w:rPr>
          <w:t>Časový harmonogram akce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_Toc7012465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14</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66" w:history="1">
        <w:r w:rsidR="00D6120E" w:rsidRPr="00D6120E">
          <w:rPr>
            <w:rStyle w:val="Hypertextovodkaz"/>
            <w:rFonts w:ascii="Times New Roman" w:hAnsi="Times New Roman" w:cs="Times New Roman"/>
            <w:noProof/>
            <w:sz w:val="24"/>
            <w:szCs w:val="24"/>
          </w:rPr>
          <w:t>Zápasový harmonogram</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_Toc7012466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15</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67" w:history="1">
        <w:r w:rsidR="00D6120E" w:rsidRPr="00D6120E">
          <w:rPr>
            <w:rStyle w:val="Hypertextovodkaz"/>
            <w:rFonts w:ascii="Times New Roman" w:hAnsi="Times New Roman" w:cs="Times New Roman"/>
            <w:noProof/>
            <w:sz w:val="24"/>
            <w:szCs w:val="24"/>
          </w:rPr>
          <w:t>Ubytování a strava</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_Toc7012467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15</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68" w:history="1">
        <w:r w:rsidR="00D6120E" w:rsidRPr="00D6120E">
          <w:rPr>
            <w:rStyle w:val="Hypertextovodkaz"/>
            <w:rFonts w:ascii="Times New Roman" w:hAnsi="Times New Roman" w:cs="Times New Roman"/>
            <w:noProof/>
            <w:sz w:val="24"/>
            <w:szCs w:val="24"/>
          </w:rPr>
          <w:t>Doprava</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_Toc7012468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16</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69" w:history="1">
        <w:r w:rsidR="00D6120E" w:rsidRPr="00D6120E">
          <w:rPr>
            <w:rStyle w:val="Hypertextovodkaz"/>
            <w:rFonts w:ascii="Times New Roman" w:hAnsi="Times New Roman" w:cs="Times New Roman"/>
            <w:noProof/>
            <w:sz w:val="24"/>
            <w:szCs w:val="24"/>
          </w:rPr>
          <w:t>Doprovodný program</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_Toc7012469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16</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70" w:history="1">
        <w:r w:rsidR="00D6120E" w:rsidRPr="00D6120E">
          <w:rPr>
            <w:rStyle w:val="Hypertextovodkaz"/>
            <w:rFonts w:ascii="Times New Roman" w:hAnsi="Times New Roman" w:cs="Times New Roman"/>
            <w:noProof/>
            <w:sz w:val="24"/>
            <w:szCs w:val="24"/>
          </w:rPr>
          <w:t>Informace pro diváky</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_Toc7012470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17</w:t>
        </w:r>
        <w:r w:rsidRPr="00D6120E">
          <w:rPr>
            <w:rFonts w:ascii="Times New Roman" w:hAnsi="Times New Roman" w:cs="Times New Roman"/>
            <w:noProof/>
            <w:webHidden/>
            <w:sz w:val="24"/>
            <w:szCs w:val="24"/>
          </w:rPr>
          <w:fldChar w:fldCharType="end"/>
        </w:r>
      </w:hyperlink>
    </w:p>
    <w:p w:rsidR="00D6120E" w:rsidRPr="00D6120E" w:rsidRDefault="003E43BE">
      <w:pPr>
        <w:pStyle w:val="Obsah3"/>
        <w:tabs>
          <w:tab w:val="right" w:leader="dot" w:pos="9062"/>
        </w:tabs>
        <w:rPr>
          <w:rFonts w:ascii="Times New Roman" w:eastAsiaTheme="minorEastAsia" w:hAnsi="Times New Roman" w:cs="Times New Roman"/>
          <w:noProof/>
          <w:sz w:val="24"/>
          <w:szCs w:val="24"/>
          <w:lang w:eastAsia="cs-CZ"/>
        </w:rPr>
      </w:pPr>
      <w:hyperlink w:anchor="_Toc7012471" w:history="1">
        <w:r w:rsidR="00D6120E" w:rsidRPr="00D6120E">
          <w:rPr>
            <w:rStyle w:val="Hypertextovodkaz"/>
            <w:rFonts w:ascii="Times New Roman" w:hAnsi="Times New Roman" w:cs="Times New Roman"/>
            <w:noProof/>
            <w:sz w:val="24"/>
            <w:szCs w:val="24"/>
          </w:rPr>
          <w:t>6.2.2 Organizační tým</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_Toc7012471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17</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72" w:history="1">
        <w:r w:rsidR="00D6120E" w:rsidRPr="00D6120E">
          <w:rPr>
            <w:rStyle w:val="Hypertextovodkaz"/>
            <w:rFonts w:ascii="Times New Roman" w:hAnsi="Times New Roman" w:cs="Times New Roman"/>
            <w:noProof/>
            <w:sz w:val="24"/>
            <w:szCs w:val="24"/>
          </w:rPr>
          <w:t>Hlavní organizátoři</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_Toc7012472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17</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73" w:history="1">
        <w:r w:rsidR="00D6120E" w:rsidRPr="00D6120E">
          <w:rPr>
            <w:rStyle w:val="Hypertextovodkaz"/>
            <w:rFonts w:ascii="Times New Roman" w:hAnsi="Times New Roman" w:cs="Times New Roman"/>
            <w:noProof/>
            <w:sz w:val="24"/>
            <w:szCs w:val="24"/>
          </w:rPr>
          <w:t>Pomocníci</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_Toc7012473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18</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74" w:history="1">
        <w:r w:rsidR="00D6120E" w:rsidRPr="00D6120E">
          <w:rPr>
            <w:rStyle w:val="Hypertextovodkaz"/>
            <w:rFonts w:ascii="Times New Roman" w:hAnsi="Times New Roman" w:cs="Times New Roman"/>
            <w:noProof/>
            <w:sz w:val="24"/>
            <w:szCs w:val="24"/>
          </w:rPr>
          <w:t>Dobrovolníci</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_Toc7012474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18</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75" w:history="1">
        <w:r w:rsidR="00D6120E" w:rsidRPr="00D6120E">
          <w:rPr>
            <w:rStyle w:val="Hypertextovodkaz"/>
            <w:rFonts w:ascii="Times New Roman" w:hAnsi="Times New Roman" w:cs="Times New Roman"/>
            <w:noProof/>
            <w:sz w:val="24"/>
            <w:szCs w:val="24"/>
          </w:rPr>
          <w:t>Rozhodčí</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_Toc7012475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18</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76" w:history="1">
        <w:r w:rsidR="00D6120E" w:rsidRPr="00D6120E">
          <w:rPr>
            <w:rStyle w:val="Hypertextovodkaz"/>
            <w:rFonts w:ascii="Times New Roman" w:hAnsi="Times New Roman" w:cs="Times New Roman"/>
            <w:noProof/>
            <w:sz w:val="24"/>
            <w:szCs w:val="24"/>
          </w:rPr>
          <w:t>Zdravotník</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_Toc7012476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18</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77" w:history="1">
        <w:r w:rsidR="00D6120E" w:rsidRPr="00D6120E">
          <w:rPr>
            <w:rStyle w:val="Hypertextovodkaz"/>
            <w:rFonts w:ascii="Times New Roman" w:hAnsi="Times New Roman" w:cs="Times New Roman"/>
            <w:noProof/>
            <w:sz w:val="24"/>
            <w:szCs w:val="24"/>
          </w:rPr>
          <w:t>Fotograf</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_Toc7012477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19</w:t>
        </w:r>
        <w:r w:rsidRPr="00D6120E">
          <w:rPr>
            <w:rFonts w:ascii="Times New Roman" w:hAnsi="Times New Roman" w:cs="Times New Roman"/>
            <w:noProof/>
            <w:webHidden/>
            <w:sz w:val="24"/>
            <w:szCs w:val="24"/>
          </w:rPr>
          <w:fldChar w:fldCharType="end"/>
        </w:r>
      </w:hyperlink>
    </w:p>
    <w:p w:rsidR="00D6120E" w:rsidRPr="00D6120E" w:rsidRDefault="003E43BE">
      <w:pPr>
        <w:pStyle w:val="Obsah3"/>
        <w:tabs>
          <w:tab w:val="right" w:leader="dot" w:pos="9062"/>
        </w:tabs>
        <w:rPr>
          <w:rFonts w:ascii="Times New Roman" w:eastAsiaTheme="minorEastAsia" w:hAnsi="Times New Roman" w:cs="Times New Roman"/>
          <w:noProof/>
          <w:sz w:val="24"/>
          <w:szCs w:val="24"/>
          <w:lang w:eastAsia="cs-CZ"/>
        </w:rPr>
      </w:pPr>
      <w:hyperlink w:anchor="_Toc7012478" w:history="1">
        <w:r w:rsidR="00D6120E" w:rsidRPr="00D6120E">
          <w:rPr>
            <w:rStyle w:val="Hypertextovodkaz"/>
            <w:rFonts w:ascii="Times New Roman" w:hAnsi="Times New Roman" w:cs="Times New Roman"/>
            <w:noProof/>
            <w:sz w:val="24"/>
            <w:szCs w:val="24"/>
          </w:rPr>
          <w:t>6.2.3 Marketing a propagace akce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_Toc7012478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19</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79" w:history="1">
        <w:r w:rsidR="00D6120E" w:rsidRPr="00D6120E">
          <w:rPr>
            <w:rStyle w:val="Hypertextovodkaz"/>
            <w:rFonts w:ascii="Times New Roman" w:hAnsi="Times New Roman" w:cs="Times New Roman"/>
            <w:noProof/>
            <w:sz w:val="24"/>
            <w:szCs w:val="24"/>
          </w:rPr>
          <w:t>Média</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_Toc7012479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19</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80" w:history="1">
        <w:r w:rsidR="00D6120E" w:rsidRPr="00D6120E">
          <w:rPr>
            <w:rStyle w:val="Hypertextovodkaz"/>
            <w:rFonts w:ascii="Times New Roman" w:hAnsi="Times New Roman" w:cs="Times New Roman"/>
            <w:noProof/>
            <w:sz w:val="24"/>
            <w:szCs w:val="24"/>
          </w:rPr>
          <w:t>Webové stránky</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_Toc7012480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19</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81" w:history="1">
        <w:r w:rsidR="00D6120E" w:rsidRPr="00D6120E">
          <w:rPr>
            <w:rStyle w:val="Hypertextovodkaz"/>
            <w:rFonts w:ascii="Times New Roman" w:hAnsi="Times New Roman" w:cs="Times New Roman"/>
            <w:noProof/>
            <w:sz w:val="24"/>
            <w:szCs w:val="24"/>
          </w:rPr>
          <w:t>Sociální sítě</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_Toc7012481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19</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82" w:history="1">
        <w:r w:rsidR="00D6120E" w:rsidRPr="00D6120E">
          <w:rPr>
            <w:rStyle w:val="Hypertextovodkaz"/>
            <w:rFonts w:ascii="Times New Roman" w:hAnsi="Times New Roman" w:cs="Times New Roman"/>
            <w:noProof/>
            <w:sz w:val="24"/>
            <w:szCs w:val="24"/>
          </w:rPr>
          <w:t>E-mail</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_Toc7012482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20</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83" w:history="1">
        <w:r w:rsidR="00D6120E" w:rsidRPr="00D6120E">
          <w:rPr>
            <w:rStyle w:val="Hypertextovodkaz"/>
            <w:rFonts w:ascii="Times New Roman" w:hAnsi="Times New Roman" w:cs="Times New Roman"/>
            <w:noProof/>
            <w:sz w:val="24"/>
            <w:szCs w:val="24"/>
          </w:rPr>
          <w:t>Plakáty</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_Toc7012483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20</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84" w:history="1">
        <w:r w:rsidR="00D6120E" w:rsidRPr="00D6120E">
          <w:rPr>
            <w:rStyle w:val="Hypertextovodkaz"/>
            <w:rFonts w:ascii="Times New Roman" w:hAnsi="Times New Roman" w:cs="Times New Roman"/>
            <w:noProof/>
            <w:sz w:val="24"/>
            <w:szCs w:val="24"/>
          </w:rPr>
          <w:t>Propagace ústním šířením</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_Toc7012484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20</w:t>
        </w:r>
        <w:r w:rsidRPr="00D6120E">
          <w:rPr>
            <w:rFonts w:ascii="Times New Roman" w:hAnsi="Times New Roman" w:cs="Times New Roman"/>
            <w:noProof/>
            <w:webHidden/>
            <w:sz w:val="24"/>
            <w:szCs w:val="24"/>
          </w:rPr>
          <w:fldChar w:fldCharType="end"/>
        </w:r>
      </w:hyperlink>
    </w:p>
    <w:p w:rsidR="00D6120E" w:rsidRPr="00D6120E" w:rsidRDefault="003E43BE">
      <w:pPr>
        <w:pStyle w:val="Obsah3"/>
        <w:tabs>
          <w:tab w:val="right" w:leader="dot" w:pos="9062"/>
        </w:tabs>
        <w:rPr>
          <w:rFonts w:ascii="Times New Roman" w:eastAsiaTheme="minorEastAsia" w:hAnsi="Times New Roman" w:cs="Times New Roman"/>
          <w:noProof/>
          <w:sz w:val="24"/>
          <w:szCs w:val="24"/>
          <w:lang w:eastAsia="cs-CZ"/>
        </w:rPr>
      </w:pPr>
      <w:hyperlink w:anchor="_Toc7012485" w:history="1">
        <w:r w:rsidR="00D6120E" w:rsidRPr="00D6120E">
          <w:rPr>
            <w:rStyle w:val="Hypertextovodkaz"/>
            <w:rFonts w:ascii="Times New Roman" w:hAnsi="Times New Roman" w:cs="Times New Roman"/>
            <w:noProof/>
            <w:sz w:val="24"/>
            <w:szCs w:val="24"/>
          </w:rPr>
          <w:t>6.2.4 Financování akce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_Toc7012485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20</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86" w:history="1">
        <w:r w:rsidR="00D6120E" w:rsidRPr="00D6120E">
          <w:rPr>
            <w:rStyle w:val="Hypertextovodkaz"/>
            <w:rFonts w:ascii="Times New Roman" w:hAnsi="Times New Roman" w:cs="Times New Roman"/>
            <w:noProof/>
            <w:sz w:val="24"/>
            <w:szCs w:val="24"/>
          </w:rPr>
          <w:t>Programový rozpočet</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_Toc7012486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20</w:t>
        </w:r>
        <w:r w:rsidRPr="00D6120E">
          <w:rPr>
            <w:rFonts w:ascii="Times New Roman" w:hAnsi="Times New Roman" w:cs="Times New Roman"/>
            <w:noProof/>
            <w:webHidden/>
            <w:sz w:val="24"/>
            <w:szCs w:val="24"/>
          </w:rPr>
          <w:fldChar w:fldCharType="end"/>
        </w:r>
      </w:hyperlink>
    </w:p>
    <w:p w:rsidR="00D6120E" w:rsidRPr="00D6120E" w:rsidRDefault="003E43BE">
      <w:pPr>
        <w:pStyle w:val="Obsah5"/>
        <w:tabs>
          <w:tab w:val="right" w:leader="dot" w:pos="9062"/>
        </w:tabs>
        <w:rPr>
          <w:rFonts w:ascii="Times New Roman" w:eastAsiaTheme="minorEastAsia" w:hAnsi="Times New Roman" w:cs="Times New Roman"/>
          <w:noProof/>
          <w:sz w:val="24"/>
          <w:szCs w:val="24"/>
          <w:lang w:eastAsia="cs-CZ"/>
        </w:rPr>
      </w:pPr>
      <w:hyperlink w:anchor="_Toc7012487" w:history="1">
        <w:r w:rsidR="00D6120E" w:rsidRPr="00D6120E">
          <w:rPr>
            <w:rStyle w:val="Hypertextovodkaz"/>
            <w:rFonts w:ascii="Times New Roman" w:hAnsi="Times New Roman" w:cs="Times New Roman"/>
            <w:noProof/>
            <w:sz w:val="24"/>
            <w:szCs w:val="24"/>
          </w:rPr>
          <w:t>Náklady</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_Toc7012487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20</w:t>
        </w:r>
        <w:r w:rsidRPr="00D6120E">
          <w:rPr>
            <w:rFonts w:ascii="Times New Roman" w:hAnsi="Times New Roman" w:cs="Times New Roman"/>
            <w:noProof/>
            <w:webHidden/>
            <w:sz w:val="24"/>
            <w:szCs w:val="24"/>
          </w:rPr>
          <w:fldChar w:fldCharType="end"/>
        </w:r>
      </w:hyperlink>
    </w:p>
    <w:p w:rsidR="00D6120E" w:rsidRPr="00D6120E" w:rsidRDefault="003E43BE">
      <w:pPr>
        <w:pStyle w:val="Obsah5"/>
        <w:tabs>
          <w:tab w:val="right" w:leader="dot" w:pos="9062"/>
        </w:tabs>
        <w:rPr>
          <w:rFonts w:ascii="Times New Roman" w:eastAsiaTheme="minorEastAsia" w:hAnsi="Times New Roman" w:cs="Times New Roman"/>
          <w:noProof/>
          <w:sz w:val="24"/>
          <w:szCs w:val="24"/>
          <w:lang w:eastAsia="cs-CZ"/>
        </w:rPr>
      </w:pPr>
      <w:hyperlink w:anchor="_Toc7012488" w:history="1">
        <w:r w:rsidR="00D6120E" w:rsidRPr="00D6120E">
          <w:rPr>
            <w:rStyle w:val="Hypertextovodkaz"/>
            <w:rFonts w:ascii="Times New Roman" w:hAnsi="Times New Roman" w:cs="Times New Roman"/>
            <w:noProof/>
            <w:sz w:val="24"/>
            <w:szCs w:val="24"/>
          </w:rPr>
          <w:t>Výnosy</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_Toc7012488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21</w:t>
        </w:r>
        <w:r w:rsidRPr="00D6120E">
          <w:rPr>
            <w:rFonts w:ascii="Times New Roman" w:hAnsi="Times New Roman" w:cs="Times New Roman"/>
            <w:noProof/>
            <w:webHidden/>
            <w:sz w:val="24"/>
            <w:szCs w:val="24"/>
          </w:rPr>
          <w:fldChar w:fldCharType="end"/>
        </w:r>
      </w:hyperlink>
    </w:p>
    <w:p w:rsidR="00D6120E" w:rsidRPr="00D6120E" w:rsidRDefault="003E43BE">
      <w:pPr>
        <w:pStyle w:val="Obsah6"/>
        <w:tabs>
          <w:tab w:val="right" w:leader="dot" w:pos="9062"/>
        </w:tabs>
        <w:rPr>
          <w:rFonts w:ascii="Times New Roman" w:eastAsiaTheme="minorEastAsia" w:hAnsi="Times New Roman" w:cs="Times New Roman"/>
          <w:noProof/>
          <w:sz w:val="24"/>
          <w:szCs w:val="24"/>
          <w:lang w:eastAsia="cs-CZ"/>
        </w:rPr>
      </w:pPr>
      <w:hyperlink w:anchor="_Toc7012489" w:history="1">
        <w:r w:rsidR="00D6120E" w:rsidRPr="00D6120E">
          <w:rPr>
            <w:rStyle w:val="Hypertextovodkaz"/>
            <w:rFonts w:ascii="Times New Roman" w:hAnsi="Times New Roman" w:cs="Times New Roman"/>
            <w:noProof/>
            <w:sz w:val="24"/>
            <w:szCs w:val="24"/>
          </w:rPr>
          <w:t>Veřejné zdroje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_Toc7012489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21</w:t>
        </w:r>
        <w:r w:rsidRPr="00D6120E">
          <w:rPr>
            <w:rFonts w:ascii="Times New Roman" w:hAnsi="Times New Roman" w:cs="Times New Roman"/>
            <w:noProof/>
            <w:webHidden/>
            <w:sz w:val="24"/>
            <w:szCs w:val="24"/>
          </w:rPr>
          <w:fldChar w:fldCharType="end"/>
        </w:r>
      </w:hyperlink>
    </w:p>
    <w:p w:rsidR="00D6120E" w:rsidRPr="00D6120E" w:rsidRDefault="003E43BE">
      <w:pPr>
        <w:pStyle w:val="Obsah7"/>
        <w:tabs>
          <w:tab w:val="right" w:leader="dot" w:pos="9062"/>
        </w:tabs>
        <w:rPr>
          <w:rFonts w:ascii="Times New Roman" w:eastAsiaTheme="minorEastAsia" w:hAnsi="Times New Roman" w:cs="Times New Roman"/>
          <w:noProof/>
          <w:sz w:val="24"/>
          <w:szCs w:val="24"/>
          <w:lang w:eastAsia="cs-CZ"/>
        </w:rPr>
      </w:pPr>
      <w:hyperlink w:anchor="_Toc7012490" w:history="1">
        <w:r w:rsidR="00D6120E" w:rsidRPr="00D6120E">
          <w:rPr>
            <w:rStyle w:val="Hypertextovodkaz"/>
            <w:rFonts w:ascii="Times New Roman" w:hAnsi="Times New Roman" w:cs="Times New Roman"/>
            <w:noProof/>
            <w:sz w:val="24"/>
            <w:szCs w:val="24"/>
          </w:rPr>
          <w:t>Dotace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_Toc7012490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21</w:t>
        </w:r>
        <w:r w:rsidRPr="00D6120E">
          <w:rPr>
            <w:rFonts w:ascii="Times New Roman" w:hAnsi="Times New Roman" w:cs="Times New Roman"/>
            <w:noProof/>
            <w:webHidden/>
            <w:sz w:val="24"/>
            <w:szCs w:val="24"/>
          </w:rPr>
          <w:fldChar w:fldCharType="end"/>
        </w:r>
      </w:hyperlink>
    </w:p>
    <w:p w:rsidR="00D6120E" w:rsidRPr="00D6120E" w:rsidRDefault="003E43BE">
      <w:pPr>
        <w:pStyle w:val="Obsah6"/>
        <w:tabs>
          <w:tab w:val="right" w:leader="dot" w:pos="9062"/>
        </w:tabs>
        <w:rPr>
          <w:rFonts w:ascii="Times New Roman" w:eastAsiaTheme="minorEastAsia" w:hAnsi="Times New Roman" w:cs="Times New Roman"/>
          <w:noProof/>
          <w:sz w:val="24"/>
          <w:szCs w:val="24"/>
          <w:lang w:eastAsia="cs-CZ"/>
        </w:rPr>
      </w:pPr>
      <w:hyperlink w:anchor="_Toc7012491" w:history="1">
        <w:r w:rsidR="00D6120E" w:rsidRPr="00D6120E">
          <w:rPr>
            <w:rStyle w:val="Hypertextovodkaz"/>
            <w:rFonts w:ascii="Times New Roman" w:hAnsi="Times New Roman" w:cs="Times New Roman"/>
            <w:noProof/>
            <w:sz w:val="24"/>
            <w:szCs w:val="24"/>
          </w:rPr>
          <w:t>Soukromé zdroje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_Toc7012491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22</w:t>
        </w:r>
        <w:r w:rsidRPr="00D6120E">
          <w:rPr>
            <w:rFonts w:ascii="Times New Roman" w:hAnsi="Times New Roman" w:cs="Times New Roman"/>
            <w:noProof/>
            <w:webHidden/>
            <w:sz w:val="24"/>
            <w:szCs w:val="24"/>
          </w:rPr>
          <w:fldChar w:fldCharType="end"/>
        </w:r>
      </w:hyperlink>
    </w:p>
    <w:p w:rsidR="00D6120E" w:rsidRPr="00D6120E" w:rsidRDefault="003E43BE">
      <w:pPr>
        <w:pStyle w:val="Obsah7"/>
        <w:tabs>
          <w:tab w:val="right" w:leader="dot" w:pos="9062"/>
        </w:tabs>
        <w:rPr>
          <w:rFonts w:ascii="Times New Roman" w:eastAsiaTheme="minorEastAsia" w:hAnsi="Times New Roman" w:cs="Times New Roman"/>
          <w:noProof/>
          <w:sz w:val="24"/>
          <w:szCs w:val="24"/>
          <w:lang w:eastAsia="cs-CZ"/>
        </w:rPr>
      </w:pPr>
      <w:hyperlink w:anchor="_Toc7012492" w:history="1">
        <w:r w:rsidR="00D6120E" w:rsidRPr="00D6120E">
          <w:rPr>
            <w:rStyle w:val="Hypertextovodkaz"/>
            <w:rFonts w:ascii="Times New Roman" w:hAnsi="Times New Roman" w:cs="Times New Roman"/>
            <w:noProof/>
            <w:sz w:val="24"/>
            <w:szCs w:val="24"/>
          </w:rPr>
          <w:t>Dary</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_Toc7012492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22</w:t>
        </w:r>
        <w:r w:rsidRPr="00D6120E">
          <w:rPr>
            <w:rFonts w:ascii="Times New Roman" w:hAnsi="Times New Roman" w:cs="Times New Roman"/>
            <w:noProof/>
            <w:webHidden/>
            <w:sz w:val="24"/>
            <w:szCs w:val="24"/>
          </w:rPr>
          <w:fldChar w:fldCharType="end"/>
        </w:r>
      </w:hyperlink>
    </w:p>
    <w:p w:rsidR="00D6120E" w:rsidRPr="00D6120E" w:rsidRDefault="003E43BE">
      <w:pPr>
        <w:pStyle w:val="Obsah6"/>
        <w:tabs>
          <w:tab w:val="right" w:leader="dot" w:pos="9062"/>
        </w:tabs>
        <w:rPr>
          <w:rFonts w:ascii="Times New Roman" w:eastAsiaTheme="minorEastAsia" w:hAnsi="Times New Roman" w:cs="Times New Roman"/>
          <w:noProof/>
          <w:sz w:val="24"/>
          <w:szCs w:val="24"/>
          <w:lang w:eastAsia="cs-CZ"/>
        </w:rPr>
      </w:pPr>
      <w:hyperlink w:anchor="_Toc7012493" w:history="1">
        <w:r w:rsidR="00D6120E" w:rsidRPr="00D6120E">
          <w:rPr>
            <w:rStyle w:val="Hypertextovodkaz"/>
            <w:rFonts w:ascii="Times New Roman" w:hAnsi="Times New Roman" w:cs="Times New Roman"/>
            <w:noProof/>
            <w:sz w:val="24"/>
            <w:szCs w:val="24"/>
          </w:rPr>
          <w:t>Zdroje z vlastní činnosti</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_Toc7012493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22</w:t>
        </w:r>
        <w:r w:rsidRPr="00D6120E">
          <w:rPr>
            <w:rFonts w:ascii="Times New Roman" w:hAnsi="Times New Roman" w:cs="Times New Roman"/>
            <w:noProof/>
            <w:webHidden/>
            <w:sz w:val="24"/>
            <w:szCs w:val="24"/>
          </w:rPr>
          <w:fldChar w:fldCharType="end"/>
        </w:r>
      </w:hyperlink>
    </w:p>
    <w:p w:rsidR="00D6120E" w:rsidRPr="00D6120E" w:rsidRDefault="003E43BE">
      <w:pPr>
        <w:pStyle w:val="Obsah7"/>
        <w:tabs>
          <w:tab w:val="right" w:leader="dot" w:pos="9062"/>
        </w:tabs>
        <w:rPr>
          <w:rFonts w:ascii="Times New Roman" w:eastAsiaTheme="minorEastAsia" w:hAnsi="Times New Roman" w:cs="Times New Roman"/>
          <w:noProof/>
          <w:sz w:val="24"/>
          <w:szCs w:val="24"/>
          <w:lang w:eastAsia="cs-CZ"/>
        </w:rPr>
      </w:pPr>
      <w:hyperlink w:anchor="_Toc7012494" w:history="1">
        <w:r w:rsidR="00D6120E" w:rsidRPr="00D6120E">
          <w:rPr>
            <w:rStyle w:val="Hypertextovodkaz"/>
            <w:rFonts w:ascii="Times New Roman" w:hAnsi="Times New Roman" w:cs="Times New Roman"/>
            <w:noProof/>
            <w:sz w:val="24"/>
            <w:szCs w:val="24"/>
          </w:rPr>
          <w:t>Sponzoring</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_Toc7012494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22</w:t>
        </w:r>
        <w:r w:rsidRPr="00D6120E">
          <w:rPr>
            <w:rFonts w:ascii="Times New Roman" w:hAnsi="Times New Roman" w:cs="Times New Roman"/>
            <w:noProof/>
            <w:webHidden/>
            <w:sz w:val="24"/>
            <w:szCs w:val="24"/>
          </w:rPr>
          <w:fldChar w:fldCharType="end"/>
        </w:r>
      </w:hyperlink>
    </w:p>
    <w:p w:rsidR="00D6120E" w:rsidRPr="00D6120E" w:rsidRDefault="003E43BE">
      <w:pPr>
        <w:pStyle w:val="Obsah7"/>
        <w:tabs>
          <w:tab w:val="right" w:leader="dot" w:pos="9062"/>
        </w:tabs>
        <w:rPr>
          <w:rFonts w:ascii="Times New Roman" w:eastAsiaTheme="minorEastAsia" w:hAnsi="Times New Roman" w:cs="Times New Roman"/>
          <w:noProof/>
          <w:sz w:val="24"/>
          <w:szCs w:val="24"/>
          <w:lang w:eastAsia="cs-CZ"/>
        </w:rPr>
      </w:pPr>
      <w:hyperlink w:anchor="_Toc7012495" w:history="1">
        <w:r w:rsidR="00D6120E" w:rsidRPr="00D6120E">
          <w:rPr>
            <w:rStyle w:val="Hypertextovodkaz"/>
            <w:rFonts w:ascii="Times New Roman" w:hAnsi="Times New Roman" w:cs="Times New Roman"/>
            <w:noProof/>
            <w:sz w:val="24"/>
            <w:szCs w:val="24"/>
          </w:rPr>
          <w:t>Startovné</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_Toc7012495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23</w:t>
        </w:r>
        <w:r w:rsidRPr="00D6120E">
          <w:rPr>
            <w:rFonts w:ascii="Times New Roman" w:hAnsi="Times New Roman" w:cs="Times New Roman"/>
            <w:noProof/>
            <w:webHidden/>
            <w:sz w:val="24"/>
            <w:szCs w:val="24"/>
          </w:rPr>
          <w:fldChar w:fldCharType="end"/>
        </w:r>
      </w:hyperlink>
    </w:p>
    <w:p w:rsidR="00D6120E" w:rsidRPr="00D6120E" w:rsidRDefault="003E43BE">
      <w:pPr>
        <w:pStyle w:val="Obsah7"/>
        <w:tabs>
          <w:tab w:val="right" w:leader="dot" w:pos="9062"/>
        </w:tabs>
        <w:rPr>
          <w:rFonts w:ascii="Times New Roman" w:eastAsiaTheme="minorEastAsia" w:hAnsi="Times New Roman" w:cs="Times New Roman"/>
          <w:noProof/>
          <w:sz w:val="24"/>
          <w:szCs w:val="24"/>
          <w:lang w:eastAsia="cs-CZ"/>
        </w:rPr>
      </w:pPr>
      <w:hyperlink w:anchor="_Toc7012496" w:history="1">
        <w:r w:rsidR="00D6120E" w:rsidRPr="00D6120E">
          <w:rPr>
            <w:rStyle w:val="Hypertextovodkaz"/>
            <w:rFonts w:ascii="Times New Roman" w:hAnsi="Times New Roman" w:cs="Times New Roman"/>
            <w:noProof/>
            <w:sz w:val="24"/>
            <w:szCs w:val="24"/>
          </w:rPr>
          <w:t>Vstupné</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_Toc7012496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23</w:t>
        </w:r>
        <w:r w:rsidRPr="00D6120E">
          <w:rPr>
            <w:rFonts w:ascii="Times New Roman" w:hAnsi="Times New Roman" w:cs="Times New Roman"/>
            <w:noProof/>
            <w:webHidden/>
            <w:sz w:val="24"/>
            <w:szCs w:val="24"/>
          </w:rPr>
          <w:fldChar w:fldCharType="end"/>
        </w:r>
      </w:hyperlink>
    </w:p>
    <w:p w:rsidR="00D6120E" w:rsidRPr="00D6120E" w:rsidRDefault="003E43BE">
      <w:pPr>
        <w:pStyle w:val="Obsah4"/>
        <w:tabs>
          <w:tab w:val="right" w:leader="dot" w:pos="9062"/>
        </w:tabs>
        <w:rPr>
          <w:rFonts w:ascii="Times New Roman" w:eastAsiaTheme="minorEastAsia" w:hAnsi="Times New Roman" w:cs="Times New Roman"/>
          <w:noProof/>
          <w:sz w:val="24"/>
          <w:szCs w:val="24"/>
          <w:lang w:eastAsia="cs-CZ"/>
        </w:rPr>
      </w:pPr>
      <w:hyperlink w:anchor="_Toc7012497" w:history="1">
        <w:r w:rsidR="00D6120E" w:rsidRPr="00D6120E">
          <w:rPr>
            <w:rStyle w:val="Hypertextovodkaz"/>
            <w:rFonts w:ascii="Times New Roman" w:hAnsi="Times New Roman" w:cs="Times New Roman"/>
            <w:noProof/>
            <w:sz w:val="24"/>
            <w:szCs w:val="24"/>
          </w:rPr>
          <w:t>Zdrojový rozpočet</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_Toc7012497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23</w:t>
        </w:r>
        <w:r w:rsidRPr="00D6120E">
          <w:rPr>
            <w:rFonts w:ascii="Times New Roman" w:hAnsi="Times New Roman" w:cs="Times New Roman"/>
            <w:noProof/>
            <w:webHidden/>
            <w:sz w:val="24"/>
            <w:szCs w:val="24"/>
          </w:rPr>
          <w:fldChar w:fldCharType="end"/>
        </w:r>
      </w:hyperlink>
    </w:p>
    <w:p w:rsidR="00D6120E" w:rsidRPr="00D6120E" w:rsidRDefault="003E43BE">
      <w:pPr>
        <w:pStyle w:val="Obsah5"/>
        <w:tabs>
          <w:tab w:val="right" w:leader="dot" w:pos="9062"/>
        </w:tabs>
        <w:rPr>
          <w:rFonts w:ascii="Times New Roman" w:eastAsiaTheme="minorEastAsia" w:hAnsi="Times New Roman" w:cs="Times New Roman"/>
          <w:noProof/>
          <w:sz w:val="24"/>
          <w:szCs w:val="24"/>
          <w:lang w:eastAsia="cs-CZ"/>
        </w:rPr>
      </w:pPr>
      <w:hyperlink w:anchor="_Toc7012498" w:history="1">
        <w:r w:rsidR="00D6120E" w:rsidRPr="00D6120E">
          <w:rPr>
            <w:rStyle w:val="Hypertextovodkaz"/>
            <w:rFonts w:ascii="Times New Roman" w:hAnsi="Times New Roman" w:cs="Times New Roman"/>
            <w:noProof/>
            <w:sz w:val="24"/>
            <w:szCs w:val="24"/>
          </w:rPr>
          <w:t>Chronologické čerpání rozpočtu</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_Toc7012498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24</w:t>
        </w:r>
        <w:r w:rsidRPr="00D6120E">
          <w:rPr>
            <w:rFonts w:ascii="Times New Roman" w:hAnsi="Times New Roman" w:cs="Times New Roman"/>
            <w:noProof/>
            <w:webHidden/>
            <w:sz w:val="24"/>
            <w:szCs w:val="24"/>
          </w:rPr>
          <w:fldChar w:fldCharType="end"/>
        </w:r>
      </w:hyperlink>
    </w:p>
    <w:p w:rsidR="00D6120E" w:rsidRPr="00D6120E" w:rsidRDefault="003E43BE">
      <w:pPr>
        <w:pStyle w:val="Obsah5"/>
        <w:tabs>
          <w:tab w:val="right" w:leader="dot" w:pos="9062"/>
        </w:tabs>
        <w:rPr>
          <w:rFonts w:ascii="Times New Roman" w:eastAsiaTheme="minorEastAsia" w:hAnsi="Times New Roman" w:cs="Times New Roman"/>
          <w:noProof/>
          <w:sz w:val="24"/>
          <w:szCs w:val="24"/>
          <w:lang w:eastAsia="cs-CZ"/>
        </w:rPr>
      </w:pPr>
      <w:hyperlink w:anchor="_Toc7012499" w:history="1">
        <w:r w:rsidR="00D6120E" w:rsidRPr="00D6120E">
          <w:rPr>
            <w:rStyle w:val="Hypertextovodkaz"/>
            <w:rFonts w:ascii="Times New Roman" w:hAnsi="Times New Roman" w:cs="Times New Roman"/>
            <w:noProof/>
            <w:sz w:val="24"/>
            <w:szCs w:val="24"/>
          </w:rPr>
          <w:t>Kumulativní n</w:t>
        </w:r>
        <w:r w:rsidR="00D6120E" w:rsidRPr="00D6120E">
          <w:rPr>
            <w:rStyle w:val="Hypertextovodkaz"/>
            <w:rFonts w:ascii="Times New Roman" w:hAnsi="Times New Roman" w:cs="Times New Roman"/>
            <w:noProof/>
            <w:sz w:val="24"/>
            <w:szCs w:val="24"/>
          </w:rPr>
          <w:t>á</w:t>
        </w:r>
        <w:r w:rsidR="00D6120E" w:rsidRPr="00D6120E">
          <w:rPr>
            <w:rStyle w:val="Hypertextovodkaz"/>
            <w:rFonts w:ascii="Times New Roman" w:hAnsi="Times New Roman" w:cs="Times New Roman"/>
            <w:noProof/>
            <w:sz w:val="24"/>
            <w:szCs w:val="24"/>
          </w:rPr>
          <w:t>klady projektu</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_Toc7012499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24</w:t>
        </w:r>
        <w:r w:rsidRPr="00D6120E">
          <w:rPr>
            <w:rFonts w:ascii="Times New Roman" w:hAnsi="Times New Roman" w:cs="Times New Roman"/>
            <w:noProof/>
            <w:webHidden/>
            <w:sz w:val="24"/>
            <w:szCs w:val="24"/>
          </w:rPr>
          <w:fldChar w:fldCharType="end"/>
        </w:r>
      </w:hyperlink>
    </w:p>
    <w:p w:rsidR="00D6120E" w:rsidRPr="00D6120E" w:rsidRDefault="003E43BE">
      <w:pPr>
        <w:pStyle w:val="Obsah5"/>
        <w:tabs>
          <w:tab w:val="right" w:leader="dot" w:pos="9062"/>
        </w:tabs>
        <w:rPr>
          <w:rFonts w:ascii="Times New Roman" w:eastAsiaTheme="minorEastAsia" w:hAnsi="Times New Roman" w:cs="Times New Roman"/>
          <w:noProof/>
          <w:sz w:val="24"/>
          <w:szCs w:val="24"/>
          <w:lang w:eastAsia="cs-CZ"/>
        </w:rPr>
      </w:pPr>
      <w:hyperlink w:anchor="_Toc7012500" w:history="1">
        <w:r w:rsidR="00D6120E" w:rsidRPr="00D6120E">
          <w:rPr>
            <w:rStyle w:val="Hypertextovodkaz"/>
            <w:rFonts w:ascii="Times New Roman" w:hAnsi="Times New Roman" w:cs="Times New Roman"/>
            <w:noProof/>
            <w:sz w:val="24"/>
            <w:szCs w:val="24"/>
          </w:rPr>
          <w:t>Taxativní náklady projektu</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_Toc7012500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24</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01" w:history="1">
        <w:r w:rsidR="00D6120E" w:rsidRPr="00D6120E">
          <w:rPr>
            <w:rStyle w:val="Hypertextovodkaz"/>
            <w:rFonts w:ascii="Times New Roman" w:hAnsi="Times New Roman" w:cs="Times New Roman"/>
            <w:noProof/>
            <w:sz w:val="24"/>
            <w:szCs w:val="24"/>
          </w:rPr>
          <w:t>6.3 Realizace akce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_Toc7012501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24</w:t>
        </w:r>
        <w:r w:rsidRPr="00D6120E">
          <w:rPr>
            <w:rFonts w:ascii="Times New Roman" w:hAnsi="Times New Roman" w:cs="Times New Roman"/>
            <w:noProof/>
            <w:webHidden/>
            <w:sz w:val="24"/>
            <w:szCs w:val="24"/>
          </w:rPr>
          <w:fldChar w:fldCharType="end"/>
        </w:r>
      </w:hyperlink>
    </w:p>
    <w:p w:rsidR="00D6120E" w:rsidRPr="00D6120E" w:rsidRDefault="003E43BE">
      <w:pPr>
        <w:pStyle w:val="Obsah3"/>
        <w:tabs>
          <w:tab w:val="right" w:leader="dot" w:pos="9062"/>
        </w:tabs>
        <w:rPr>
          <w:rFonts w:ascii="Times New Roman" w:eastAsiaTheme="minorEastAsia" w:hAnsi="Times New Roman" w:cs="Times New Roman"/>
          <w:noProof/>
          <w:sz w:val="24"/>
          <w:szCs w:val="24"/>
          <w:lang w:eastAsia="cs-CZ"/>
        </w:rPr>
      </w:pPr>
      <w:hyperlink w:anchor="_Toc7012502" w:history="1">
        <w:r w:rsidR="00D6120E" w:rsidRPr="00D6120E">
          <w:rPr>
            <w:rStyle w:val="Hypertextovodkaz"/>
            <w:rFonts w:ascii="Times New Roman" w:hAnsi="Times New Roman" w:cs="Times New Roman"/>
            <w:noProof/>
            <w:sz w:val="24"/>
            <w:szCs w:val="24"/>
          </w:rPr>
          <w:t>Organizační tým</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_Toc7012502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25</w:t>
        </w:r>
        <w:r w:rsidRPr="00D6120E">
          <w:rPr>
            <w:rFonts w:ascii="Times New Roman" w:hAnsi="Times New Roman" w:cs="Times New Roman"/>
            <w:noProof/>
            <w:webHidden/>
            <w:sz w:val="24"/>
            <w:szCs w:val="24"/>
          </w:rPr>
          <w:fldChar w:fldCharType="end"/>
        </w:r>
      </w:hyperlink>
    </w:p>
    <w:p w:rsidR="00D6120E" w:rsidRPr="00D6120E" w:rsidRDefault="003E43BE">
      <w:pPr>
        <w:pStyle w:val="Obsah3"/>
        <w:tabs>
          <w:tab w:val="right" w:leader="dot" w:pos="9062"/>
        </w:tabs>
        <w:rPr>
          <w:rFonts w:ascii="Times New Roman" w:eastAsiaTheme="minorEastAsia" w:hAnsi="Times New Roman" w:cs="Times New Roman"/>
          <w:noProof/>
          <w:sz w:val="24"/>
          <w:szCs w:val="24"/>
          <w:lang w:eastAsia="cs-CZ"/>
        </w:rPr>
      </w:pPr>
      <w:hyperlink w:anchor="_Toc7012503" w:history="1">
        <w:r w:rsidR="00D6120E" w:rsidRPr="00D6120E">
          <w:rPr>
            <w:rStyle w:val="Hypertextovodkaz"/>
            <w:rFonts w:ascii="Times New Roman" w:hAnsi="Times New Roman" w:cs="Times New Roman"/>
            <w:noProof/>
            <w:sz w:val="24"/>
            <w:szCs w:val="24"/>
          </w:rPr>
          <w:t>Účastníci turnaje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_Toc7012503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25</w:t>
        </w:r>
        <w:r w:rsidRPr="00D6120E">
          <w:rPr>
            <w:rFonts w:ascii="Times New Roman" w:hAnsi="Times New Roman" w:cs="Times New Roman"/>
            <w:noProof/>
            <w:webHidden/>
            <w:sz w:val="24"/>
            <w:szCs w:val="24"/>
          </w:rPr>
          <w:fldChar w:fldCharType="end"/>
        </w:r>
      </w:hyperlink>
    </w:p>
    <w:p w:rsidR="00D6120E" w:rsidRPr="00D6120E" w:rsidRDefault="003E43BE">
      <w:pPr>
        <w:pStyle w:val="Obsah3"/>
        <w:tabs>
          <w:tab w:val="right" w:leader="dot" w:pos="9062"/>
        </w:tabs>
        <w:rPr>
          <w:rFonts w:ascii="Times New Roman" w:eastAsiaTheme="minorEastAsia" w:hAnsi="Times New Roman" w:cs="Times New Roman"/>
          <w:noProof/>
          <w:sz w:val="24"/>
          <w:szCs w:val="24"/>
          <w:lang w:eastAsia="cs-CZ"/>
        </w:rPr>
      </w:pPr>
      <w:hyperlink w:anchor="_Toc7012504" w:history="1">
        <w:r w:rsidR="00D6120E" w:rsidRPr="00D6120E">
          <w:rPr>
            <w:rStyle w:val="Hypertextovodkaz"/>
            <w:rFonts w:ascii="Times New Roman" w:hAnsi="Times New Roman" w:cs="Times New Roman"/>
            <w:noProof/>
            <w:sz w:val="24"/>
            <w:szCs w:val="24"/>
          </w:rPr>
          <w:t>Diváci</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_Toc7012504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25</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05" w:history="1">
        <w:r w:rsidR="00D6120E" w:rsidRPr="00D6120E">
          <w:rPr>
            <w:rStyle w:val="Hypertextovodkaz"/>
            <w:rFonts w:ascii="Times New Roman" w:hAnsi="Times New Roman" w:cs="Times New Roman"/>
            <w:noProof/>
            <w:sz w:val="24"/>
            <w:szCs w:val="24"/>
          </w:rPr>
          <w:t>6.4 Zakončení akce</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_Toc7012505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25</w:t>
        </w:r>
        <w:r w:rsidRPr="00D6120E">
          <w:rPr>
            <w:rFonts w:ascii="Times New Roman" w:hAnsi="Times New Roman" w:cs="Times New Roman"/>
            <w:noProof/>
            <w:webHidden/>
            <w:sz w:val="24"/>
            <w:szCs w:val="24"/>
          </w:rPr>
          <w:fldChar w:fldCharType="end"/>
        </w:r>
      </w:hyperlink>
    </w:p>
    <w:p w:rsidR="00D6120E" w:rsidRPr="00D6120E" w:rsidRDefault="003E43BE">
      <w:pPr>
        <w:pStyle w:val="Obsah1"/>
        <w:tabs>
          <w:tab w:val="right" w:leader="dot" w:pos="9062"/>
        </w:tabs>
        <w:rPr>
          <w:rFonts w:ascii="Times New Roman" w:eastAsiaTheme="minorEastAsia" w:hAnsi="Times New Roman" w:cs="Times New Roman"/>
          <w:noProof/>
          <w:sz w:val="24"/>
          <w:szCs w:val="24"/>
          <w:lang w:eastAsia="cs-CZ"/>
        </w:rPr>
      </w:pPr>
      <w:hyperlink w:anchor="_Toc7012506" w:history="1">
        <w:r w:rsidR="00D6120E" w:rsidRPr="00D6120E">
          <w:rPr>
            <w:rStyle w:val="Hypertextovodkaz"/>
            <w:rFonts w:ascii="Times New Roman" w:hAnsi="Times New Roman" w:cs="Times New Roman"/>
            <w:noProof/>
            <w:sz w:val="24"/>
            <w:szCs w:val="24"/>
          </w:rPr>
          <w:t>7 Příležitosti a výhody projektu</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_Toc7012506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26</w:t>
        </w:r>
        <w:r w:rsidRPr="00D6120E">
          <w:rPr>
            <w:rFonts w:ascii="Times New Roman" w:hAnsi="Times New Roman" w:cs="Times New Roman"/>
            <w:noProof/>
            <w:webHidden/>
            <w:sz w:val="24"/>
            <w:szCs w:val="24"/>
          </w:rPr>
          <w:fldChar w:fldCharType="end"/>
        </w:r>
      </w:hyperlink>
    </w:p>
    <w:p w:rsidR="00D6120E" w:rsidRPr="00D6120E" w:rsidRDefault="003E43BE">
      <w:pPr>
        <w:pStyle w:val="Obsah1"/>
        <w:tabs>
          <w:tab w:val="right" w:leader="dot" w:pos="9062"/>
        </w:tabs>
        <w:rPr>
          <w:rFonts w:ascii="Times New Roman" w:eastAsiaTheme="minorEastAsia" w:hAnsi="Times New Roman" w:cs="Times New Roman"/>
          <w:noProof/>
          <w:sz w:val="24"/>
          <w:szCs w:val="24"/>
          <w:lang w:eastAsia="cs-CZ"/>
        </w:rPr>
      </w:pPr>
      <w:hyperlink w:anchor="_Toc7012507" w:history="1">
        <w:r w:rsidR="00D6120E" w:rsidRPr="00D6120E">
          <w:rPr>
            <w:rStyle w:val="Hypertextovodkaz"/>
            <w:rFonts w:ascii="Times New Roman" w:hAnsi="Times New Roman" w:cs="Times New Roman"/>
            <w:noProof/>
            <w:sz w:val="24"/>
            <w:szCs w:val="24"/>
          </w:rPr>
          <w:t>8 Rizika projektu</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_Toc7012507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26</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08" w:history="1">
        <w:r w:rsidR="00D6120E" w:rsidRPr="00D6120E">
          <w:rPr>
            <w:rStyle w:val="Hypertextovodkaz"/>
            <w:rFonts w:ascii="Times New Roman" w:hAnsi="Times New Roman" w:cs="Times New Roman"/>
            <w:noProof/>
            <w:sz w:val="24"/>
            <w:szCs w:val="24"/>
          </w:rPr>
          <w:t>8.1 Rizika v přípravné části</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_Toc7012508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26</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09" w:history="1">
        <w:r w:rsidR="00D6120E" w:rsidRPr="00D6120E">
          <w:rPr>
            <w:rStyle w:val="Hypertextovodkaz"/>
            <w:rFonts w:ascii="Times New Roman" w:hAnsi="Times New Roman" w:cs="Times New Roman"/>
            <w:noProof/>
            <w:sz w:val="24"/>
            <w:szCs w:val="24"/>
          </w:rPr>
          <w:t>8.2 Rizika v realizační části</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_Toc7012509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27</w:t>
        </w:r>
        <w:r w:rsidRPr="00D6120E">
          <w:rPr>
            <w:rFonts w:ascii="Times New Roman" w:hAnsi="Times New Roman" w:cs="Times New Roman"/>
            <w:noProof/>
            <w:webHidden/>
            <w:sz w:val="24"/>
            <w:szCs w:val="24"/>
          </w:rPr>
          <w:fldChar w:fldCharType="end"/>
        </w:r>
      </w:hyperlink>
    </w:p>
    <w:p w:rsidR="00D6120E" w:rsidRPr="00D6120E" w:rsidRDefault="003E43BE">
      <w:pPr>
        <w:pStyle w:val="Obsah1"/>
        <w:tabs>
          <w:tab w:val="right" w:leader="dot" w:pos="9062"/>
        </w:tabs>
        <w:rPr>
          <w:rFonts w:ascii="Times New Roman" w:eastAsiaTheme="minorEastAsia" w:hAnsi="Times New Roman" w:cs="Times New Roman"/>
          <w:noProof/>
          <w:sz w:val="24"/>
          <w:szCs w:val="24"/>
          <w:lang w:eastAsia="cs-CZ"/>
        </w:rPr>
      </w:pPr>
      <w:hyperlink w:anchor="_Toc7012510" w:history="1">
        <w:r w:rsidR="00D6120E" w:rsidRPr="00D6120E">
          <w:rPr>
            <w:rStyle w:val="Hypertextovodkaz"/>
            <w:rFonts w:ascii="Times New Roman" w:hAnsi="Times New Roman" w:cs="Times New Roman"/>
            <w:noProof/>
            <w:sz w:val="24"/>
            <w:szCs w:val="24"/>
          </w:rPr>
          <w:t>Závěr</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_Toc7012510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28</w:t>
        </w:r>
        <w:r w:rsidRPr="00D6120E">
          <w:rPr>
            <w:rFonts w:ascii="Times New Roman" w:hAnsi="Times New Roman" w:cs="Times New Roman"/>
            <w:noProof/>
            <w:webHidden/>
            <w:sz w:val="24"/>
            <w:szCs w:val="24"/>
          </w:rPr>
          <w:fldChar w:fldCharType="end"/>
        </w:r>
      </w:hyperlink>
    </w:p>
    <w:p w:rsidR="00D6120E" w:rsidRPr="00D6120E" w:rsidRDefault="003E43BE">
      <w:pPr>
        <w:pStyle w:val="Obsah1"/>
        <w:tabs>
          <w:tab w:val="right" w:leader="dot" w:pos="9062"/>
        </w:tabs>
        <w:rPr>
          <w:rFonts w:ascii="Times New Roman" w:eastAsiaTheme="minorEastAsia" w:hAnsi="Times New Roman" w:cs="Times New Roman"/>
          <w:noProof/>
          <w:sz w:val="24"/>
          <w:szCs w:val="24"/>
          <w:lang w:eastAsia="cs-CZ"/>
        </w:rPr>
      </w:pPr>
      <w:hyperlink w:anchor="_Toc7012511" w:history="1">
        <w:r w:rsidR="00D6120E" w:rsidRPr="00D6120E">
          <w:rPr>
            <w:rStyle w:val="Hypertextovodkaz"/>
            <w:rFonts w:ascii="Times New Roman" w:hAnsi="Times New Roman" w:cs="Times New Roman"/>
            <w:noProof/>
            <w:sz w:val="24"/>
            <w:szCs w:val="24"/>
          </w:rPr>
          <w:t>Literatura</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_Toc7012511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28</w:t>
        </w:r>
        <w:r w:rsidRPr="00D6120E">
          <w:rPr>
            <w:rFonts w:ascii="Times New Roman" w:hAnsi="Times New Roman" w:cs="Times New Roman"/>
            <w:noProof/>
            <w:webHidden/>
            <w:sz w:val="24"/>
            <w:szCs w:val="24"/>
          </w:rPr>
          <w:fldChar w:fldCharType="end"/>
        </w:r>
      </w:hyperlink>
    </w:p>
    <w:p w:rsidR="00D6120E" w:rsidRPr="00D6120E" w:rsidRDefault="003E43BE">
      <w:pPr>
        <w:pStyle w:val="Obsah1"/>
        <w:tabs>
          <w:tab w:val="right" w:leader="dot" w:pos="9062"/>
        </w:tabs>
        <w:rPr>
          <w:rFonts w:ascii="Times New Roman" w:eastAsiaTheme="minorEastAsia" w:hAnsi="Times New Roman" w:cs="Times New Roman"/>
          <w:noProof/>
          <w:sz w:val="24"/>
          <w:szCs w:val="24"/>
          <w:lang w:eastAsia="cs-CZ"/>
        </w:rPr>
      </w:pPr>
      <w:hyperlink w:anchor="_Toc7012512" w:history="1">
        <w:r w:rsidR="00D6120E" w:rsidRPr="00D6120E">
          <w:rPr>
            <w:rStyle w:val="Hypertextovodkaz"/>
            <w:rFonts w:ascii="Times New Roman" w:hAnsi="Times New Roman" w:cs="Times New Roman"/>
            <w:noProof/>
            <w:sz w:val="24"/>
            <w:szCs w:val="24"/>
          </w:rPr>
          <w:t>Přílohy</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_Toc7012512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29</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13" w:history="1">
        <w:r w:rsidR="00D6120E" w:rsidRPr="00D6120E">
          <w:rPr>
            <w:rStyle w:val="Hypertextovodkaz"/>
            <w:rFonts w:ascii="Times New Roman" w:hAnsi="Times New Roman" w:cs="Times New Roman"/>
            <w:noProof/>
            <w:sz w:val="24"/>
            <w:szCs w:val="24"/>
          </w:rPr>
          <w:t>Příloha č. 1 – Dekompoziční tabulka činností</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_Toc7012513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29</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14" w:history="1">
        <w:r w:rsidR="00D6120E" w:rsidRPr="00D6120E">
          <w:rPr>
            <w:rStyle w:val="Hypertextovodkaz"/>
            <w:rFonts w:ascii="Times New Roman" w:hAnsi="Times New Roman" w:cs="Times New Roman"/>
            <w:noProof/>
            <w:sz w:val="24"/>
            <w:szCs w:val="24"/>
          </w:rPr>
          <w:t>Příloha č. 2 – Síťový graf logického sledu činností</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_Toc7012514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30</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15" w:history="1">
        <w:r w:rsidR="00D6120E" w:rsidRPr="00D6120E">
          <w:rPr>
            <w:rStyle w:val="Hypertextovodkaz"/>
            <w:rFonts w:ascii="Times New Roman" w:hAnsi="Times New Roman" w:cs="Times New Roman"/>
            <w:noProof/>
            <w:sz w:val="24"/>
            <w:szCs w:val="24"/>
          </w:rPr>
          <w:t>Příloha č. 3 – CPM diagram</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_Toc7012515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31</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16" w:history="1">
        <w:r w:rsidR="00D6120E" w:rsidRPr="00D6120E">
          <w:rPr>
            <w:rStyle w:val="Hypertextovodkaz"/>
            <w:rFonts w:ascii="Times New Roman" w:hAnsi="Times New Roman" w:cs="Times New Roman"/>
            <w:noProof/>
            <w:sz w:val="24"/>
            <w:szCs w:val="24"/>
          </w:rPr>
          <w:t>Příloha č. 4 – Tabulka nákladů</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_Toc7012516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32</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17" w:history="1">
        <w:r w:rsidR="00D6120E" w:rsidRPr="00D6120E">
          <w:rPr>
            <w:rStyle w:val="Hypertextovodkaz"/>
            <w:rFonts w:ascii="Times New Roman" w:hAnsi="Times New Roman" w:cs="Times New Roman"/>
            <w:noProof/>
            <w:sz w:val="24"/>
            <w:szCs w:val="24"/>
          </w:rPr>
          <w:t>Příloha č. 5 – Tabulka výnosů</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_Toc7012517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32</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18" w:history="1">
        <w:r w:rsidR="00D6120E" w:rsidRPr="00D6120E">
          <w:rPr>
            <w:rStyle w:val="Hypertextovodkaz"/>
            <w:rFonts w:ascii="Times New Roman" w:hAnsi="Times New Roman" w:cs="Times New Roman"/>
            <w:noProof/>
            <w:sz w:val="24"/>
            <w:szCs w:val="24"/>
          </w:rPr>
          <w:t>Příloha č. 6 – Zdrojový rozpočet</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_Toc7012518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33</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19" w:history="1">
        <w:r w:rsidR="00D6120E" w:rsidRPr="00D6120E">
          <w:rPr>
            <w:rStyle w:val="Hypertextovodkaz"/>
            <w:rFonts w:ascii="Times New Roman" w:hAnsi="Times New Roman" w:cs="Times New Roman"/>
            <w:noProof/>
            <w:sz w:val="24"/>
            <w:szCs w:val="24"/>
          </w:rPr>
          <w:t>Příloha č. 7 – Chronologické čerpání z rozpočtu</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_Toc7012519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34</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20" w:history="1">
        <w:r w:rsidR="00D6120E" w:rsidRPr="00D6120E">
          <w:rPr>
            <w:rStyle w:val="Hypertextovodkaz"/>
            <w:rFonts w:ascii="Times New Roman" w:hAnsi="Times New Roman" w:cs="Times New Roman"/>
            <w:noProof/>
            <w:sz w:val="24"/>
            <w:szCs w:val="24"/>
          </w:rPr>
          <w:t>Příloha č. 8 – Spojnicový graf kumulativních nákladů</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_Toc7012520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35</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21" w:history="1">
        <w:r w:rsidR="00D6120E" w:rsidRPr="00D6120E">
          <w:rPr>
            <w:rStyle w:val="Hypertextovodkaz"/>
            <w:rFonts w:ascii="Times New Roman" w:hAnsi="Times New Roman" w:cs="Times New Roman"/>
            <w:noProof/>
            <w:sz w:val="24"/>
            <w:szCs w:val="24"/>
          </w:rPr>
          <w:t>Příloha č. 9 – Sloupcový graf kumulativních nákladů</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_Toc7012521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36</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22" w:history="1">
        <w:r w:rsidR="00D6120E" w:rsidRPr="00D6120E">
          <w:rPr>
            <w:rStyle w:val="Hypertextovodkaz"/>
            <w:rFonts w:ascii="Times New Roman" w:hAnsi="Times New Roman" w:cs="Times New Roman"/>
            <w:noProof/>
            <w:sz w:val="24"/>
            <w:szCs w:val="24"/>
          </w:rPr>
          <w:t>Příloha č. 10 – Tabulka taxativních nákladů projektu</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_Toc7012522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36</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23" w:history="1">
        <w:r w:rsidR="00D6120E" w:rsidRPr="00D6120E">
          <w:rPr>
            <w:rStyle w:val="Hypertextovodkaz"/>
            <w:rFonts w:ascii="Times New Roman" w:hAnsi="Times New Roman" w:cs="Times New Roman"/>
            <w:noProof/>
            <w:sz w:val="24"/>
            <w:szCs w:val="24"/>
          </w:rPr>
          <w:t>Příloha č. 11 – Graf taxativních nákladů projektu</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_Toc7012523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36</w:t>
        </w:r>
        <w:r w:rsidRPr="00D6120E">
          <w:rPr>
            <w:rFonts w:ascii="Times New Roman" w:hAnsi="Times New Roman" w:cs="Times New Roman"/>
            <w:noProof/>
            <w:webHidden/>
            <w:sz w:val="24"/>
            <w:szCs w:val="24"/>
          </w:rPr>
          <w:fldChar w:fldCharType="end"/>
        </w:r>
      </w:hyperlink>
    </w:p>
    <w:p w:rsidR="00D6120E" w:rsidRPr="00D6120E" w:rsidRDefault="003E43BE">
      <w:pPr>
        <w:pStyle w:val="Obsah2"/>
        <w:tabs>
          <w:tab w:val="right" w:leader="dot" w:pos="9062"/>
        </w:tabs>
        <w:rPr>
          <w:rFonts w:ascii="Times New Roman" w:eastAsiaTheme="minorEastAsia" w:hAnsi="Times New Roman" w:cs="Times New Roman"/>
          <w:noProof/>
          <w:sz w:val="24"/>
          <w:szCs w:val="24"/>
          <w:lang w:eastAsia="cs-CZ"/>
        </w:rPr>
      </w:pPr>
      <w:hyperlink w:anchor="_Toc7012524" w:history="1">
        <w:r w:rsidR="00D6120E" w:rsidRPr="00D6120E">
          <w:rPr>
            <w:rStyle w:val="Hypertextovodkaz"/>
            <w:rFonts w:ascii="Times New Roman" w:hAnsi="Times New Roman" w:cs="Times New Roman"/>
            <w:noProof/>
            <w:sz w:val="24"/>
            <w:szCs w:val="24"/>
          </w:rPr>
          <w:t>Příloha č. 12 – Matice zodpovědnosti</w:t>
        </w:r>
        <w:r w:rsidR="00D6120E" w:rsidRPr="00D6120E">
          <w:rPr>
            <w:rFonts w:ascii="Times New Roman" w:hAnsi="Times New Roman" w:cs="Times New Roman"/>
            <w:noProof/>
            <w:webHidden/>
            <w:sz w:val="24"/>
            <w:szCs w:val="24"/>
          </w:rPr>
          <w:tab/>
        </w:r>
        <w:r w:rsidRPr="00D6120E">
          <w:rPr>
            <w:rFonts w:ascii="Times New Roman" w:hAnsi="Times New Roman" w:cs="Times New Roman"/>
            <w:noProof/>
            <w:webHidden/>
            <w:sz w:val="24"/>
            <w:szCs w:val="24"/>
          </w:rPr>
          <w:fldChar w:fldCharType="begin"/>
        </w:r>
        <w:r w:rsidR="00D6120E" w:rsidRPr="00D6120E">
          <w:rPr>
            <w:rFonts w:ascii="Times New Roman" w:hAnsi="Times New Roman" w:cs="Times New Roman"/>
            <w:noProof/>
            <w:webHidden/>
            <w:sz w:val="24"/>
            <w:szCs w:val="24"/>
          </w:rPr>
          <w:instrText xml:space="preserve"> PAGEREF _Toc7012524 \h </w:instrText>
        </w:r>
        <w:r w:rsidRPr="00D6120E">
          <w:rPr>
            <w:rFonts w:ascii="Times New Roman" w:hAnsi="Times New Roman" w:cs="Times New Roman"/>
            <w:noProof/>
            <w:webHidden/>
            <w:sz w:val="24"/>
            <w:szCs w:val="24"/>
          </w:rPr>
        </w:r>
        <w:r w:rsidRPr="00D6120E">
          <w:rPr>
            <w:rFonts w:ascii="Times New Roman" w:hAnsi="Times New Roman" w:cs="Times New Roman"/>
            <w:noProof/>
            <w:webHidden/>
            <w:sz w:val="24"/>
            <w:szCs w:val="24"/>
          </w:rPr>
          <w:fldChar w:fldCharType="separate"/>
        </w:r>
        <w:r w:rsidR="00D6120E" w:rsidRPr="00D6120E">
          <w:rPr>
            <w:rFonts w:ascii="Times New Roman" w:hAnsi="Times New Roman" w:cs="Times New Roman"/>
            <w:noProof/>
            <w:webHidden/>
            <w:sz w:val="24"/>
            <w:szCs w:val="24"/>
          </w:rPr>
          <w:t>37</w:t>
        </w:r>
        <w:r w:rsidRPr="00D6120E">
          <w:rPr>
            <w:rFonts w:ascii="Times New Roman" w:hAnsi="Times New Roman" w:cs="Times New Roman"/>
            <w:noProof/>
            <w:webHidden/>
            <w:sz w:val="24"/>
            <w:szCs w:val="24"/>
          </w:rPr>
          <w:fldChar w:fldCharType="end"/>
        </w:r>
      </w:hyperlink>
    </w:p>
    <w:p w:rsidR="00503A58" w:rsidRDefault="003E43BE" w:rsidP="00AF2248">
      <w:pPr>
        <w:pStyle w:val="Nadpis1"/>
      </w:pPr>
      <w:r w:rsidRPr="00D6120E">
        <w:rPr>
          <w:rFonts w:ascii="Times New Roman" w:hAnsi="Times New Roman" w:cs="Times New Roman"/>
          <w:sz w:val="24"/>
          <w:szCs w:val="24"/>
        </w:rPr>
        <w:fldChar w:fldCharType="end"/>
      </w:r>
    </w:p>
    <w:p w:rsidR="00503A58" w:rsidRDefault="00503A58" w:rsidP="00503A58">
      <w:pPr>
        <w:rPr>
          <w:rFonts w:asciiTheme="majorHAnsi" w:eastAsiaTheme="majorEastAsia" w:hAnsiTheme="majorHAnsi" w:cstheme="majorBidi"/>
          <w:color w:val="365F91" w:themeColor="accent1" w:themeShade="BF"/>
          <w:sz w:val="28"/>
          <w:szCs w:val="28"/>
        </w:rPr>
      </w:pPr>
      <w:r>
        <w:br w:type="page"/>
      </w:r>
    </w:p>
    <w:p w:rsidR="00913D58" w:rsidRDefault="00913D58" w:rsidP="00F937B8">
      <w:pPr>
        <w:pStyle w:val="Nadpis1"/>
        <w:spacing w:after="240"/>
        <w:rPr>
          <w:rFonts w:ascii="Times New Roman" w:hAnsi="Times New Roman" w:cs="Times New Roman"/>
        </w:rPr>
        <w:sectPr w:rsidR="00913D58" w:rsidSect="00077FD6">
          <w:pgSz w:w="11906" w:h="16838"/>
          <w:pgMar w:top="1417" w:right="1417" w:bottom="1417" w:left="1417" w:header="708" w:footer="708" w:gutter="0"/>
          <w:cols w:space="708"/>
          <w:docGrid w:linePitch="360"/>
        </w:sectPr>
      </w:pPr>
      <w:bookmarkStart w:id="1" w:name="_Toc7012447"/>
    </w:p>
    <w:p w:rsidR="004706DF" w:rsidRPr="00827F44" w:rsidRDefault="00A21518" w:rsidP="00F937B8">
      <w:pPr>
        <w:pStyle w:val="Nadpis1"/>
        <w:spacing w:after="240"/>
        <w:rPr>
          <w:rFonts w:ascii="Times New Roman" w:hAnsi="Times New Roman" w:cs="Times New Roman"/>
        </w:rPr>
      </w:pPr>
      <w:r w:rsidRPr="00827F44">
        <w:rPr>
          <w:rFonts w:ascii="Times New Roman" w:hAnsi="Times New Roman" w:cs="Times New Roman"/>
        </w:rPr>
        <w:lastRenderedPageBreak/>
        <w:t>Úvod</w:t>
      </w:r>
      <w:bookmarkEnd w:id="0"/>
      <w:bookmarkEnd w:id="1"/>
      <w:r w:rsidRPr="00827F44">
        <w:rPr>
          <w:rFonts w:ascii="Times New Roman" w:hAnsi="Times New Roman" w:cs="Times New Roman"/>
        </w:rPr>
        <w:t xml:space="preserve"> </w:t>
      </w:r>
    </w:p>
    <w:p w:rsidR="004B0A94" w:rsidRDefault="004A6180"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Cílem</w:t>
      </w:r>
      <w:r w:rsidR="00485BEF">
        <w:rPr>
          <w:rFonts w:ascii="Times New Roman" w:hAnsi="Times New Roman" w:cs="Times New Roman"/>
          <w:sz w:val="24"/>
          <w:szCs w:val="24"/>
        </w:rPr>
        <w:t xml:space="preserve"> mé </w:t>
      </w:r>
      <w:r w:rsidR="004706DF">
        <w:rPr>
          <w:rFonts w:ascii="Times New Roman" w:hAnsi="Times New Roman" w:cs="Times New Roman"/>
          <w:sz w:val="24"/>
          <w:szCs w:val="24"/>
        </w:rPr>
        <w:t xml:space="preserve">práce je navrhnout projekt sportovní akce, konkrétně projekt </w:t>
      </w:r>
      <w:r w:rsidR="006857DD">
        <w:rPr>
          <w:rFonts w:ascii="Times New Roman" w:hAnsi="Times New Roman" w:cs="Times New Roman"/>
          <w:sz w:val="24"/>
          <w:szCs w:val="24"/>
        </w:rPr>
        <w:t xml:space="preserve">prvního ročníku </w:t>
      </w:r>
      <w:r w:rsidR="004706DF">
        <w:rPr>
          <w:rFonts w:ascii="Times New Roman" w:hAnsi="Times New Roman" w:cs="Times New Roman"/>
          <w:sz w:val="24"/>
          <w:szCs w:val="24"/>
        </w:rPr>
        <w:t>florbalové</w:t>
      </w:r>
      <w:r w:rsidR="00FB66E6">
        <w:rPr>
          <w:rFonts w:ascii="Times New Roman" w:hAnsi="Times New Roman" w:cs="Times New Roman"/>
          <w:sz w:val="24"/>
          <w:szCs w:val="24"/>
        </w:rPr>
        <w:t>ho turnaje Christmas floorball c</w:t>
      </w:r>
      <w:r w:rsidR="003B2D6B">
        <w:rPr>
          <w:rFonts w:ascii="Times New Roman" w:hAnsi="Times New Roman" w:cs="Times New Roman"/>
          <w:sz w:val="24"/>
          <w:szCs w:val="24"/>
        </w:rPr>
        <w:t xml:space="preserve">up. Půjde o dvoudenní akci, </w:t>
      </w:r>
      <w:r w:rsidR="004706DF">
        <w:rPr>
          <w:rFonts w:ascii="Times New Roman" w:hAnsi="Times New Roman" w:cs="Times New Roman"/>
          <w:sz w:val="24"/>
          <w:szCs w:val="24"/>
        </w:rPr>
        <w:t xml:space="preserve">která </w:t>
      </w:r>
      <w:r w:rsidR="00E42F1B">
        <w:rPr>
          <w:rFonts w:ascii="Times New Roman" w:hAnsi="Times New Roman" w:cs="Times New Roman"/>
          <w:sz w:val="24"/>
          <w:szCs w:val="24"/>
        </w:rPr>
        <w:t>se uskuteční</w:t>
      </w:r>
      <w:r w:rsidR="004706DF">
        <w:rPr>
          <w:rFonts w:ascii="Times New Roman" w:hAnsi="Times New Roman" w:cs="Times New Roman"/>
          <w:sz w:val="24"/>
          <w:szCs w:val="24"/>
        </w:rPr>
        <w:t xml:space="preserve"> pod hlavičkou sp</w:t>
      </w:r>
      <w:r w:rsidR="003B2D6B">
        <w:rPr>
          <w:rFonts w:ascii="Times New Roman" w:hAnsi="Times New Roman" w:cs="Times New Roman"/>
          <w:sz w:val="24"/>
          <w:szCs w:val="24"/>
        </w:rPr>
        <w:t xml:space="preserve">olku FbC Asper Šumperk. </w:t>
      </w:r>
    </w:p>
    <w:p w:rsidR="004A6180" w:rsidRDefault="004A6180"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V</w:t>
      </w:r>
      <w:r w:rsidR="003B2D6B">
        <w:rPr>
          <w:rFonts w:ascii="Times New Roman" w:hAnsi="Times New Roman" w:cs="Times New Roman"/>
          <w:sz w:val="24"/>
          <w:szCs w:val="24"/>
        </w:rPr>
        <w:t> následující kapitole</w:t>
      </w:r>
      <w:r w:rsidR="00D96762">
        <w:rPr>
          <w:rFonts w:ascii="Times New Roman" w:hAnsi="Times New Roman" w:cs="Times New Roman"/>
          <w:sz w:val="24"/>
          <w:szCs w:val="24"/>
        </w:rPr>
        <w:t xml:space="preserve"> nejprve </w:t>
      </w:r>
      <w:r w:rsidR="000663CF">
        <w:rPr>
          <w:rFonts w:ascii="Times New Roman" w:hAnsi="Times New Roman" w:cs="Times New Roman"/>
          <w:sz w:val="24"/>
          <w:szCs w:val="24"/>
        </w:rPr>
        <w:t xml:space="preserve">nastíním </w:t>
      </w:r>
      <w:r w:rsidR="003B2D6B">
        <w:rPr>
          <w:rFonts w:ascii="Times New Roman" w:hAnsi="Times New Roman" w:cs="Times New Roman"/>
          <w:sz w:val="24"/>
          <w:szCs w:val="24"/>
        </w:rPr>
        <w:t xml:space="preserve">základní informace o projektu. Poté představím </w:t>
      </w:r>
      <w:r>
        <w:rPr>
          <w:rFonts w:ascii="Times New Roman" w:hAnsi="Times New Roman" w:cs="Times New Roman"/>
          <w:sz w:val="24"/>
          <w:szCs w:val="24"/>
        </w:rPr>
        <w:t>spolek FbC Asper Šumperk</w:t>
      </w:r>
      <w:r w:rsidR="00D96762">
        <w:rPr>
          <w:rFonts w:ascii="Times New Roman" w:hAnsi="Times New Roman" w:cs="Times New Roman"/>
          <w:sz w:val="24"/>
          <w:szCs w:val="24"/>
        </w:rPr>
        <w:t xml:space="preserve"> a jeho novodobou historii, která je klíčová pro porozumění vytyčenému poslání a cílům turnaje. Dále turnaj přiblížím </w:t>
      </w:r>
      <w:r>
        <w:rPr>
          <w:rFonts w:ascii="Times New Roman" w:hAnsi="Times New Roman" w:cs="Times New Roman"/>
          <w:sz w:val="24"/>
          <w:szCs w:val="24"/>
        </w:rPr>
        <w:t>z hlediska jed</w:t>
      </w:r>
      <w:r w:rsidR="00D24D1E">
        <w:rPr>
          <w:rFonts w:ascii="Times New Roman" w:hAnsi="Times New Roman" w:cs="Times New Roman"/>
          <w:sz w:val="24"/>
          <w:szCs w:val="24"/>
        </w:rPr>
        <w:t xml:space="preserve">notlivých fází sportovní akce a </w:t>
      </w:r>
      <w:r w:rsidR="00D96762">
        <w:rPr>
          <w:rFonts w:ascii="Times New Roman" w:hAnsi="Times New Roman" w:cs="Times New Roman"/>
          <w:sz w:val="24"/>
          <w:szCs w:val="24"/>
        </w:rPr>
        <w:t>n</w:t>
      </w:r>
      <w:r>
        <w:rPr>
          <w:rFonts w:ascii="Times New Roman" w:hAnsi="Times New Roman" w:cs="Times New Roman"/>
          <w:sz w:val="24"/>
          <w:szCs w:val="24"/>
        </w:rPr>
        <w:t xml:space="preserve">astíním </w:t>
      </w:r>
      <w:r w:rsidR="000663CF">
        <w:rPr>
          <w:rFonts w:ascii="Times New Roman" w:hAnsi="Times New Roman" w:cs="Times New Roman"/>
          <w:sz w:val="24"/>
          <w:szCs w:val="24"/>
        </w:rPr>
        <w:t xml:space="preserve">jeho financování </w:t>
      </w:r>
      <w:r>
        <w:rPr>
          <w:rFonts w:ascii="Times New Roman" w:hAnsi="Times New Roman" w:cs="Times New Roman"/>
          <w:sz w:val="24"/>
          <w:szCs w:val="24"/>
        </w:rPr>
        <w:t xml:space="preserve">za pomocí programového a zdrojového rozpočtu. </w:t>
      </w:r>
      <w:r w:rsidR="000663CF">
        <w:rPr>
          <w:rFonts w:ascii="Times New Roman" w:hAnsi="Times New Roman" w:cs="Times New Roman"/>
          <w:sz w:val="24"/>
          <w:szCs w:val="24"/>
        </w:rPr>
        <w:t>S využitím</w:t>
      </w:r>
      <w:r w:rsidR="00D24D1E">
        <w:rPr>
          <w:rFonts w:ascii="Times New Roman" w:hAnsi="Times New Roman" w:cs="Times New Roman"/>
          <w:sz w:val="24"/>
          <w:szCs w:val="24"/>
        </w:rPr>
        <w:t xml:space="preserve"> síťového grafu logického sledu činností a CPM diagramu</w:t>
      </w:r>
      <w:r w:rsidR="000663CF">
        <w:rPr>
          <w:rFonts w:ascii="Times New Roman" w:hAnsi="Times New Roman" w:cs="Times New Roman"/>
          <w:sz w:val="24"/>
          <w:szCs w:val="24"/>
        </w:rPr>
        <w:t xml:space="preserve"> pak zobrazím jednotlivé kroky, které je v rámci projektu potřeba vykonat, a to včetně jejich návaznosti a časové náročnosti. </w:t>
      </w:r>
      <w:r>
        <w:rPr>
          <w:rFonts w:ascii="Times New Roman" w:hAnsi="Times New Roman" w:cs="Times New Roman"/>
          <w:sz w:val="24"/>
          <w:szCs w:val="24"/>
        </w:rPr>
        <w:t xml:space="preserve">Neopomenu zmínit ani příležitosti a rizika projektu. </w:t>
      </w:r>
      <w:r w:rsidR="00D96762">
        <w:rPr>
          <w:rFonts w:ascii="Times New Roman" w:hAnsi="Times New Roman" w:cs="Times New Roman"/>
          <w:sz w:val="24"/>
          <w:szCs w:val="24"/>
        </w:rPr>
        <w:t xml:space="preserve">V závěrečné kapitole se pak zaměřím na </w:t>
      </w:r>
      <w:r w:rsidR="00413772">
        <w:rPr>
          <w:rFonts w:ascii="Times New Roman" w:hAnsi="Times New Roman" w:cs="Times New Roman"/>
          <w:sz w:val="24"/>
          <w:szCs w:val="24"/>
        </w:rPr>
        <w:t xml:space="preserve">celkové </w:t>
      </w:r>
      <w:r w:rsidR="00D96762">
        <w:rPr>
          <w:rFonts w:ascii="Times New Roman" w:hAnsi="Times New Roman" w:cs="Times New Roman"/>
          <w:sz w:val="24"/>
          <w:szCs w:val="24"/>
        </w:rPr>
        <w:t xml:space="preserve">shrnutí naplánované akce. </w:t>
      </w:r>
    </w:p>
    <w:p w:rsidR="00506A65" w:rsidRPr="00827F44" w:rsidRDefault="00C70182" w:rsidP="00F937B8">
      <w:pPr>
        <w:pStyle w:val="Nadpis1"/>
        <w:spacing w:after="240"/>
        <w:rPr>
          <w:rFonts w:ascii="Times New Roman" w:hAnsi="Times New Roman" w:cs="Times New Roman"/>
        </w:rPr>
      </w:pPr>
      <w:bookmarkStart w:id="2" w:name="_Toc532153519"/>
      <w:bookmarkStart w:id="3" w:name="_Toc7012448"/>
      <w:r w:rsidRPr="00827F44">
        <w:rPr>
          <w:rFonts w:ascii="Times New Roman" w:hAnsi="Times New Roman" w:cs="Times New Roman"/>
        </w:rPr>
        <w:t xml:space="preserve">1 </w:t>
      </w:r>
      <w:r w:rsidR="00FA216C" w:rsidRPr="00827F44">
        <w:rPr>
          <w:rFonts w:ascii="Times New Roman" w:hAnsi="Times New Roman" w:cs="Times New Roman"/>
        </w:rPr>
        <w:t>Představení</w:t>
      </w:r>
      <w:r w:rsidR="00506A65" w:rsidRPr="00827F44">
        <w:rPr>
          <w:rFonts w:ascii="Times New Roman" w:hAnsi="Times New Roman" w:cs="Times New Roman"/>
        </w:rPr>
        <w:t xml:space="preserve"> projektu</w:t>
      </w:r>
      <w:bookmarkEnd w:id="2"/>
      <w:bookmarkEnd w:id="3"/>
      <w:r w:rsidR="00506A65" w:rsidRPr="00827F44">
        <w:rPr>
          <w:rFonts w:ascii="Times New Roman" w:hAnsi="Times New Roman" w:cs="Times New Roman"/>
        </w:rPr>
        <w:t xml:space="preserve"> </w:t>
      </w:r>
    </w:p>
    <w:p w:rsidR="00D8272E" w:rsidRDefault="00506A65"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Christmas floorball cup je florbalový turnaj určený pro mládežnickou věkovou kategorii dorostenek (hráčky ve věku 15 – 16 let) pořádaný pod hlavičkou klubu FbC Asper Šumperk o víkendu 28. – 29. prosince 2019 ve sportovní hale Gymnázia Šumperk. Turnaje se zúčastní šest přihlášených </w:t>
      </w:r>
      <w:r w:rsidR="00DA0C0A">
        <w:rPr>
          <w:rFonts w:ascii="Times New Roman" w:hAnsi="Times New Roman" w:cs="Times New Roman"/>
          <w:sz w:val="24"/>
          <w:szCs w:val="24"/>
        </w:rPr>
        <w:t>týmů z domácích dorosteneckých soutěží</w:t>
      </w:r>
      <w:r>
        <w:rPr>
          <w:rFonts w:ascii="Times New Roman" w:hAnsi="Times New Roman" w:cs="Times New Roman"/>
          <w:sz w:val="24"/>
          <w:szCs w:val="24"/>
        </w:rPr>
        <w:t xml:space="preserve">. </w:t>
      </w:r>
      <w:r w:rsidR="003B2D6B">
        <w:rPr>
          <w:rFonts w:ascii="Times New Roman" w:hAnsi="Times New Roman" w:cs="Times New Roman"/>
          <w:sz w:val="24"/>
          <w:szCs w:val="24"/>
        </w:rPr>
        <w:t>Součástí akce bude i doprovodný</w:t>
      </w:r>
      <w:r w:rsidR="00D8272E">
        <w:rPr>
          <w:rFonts w:ascii="Times New Roman" w:hAnsi="Times New Roman" w:cs="Times New Roman"/>
          <w:sz w:val="24"/>
          <w:szCs w:val="24"/>
        </w:rPr>
        <w:t xml:space="preserve"> program pro diváky. Právě ty </w:t>
      </w:r>
      <w:r w:rsidR="00826318">
        <w:rPr>
          <w:rFonts w:ascii="Times New Roman" w:hAnsi="Times New Roman" w:cs="Times New Roman"/>
          <w:sz w:val="24"/>
          <w:szCs w:val="24"/>
        </w:rPr>
        <w:t>považuji</w:t>
      </w:r>
      <w:r w:rsidR="00DA0C0A">
        <w:rPr>
          <w:rFonts w:ascii="Times New Roman" w:hAnsi="Times New Roman" w:cs="Times New Roman"/>
          <w:sz w:val="24"/>
          <w:szCs w:val="24"/>
        </w:rPr>
        <w:t xml:space="preserve"> </w:t>
      </w:r>
      <w:r w:rsidR="00D8272E">
        <w:rPr>
          <w:rFonts w:ascii="Times New Roman" w:hAnsi="Times New Roman" w:cs="Times New Roman"/>
          <w:sz w:val="24"/>
          <w:szCs w:val="24"/>
        </w:rPr>
        <w:t xml:space="preserve">spolu s účastníky </w:t>
      </w:r>
      <w:r w:rsidR="00996ADD">
        <w:rPr>
          <w:rFonts w:ascii="Times New Roman" w:hAnsi="Times New Roman" w:cs="Times New Roman"/>
          <w:sz w:val="24"/>
          <w:szCs w:val="24"/>
        </w:rPr>
        <w:t xml:space="preserve">turnaje za cílovou skupinu. </w:t>
      </w:r>
      <w:r w:rsidR="00DA0C0A">
        <w:rPr>
          <w:rFonts w:ascii="Times New Roman" w:hAnsi="Times New Roman" w:cs="Times New Roman"/>
          <w:sz w:val="24"/>
          <w:szCs w:val="24"/>
        </w:rPr>
        <w:t>Další potřebné informace týkající se projektu představím v</w:t>
      </w:r>
      <w:r w:rsidR="00F31364">
        <w:rPr>
          <w:rFonts w:ascii="Times New Roman" w:hAnsi="Times New Roman" w:cs="Times New Roman"/>
          <w:sz w:val="24"/>
          <w:szCs w:val="24"/>
        </w:rPr>
        <w:t xml:space="preserve"> následujících</w:t>
      </w:r>
      <w:r w:rsidR="00DA0C0A">
        <w:rPr>
          <w:rFonts w:ascii="Times New Roman" w:hAnsi="Times New Roman" w:cs="Times New Roman"/>
          <w:sz w:val="24"/>
          <w:szCs w:val="24"/>
        </w:rPr>
        <w:t xml:space="preserve"> kapitolách. </w:t>
      </w:r>
    </w:p>
    <w:p w:rsidR="00A21518" w:rsidRPr="00827F44" w:rsidRDefault="00C70182" w:rsidP="00F937B8">
      <w:pPr>
        <w:pStyle w:val="Nadpis1"/>
        <w:spacing w:after="240"/>
        <w:rPr>
          <w:rFonts w:ascii="Times New Roman" w:hAnsi="Times New Roman" w:cs="Times New Roman"/>
          <w:sz w:val="24"/>
          <w:szCs w:val="24"/>
        </w:rPr>
      </w:pPr>
      <w:bookmarkStart w:id="4" w:name="_Toc532153520"/>
      <w:bookmarkStart w:id="5" w:name="_Toc7012449"/>
      <w:r w:rsidRPr="00827F44">
        <w:rPr>
          <w:rFonts w:ascii="Times New Roman" w:hAnsi="Times New Roman" w:cs="Times New Roman"/>
        </w:rPr>
        <w:t xml:space="preserve">2 </w:t>
      </w:r>
      <w:r w:rsidR="006857DD" w:rsidRPr="00827F44">
        <w:rPr>
          <w:rFonts w:ascii="Times New Roman" w:hAnsi="Times New Roman" w:cs="Times New Roman"/>
        </w:rPr>
        <w:t>Představení organizace – FbC Asper Šumperk</w:t>
      </w:r>
      <w:bookmarkEnd w:id="4"/>
      <w:bookmarkEnd w:id="5"/>
      <w:r w:rsidR="006857DD" w:rsidRPr="00827F44">
        <w:rPr>
          <w:rFonts w:ascii="Times New Roman" w:hAnsi="Times New Roman" w:cs="Times New Roman"/>
        </w:rPr>
        <w:t xml:space="preserve"> </w:t>
      </w:r>
    </w:p>
    <w:p w:rsidR="004B0A94" w:rsidRDefault="006857DD" w:rsidP="004B0A94">
      <w:pPr>
        <w:spacing w:line="360" w:lineRule="auto"/>
        <w:jc w:val="both"/>
      </w:pPr>
      <w:r>
        <w:rPr>
          <w:rFonts w:ascii="Times New Roman" w:hAnsi="Times New Roman" w:cs="Times New Roman"/>
          <w:sz w:val="24"/>
          <w:szCs w:val="24"/>
        </w:rPr>
        <w:t>Florbalový k</w:t>
      </w:r>
      <w:r w:rsidR="000F2CCD">
        <w:rPr>
          <w:rFonts w:ascii="Times New Roman" w:hAnsi="Times New Roman" w:cs="Times New Roman"/>
          <w:sz w:val="24"/>
          <w:szCs w:val="24"/>
        </w:rPr>
        <w:t xml:space="preserve">lub FbC Asper Šumperk je z právního hlediska </w:t>
      </w:r>
      <w:r>
        <w:rPr>
          <w:rFonts w:ascii="Times New Roman" w:hAnsi="Times New Roman" w:cs="Times New Roman"/>
          <w:sz w:val="24"/>
          <w:szCs w:val="24"/>
        </w:rPr>
        <w:t>spolek</w:t>
      </w:r>
      <w:r w:rsidR="0005284C">
        <w:rPr>
          <w:rFonts w:ascii="Times New Roman" w:hAnsi="Times New Roman" w:cs="Times New Roman"/>
          <w:sz w:val="24"/>
          <w:szCs w:val="24"/>
        </w:rPr>
        <w:t xml:space="preserve"> vedený od</w:t>
      </w:r>
      <w:r w:rsidR="009007B7">
        <w:rPr>
          <w:rFonts w:ascii="Times New Roman" w:hAnsi="Times New Roman" w:cs="Times New Roman"/>
          <w:sz w:val="24"/>
          <w:szCs w:val="24"/>
        </w:rPr>
        <w:t xml:space="preserve"> 1. ledna 2014 </w:t>
      </w:r>
      <w:r w:rsidR="00034660">
        <w:rPr>
          <w:rFonts w:ascii="Times New Roman" w:hAnsi="Times New Roman" w:cs="Times New Roman"/>
          <w:sz w:val="24"/>
          <w:szCs w:val="24"/>
        </w:rPr>
        <w:t>v </w:t>
      </w:r>
      <w:r w:rsidR="006C1AA7">
        <w:rPr>
          <w:rFonts w:ascii="Times New Roman" w:hAnsi="Times New Roman" w:cs="Times New Roman"/>
          <w:sz w:val="24"/>
          <w:szCs w:val="24"/>
        </w:rPr>
        <w:t>R</w:t>
      </w:r>
      <w:r w:rsidR="00034660">
        <w:rPr>
          <w:rFonts w:ascii="Times New Roman" w:hAnsi="Times New Roman" w:cs="Times New Roman"/>
          <w:sz w:val="24"/>
          <w:szCs w:val="24"/>
        </w:rPr>
        <w:t>ejstříku spolků</w:t>
      </w:r>
      <w:r w:rsidR="000F2CCD">
        <w:rPr>
          <w:rFonts w:ascii="Times New Roman" w:hAnsi="Times New Roman" w:cs="Times New Roman"/>
          <w:sz w:val="24"/>
          <w:szCs w:val="24"/>
        </w:rPr>
        <w:t xml:space="preserve">. Pojem spolků znovu zavedl do českého právního řádu nový občanský zákoník č. 89/2012 Sb. s účinností od 1. ledna 2014. Právě nový občanský zákoník zrušil dosavadní zákon o sdružování občanů a tematiku spolků upravil </w:t>
      </w:r>
      <w:r w:rsidR="000F2CCD" w:rsidRPr="000F2CCD">
        <w:rPr>
          <w:rFonts w:ascii="Times New Roman" w:hAnsi="Times New Roman" w:cs="Times New Roman"/>
          <w:sz w:val="24"/>
          <w:szCs w:val="24"/>
        </w:rPr>
        <w:t>v § 214 – 302.</w:t>
      </w:r>
      <w:r w:rsidR="000F2CCD">
        <w:t xml:space="preserve"> </w:t>
      </w:r>
    </w:p>
    <w:p w:rsidR="009007B7" w:rsidRPr="004B0A94" w:rsidRDefault="009007B7" w:rsidP="004B0A94">
      <w:pPr>
        <w:spacing w:line="360" w:lineRule="auto"/>
        <w:jc w:val="both"/>
      </w:pPr>
      <w:r>
        <w:rPr>
          <w:rFonts w:ascii="Times New Roman" w:hAnsi="Times New Roman" w:cs="Times New Roman"/>
          <w:sz w:val="24"/>
          <w:szCs w:val="24"/>
        </w:rPr>
        <w:t>Základním posláním klubu je</w:t>
      </w:r>
      <w:r w:rsidR="005B26D9">
        <w:rPr>
          <w:rStyle w:val="Znakapoznpodarou"/>
          <w:rFonts w:ascii="Times New Roman" w:hAnsi="Times New Roman" w:cs="Times New Roman"/>
          <w:sz w:val="24"/>
          <w:szCs w:val="24"/>
        </w:rPr>
        <w:footnoteReference w:id="1"/>
      </w:r>
      <w:r>
        <w:rPr>
          <w:rFonts w:ascii="Times New Roman" w:hAnsi="Times New Roman" w:cs="Times New Roman"/>
          <w:sz w:val="24"/>
          <w:szCs w:val="24"/>
        </w:rPr>
        <w:t>:</w:t>
      </w:r>
    </w:p>
    <w:p w:rsidR="009007B7" w:rsidRPr="009007B7" w:rsidRDefault="009007B7" w:rsidP="004B0A94">
      <w:pPr>
        <w:pStyle w:val="Odstavecseseznamem"/>
        <w:numPr>
          <w:ilvl w:val="0"/>
          <w:numId w:val="3"/>
        </w:numPr>
        <w:spacing w:line="360" w:lineRule="auto"/>
        <w:rPr>
          <w:rFonts w:cs="Times New Roman"/>
          <w:szCs w:val="24"/>
        </w:rPr>
      </w:pPr>
      <w:r w:rsidRPr="009007B7">
        <w:rPr>
          <w:rFonts w:cs="Times New Roman"/>
          <w:szCs w:val="24"/>
        </w:rPr>
        <w:t>organizovat sportovní činnost a vytvářet pro ni materiální a tréninkové podmínky</w:t>
      </w:r>
    </w:p>
    <w:p w:rsidR="009007B7" w:rsidRPr="009007B7" w:rsidRDefault="009007B7" w:rsidP="004B0A94">
      <w:pPr>
        <w:pStyle w:val="Odstavecseseznamem"/>
        <w:numPr>
          <w:ilvl w:val="0"/>
          <w:numId w:val="3"/>
        </w:numPr>
        <w:spacing w:line="360" w:lineRule="auto"/>
        <w:rPr>
          <w:rFonts w:cs="Times New Roman"/>
          <w:szCs w:val="24"/>
        </w:rPr>
      </w:pPr>
      <w:r w:rsidRPr="009007B7">
        <w:rPr>
          <w:rFonts w:cs="Times New Roman"/>
          <w:szCs w:val="24"/>
        </w:rPr>
        <w:lastRenderedPageBreak/>
        <w:t xml:space="preserve">vytvářet možnosti pro užívání sportovišť pro zájemce z řad široké veřejnosti, zejména pak mládeže </w:t>
      </w:r>
    </w:p>
    <w:p w:rsidR="009007B7" w:rsidRPr="009007B7" w:rsidRDefault="009007B7" w:rsidP="004B0A94">
      <w:pPr>
        <w:pStyle w:val="Odstavecseseznamem"/>
        <w:numPr>
          <w:ilvl w:val="0"/>
          <w:numId w:val="3"/>
        </w:numPr>
        <w:spacing w:line="360" w:lineRule="auto"/>
        <w:rPr>
          <w:rFonts w:cs="Times New Roman"/>
          <w:szCs w:val="24"/>
        </w:rPr>
      </w:pPr>
      <w:r w:rsidRPr="009007B7">
        <w:rPr>
          <w:rFonts w:cs="Times New Roman"/>
          <w:szCs w:val="24"/>
        </w:rPr>
        <w:t>vytvářet ekonomickou základnu pro splnění svých cílů, a to zejména vlastní hospodářskou činností</w:t>
      </w:r>
    </w:p>
    <w:p w:rsidR="009007B7" w:rsidRPr="009007B7" w:rsidRDefault="009007B7" w:rsidP="004B0A94">
      <w:pPr>
        <w:pStyle w:val="Odstavecseseznamem"/>
        <w:numPr>
          <w:ilvl w:val="0"/>
          <w:numId w:val="3"/>
        </w:numPr>
        <w:spacing w:line="360" w:lineRule="auto"/>
        <w:rPr>
          <w:rFonts w:cs="Times New Roman"/>
          <w:szCs w:val="24"/>
        </w:rPr>
      </w:pPr>
      <w:r w:rsidRPr="009007B7">
        <w:rPr>
          <w:rFonts w:cs="Times New Roman"/>
          <w:szCs w:val="24"/>
        </w:rPr>
        <w:t xml:space="preserve">budovat, provozovat a udržovat tělovýchovná a jiná zařízení, která vlastní nebo užívá </w:t>
      </w:r>
    </w:p>
    <w:p w:rsidR="009007B7" w:rsidRPr="009007B7" w:rsidRDefault="009007B7" w:rsidP="004B0A94">
      <w:pPr>
        <w:pStyle w:val="Odstavecseseznamem"/>
        <w:numPr>
          <w:ilvl w:val="0"/>
          <w:numId w:val="3"/>
        </w:numPr>
        <w:spacing w:line="360" w:lineRule="auto"/>
        <w:rPr>
          <w:rFonts w:cs="Times New Roman"/>
          <w:szCs w:val="24"/>
        </w:rPr>
      </w:pPr>
      <w:r w:rsidRPr="009007B7">
        <w:rPr>
          <w:rFonts w:cs="Times New Roman"/>
          <w:szCs w:val="24"/>
        </w:rPr>
        <w:t>vést své členy k dodržování etických a mravních pravidel</w:t>
      </w:r>
    </w:p>
    <w:p w:rsidR="009007B7" w:rsidRDefault="009007B7" w:rsidP="004B0A94">
      <w:pPr>
        <w:pStyle w:val="Odstavecseseznamem"/>
        <w:numPr>
          <w:ilvl w:val="0"/>
          <w:numId w:val="3"/>
        </w:numPr>
        <w:spacing w:line="360" w:lineRule="auto"/>
        <w:rPr>
          <w:rFonts w:cs="Times New Roman"/>
          <w:szCs w:val="24"/>
        </w:rPr>
      </w:pPr>
      <w:r w:rsidRPr="009007B7">
        <w:rPr>
          <w:rFonts w:cs="Times New Roman"/>
          <w:szCs w:val="24"/>
        </w:rPr>
        <w:t xml:space="preserve">dalšími formami své činnosti napomáhat rozvoji veřejného života, kultury, zdraví apod. v obci (okrese, obvodu), zejména formou veřejně prospěšných akcí, organizační a osvětovou činností </w:t>
      </w:r>
    </w:p>
    <w:p w:rsidR="00A34ABF" w:rsidRDefault="00A34ABF"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Nejvyšším orgánem klubu je valná hromada složená ze všech čl</w:t>
      </w:r>
      <w:r w:rsidR="00D96762">
        <w:rPr>
          <w:rFonts w:ascii="Times New Roman" w:hAnsi="Times New Roman" w:cs="Times New Roman"/>
          <w:sz w:val="24"/>
          <w:szCs w:val="24"/>
        </w:rPr>
        <w:t xml:space="preserve">enů klubu. Schůze valné hromady </w:t>
      </w:r>
      <w:r>
        <w:rPr>
          <w:rFonts w:ascii="Times New Roman" w:hAnsi="Times New Roman" w:cs="Times New Roman"/>
          <w:sz w:val="24"/>
          <w:szCs w:val="24"/>
        </w:rPr>
        <w:t>se konají minimálně jednou za rok, pokud o její svolání požádá nejméně jedna třetina</w:t>
      </w:r>
      <w:r w:rsidR="006C1AA7">
        <w:rPr>
          <w:rFonts w:ascii="Times New Roman" w:hAnsi="Times New Roman" w:cs="Times New Roman"/>
          <w:sz w:val="24"/>
          <w:szCs w:val="24"/>
        </w:rPr>
        <w:t xml:space="preserve"> členů</w:t>
      </w:r>
      <w:r>
        <w:rPr>
          <w:rFonts w:ascii="Times New Roman" w:hAnsi="Times New Roman" w:cs="Times New Roman"/>
          <w:sz w:val="24"/>
          <w:szCs w:val="24"/>
        </w:rPr>
        <w:t xml:space="preserve">, popřípadě výkonný výbor nebo její předseda. Výkonným orgánem valné hromady je výkonný výbor, který má v současné chvíli pět členů. </w:t>
      </w:r>
    </w:p>
    <w:p w:rsidR="00A34ABF" w:rsidRDefault="00A34ABF" w:rsidP="004B0A94">
      <w:pPr>
        <w:pStyle w:val="Odstavecseseznamem"/>
        <w:numPr>
          <w:ilvl w:val="0"/>
          <w:numId w:val="5"/>
        </w:numPr>
        <w:spacing w:line="360" w:lineRule="auto"/>
        <w:rPr>
          <w:rFonts w:cs="Times New Roman"/>
          <w:szCs w:val="24"/>
        </w:rPr>
      </w:pPr>
      <w:r>
        <w:rPr>
          <w:rFonts w:cs="Times New Roman"/>
          <w:szCs w:val="24"/>
        </w:rPr>
        <w:t xml:space="preserve">Předseda: Mgr. Matyáš Zapletal </w:t>
      </w:r>
    </w:p>
    <w:p w:rsidR="00A34ABF" w:rsidRDefault="00A34ABF" w:rsidP="004B0A94">
      <w:pPr>
        <w:pStyle w:val="Odstavecseseznamem"/>
        <w:numPr>
          <w:ilvl w:val="0"/>
          <w:numId w:val="5"/>
        </w:numPr>
        <w:spacing w:line="360" w:lineRule="auto"/>
        <w:rPr>
          <w:rFonts w:cs="Times New Roman"/>
          <w:szCs w:val="24"/>
        </w:rPr>
      </w:pPr>
      <w:r>
        <w:rPr>
          <w:rFonts w:cs="Times New Roman"/>
          <w:szCs w:val="24"/>
        </w:rPr>
        <w:t xml:space="preserve">Hospodář: Jan Dohnal </w:t>
      </w:r>
    </w:p>
    <w:p w:rsidR="00A34ABF" w:rsidRDefault="00A34ABF" w:rsidP="004B0A94">
      <w:pPr>
        <w:pStyle w:val="Odstavecseseznamem"/>
        <w:numPr>
          <w:ilvl w:val="0"/>
          <w:numId w:val="5"/>
        </w:numPr>
        <w:spacing w:line="360" w:lineRule="auto"/>
        <w:rPr>
          <w:rFonts w:cs="Times New Roman"/>
          <w:szCs w:val="24"/>
        </w:rPr>
      </w:pPr>
      <w:r>
        <w:rPr>
          <w:rFonts w:cs="Times New Roman"/>
          <w:szCs w:val="24"/>
        </w:rPr>
        <w:t>Další členové: Bc. Jakub Gruntorád, Ing. Petr Matěj, Jiří Trávníček</w:t>
      </w:r>
    </w:p>
    <w:p w:rsidR="005814D5" w:rsidRDefault="00F0318D"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Dívčí a ženskou složku klubu má v současné chvíli na starosti trenér dív</w:t>
      </w:r>
      <w:r w:rsidR="005814D5">
        <w:rPr>
          <w:rFonts w:ascii="Times New Roman" w:hAnsi="Times New Roman" w:cs="Times New Roman"/>
          <w:sz w:val="24"/>
          <w:szCs w:val="24"/>
        </w:rPr>
        <w:t xml:space="preserve">čích kategorií a žen Jiří Šváb, který </w:t>
      </w:r>
      <w:r w:rsidR="005F555D">
        <w:rPr>
          <w:rFonts w:ascii="Times New Roman" w:hAnsi="Times New Roman" w:cs="Times New Roman"/>
          <w:sz w:val="24"/>
          <w:szCs w:val="24"/>
        </w:rPr>
        <w:t>obstarává všechny</w:t>
      </w:r>
      <w:r w:rsidR="005814D5">
        <w:rPr>
          <w:rFonts w:ascii="Times New Roman" w:hAnsi="Times New Roman" w:cs="Times New Roman"/>
          <w:sz w:val="24"/>
          <w:szCs w:val="24"/>
        </w:rPr>
        <w:t xml:space="preserve"> záležitosti s nimi </w:t>
      </w:r>
      <w:r w:rsidR="005F555D">
        <w:rPr>
          <w:rFonts w:ascii="Times New Roman" w:hAnsi="Times New Roman" w:cs="Times New Roman"/>
          <w:sz w:val="24"/>
          <w:szCs w:val="24"/>
        </w:rPr>
        <w:t xml:space="preserve">související. Právě s ním budeme komunikovat v jednotlivých fázích příprav turnaje Christmas floorball cup. </w:t>
      </w:r>
    </w:p>
    <w:p w:rsidR="00A34ABF" w:rsidRDefault="00A34ABF"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Členem spolku se může stát každá fyzická osoba, která souhlasí s posláním a stanovami klubu. Po získání členství je jeho povinností dodržovat stanovy a platit členské příspěvky, zároveň má právo volit a být volen do orgánů sdružení a stejně tak být informován o všech činnostech spolku. </w:t>
      </w:r>
    </w:p>
    <w:p w:rsidR="006514D2" w:rsidRDefault="006514D2"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Protože je klub FbC Asper Šumperk největším florbalovým klubem na Šumpersku s dlouholetou tradicí (jeho vznik datujeme k 13. prosinci 2001) a zkušeností v oblasti pořádání a organizování florbalových akcí, poskytuje dle mého názoru výborné zázemí pro </w:t>
      </w:r>
      <w:r w:rsidR="00FE5410">
        <w:rPr>
          <w:rFonts w:ascii="Times New Roman" w:hAnsi="Times New Roman" w:cs="Times New Roman"/>
          <w:sz w:val="24"/>
          <w:szCs w:val="24"/>
        </w:rPr>
        <w:t xml:space="preserve">realizaci </w:t>
      </w:r>
      <w:r>
        <w:rPr>
          <w:rFonts w:ascii="Times New Roman" w:hAnsi="Times New Roman" w:cs="Times New Roman"/>
          <w:sz w:val="24"/>
          <w:szCs w:val="24"/>
        </w:rPr>
        <w:t>mnou navržené</w:t>
      </w:r>
      <w:r w:rsidR="00FB66E6">
        <w:rPr>
          <w:rFonts w:ascii="Times New Roman" w:hAnsi="Times New Roman" w:cs="Times New Roman"/>
          <w:sz w:val="24"/>
          <w:szCs w:val="24"/>
        </w:rPr>
        <w:t>ho turnaje Christmas Floorball c</w:t>
      </w:r>
      <w:r>
        <w:rPr>
          <w:rFonts w:ascii="Times New Roman" w:hAnsi="Times New Roman" w:cs="Times New Roman"/>
          <w:sz w:val="24"/>
          <w:szCs w:val="24"/>
        </w:rPr>
        <w:t xml:space="preserve">up. </w:t>
      </w:r>
    </w:p>
    <w:p w:rsidR="008011F6" w:rsidRPr="00827F44" w:rsidRDefault="000D16B6" w:rsidP="00F937B8">
      <w:pPr>
        <w:pStyle w:val="Nadpis2"/>
        <w:spacing w:after="240"/>
        <w:rPr>
          <w:rFonts w:ascii="Times New Roman" w:hAnsi="Times New Roman" w:cs="Times New Roman"/>
        </w:rPr>
      </w:pPr>
      <w:bookmarkStart w:id="6" w:name="_Toc532153521"/>
      <w:bookmarkStart w:id="7" w:name="_Toc7012450"/>
      <w:r w:rsidRPr="00827F44">
        <w:rPr>
          <w:rFonts w:ascii="Times New Roman" w:hAnsi="Times New Roman" w:cs="Times New Roman"/>
        </w:rPr>
        <w:lastRenderedPageBreak/>
        <w:t xml:space="preserve">2.1 </w:t>
      </w:r>
      <w:r w:rsidR="008011F6" w:rsidRPr="00827F44">
        <w:rPr>
          <w:rFonts w:ascii="Times New Roman" w:hAnsi="Times New Roman" w:cs="Times New Roman"/>
        </w:rPr>
        <w:t xml:space="preserve">Historie dívčí a ženské </w:t>
      </w:r>
      <w:r w:rsidR="00F26DF0" w:rsidRPr="00827F44">
        <w:rPr>
          <w:rFonts w:ascii="Times New Roman" w:hAnsi="Times New Roman" w:cs="Times New Roman"/>
        </w:rPr>
        <w:t>klubové složky</w:t>
      </w:r>
      <w:bookmarkEnd w:id="6"/>
      <w:bookmarkEnd w:id="7"/>
      <w:r w:rsidR="00F26DF0" w:rsidRPr="00827F44">
        <w:rPr>
          <w:rFonts w:ascii="Times New Roman" w:hAnsi="Times New Roman" w:cs="Times New Roman"/>
        </w:rPr>
        <w:t xml:space="preserve"> </w:t>
      </w:r>
    </w:p>
    <w:p w:rsidR="004B0A94" w:rsidRDefault="008011F6"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Pro pochopení konkrétního cíle a poslání turnaje</w:t>
      </w:r>
      <w:r w:rsidR="00100ED2">
        <w:rPr>
          <w:rFonts w:ascii="Times New Roman" w:hAnsi="Times New Roman" w:cs="Times New Roman"/>
          <w:sz w:val="24"/>
          <w:szCs w:val="24"/>
        </w:rPr>
        <w:t xml:space="preserve">, na </w:t>
      </w:r>
      <w:r w:rsidR="00E06F3A">
        <w:rPr>
          <w:rFonts w:ascii="Times New Roman" w:hAnsi="Times New Roman" w:cs="Times New Roman"/>
          <w:sz w:val="24"/>
          <w:szCs w:val="24"/>
        </w:rPr>
        <w:t>něž</w:t>
      </w:r>
      <w:r w:rsidR="005C0A60">
        <w:rPr>
          <w:rFonts w:ascii="Times New Roman" w:hAnsi="Times New Roman" w:cs="Times New Roman"/>
          <w:sz w:val="24"/>
          <w:szCs w:val="24"/>
        </w:rPr>
        <w:t xml:space="preserve"> se zaměřím </w:t>
      </w:r>
      <w:r>
        <w:rPr>
          <w:rFonts w:ascii="Times New Roman" w:hAnsi="Times New Roman" w:cs="Times New Roman"/>
          <w:sz w:val="24"/>
          <w:szCs w:val="24"/>
        </w:rPr>
        <w:t xml:space="preserve">v následující kapitole, je potřeba nastínit historii klubu týkající se dívčí a ženské složky, která v minulosti dosáhla </w:t>
      </w:r>
      <w:r w:rsidR="00100ED2">
        <w:rPr>
          <w:rFonts w:ascii="Times New Roman" w:hAnsi="Times New Roman" w:cs="Times New Roman"/>
          <w:sz w:val="24"/>
          <w:szCs w:val="24"/>
        </w:rPr>
        <w:t xml:space="preserve">značných úspěchů v mládežnických kategoriích i mezi ženami. </w:t>
      </w:r>
      <w:r>
        <w:rPr>
          <w:rFonts w:ascii="Times New Roman" w:hAnsi="Times New Roman" w:cs="Times New Roman"/>
          <w:sz w:val="24"/>
          <w:szCs w:val="24"/>
        </w:rPr>
        <w:t xml:space="preserve"> </w:t>
      </w:r>
    </w:p>
    <w:p w:rsidR="005C0A60" w:rsidRDefault="005C0A60"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 roce 2007 se po roční odmlce dívčího a ženského florbalu v Šumperku do města vrací soutěž žákyň a juniorek. Trenér Michal Marošek, který </w:t>
      </w:r>
      <w:r w:rsidR="007E7FB9">
        <w:rPr>
          <w:rFonts w:ascii="Times New Roman" w:hAnsi="Times New Roman" w:cs="Times New Roman"/>
          <w:sz w:val="24"/>
          <w:szCs w:val="24"/>
        </w:rPr>
        <w:t xml:space="preserve">toho času </w:t>
      </w:r>
      <w:r>
        <w:rPr>
          <w:rFonts w:ascii="Times New Roman" w:hAnsi="Times New Roman" w:cs="Times New Roman"/>
          <w:sz w:val="24"/>
          <w:szCs w:val="24"/>
        </w:rPr>
        <w:t xml:space="preserve">zároveň působí u reprezentačního výběru juniorek, </w:t>
      </w:r>
      <w:r w:rsidR="00E06F3A">
        <w:rPr>
          <w:rFonts w:ascii="Times New Roman" w:hAnsi="Times New Roman" w:cs="Times New Roman"/>
          <w:sz w:val="24"/>
          <w:szCs w:val="24"/>
        </w:rPr>
        <w:t>stanovuje jako prioritu práci</w:t>
      </w:r>
      <w:r>
        <w:rPr>
          <w:rFonts w:ascii="Times New Roman" w:hAnsi="Times New Roman" w:cs="Times New Roman"/>
          <w:sz w:val="24"/>
          <w:szCs w:val="24"/>
        </w:rPr>
        <w:t xml:space="preserve"> s mládeží a buduje nové jádro týmu. Výsledky se dostavují už po roce práce, kdy žákyně získávají na prestižním mezinárodním turnaji Prague Games bronzové medaile a svůj úspěch </w:t>
      </w:r>
      <w:r w:rsidR="00100ED2">
        <w:rPr>
          <w:rFonts w:ascii="Times New Roman" w:hAnsi="Times New Roman" w:cs="Times New Roman"/>
          <w:sz w:val="24"/>
          <w:szCs w:val="24"/>
        </w:rPr>
        <w:t xml:space="preserve">o rok později </w:t>
      </w:r>
      <w:r w:rsidR="00E06F3A">
        <w:rPr>
          <w:rFonts w:ascii="Times New Roman" w:hAnsi="Times New Roman" w:cs="Times New Roman"/>
          <w:sz w:val="24"/>
          <w:szCs w:val="24"/>
        </w:rPr>
        <w:t>opakují</w:t>
      </w:r>
      <w:r>
        <w:rPr>
          <w:rFonts w:ascii="Times New Roman" w:hAnsi="Times New Roman" w:cs="Times New Roman"/>
          <w:sz w:val="24"/>
          <w:szCs w:val="24"/>
        </w:rPr>
        <w:t xml:space="preserve">. V sezoně 2009/2010 </w:t>
      </w:r>
      <w:r w:rsidR="00100ED2">
        <w:rPr>
          <w:rFonts w:ascii="Times New Roman" w:hAnsi="Times New Roman" w:cs="Times New Roman"/>
          <w:sz w:val="24"/>
          <w:szCs w:val="24"/>
        </w:rPr>
        <w:t>se Šumperk poprvé přihlašuje do soutěže žen. Do</w:t>
      </w:r>
      <w:r w:rsidR="00F26DF0">
        <w:rPr>
          <w:rFonts w:ascii="Times New Roman" w:hAnsi="Times New Roman" w:cs="Times New Roman"/>
          <w:sz w:val="24"/>
          <w:szCs w:val="24"/>
        </w:rPr>
        <w:t xml:space="preserve"> klubu</w:t>
      </w:r>
      <w:r w:rsidR="00100ED2">
        <w:rPr>
          <w:rFonts w:ascii="Times New Roman" w:hAnsi="Times New Roman" w:cs="Times New Roman"/>
          <w:sz w:val="24"/>
          <w:szCs w:val="24"/>
        </w:rPr>
        <w:t xml:space="preserve"> se tak vrací </w:t>
      </w:r>
      <w:r w:rsidR="00F26DF0">
        <w:rPr>
          <w:rFonts w:ascii="Times New Roman" w:hAnsi="Times New Roman" w:cs="Times New Roman"/>
          <w:sz w:val="24"/>
          <w:szCs w:val="24"/>
        </w:rPr>
        <w:t>několik odchovanek</w:t>
      </w:r>
      <w:r w:rsidR="00100ED2">
        <w:rPr>
          <w:rFonts w:ascii="Times New Roman" w:hAnsi="Times New Roman" w:cs="Times New Roman"/>
          <w:sz w:val="24"/>
          <w:szCs w:val="24"/>
        </w:rPr>
        <w:t xml:space="preserve">, které v době neexistence dospělé ženské složky, hostovaly v jiných týmech a hned v premiérové sezoně </w:t>
      </w:r>
      <w:r w:rsidR="00F26DF0">
        <w:rPr>
          <w:rFonts w:ascii="Times New Roman" w:hAnsi="Times New Roman" w:cs="Times New Roman"/>
          <w:sz w:val="24"/>
          <w:szCs w:val="24"/>
        </w:rPr>
        <w:t>dopomáhají hráčkám juniorskéh</w:t>
      </w:r>
      <w:r w:rsidR="00187974">
        <w:rPr>
          <w:rFonts w:ascii="Times New Roman" w:hAnsi="Times New Roman" w:cs="Times New Roman"/>
          <w:sz w:val="24"/>
          <w:szCs w:val="24"/>
        </w:rPr>
        <w:t>o věku k postupu do první ligy</w:t>
      </w:r>
      <w:r w:rsidR="00E06F3A">
        <w:rPr>
          <w:rFonts w:ascii="Times New Roman" w:hAnsi="Times New Roman" w:cs="Times New Roman"/>
          <w:sz w:val="24"/>
          <w:szCs w:val="24"/>
        </w:rPr>
        <w:t xml:space="preserve"> žen</w:t>
      </w:r>
      <w:r w:rsidR="00187974">
        <w:rPr>
          <w:rFonts w:ascii="Times New Roman" w:hAnsi="Times New Roman" w:cs="Times New Roman"/>
          <w:sz w:val="24"/>
          <w:szCs w:val="24"/>
        </w:rPr>
        <w:t>.</w:t>
      </w:r>
      <w:r w:rsidR="00100ED2">
        <w:rPr>
          <w:rFonts w:ascii="Times New Roman" w:hAnsi="Times New Roman" w:cs="Times New Roman"/>
          <w:sz w:val="24"/>
          <w:szCs w:val="24"/>
        </w:rPr>
        <w:t xml:space="preserve"> </w:t>
      </w:r>
      <w:r>
        <w:rPr>
          <w:rFonts w:ascii="Times New Roman" w:hAnsi="Times New Roman" w:cs="Times New Roman"/>
          <w:sz w:val="24"/>
          <w:szCs w:val="24"/>
        </w:rPr>
        <w:t xml:space="preserve">V ročníku 2010/2011 </w:t>
      </w:r>
      <w:r w:rsidR="00F26DF0">
        <w:rPr>
          <w:rFonts w:ascii="Times New Roman" w:hAnsi="Times New Roman" w:cs="Times New Roman"/>
          <w:sz w:val="24"/>
          <w:szCs w:val="24"/>
        </w:rPr>
        <w:t xml:space="preserve">pak </w:t>
      </w:r>
      <w:r>
        <w:rPr>
          <w:rFonts w:ascii="Times New Roman" w:hAnsi="Times New Roman" w:cs="Times New Roman"/>
          <w:sz w:val="24"/>
          <w:szCs w:val="24"/>
        </w:rPr>
        <w:t>ženský tým doplňují talentované hráčky z mládežnických kategorií, které v předchozích letech sbíraly zmíněné úspěchy na mládežnických turnajích. Posílený tým se probojoval až do baráže o extraligu, kde podlehl brněnským Židenicím. O rok později už si družstvo tvořené ryze šumperskými odchovankami nenechalo postup sebrat a ve finále dvou prvoligových divizí jednoznačně porazilo Če</w:t>
      </w:r>
      <w:r w:rsidR="00100ED2">
        <w:rPr>
          <w:rFonts w:ascii="Times New Roman" w:hAnsi="Times New Roman" w:cs="Times New Roman"/>
          <w:sz w:val="24"/>
          <w:szCs w:val="24"/>
        </w:rPr>
        <w:t xml:space="preserve">ské Budějovice. Stalo se tak </w:t>
      </w:r>
      <w:r w:rsidR="00F26DF0">
        <w:rPr>
          <w:rFonts w:ascii="Times New Roman" w:hAnsi="Times New Roman" w:cs="Times New Roman"/>
          <w:sz w:val="24"/>
          <w:szCs w:val="24"/>
        </w:rPr>
        <w:t xml:space="preserve">po futsalistech </w:t>
      </w:r>
      <w:r w:rsidR="00100ED2">
        <w:rPr>
          <w:rFonts w:ascii="Times New Roman" w:hAnsi="Times New Roman" w:cs="Times New Roman"/>
          <w:sz w:val="24"/>
          <w:szCs w:val="24"/>
        </w:rPr>
        <w:t xml:space="preserve">teprve druhým sportovním týmem v historii města Šumperk, který vybojoval postup do nejvyšší domácí soutěže. </w:t>
      </w:r>
      <w:r w:rsidR="00F26DF0">
        <w:rPr>
          <w:rFonts w:ascii="Times New Roman" w:hAnsi="Times New Roman" w:cs="Times New Roman"/>
          <w:sz w:val="24"/>
          <w:szCs w:val="24"/>
        </w:rPr>
        <w:t xml:space="preserve">Předsezonní cíl šumperské hráčky o rok později splnily, když v baráži uhájily extraligovou příslušnost. V sezoně si navíc díky bojovným výkonům </w:t>
      </w:r>
      <w:r w:rsidR="005B26D9">
        <w:rPr>
          <w:rFonts w:ascii="Times New Roman" w:hAnsi="Times New Roman" w:cs="Times New Roman"/>
          <w:sz w:val="24"/>
          <w:szCs w:val="24"/>
        </w:rPr>
        <w:t>vybudovaly</w:t>
      </w:r>
      <w:r w:rsidR="00F26DF0">
        <w:rPr>
          <w:rFonts w:ascii="Times New Roman" w:hAnsi="Times New Roman" w:cs="Times New Roman"/>
          <w:sz w:val="24"/>
          <w:szCs w:val="24"/>
        </w:rPr>
        <w:t xml:space="preserve"> </w:t>
      </w:r>
      <w:r w:rsidR="00434EFF">
        <w:rPr>
          <w:rFonts w:ascii="Times New Roman" w:hAnsi="Times New Roman" w:cs="Times New Roman"/>
          <w:sz w:val="24"/>
          <w:szCs w:val="24"/>
        </w:rPr>
        <w:t>fanouškovskou základnu, která</w:t>
      </w:r>
      <w:r w:rsidR="00F26DF0">
        <w:rPr>
          <w:rFonts w:ascii="Times New Roman" w:hAnsi="Times New Roman" w:cs="Times New Roman"/>
          <w:sz w:val="24"/>
          <w:szCs w:val="24"/>
        </w:rPr>
        <w:t xml:space="preserve"> je</w:t>
      </w:r>
      <w:r w:rsidR="00434EFF">
        <w:rPr>
          <w:rFonts w:ascii="Times New Roman" w:hAnsi="Times New Roman" w:cs="Times New Roman"/>
          <w:sz w:val="24"/>
          <w:szCs w:val="24"/>
        </w:rPr>
        <w:t xml:space="preserve"> pravidelně podporovala</w:t>
      </w:r>
      <w:r w:rsidR="00F26DF0">
        <w:rPr>
          <w:rFonts w:ascii="Times New Roman" w:hAnsi="Times New Roman" w:cs="Times New Roman"/>
          <w:sz w:val="24"/>
          <w:szCs w:val="24"/>
        </w:rPr>
        <w:t xml:space="preserve"> v</w:t>
      </w:r>
      <w:r w:rsidR="00434EFF">
        <w:rPr>
          <w:rFonts w:ascii="Times New Roman" w:hAnsi="Times New Roman" w:cs="Times New Roman"/>
          <w:sz w:val="24"/>
          <w:szCs w:val="24"/>
        </w:rPr>
        <w:t> domácím prostředí</w:t>
      </w:r>
      <w:r w:rsidR="00F26DF0">
        <w:rPr>
          <w:rFonts w:ascii="Times New Roman" w:hAnsi="Times New Roman" w:cs="Times New Roman"/>
          <w:sz w:val="24"/>
          <w:szCs w:val="24"/>
        </w:rPr>
        <w:t xml:space="preserve">. Při utkání </w:t>
      </w:r>
      <w:r w:rsidR="00434EFF">
        <w:rPr>
          <w:rFonts w:ascii="Times New Roman" w:hAnsi="Times New Roman" w:cs="Times New Roman"/>
          <w:sz w:val="24"/>
          <w:szCs w:val="24"/>
        </w:rPr>
        <w:t xml:space="preserve">proti pražskému </w:t>
      </w:r>
      <w:proofErr w:type="spellStart"/>
      <w:r w:rsidR="00434EFF">
        <w:rPr>
          <w:rFonts w:ascii="Times New Roman" w:hAnsi="Times New Roman" w:cs="Times New Roman"/>
          <w:sz w:val="24"/>
          <w:szCs w:val="24"/>
        </w:rPr>
        <w:t>Herbadentu</w:t>
      </w:r>
      <w:proofErr w:type="spellEnd"/>
      <w:r w:rsidR="00434EFF">
        <w:rPr>
          <w:rFonts w:ascii="Times New Roman" w:hAnsi="Times New Roman" w:cs="Times New Roman"/>
          <w:sz w:val="24"/>
          <w:szCs w:val="24"/>
        </w:rPr>
        <w:t xml:space="preserve"> zaznamenaly tehdejší </w:t>
      </w:r>
      <w:r w:rsidR="007B31FC">
        <w:rPr>
          <w:rFonts w:ascii="Times New Roman" w:hAnsi="Times New Roman" w:cs="Times New Roman"/>
          <w:sz w:val="24"/>
          <w:szCs w:val="24"/>
        </w:rPr>
        <w:t>nejvyšší</w:t>
      </w:r>
      <w:r w:rsidR="00F26DF0">
        <w:rPr>
          <w:rFonts w:ascii="Times New Roman" w:hAnsi="Times New Roman" w:cs="Times New Roman"/>
          <w:sz w:val="24"/>
          <w:szCs w:val="24"/>
        </w:rPr>
        <w:t xml:space="preserve"> </w:t>
      </w:r>
      <w:r w:rsidR="00434EFF">
        <w:rPr>
          <w:rFonts w:ascii="Times New Roman" w:hAnsi="Times New Roman" w:cs="Times New Roman"/>
          <w:sz w:val="24"/>
          <w:szCs w:val="24"/>
        </w:rPr>
        <w:t xml:space="preserve">návštěvu </w:t>
      </w:r>
      <w:r w:rsidR="00F26DF0">
        <w:rPr>
          <w:rFonts w:ascii="Times New Roman" w:hAnsi="Times New Roman" w:cs="Times New Roman"/>
          <w:sz w:val="24"/>
          <w:szCs w:val="24"/>
        </w:rPr>
        <w:t>napříč všemi kluby</w:t>
      </w:r>
      <w:r w:rsidR="00A86603" w:rsidRPr="00A86603">
        <w:rPr>
          <w:rFonts w:ascii="Times New Roman" w:hAnsi="Times New Roman" w:cs="Times New Roman"/>
          <w:sz w:val="24"/>
          <w:szCs w:val="24"/>
        </w:rPr>
        <w:t xml:space="preserve"> </w:t>
      </w:r>
      <w:r w:rsidR="00A86603">
        <w:rPr>
          <w:rFonts w:ascii="Times New Roman" w:hAnsi="Times New Roman" w:cs="Times New Roman"/>
          <w:sz w:val="24"/>
          <w:szCs w:val="24"/>
        </w:rPr>
        <w:t>v extralize žen</w:t>
      </w:r>
      <w:r w:rsidR="00F26DF0">
        <w:rPr>
          <w:rFonts w:ascii="Times New Roman" w:hAnsi="Times New Roman" w:cs="Times New Roman"/>
          <w:sz w:val="24"/>
          <w:szCs w:val="24"/>
        </w:rPr>
        <w:t>, v</w:t>
      </w:r>
      <w:r w:rsidR="007E7FB9">
        <w:rPr>
          <w:rFonts w:ascii="Times New Roman" w:hAnsi="Times New Roman" w:cs="Times New Roman"/>
          <w:sz w:val="24"/>
          <w:szCs w:val="24"/>
        </w:rPr>
        <w:t> </w:t>
      </w:r>
      <w:r w:rsidR="00F26DF0">
        <w:rPr>
          <w:rFonts w:ascii="Times New Roman" w:hAnsi="Times New Roman" w:cs="Times New Roman"/>
          <w:sz w:val="24"/>
          <w:szCs w:val="24"/>
        </w:rPr>
        <w:t>hale</w:t>
      </w:r>
      <w:r w:rsidR="00A86603">
        <w:rPr>
          <w:rFonts w:ascii="Times New Roman" w:hAnsi="Times New Roman" w:cs="Times New Roman"/>
          <w:sz w:val="24"/>
          <w:szCs w:val="24"/>
        </w:rPr>
        <w:t xml:space="preserve"> jejich počínání sledovalo</w:t>
      </w:r>
      <w:r w:rsidR="00F26DF0">
        <w:rPr>
          <w:rFonts w:ascii="Times New Roman" w:hAnsi="Times New Roman" w:cs="Times New Roman"/>
          <w:sz w:val="24"/>
          <w:szCs w:val="24"/>
        </w:rPr>
        <w:t xml:space="preserve"> téměř </w:t>
      </w:r>
      <w:r w:rsidR="007E7FB9">
        <w:rPr>
          <w:rFonts w:ascii="Times New Roman" w:hAnsi="Times New Roman" w:cs="Times New Roman"/>
          <w:sz w:val="24"/>
          <w:szCs w:val="24"/>
        </w:rPr>
        <w:t>dvě stě</w:t>
      </w:r>
      <w:r w:rsidR="00F26DF0">
        <w:rPr>
          <w:rFonts w:ascii="Times New Roman" w:hAnsi="Times New Roman" w:cs="Times New Roman"/>
          <w:sz w:val="24"/>
          <w:szCs w:val="24"/>
        </w:rPr>
        <w:t xml:space="preserve"> diváků. </w:t>
      </w:r>
      <w:r w:rsidR="007B31FC">
        <w:rPr>
          <w:rFonts w:ascii="Times New Roman" w:hAnsi="Times New Roman" w:cs="Times New Roman"/>
          <w:sz w:val="24"/>
          <w:szCs w:val="24"/>
        </w:rPr>
        <w:t xml:space="preserve">Navzdory udržení extraligy se družstvo žen po ročním působení mezi elitou kvůli nedostatku lidských zdrojů ze soutěže odhlásilo a </w:t>
      </w:r>
      <w:r w:rsidR="007E7FB9">
        <w:rPr>
          <w:rFonts w:ascii="Times New Roman" w:hAnsi="Times New Roman" w:cs="Times New Roman"/>
          <w:sz w:val="24"/>
          <w:szCs w:val="24"/>
        </w:rPr>
        <w:t>ženský tým</w:t>
      </w:r>
      <w:r w:rsidR="007B31FC">
        <w:rPr>
          <w:rFonts w:ascii="Times New Roman" w:hAnsi="Times New Roman" w:cs="Times New Roman"/>
          <w:sz w:val="24"/>
          <w:szCs w:val="24"/>
        </w:rPr>
        <w:t xml:space="preserve"> v Šumperku zanik</w:t>
      </w:r>
      <w:r w:rsidR="007E7FB9">
        <w:rPr>
          <w:rFonts w:ascii="Times New Roman" w:hAnsi="Times New Roman" w:cs="Times New Roman"/>
          <w:sz w:val="24"/>
          <w:szCs w:val="24"/>
        </w:rPr>
        <w:t xml:space="preserve">l. V mládežnických soutěžích </w:t>
      </w:r>
      <w:r w:rsidR="007B31FC">
        <w:rPr>
          <w:rFonts w:ascii="Times New Roman" w:hAnsi="Times New Roman" w:cs="Times New Roman"/>
          <w:sz w:val="24"/>
          <w:szCs w:val="24"/>
        </w:rPr>
        <w:t xml:space="preserve">o rok později pod vedením trenéra Michala Maroška </w:t>
      </w:r>
      <w:r w:rsidR="007E7FB9">
        <w:rPr>
          <w:rFonts w:ascii="Times New Roman" w:hAnsi="Times New Roman" w:cs="Times New Roman"/>
          <w:sz w:val="24"/>
          <w:szCs w:val="24"/>
        </w:rPr>
        <w:t xml:space="preserve">působily </w:t>
      </w:r>
      <w:r w:rsidR="007B31FC">
        <w:rPr>
          <w:rFonts w:ascii="Times New Roman" w:hAnsi="Times New Roman" w:cs="Times New Roman"/>
          <w:sz w:val="24"/>
          <w:szCs w:val="24"/>
        </w:rPr>
        <w:t xml:space="preserve">pouze juniorky a žákyně. </w:t>
      </w:r>
      <w:r w:rsidR="004C075A">
        <w:rPr>
          <w:rFonts w:ascii="Times New Roman" w:hAnsi="Times New Roman" w:cs="Times New Roman"/>
          <w:sz w:val="24"/>
          <w:szCs w:val="24"/>
        </w:rPr>
        <w:t>Před začátkem sezony 2014/2015 pak zkušený trenér po letech ukončil své působení v klubu</w:t>
      </w:r>
      <w:r w:rsidR="005B26D9">
        <w:rPr>
          <w:rStyle w:val="Znakapoznpodarou"/>
          <w:rFonts w:ascii="Times New Roman" w:hAnsi="Times New Roman" w:cs="Times New Roman"/>
          <w:sz w:val="24"/>
          <w:szCs w:val="24"/>
        </w:rPr>
        <w:footnoteReference w:id="2"/>
      </w:r>
      <w:r w:rsidR="004C075A">
        <w:rPr>
          <w:rFonts w:ascii="Times New Roman" w:hAnsi="Times New Roman" w:cs="Times New Roman"/>
          <w:sz w:val="24"/>
          <w:szCs w:val="24"/>
        </w:rPr>
        <w:t xml:space="preserve">. </w:t>
      </w:r>
    </w:p>
    <w:p w:rsidR="006E5B0A" w:rsidRDefault="004C075A"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Ve vedení dívčí a ženské složky klubu nahradil Michala Maroška trenér Jiří Šváb, který v současné chvíli působí u družstev dorostenek a juniorek. Před dvěma lety zároveň znovu vzniklo ženské družstvo, které před startem aktuální sezony postoupilo do třetí nejvyšší </w:t>
      </w:r>
      <w:r>
        <w:rPr>
          <w:rFonts w:ascii="Times New Roman" w:hAnsi="Times New Roman" w:cs="Times New Roman"/>
          <w:sz w:val="24"/>
          <w:szCs w:val="24"/>
        </w:rPr>
        <w:lastRenderedPageBreak/>
        <w:t xml:space="preserve">soutěže. Klub </w:t>
      </w:r>
      <w:r w:rsidR="006E5B0A">
        <w:rPr>
          <w:rFonts w:ascii="Times New Roman" w:hAnsi="Times New Roman" w:cs="Times New Roman"/>
          <w:sz w:val="24"/>
          <w:szCs w:val="24"/>
        </w:rPr>
        <w:t xml:space="preserve">tak </w:t>
      </w:r>
      <w:r>
        <w:rPr>
          <w:rFonts w:ascii="Times New Roman" w:hAnsi="Times New Roman" w:cs="Times New Roman"/>
          <w:sz w:val="24"/>
          <w:szCs w:val="24"/>
        </w:rPr>
        <w:t>stejně jako před lety začíná znovu pracovat n</w:t>
      </w:r>
      <w:r w:rsidR="006E5B0A">
        <w:rPr>
          <w:rFonts w:ascii="Times New Roman" w:hAnsi="Times New Roman" w:cs="Times New Roman"/>
          <w:sz w:val="24"/>
          <w:szCs w:val="24"/>
        </w:rPr>
        <w:t>a výchově talentované mládeže s výhledem jejího budoucího zapracování do ženské složky klubu a s tím spojeným mož</w:t>
      </w:r>
      <w:r w:rsidR="00E06F3A">
        <w:rPr>
          <w:rFonts w:ascii="Times New Roman" w:hAnsi="Times New Roman" w:cs="Times New Roman"/>
          <w:sz w:val="24"/>
          <w:szCs w:val="24"/>
        </w:rPr>
        <w:t>ným postupem do vyšších</w:t>
      </w:r>
      <w:r w:rsidR="006E5B0A">
        <w:rPr>
          <w:rFonts w:ascii="Times New Roman" w:hAnsi="Times New Roman" w:cs="Times New Roman"/>
          <w:sz w:val="24"/>
          <w:szCs w:val="24"/>
        </w:rPr>
        <w:t xml:space="preserve"> soutěží.  </w:t>
      </w:r>
    </w:p>
    <w:p w:rsidR="008A49EE" w:rsidRPr="00827F44" w:rsidRDefault="00503A58" w:rsidP="00F937B8">
      <w:pPr>
        <w:pStyle w:val="Nadpis1"/>
        <w:spacing w:after="240"/>
        <w:rPr>
          <w:rFonts w:ascii="Times New Roman" w:hAnsi="Times New Roman" w:cs="Times New Roman"/>
          <w:sz w:val="24"/>
          <w:szCs w:val="24"/>
        </w:rPr>
      </w:pPr>
      <w:bookmarkStart w:id="8" w:name="_Toc532153522"/>
      <w:bookmarkStart w:id="9" w:name="_Toc7012451"/>
      <w:r w:rsidRPr="00827F44">
        <w:rPr>
          <w:rFonts w:ascii="Times New Roman" w:hAnsi="Times New Roman" w:cs="Times New Roman"/>
        </w:rPr>
        <w:t>3</w:t>
      </w:r>
      <w:r w:rsidR="00C70182" w:rsidRPr="00827F44">
        <w:rPr>
          <w:rFonts w:ascii="Times New Roman" w:hAnsi="Times New Roman" w:cs="Times New Roman"/>
        </w:rPr>
        <w:t xml:space="preserve"> </w:t>
      </w:r>
      <w:r w:rsidR="008A49EE" w:rsidRPr="00827F44">
        <w:rPr>
          <w:rFonts w:ascii="Times New Roman" w:hAnsi="Times New Roman" w:cs="Times New Roman"/>
        </w:rPr>
        <w:t xml:space="preserve">Poslání </w:t>
      </w:r>
      <w:r w:rsidR="00AB2594" w:rsidRPr="00827F44">
        <w:rPr>
          <w:rFonts w:ascii="Times New Roman" w:hAnsi="Times New Roman" w:cs="Times New Roman"/>
        </w:rPr>
        <w:t>projektu</w:t>
      </w:r>
      <w:bookmarkEnd w:id="8"/>
      <w:bookmarkEnd w:id="9"/>
      <w:r w:rsidR="008A49EE" w:rsidRPr="00827F44">
        <w:rPr>
          <w:rFonts w:ascii="Times New Roman" w:hAnsi="Times New Roman" w:cs="Times New Roman"/>
        </w:rPr>
        <w:t xml:space="preserve"> </w:t>
      </w:r>
    </w:p>
    <w:p w:rsidR="008A49EE" w:rsidRDefault="005E78C8"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Posláním</w:t>
      </w:r>
      <w:r w:rsidR="006E5B0A">
        <w:rPr>
          <w:rFonts w:ascii="Times New Roman" w:hAnsi="Times New Roman" w:cs="Times New Roman"/>
          <w:sz w:val="24"/>
          <w:szCs w:val="24"/>
        </w:rPr>
        <w:t xml:space="preserve"> projektu je znovu oživit povědomí o dívčí a ženské florbalové složce v Šumperku, které </w:t>
      </w:r>
      <w:r w:rsidR="00C90D4D">
        <w:rPr>
          <w:rFonts w:ascii="Times New Roman" w:hAnsi="Times New Roman" w:cs="Times New Roman"/>
          <w:sz w:val="24"/>
          <w:szCs w:val="24"/>
        </w:rPr>
        <w:t>rapidně kleslo</w:t>
      </w:r>
      <w:r w:rsidR="006E5B0A">
        <w:rPr>
          <w:rFonts w:ascii="Times New Roman" w:hAnsi="Times New Roman" w:cs="Times New Roman"/>
          <w:sz w:val="24"/>
          <w:szCs w:val="24"/>
        </w:rPr>
        <w:t xml:space="preserve"> po odhlášení klubu z</w:t>
      </w:r>
      <w:r w:rsidR="00544015">
        <w:rPr>
          <w:rFonts w:ascii="Times New Roman" w:hAnsi="Times New Roman" w:cs="Times New Roman"/>
          <w:sz w:val="24"/>
          <w:szCs w:val="24"/>
        </w:rPr>
        <w:t xml:space="preserve"> nejvyšší </w:t>
      </w:r>
      <w:r>
        <w:rPr>
          <w:rFonts w:ascii="Times New Roman" w:hAnsi="Times New Roman" w:cs="Times New Roman"/>
          <w:sz w:val="24"/>
          <w:szCs w:val="24"/>
        </w:rPr>
        <w:t xml:space="preserve">domácí </w:t>
      </w:r>
      <w:r w:rsidR="00544015">
        <w:rPr>
          <w:rFonts w:ascii="Times New Roman" w:hAnsi="Times New Roman" w:cs="Times New Roman"/>
          <w:sz w:val="24"/>
          <w:szCs w:val="24"/>
        </w:rPr>
        <w:t>soutěže</w:t>
      </w:r>
      <w:r w:rsidR="006E5B0A">
        <w:rPr>
          <w:rFonts w:ascii="Times New Roman" w:hAnsi="Times New Roman" w:cs="Times New Roman"/>
          <w:sz w:val="24"/>
          <w:szCs w:val="24"/>
        </w:rPr>
        <w:t xml:space="preserve">. </w:t>
      </w:r>
      <w:r w:rsidR="00826318">
        <w:rPr>
          <w:rFonts w:ascii="Times New Roman" w:hAnsi="Times New Roman" w:cs="Times New Roman"/>
          <w:sz w:val="24"/>
          <w:szCs w:val="24"/>
        </w:rPr>
        <w:t>Mým</w:t>
      </w:r>
      <w:r w:rsidR="00672E97">
        <w:rPr>
          <w:rFonts w:ascii="Times New Roman" w:hAnsi="Times New Roman" w:cs="Times New Roman"/>
          <w:sz w:val="24"/>
          <w:szCs w:val="24"/>
        </w:rPr>
        <w:t xml:space="preserve"> cílem je navázat na</w:t>
      </w:r>
      <w:r w:rsidR="00422073">
        <w:rPr>
          <w:rFonts w:ascii="Times New Roman" w:hAnsi="Times New Roman" w:cs="Times New Roman"/>
          <w:sz w:val="24"/>
          <w:szCs w:val="24"/>
        </w:rPr>
        <w:t xml:space="preserve"> tradici kvalitní mládežnické základny klubu,</w:t>
      </w:r>
      <w:r w:rsidR="008A49EE">
        <w:rPr>
          <w:rFonts w:ascii="Times New Roman" w:hAnsi="Times New Roman" w:cs="Times New Roman"/>
          <w:sz w:val="24"/>
          <w:szCs w:val="24"/>
        </w:rPr>
        <w:t xml:space="preserve"> </w:t>
      </w:r>
      <w:r w:rsidR="00672E97">
        <w:rPr>
          <w:rFonts w:ascii="Times New Roman" w:hAnsi="Times New Roman" w:cs="Times New Roman"/>
          <w:sz w:val="24"/>
          <w:szCs w:val="24"/>
        </w:rPr>
        <w:t>která</w:t>
      </w:r>
      <w:r w:rsidR="008A49EE">
        <w:rPr>
          <w:rFonts w:ascii="Times New Roman" w:hAnsi="Times New Roman" w:cs="Times New Roman"/>
          <w:sz w:val="24"/>
          <w:szCs w:val="24"/>
        </w:rPr>
        <w:t xml:space="preserve"> se v minulosti ukázala jako klíčová při cestě za úspěchy. </w:t>
      </w:r>
      <w:r w:rsidR="00672E97">
        <w:rPr>
          <w:rFonts w:ascii="Times New Roman" w:hAnsi="Times New Roman" w:cs="Times New Roman"/>
          <w:sz w:val="24"/>
          <w:szCs w:val="24"/>
        </w:rPr>
        <w:t>Právě růst</w:t>
      </w:r>
      <w:r w:rsidR="008A49EE">
        <w:rPr>
          <w:rFonts w:ascii="Times New Roman" w:hAnsi="Times New Roman" w:cs="Times New Roman"/>
          <w:sz w:val="24"/>
          <w:szCs w:val="24"/>
        </w:rPr>
        <w:t xml:space="preserve"> povědomí o dívčí a ženské florbalové složce </w:t>
      </w:r>
      <w:r w:rsidR="00672E97">
        <w:rPr>
          <w:rFonts w:ascii="Times New Roman" w:hAnsi="Times New Roman" w:cs="Times New Roman"/>
          <w:sz w:val="24"/>
          <w:szCs w:val="24"/>
        </w:rPr>
        <w:t>má</w:t>
      </w:r>
      <w:r w:rsidR="008A49EE">
        <w:rPr>
          <w:rFonts w:ascii="Times New Roman" w:hAnsi="Times New Roman" w:cs="Times New Roman"/>
          <w:sz w:val="24"/>
          <w:szCs w:val="24"/>
        </w:rPr>
        <w:t xml:space="preserve"> vést k rozšíření mládežnické základny, která je nezbytná pro budoucí úspěchy klubu. Díky projektu </w:t>
      </w:r>
      <w:r w:rsidR="00826318">
        <w:rPr>
          <w:rFonts w:ascii="Times New Roman" w:hAnsi="Times New Roman" w:cs="Times New Roman"/>
          <w:sz w:val="24"/>
          <w:szCs w:val="24"/>
        </w:rPr>
        <w:t>bych také ráda ukázala potenciálním sponzorům</w:t>
      </w:r>
      <w:r w:rsidR="008A49EE">
        <w:rPr>
          <w:rFonts w:ascii="Times New Roman" w:hAnsi="Times New Roman" w:cs="Times New Roman"/>
          <w:sz w:val="24"/>
          <w:szCs w:val="24"/>
        </w:rPr>
        <w:t xml:space="preserve">, že </w:t>
      </w:r>
      <w:r w:rsidR="00826318">
        <w:rPr>
          <w:rFonts w:ascii="Times New Roman" w:hAnsi="Times New Roman" w:cs="Times New Roman"/>
          <w:sz w:val="24"/>
          <w:szCs w:val="24"/>
        </w:rPr>
        <w:t xml:space="preserve">v rámci klubu </w:t>
      </w:r>
      <w:r w:rsidR="008A49EE">
        <w:rPr>
          <w:rFonts w:ascii="Times New Roman" w:hAnsi="Times New Roman" w:cs="Times New Roman"/>
          <w:sz w:val="24"/>
          <w:szCs w:val="24"/>
        </w:rPr>
        <w:t>cílíme na systematickou p</w:t>
      </w:r>
      <w:r w:rsidR="00826318">
        <w:rPr>
          <w:rFonts w:ascii="Times New Roman" w:hAnsi="Times New Roman" w:cs="Times New Roman"/>
          <w:sz w:val="24"/>
          <w:szCs w:val="24"/>
        </w:rPr>
        <w:t>ráci s mládeží. V p</w:t>
      </w:r>
      <w:r w:rsidR="008A49EE">
        <w:rPr>
          <w:rFonts w:ascii="Times New Roman" w:hAnsi="Times New Roman" w:cs="Times New Roman"/>
          <w:sz w:val="24"/>
          <w:szCs w:val="24"/>
        </w:rPr>
        <w:t xml:space="preserve">řípadě povedeného průběhu turnaje </w:t>
      </w:r>
      <w:r w:rsidR="00826318">
        <w:rPr>
          <w:rFonts w:ascii="Times New Roman" w:hAnsi="Times New Roman" w:cs="Times New Roman"/>
          <w:sz w:val="24"/>
          <w:szCs w:val="24"/>
        </w:rPr>
        <w:t>se můžeme prezentovat</w:t>
      </w:r>
      <w:r w:rsidR="00990851">
        <w:rPr>
          <w:rFonts w:ascii="Times New Roman" w:hAnsi="Times New Roman" w:cs="Times New Roman"/>
          <w:sz w:val="24"/>
          <w:szCs w:val="24"/>
        </w:rPr>
        <w:t xml:space="preserve"> jako důvěryhodný </w:t>
      </w:r>
      <w:r w:rsidR="008A49EE">
        <w:rPr>
          <w:rFonts w:ascii="Times New Roman" w:hAnsi="Times New Roman" w:cs="Times New Roman"/>
          <w:sz w:val="24"/>
          <w:szCs w:val="24"/>
        </w:rPr>
        <w:t xml:space="preserve">partner pro budoucí jednání.   </w:t>
      </w:r>
    </w:p>
    <w:p w:rsidR="00651AD0" w:rsidRPr="00827F44" w:rsidRDefault="00503A58" w:rsidP="00F937B8">
      <w:pPr>
        <w:pStyle w:val="Nadpis1"/>
        <w:spacing w:after="240"/>
        <w:rPr>
          <w:rFonts w:ascii="Times New Roman" w:hAnsi="Times New Roman" w:cs="Times New Roman"/>
        </w:rPr>
      </w:pPr>
      <w:bookmarkStart w:id="10" w:name="_Toc532153523"/>
      <w:bookmarkStart w:id="11" w:name="_Toc7012452"/>
      <w:r w:rsidRPr="00827F44">
        <w:rPr>
          <w:rFonts w:ascii="Times New Roman" w:hAnsi="Times New Roman" w:cs="Times New Roman"/>
        </w:rPr>
        <w:t>4</w:t>
      </w:r>
      <w:r w:rsidR="00C70182" w:rsidRPr="00827F44">
        <w:rPr>
          <w:rFonts w:ascii="Times New Roman" w:hAnsi="Times New Roman" w:cs="Times New Roman"/>
        </w:rPr>
        <w:t xml:space="preserve"> </w:t>
      </w:r>
      <w:r w:rsidR="006624C0" w:rsidRPr="00827F44">
        <w:rPr>
          <w:rFonts w:ascii="Times New Roman" w:hAnsi="Times New Roman" w:cs="Times New Roman"/>
        </w:rPr>
        <w:t>SMART cíle projektu</w:t>
      </w:r>
      <w:bookmarkEnd w:id="10"/>
      <w:bookmarkEnd w:id="11"/>
    </w:p>
    <w:p w:rsidR="0089779F" w:rsidRDefault="0089779F"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Jednou z nejdůležitějších součástí plánování projektu je stanovení cílů, kterých </w:t>
      </w:r>
      <w:r w:rsidR="00826318">
        <w:rPr>
          <w:rFonts w:ascii="Times New Roman" w:hAnsi="Times New Roman" w:cs="Times New Roman"/>
          <w:sz w:val="24"/>
          <w:szCs w:val="24"/>
        </w:rPr>
        <w:t>chci</w:t>
      </w:r>
      <w:r>
        <w:rPr>
          <w:rFonts w:ascii="Times New Roman" w:hAnsi="Times New Roman" w:cs="Times New Roman"/>
          <w:sz w:val="24"/>
          <w:szCs w:val="24"/>
        </w:rPr>
        <w:t xml:space="preserve"> dosáhnout. K tomu </w:t>
      </w:r>
      <w:r w:rsidR="00826318">
        <w:rPr>
          <w:rFonts w:ascii="Times New Roman" w:hAnsi="Times New Roman" w:cs="Times New Roman"/>
          <w:sz w:val="24"/>
          <w:szCs w:val="24"/>
        </w:rPr>
        <w:t>využiju</w:t>
      </w:r>
      <w:r>
        <w:rPr>
          <w:rFonts w:ascii="Times New Roman" w:hAnsi="Times New Roman" w:cs="Times New Roman"/>
          <w:sz w:val="24"/>
          <w:szCs w:val="24"/>
        </w:rPr>
        <w:t xml:space="preserve"> metodu SMA</w:t>
      </w:r>
      <w:r w:rsidR="00826318">
        <w:rPr>
          <w:rFonts w:ascii="Times New Roman" w:hAnsi="Times New Roman" w:cs="Times New Roman"/>
          <w:sz w:val="24"/>
          <w:szCs w:val="24"/>
        </w:rPr>
        <w:t>RT, podle které by měly být</w:t>
      </w:r>
      <w:r>
        <w:rPr>
          <w:rFonts w:ascii="Times New Roman" w:hAnsi="Times New Roman" w:cs="Times New Roman"/>
          <w:sz w:val="24"/>
          <w:szCs w:val="24"/>
        </w:rPr>
        <w:t xml:space="preserve"> zvolené cíle konkrétní (</w:t>
      </w:r>
      <w:proofErr w:type="spellStart"/>
      <w:r>
        <w:rPr>
          <w:rFonts w:ascii="Times New Roman" w:hAnsi="Times New Roman" w:cs="Times New Roman"/>
          <w:sz w:val="24"/>
          <w:szCs w:val="24"/>
        </w:rPr>
        <w:t>specific</w:t>
      </w:r>
      <w:proofErr w:type="spellEnd"/>
      <w:r>
        <w:rPr>
          <w:rFonts w:ascii="Times New Roman" w:hAnsi="Times New Roman" w:cs="Times New Roman"/>
          <w:sz w:val="24"/>
          <w:szCs w:val="24"/>
        </w:rPr>
        <w:t>), měřitelné (</w:t>
      </w:r>
      <w:proofErr w:type="spellStart"/>
      <w:r>
        <w:rPr>
          <w:rFonts w:ascii="Times New Roman" w:hAnsi="Times New Roman" w:cs="Times New Roman"/>
          <w:sz w:val="24"/>
          <w:szCs w:val="24"/>
        </w:rPr>
        <w:t>measurable</w:t>
      </w:r>
      <w:proofErr w:type="spellEnd"/>
      <w:r>
        <w:rPr>
          <w:rFonts w:ascii="Times New Roman" w:hAnsi="Times New Roman" w:cs="Times New Roman"/>
          <w:sz w:val="24"/>
          <w:szCs w:val="24"/>
        </w:rPr>
        <w:t xml:space="preserve">), </w:t>
      </w:r>
      <w:r w:rsidR="000A19E2">
        <w:rPr>
          <w:rFonts w:ascii="Times New Roman" w:hAnsi="Times New Roman" w:cs="Times New Roman"/>
          <w:sz w:val="24"/>
          <w:szCs w:val="24"/>
        </w:rPr>
        <w:t>přidělitelné</w:t>
      </w:r>
      <w:r>
        <w:rPr>
          <w:rFonts w:ascii="Times New Roman" w:hAnsi="Times New Roman" w:cs="Times New Roman"/>
          <w:sz w:val="24"/>
          <w:szCs w:val="24"/>
        </w:rPr>
        <w:t xml:space="preserve"> (</w:t>
      </w:r>
      <w:proofErr w:type="spellStart"/>
      <w:r w:rsidR="000A19E2">
        <w:rPr>
          <w:rFonts w:ascii="Times New Roman" w:hAnsi="Times New Roman" w:cs="Times New Roman"/>
          <w:sz w:val="24"/>
          <w:szCs w:val="24"/>
        </w:rPr>
        <w:t>assignable</w:t>
      </w:r>
      <w:proofErr w:type="spellEnd"/>
      <w:r>
        <w:rPr>
          <w:rFonts w:ascii="Times New Roman" w:hAnsi="Times New Roman" w:cs="Times New Roman"/>
          <w:sz w:val="24"/>
          <w:szCs w:val="24"/>
        </w:rPr>
        <w:t xml:space="preserve">), </w:t>
      </w:r>
      <w:r w:rsidR="000A19E2">
        <w:rPr>
          <w:rFonts w:ascii="Times New Roman" w:hAnsi="Times New Roman" w:cs="Times New Roman"/>
          <w:sz w:val="24"/>
          <w:szCs w:val="24"/>
        </w:rPr>
        <w:t>dosažitelné</w:t>
      </w:r>
      <w:r>
        <w:rPr>
          <w:rFonts w:ascii="Times New Roman" w:hAnsi="Times New Roman" w:cs="Times New Roman"/>
          <w:sz w:val="24"/>
          <w:szCs w:val="24"/>
        </w:rPr>
        <w:t xml:space="preserve"> (</w:t>
      </w:r>
      <w:proofErr w:type="spellStart"/>
      <w:r>
        <w:rPr>
          <w:rFonts w:ascii="Times New Roman" w:hAnsi="Times New Roman" w:cs="Times New Roman"/>
          <w:sz w:val="24"/>
          <w:szCs w:val="24"/>
        </w:rPr>
        <w:t>realistic</w:t>
      </w:r>
      <w:proofErr w:type="spellEnd"/>
      <w:r>
        <w:rPr>
          <w:rFonts w:ascii="Times New Roman" w:hAnsi="Times New Roman" w:cs="Times New Roman"/>
          <w:sz w:val="24"/>
          <w:szCs w:val="24"/>
        </w:rPr>
        <w:t xml:space="preserve">) a časově orientované </w:t>
      </w:r>
      <w:r w:rsidR="006624C0">
        <w:rPr>
          <w:rFonts w:ascii="Times New Roman" w:hAnsi="Times New Roman" w:cs="Times New Roman"/>
          <w:sz w:val="24"/>
          <w:szCs w:val="24"/>
        </w:rPr>
        <w:t>(</w:t>
      </w:r>
      <w:proofErr w:type="spellStart"/>
      <w:r w:rsidR="000A19E2">
        <w:rPr>
          <w:rFonts w:ascii="Times New Roman" w:hAnsi="Times New Roman" w:cs="Times New Roman"/>
          <w:sz w:val="24"/>
          <w:szCs w:val="24"/>
        </w:rPr>
        <w:t>time</w:t>
      </w:r>
      <w:proofErr w:type="spellEnd"/>
      <w:r w:rsidR="000A19E2">
        <w:rPr>
          <w:rFonts w:ascii="Times New Roman" w:hAnsi="Times New Roman" w:cs="Times New Roman"/>
          <w:sz w:val="24"/>
          <w:szCs w:val="24"/>
        </w:rPr>
        <w:t>-</w:t>
      </w:r>
      <w:proofErr w:type="spellStart"/>
      <w:r w:rsidR="000A19E2">
        <w:rPr>
          <w:rFonts w:ascii="Times New Roman" w:hAnsi="Times New Roman" w:cs="Times New Roman"/>
          <w:sz w:val="24"/>
          <w:szCs w:val="24"/>
        </w:rPr>
        <w:t>bound</w:t>
      </w:r>
      <w:proofErr w:type="spellEnd"/>
      <w:r w:rsidR="000A19E2">
        <w:rPr>
          <w:rFonts w:ascii="Times New Roman" w:hAnsi="Times New Roman" w:cs="Times New Roman"/>
          <w:sz w:val="24"/>
          <w:szCs w:val="24"/>
        </w:rPr>
        <w:t>). (</w:t>
      </w:r>
      <w:proofErr w:type="spellStart"/>
      <w:r w:rsidR="000A19E2">
        <w:rPr>
          <w:rFonts w:ascii="Times New Roman" w:hAnsi="Times New Roman" w:cs="Times New Roman"/>
          <w:sz w:val="24"/>
          <w:szCs w:val="24"/>
        </w:rPr>
        <w:t>Rektořík</w:t>
      </w:r>
      <w:proofErr w:type="spellEnd"/>
      <w:r w:rsidR="000A19E2">
        <w:rPr>
          <w:rFonts w:ascii="Times New Roman" w:hAnsi="Times New Roman" w:cs="Times New Roman"/>
          <w:sz w:val="24"/>
          <w:szCs w:val="24"/>
        </w:rPr>
        <w:t>, Pirožek, Nová a kol 2015: 29-30)</w:t>
      </w:r>
    </w:p>
    <w:p w:rsidR="00F34B47" w:rsidRPr="00F34B47" w:rsidRDefault="00F34B47" w:rsidP="00787DA0">
      <w:pPr>
        <w:spacing w:line="360" w:lineRule="auto"/>
        <w:jc w:val="both"/>
        <w:rPr>
          <w:rFonts w:ascii="Times New Roman" w:hAnsi="Times New Roman" w:cs="Times New Roman"/>
          <w:sz w:val="24"/>
          <w:szCs w:val="24"/>
        </w:rPr>
      </w:pPr>
      <w:bookmarkStart w:id="12" w:name="_Toc532153524"/>
      <w:r w:rsidRPr="00F34B47">
        <w:rPr>
          <w:rFonts w:ascii="Times New Roman" w:hAnsi="Times New Roman" w:cs="Times New Roman"/>
          <w:b/>
          <w:sz w:val="24"/>
          <w:szCs w:val="24"/>
        </w:rPr>
        <w:t xml:space="preserve">S </w:t>
      </w:r>
      <w:r w:rsidRPr="00F34B47">
        <w:rPr>
          <w:rFonts w:ascii="Times New Roman" w:hAnsi="Times New Roman" w:cs="Times New Roman"/>
          <w:sz w:val="24"/>
          <w:szCs w:val="24"/>
        </w:rPr>
        <w:t>– Primárním cílem</w:t>
      </w:r>
      <w:r w:rsidR="00BB284B">
        <w:rPr>
          <w:rFonts w:ascii="Times New Roman" w:hAnsi="Times New Roman" w:cs="Times New Roman"/>
          <w:sz w:val="24"/>
          <w:szCs w:val="24"/>
        </w:rPr>
        <w:t xml:space="preserve"> projektu</w:t>
      </w:r>
      <w:r w:rsidRPr="00F34B47">
        <w:rPr>
          <w:rFonts w:ascii="Times New Roman" w:hAnsi="Times New Roman" w:cs="Times New Roman"/>
          <w:sz w:val="24"/>
          <w:szCs w:val="24"/>
        </w:rPr>
        <w:t xml:space="preserve"> je zorganizovat florbalový turnaj Christmas floorball cup určený dívčí kategorii dorostenek. Turnaj se uskuteční ve sportovní hale Gymnázia </w:t>
      </w:r>
      <w:r w:rsidR="00BB284B">
        <w:rPr>
          <w:rFonts w:ascii="Times New Roman" w:hAnsi="Times New Roman" w:cs="Times New Roman"/>
          <w:sz w:val="24"/>
          <w:szCs w:val="24"/>
        </w:rPr>
        <w:t>Šumperk o víkendu 28. – 29.</w:t>
      </w:r>
      <w:r w:rsidRPr="00F34B47">
        <w:rPr>
          <w:rFonts w:ascii="Times New Roman" w:hAnsi="Times New Roman" w:cs="Times New Roman"/>
          <w:sz w:val="24"/>
          <w:szCs w:val="24"/>
        </w:rPr>
        <w:t xml:space="preserve"> </w:t>
      </w:r>
      <w:r w:rsidR="00BB284B">
        <w:rPr>
          <w:rFonts w:ascii="Times New Roman" w:hAnsi="Times New Roman" w:cs="Times New Roman"/>
          <w:sz w:val="24"/>
          <w:szCs w:val="24"/>
        </w:rPr>
        <w:t>prosince 2019. Oslovenými segmenty jsou v našem případě</w:t>
      </w:r>
      <w:r w:rsidRPr="00F34B47">
        <w:rPr>
          <w:rFonts w:ascii="Times New Roman" w:hAnsi="Times New Roman" w:cs="Times New Roman"/>
          <w:sz w:val="24"/>
          <w:szCs w:val="24"/>
        </w:rPr>
        <w:t xml:space="preserve"> hráčky a diváci (návštěvnici) které chceme na turnaj přivést. Právě ti jsou pro naplnění hlavního cíle projektu klíčoví. Požadovaný růst povědomí o dívčí a ženské florbalové složce má vést k následnému rozšíření mládežnické základny, která je nezbytná pro budoucí úspěchy klubu. Právě s tím se pojí další cíl – pro rozšíření mládežnické základy je zapotřebí představit návštěvníkům turnaje florbal jako progresivní sport vhodný pro dívky. Stejně tak je důležité, abychom návštěvníky přesvědčili, že právě naše organizace je ta, kterou chtějí podporovat – ať už formou osobní účasti na utkáních nebo jinými formami podpory (</w:t>
      </w:r>
      <w:r w:rsidR="00BB284B">
        <w:rPr>
          <w:rFonts w:ascii="Times New Roman" w:hAnsi="Times New Roman" w:cs="Times New Roman"/>
          <w:sz w:val="24"/>
          <w:szCs w:val="24"/>
        </w:rPr>
        <w:t xml:space="preserve">sponzoringem, </w:t>
      </w:r>
      <w:r w:rsidRPr="00F34B47">
        <w:rPr>
          <w:rFonts w:ascii="Times New Roman" w:hAnsi="Times New Roman" w:cs="Times New Roman"/>
          <w:sz w:val="24"/>
          <w:szCs w:val="24"/>
        </w:rPr>
        <w:t>finančními dary). Dalším cílem je tedy prezentovat florbalový klub FbC Asper Šumperk</w:t>
      </w:r>
      <w:r w:rsidR="00BB284B">
        <w:rPr>
          <w:rFonts w:ascii="Times New Roman" w:hAnsi="Times New Roman" w:cs="Times New Roman"/>
          <w:sz w:val="24"/>
          <w:szCs w:val="24"/>
        </w:rPr>
        <w:t xml:space="preserve"> </w:t>
      </w:r>
      <w:r w:rsidRPr="00F34B47">
        <w:rPr>
          <w:rFonts w:ascii="Times New Roman" w:hAnsi="Times New Roman" w:cs="Times New Roman"/>
          <w:sz w:val="24"/>
          <w:szCs w:val="24"/>
        </w:rPr>
        <w:t xml:space="preserve">jako důvěryhodného partnera pro případnou spolupráci. </w:t>
      </w:r>
    </w:p>
    <w:p w:rsidR="00F34B47" w:rsidRPr="00F34B47" w:rsidRDefault="00F34B47" w:rsidP="00787DA0">
      <w:pPr>
        <w:spacing w:line="360" w:lineRule="auto"/>
        <w:jc w:val="both"/>
        <w:rPr>
          <w:rFonts w:ascii="Times New Roman" w:hAnsi="Times New Roman" w:cs="Times New Roman"/>
          <w:sz w:val="24"/>
          <w:szCs w:val="24"/>
        </w:rPr>
      </w:pPr>
      <w:r w:rsidRPr="00F34B47">
        <w:rPr>
          <w:rFonts w:ascii="Times New Roman" w:hAnsi="Times New Roman" w:cs="Times New Roman"/>
          <w:b/>
          <w:sz w:val="24"/>
          <w:szCs w:val="24"/>
        </w:rPr>
        <w:lastRenderedPageBreak/>
        <w:t xml:space="preserve">M </w:t>
      </w:r>
      <w:r w:rsidRPr="00F34B47">
        <w:rPr>
          <w:rFonts w:ascii="Times New Roman" w:hAnsi="Times New Roman" w:cs="Times New Roman"/>
          <w:sz w:val="24"/>
          <w:szCs w:val="24"/>
        </w:rPr>
        <w:t>–</w:t>
      </w:r>
      <w:r w:rsidR="00BB284B">
        <w:rPr>
          <w:rFonts w:ascii="Times New Roman" w:hAnsi="Times New Roman" w:cs="Times New Roman"/>
          <w:sz w:val="24"/>
          <w:szCs w:val="24"/>
        </w:rPr>
        <w:t xml:space="preserve"> </w:t>
      </w:r>
      <w:r w:rsidRPr="00F34B47">
        <w:rPr>
          <w:rFonts w:ascii="Times New Roman" w:hAnsi="Times New Roman" w:cs="Times New Roman"/>
          <w:sz w:val="24"/>
          <w:szCs w:val="24"/>
        </w:rPr>
        <w:t xml:space="preserve">Cílem organizátorů je zajistit </w:t>
      </w:r>
      <w:r w:rsidR="00BB284B">
        <w:rPr>
          <w:rFonts w:ascii="Times New Roman" w:hAnsi="Times New Roman" w:cs="Times New Roman"/>
          <w:sz w:val="24"/>
          <w:szCs w:val="24"/>
        </w:rPr>
        <w:t xml:space="preserve">na turnaji </w:t>
      </w:r>
      <w:r w:rsidRPr="00F34B47">
        <w:rPr>
          <w:rFonts w:ascii="Times New Roman" w:hAnsi="Times New Roman" w:cs="Times New Roman"/>
          <w:sz w:val="24"/>
          <w:szCs w:val="24"/>
        </w:rPr>
        <w:t>účast šesti kvalitních dívčích dorosteneckých týmů, ve kterých budou moci diváci zhlédnout mladé naděje. Zápasy se odehrají ve velké hale</w:t>
      </w:r>
      <w:r w:rsidR="00BB284B">
        <w:rPr>
          <w:rFonts w:ascii="Times New Roman" w:hAnsi="Times New Roman" w:cs="Times New Roman"/>
          <w:sz w:val="24"/>
          <w:szCs w:val="24"/>
        </w:rPr>
        <w:t xml:space="preserve"> Gymnázia Šumperk</w:t>
      </w:r>
      <w:r w:rsidRPr="00F34B47">
        <w:rPr>
          <w:rFonts w:ascii="Times New Roman" w:hAnsi="Times New Roman" w:cs="Times New Roman"/>
          <w:sz w:val="24"/>
          <w:szCs w:val="24"/>
        </w:rPr>
        <w:t xml:space="preserve">, v přilehlém sále pak bude připraven program pro děti, které si chtějí florbal vyzkoušet. Právě tím cílíme na rozšíření mládežnické základny. Tribuna je vyhrazena pro diváky, kterým bude souběžně k dispozici bufet s občerstvením. Cílem organizátorů je přivést na turnaj alespoň 500 diváků za víkend. Na organizaci turnaje se budou podílet dvě hlavní organizátorky, tři pomocníci (jejich úkolem bude obsluhovat časomíru, vést zápis utkání a moderovat turnajové dění) a deset dobrovolníků (jejich úkolem bude upravovat mantinely, podávat míčky, uklízet hrací plochu </w:t>
      </w:r>
      <w:r w:rsidR="00BB284B">
        <w:rPr>
          <w:rFonts w:ascii="Times New Roman" w:hAnsi="Times New Roman" w:cs="Times New Roman"/>
          <w:sz w:val="24"/>
          <w:szCs w:val="24"/>
        </w:rPr>
        <w:t>a další).</w:t>
      </w:r>
      <w:r w:rsidRPr="00F34B47">
        <w:rPr>
          <w:rFonts w:ascii="Times New Roman" w:hAnsi="Times New Roman" w:cs="Times New Roman"/>
          <w:sz w:val="24"/>
          <w:szCs w:val="24"/>
        </w:rPr>
        <w:t xml:space="preserve"> Předpokládaný rozpočet projektu jsme vyčíslili na padesát tisíc korun. Doba trvání projektu od započetí příprav po ukončení projektu je třináct měsíců. </w:t>
      </w:r>
    </w:p>
    <w:p w:rsidR="00F34B47" w:rsidRPr="00F34B47" w:rsidRDefault="00F34B47" w:rsidP="00787DA0">
      <w:pPr>
        <w:spacing w:line="360" w:lineRule="auto"/>
        <w:jc w:val="both"/>
        <w:rPr>
          <w:rFonts w:ascii="Times New Roman" w:hAnsi="Times New Roman" w:cs="Times New Roman"/>
          <w:sz w:val="24"/>
          <w:szCs w:val="24"/>
        </w:rPr>
      </w:pPr>
      <w:r w:rsidRPr="00F34B47">
        <w:rPr>
          <w:rFonts w:ascii="Times New Roman" w:hAnsi="Times New Roman" w:cs="Times New Roman"/>
          <w:b/>
          <w:sz w:val="24"/>
          <w:szCs w:val="24"/>
        </w:rPr>
        <w:t xml:space="preserve">A </w:t>
      </w:r>
      <w:r w:rsidRPr="00F34B47">
        <w:rPr>
          <w:rFonts w:ascii="Times New Roman" w:hAnsi="Times New Roman" w:cs="Times New Roman"/>
          <w:sz w:val="24"/>
          <w:szCs w:val="24"/>
        </w:rPr>
        <w:t xml:space="preserve">– Projekt je finančně podporován místními firmami, se kterými klub spolupracoval v období největšího rozmachu. Právě těm se líbí idea opětovného zvýšení povědomí o dívčí a ženské florbalové složce v Šumperku. Díky podpoře od prověřených místních firem navíc můžeme zvýšit důvěryhodnost z hlediska získávání dalších partnerů. Firmy kromě finančních darů poskytnou také věcné dary. Protože se jedná o sportovní akci zacílenou na mládež, požádáme o podporu v podobě dotace také město Šumperk a Olomoucký kraj. Za splnění projektu odpovídají projektové manažerky Markéta Weinlichová a Nicola Divišová, které delegují jednotlivé úkoly potřebné pro uspořádání a bezproblémový chod turnaje. To znamená, že vyjednávají se sponzory a dárci, zajišťují pronájem haly a komunikují s členy organizačního týmu. </w:t>
      </w:r>
    </w:p>
    <w:p w:rsidR="00F34B47" w:rsidRPr="00F34B47" w:rsidRDefault="00F34B47" w:rsidP="00787DA0">
      <w:pPr>
        <w:spacing w:line="360" w:lineRule="auto"/>
        <w:jc w:val="both"/>
        <w:rPr>
          <w:rFonts w:ascii="Times New Roman" w:hAnsi="Times New Roman" w:cs="Times New Roman"/>
          <w:sz w:val="24"/>
          <w:szCs w:val="24"/>
        </w:rPr>
      </w:pPr>
      <w:r w:rsidRPr="00F34B47">
        <w:rPr>
          <w:rFonts w:ascii="Times New Roman" w:hAnsi="Times New Roman" w:cs="Times New Roman"/>
          <w:b/>
          <w:sz w:val="24"/>
          <w:szCs w:val="24"/>
        </w:rPr>
        <w:t xml:space="preserve">R </w:t>
      </w:r>
      <w:r w:rsidRPr="00F34B47">
        <w:rPr>
          <w:rFonts w:ascii="Times New Roman" w:hAnsi="Times New Roman" w:cs="Times New Roman"/>
          <w:sz w:val="24"/>
          <w:szCs w:val="24"/>
        </w:rPr>
        <w:t>– Hlavní cíl projektu vychází z tradice dívčího a ženského florbalu v Šumperku. Místní hráčky před sedmi lety vybojovaly postup do nejvyšší soutěže, přičemž tým tvořily pouze odchovanky. Mládežnická základna klubu byla v tomto období velmi rozsáhlá a kvalitní. Vzhledem k velkému diváckému zájmu o florbal v dob</w:t>
      </w:r>
      <w:r w:rsidR="00BB284B">
        <w:rPr>
          <w:rFonts w:ascii="Times New Roman" w:hAnsi="Times New Roman" w:cs="Times New Roman"/>
          <w:sz w:val="24"/>
          <w:szCs w:val="24"/>
        </w:rPr>
        <w:t xml:space="preserve">ách působení v nejvyšší soutěži, </w:t>
      </w:r>
      <w:r w:rsidRPr="00F34B47">
        <w:rPr>
          <w:rFonts w:ascii="Times New Roman" w:hAnsi="Times New Roman" w:cs="Times New Roman"/>
          <w:sz w:val="24"/>
          <w:szCs w:val="24"/>
        </w:rPr>
        <w:t xml:space="preserve">můžeme předpokládat zájem místních o akci. Ten posílíme zařazením exhibičního utkání bývalých hráček do doprovodného programu turnaje. Finanční pokrytí turnaje je z části zajištěné díky spolupráci se spřátelenými firmami. V případě nedosáhnutí na dotace ze strany města Šumperk a Olomouckého kraje máme dostatek času na vyjednávání s dalšími sponzory. S ohledem na dřívější působení v nejvyšší soutěži a nynější pořádání turnajů pro mládežnické kategorie je zajištěn také chod turnaje po organizační stránce. </w:t>
      </w:r>
    </w:p>
    <w:p w:rsidR="00F34B47" w:rsidRPr="00F34B47" w:rsidRDefault="00F34B47" w:rsidP="00787DA0">
      <w:pPr>
        <w:spacing w:line="360" w:lineRule="auto"/>
        <w:jc w:val="both"/>
        <w:rPr>
          <w:rFonts w:ascii="Times New Roman" w:hAnsi="Times New Roman" w:cs="Times New Roman"/>
          <w:sz w:val="24"/>
          <w:szCs w:val="24"/>
        </w:rPr>
      </w:pPr>
      <w:r w:rsidRPr="00F34B47">
        <w:rPr>
          <w:rFonts w:ascii="Times New Roman" w:hAnsi="Times New Roman" w:cs="Times New Roman"/>
          <w:b/>
          <w:sz w:val="24"/>
          <w:szCs w:val="24"/>
        </w:rPr>
        <w:lastRenderedPageBreak/>
        <w:t>T</w:t>
      </w:r>
      <w:r w:rsidRPr="00F34B47">
        <w:rPr>
          <w:rFonts w:ascii="Times New Roman" w:hAnsi="Times New Roman" w:cs="Times New Roman"/>
          <w:sz w:val="24"/>
          <w:szCs w:val="24"/>
        </w:rPr>
        <w:t xml:space="preserve"> </w:t>
      </w:r>
      <w:r w:rsidR="00290243">
        <w:rPr>
          <w:rFonts w:ascii="Times New Roman" w:hAnsi="Times New Roman" w:cs="Times New Roman"/>
          <w:sz w:val="24"/>
          <w:szCs w:val="24"/>
        </w:rPr>
        <w:t>–</w:t>
      </w:r>
      <w:r w:rsidRPr="00F34B47">
        <w:rPr>
          <w:rFonts w:ascii="Times New Roman" w:hAnsi="Times New Roman" w:cs="Times New Roman"/>
          <w:sz w:val="24"/>
          <w:szCs w:val="24"/>
        </w:rPr>
        <w:t xml:space="preserve"> </w:t>
      </w:r>
      <w:r w:rsidR="00290243">
        <w:rPr>
          <w:rFonts w:ascii="Times New Roman" w:hAnsi="Times New Roman" w:cs="Times New Roman"/>
          <w:sz w:val="24"/>
          <w:szCs w:val="24"/>
        </w:rPr>
        <w:t>Termín akce jsme na víkend</w:t>
      </w:r>
      <w:r w:rsidRPr="00F34B47">
        <w:rPr>
          <w:rFonts w:ascii="Times New Roman" w:hAnsi="Times New Roman" w:cs="Times New Roman"/>
          <w:sz w:val="24"/>
          <w:szCs w:val="24"/>
        </w:rPr>
        <w:t xml:space="preserve"> 28. – 29. prosince 2019. Registrace na turnaj bude probíhat od července do konce září 2019. Povinností přihlášeného klubu je startovné uhradit nejpozději do dvou týdnů po registraci na bankovní účet pořádajícího klubu FbC Asper Šumperk. Rozlosování týmů do skupin zveřejní pořadatel na svých webových stránkách na začátku prosince. Turnaj odstartuje v sobotu 28. prosince v 8:00 slavnostním nástupem. Úvodní hrací den je v plánu šest utkání, k poslednímu z nich nastoupí hráčky v 17:10. V 19:30 je pak na programu exhibiční utkání bývalých extraligových hráček Šumperku proti celku z České Třebové. Druhý hrací den odstartuje v 8:00, zakončený bude slavnostním vyhlášením v 16:00. Poté následuje schůze hlavních organizátorek (které jsou zároveň projektovými manažerkami) s organizačním týmem turnaje a poděkování. Další schůze proběhne v prvním nebo druhém lednovém týdnu za účelem zhodnocení akce s časovým odstupem. Celý projekt, včetně administrativního vypořádání, bude ukončen nejpozději do 30. ledna 2020. </w:t>
      </w:r>
    </w:p>
    <w:p w:rsidR="00AF2248" w:rsidRPr="00827F44" w:rsidRDefault="00503A58" w:rsidP="00F937B8">
      <w:pPr>
        <w:pStyle w:val="Nadpis1"/>
        <w:spacing w:after="240"/>
        <w:rPr>
          <w:rFonts w:ascii="Times New Roman" w:hAnsi="Times New Roman" w:cs="Times New Roman"/>
        </w:rPr>
      </w:pPr>
      <w:bookmarkStart w:id="13" w:name="_Toc7012453"/>
      <w:r w:rsidRPr="00827F44">
        <w:rPr>
          <w:rFonts w:ascii="Times New Roman" w:hAnsi="Times New Roman" w:cs="Times New Roman"/>
        </w:rPr>
        <w:t>5</w:t>
      </w:r>
      <w:r w:rsidR="00C70182" w:rsidRPr="00827F44">
        <w:rPr>
          <w:rFonts w:ascii="Times New Roman" w:hAnsi="Times New Roman" w:cs="Times New Roman"/>
        </w:rPr>
        <w:t xml:space="preserve"> </w:t>
      </w:r>
      <w:r w:rsidR="00AF2248" w:rsidRPr="00827F44">
        <w:rPr>
          <w:rFonts w:ascii="Times New Roman" w:hAnsi="Times New Roman" w:cs="Times New Roman"/>
        </w:rPr>
        <w:t>Časový harmonogram projektu</w:t>
      </w:r>
      <w:bookmarkEnd w:id="12"/>
      <w:bookmarkEnd w:id="13"/>
      <w:r w:rsidR="00AF2248" w:rsidRPr="00827F44">
        <w:rPr>
          <w:rFonts w:ascii="Times New Roman" w:hAnsi="Times New Roman" w:cs="Times New Roman"/>
        </w:rPr>
        <w:t xml:space="preserve"> </w:t>
      </w:r>
    </w:p>
    <w:p w:rsidR="001A70FC" w:rsidRDefault="00AF2248" w:rsidP="00432EB4">
      <w:pPr>
        <w:spacing w:line="360" w:lineRule="auto"/>
        <w:jc w:val="both"/>
        <w:rPr>
          <w:rFonts w:ascii="Times New Roman" w:hAnsi="Times New Roman" w:cs="Times New Roman"/>
          <w:sz w:val="24"/>
          <w:szCs w:val="24"/>
        </w:rPr>
      </w:pPr>
      <w:r w:rsidRPr="00D85E46">
        <w:rPr>
          <w:rFonts w:ascii="Times New Roman" w:hAnsi="Times New Roman" w:cs="Times New Roman"/>
          <w:sz w:val="24"/>
          <w:szCs w:val="24"/>
        </w:rPr>
        <w:t>Pro lepší orientaci při organizování sportovní</w:t>
      </w:r>
      <w:r>
        <w:rPr>
          <w:rFonts w:ascii="Times New Roman" w:hAnsi="Times New Roman" w:cs="Times New Roman"/>
          <w:sz w:val="24"/>
          <w:szCs w:val="24"/>
        </w:rPr>
        <w:t xml:space="preserve"> akce jsem navrhla přehledný</w:t>
      </w:r>
      <w:r w:rsidRPr="00D85E46">
        <w:rPr>
          <w:rFonts w:ascii="Times New Roman" w:hAnsi="Times New Roman" w:cs="Times New Roman"/>
          <w:sz w:val="24"/>
          <w:szCs w:val="24"/>
        </w:rPr>
        <w:t xml:space="preserve"> časový harmonogram, podle kterého </w:t>
      </w:r>
      <w:r>
        <w:rPr>
          <w:rFonts w:ascii="Times New Roman" w:hAnsi="Times New Roman" w:cs="Times New Roman"/>
          <w:sz w:val="24"/>
          <w:szCs w:val="24"/>
        </w:rPr>
        <w:t>se budeme při přípravách akce řídit.</w:t>
      </w:r>
      <w:r w:rsidRPr="00D85E46">
        <w:rPr>
          <w:rFonts w:ascii="Times New Roman" w:hAnsi="Times New Roman" w:cs="Times New Roman"/>
          <w:sz w:val="24"/>
          <w:szCs w:val="24"/>
        </w:rPr>
        <w:t xml:space="preserve"> Jeho součástí jsou i fáze, kterými jsme </w:t>
      </w:r>
      <w:r>
        <w:rPr>
          <w:rFonts w:ascii="Times New Roman" w:hAnsi="Times New Roman" w:cs="Times New Roman"/>
          <w:sz w:val="24"/>
          <w:szCs w:val="24"/>
        </w:rPr>
        <w:t>již v rámci plánování prošli</w:t>
      </w:r>
      <w:r w:rsidRPr="00D85E46">
        <w:rPr>
          <w:rFonts w:ascii="Times New Roman" w:hAnsi="Times New Roman" w:cs="Times New Roman"/>
          <w:sz w:val="24"/>
          <w:szCs w:val="24"/>
        </w:rPr>
        <w:t xml:space="preserve">, tedy první myšlenka vzniku projektu a jeho schválení. </w:t>
      </w:r>
      <w:r>
        <w:rPr>
          <w:rFonts w:ascii="Times New Roman" w:hAnsi="Times New Roman" w:cs="Times New Roman"/>
          <w:sz w:val="24"/>
          <w:szCs w:val="24"/>
        </w:rPr>
        <w:t xml:space="preserve">Jednotlivé aspekty harmonogramu pak detailně rozeberu v následujících kapitolách. </w:t>
      </w:r>
      <w:bookmarkStart w:id="14" w:name="_Toc532153525"/>
    </w:p>
    <w:p w:rsidR="00C43C49" w:rsidRPr="00432EB4" w:rsidRDefault="00C43C49" w:rsidP="00432EB4">
      <w:pPr>
        <w:spacing w:line="360" w:lineRule="auto"/>
        <w:jc w:val="both"/>
        <w:rPr>
          <w:rFonts w:ascii="Times New Roman" w:hAnsi="Times New Roman" w:cs="Times New Roman"/>
          <w:sz w:val="24"/>
          <w:szCs w:val="24"/>
        </w:rPr>
      </w:pPr>
    </w:p>
    <w:tbl>
      <w:tblPr>
        <w:tblStyle w:val="Svtlstnovn1"/>
        <w:tblW w:w="0" w:type="auto"/>
        <w:tblLook w:val="04A0"/>
      </w:tblPr>
      <w:tblGrid>
        <w:gridCol w:w="4606"/>
        <w:gridCol w:w="4606"/>
      </w:tblGrid>
      <w:tr w:rsidR="00432EB4" w:rsidTr="00A34296">
        <w:trPr>
          <w:cnfStyle w:val="100000000000"/>
        </w:trPr>
        <w:tc>
          <w:tcPr>
            <w:cnfStyle w:val="001000000000"/>
            <w:tcW w:w="4606" w:type="dxa"/>
          </w:tcPr>
          <w:p w:rsidR="00432EB4" w:rsidRDefault="00432EB4" w:rsidP="00A34296">
            <w:pPr>
              <w:spacing w:line="360" w:lineRule="auto"/>
              <w:rPr>
                <w:rFonts w:ascii="Times New Roman" w:hAnsi="Times New Roman" w:cs="Times New Roman"/>
                <w:sz w:val="24"/>
                <w:szCs w:val="24"/>
              </w:rPr>
            </w:pPr>
            <w:r>
              <w:rPr>
                <w:rFonts w:ascii="Times New Roman" w:hAnsi="Times New Roman" w:cs="Times New Roman"/>
                <w:sz w:val="24"/>
                <w:szCs w:val="24"/>
              </w:rPr>
              <w:t>Leden</w:t>
            </w:r>
          </w:p>
        </w:tc>
        <w:tc>
          <w:tcPr>
            <w:tcW w:w="4606" w:type="dxa"/>
          </w:tcPr>
          <w:p w:rsidR="00432EB4" w:rsidRPr="009F0C2E" w:rsidRDefault="00432EB4" w:rsidP="00A34296">
            <w:pPr>
              <w:spacing w:line="360" w:lineRule="auto"/>
              <w:cnfStyle w:val="100000000000"/>
              <w:rPr>
                <w:rFonts w:ascii="Times New Roman" w:hAnsi="Times New Roman" w:cs="Times New Roman"/>
                <w:b w:val="0"/>
                <w:sz w:val="24"/>
                <w:szCs w:val="24"/>
              </w:rPr>
            </w:pPr>
            <w:r w:rsidRPr="009F0C2E">
              <w:rPr>
                <w:rFonts w:ascii="Times New Roman" w:hAnsi="Times New Roman" w:cs="Times New Roman"/>
                <w:b w:val="0"/>
                <w:sz w:val="24"/>
                <w:szCs w:val="24"/>
              </w:rPr>
              <w:t xml:space="preserve">Vytvoření záměru projektu </w:t>
            </w:r>
          </w:p>
        </w:tc>
      </w:tr>
      <w:tr w:rsidR="00432EB4" w:rsidTr="00A34296">
        <w:trPr>
          <w:cnfStyle w:val="000000100000"/>
        </w:trPr>
        <w:tc>
          <w:tcPr>
            <w:cnfStyle w:val="001000000000"/>
            <w:tcW w:w="4606" w:type="dxa"/>
          </w:tcPr>
          <w:p w:rsidR="00432EB4" w:rsidRDefault="00432EB4" w:rsidP="00A34296">
            <w:pPr>
              <w:spacing w:line="360" w:lineRule="auto"/>
              <w:rPr>
                <w:rFonts w:ascii="Times New Roman" w:hAnsi="Times New Roman" w:cs="Times New Roman"/>
                <w:sz w:val="24"/>
                <w:szCs w:val="24"/>
              </w:rPr>
            </w:pPr>
            <w:r>
              <w:rPr>
                <w:rFonts w:ascii="Times New Roman" w:hAnsi="Times New Roman" w:cs="Times New Roman"/>
                <w:sz w:val="24"/>
                <w:szCs w:val="24"/>
              </w:rPr>
              <w:t xml:space="preserve">Únor </w:t>
            </w:r>
          </w:p>
        </w:tc>
        <w:tc>
          <w:tcPr>
            <w:tcW w:w="4606" w:type="dxa"/>
          </w:tcPr>
          <w:p w:rsidR="00432EB4" w:rsidRDefault="00432EB4" w:rsidP="00A34296">
            <w:pPr>
              <w:spacing w:line="360" w:lineRule="auto"/>
              <w:cnfStyle w:val="000000100000"/>
              <w:rPr>
                <w:rFonts w:ascii="Times New Roman" w:hAnsi="Times New Roman" w:cs="Times New Roman"/>
                <w:sz w:val="24"/>
                <w:szCs w:val="24"/>
              </w:rPr>
            </w:pPr>
            <w:r>
              <w:rPr>
                <w:rFonts w:ascii="Times New Roman" w:hAnsi="Times New Roman" w:cs="Times New Roman"/>
                <w:sz w:val="24"/>
                <w:szCs w:val="24"/>
              </w:rPr>
              <w:t xml:space="preserve">Zajištění financování projektu  </w:t>
            </w:r>
          </w:p>
        </w:tc>
      </w:tr>
      <w:tr w:rsidR="00432EB4" w:rsidTr="00A34296">
        <w:tc>
          <w:tcPr>
            <w:cnfStyle w:val="001000000000"/>
            <w:tcW w:w="4606" w:type="dxa"/>
          </w:tcPr>
          <w:p w:rsidR="00432EB4" w:rsidRDefault="00432EB4" w:rsidP="00A34296">
            <w:pPr>
              <w:spacing w:line="360" w:lineRule="auto"/>
              <w:rPr>
                <w:rFonts w:ascii="Times New Roman" w:hAnsi="Times New Roman" w:cs="Times New Roman"/>
                <w:sz w:val="24"/>
                <w:szCs w:val="24"/>
              </w:rPr>
            </w:pPr>
            <w:r>
              <w:rPr>
                <w:rFonts w:ascii="Times New Roman" w:hAnsi="Times New Roman" w:cs="Times New Roman"/>
                <w:sz w:val="24"/>
                <w:szCs w:val="24"/>
              </w:rPr>
              <w:t>Březen - duben</w:t>
            </w:r>
          </w:p>
        </w:tc>
        <w:tc>
          <w:tcPr>
            <w:tcW w:w="4606" w:type="dxa"/>
          </w:tcPr>
          <w:p w:rsidR="00432EB4" w:rsidRDefault="00432EB4" w:rsidP="00A34296">
            <w:pPr>
              <w:spacing w:line="360" w:lineRule="auto"/>
              <w:cnfStyle w:val="000000000000"/>
              <w:rPr>
                <w:rFonts w:ascii="Times New Roman" w:hAnsi="Times New Roman" w:cs="Times New Roman"/>
                <w:sz w:val="24"/>
                <w:szCs w:val="24"/>
              </w:rPr>
            </w:pPr>
            <w:r>
              <w:rPr>
                <w:rFonts w:ascii="Times New Roman" w:hAnsi="Times New Roman" w:cs="Times New Roman"/>
                <w:sz w:val="24"/>
                <w:szCs w:val="24"/>
              </w:rPr>
              <w:t>Přípravy akce (pronájem haly, ubytování…)</w:t>
            </w:r>
          </w:p>
        </w:tc>
      </w:tr>
      <w:tr w:rsidR="00432EB4" w:rsidTr="00A34296">
        <w:trPr>
          <w:cnfStyle w:val="000000100000"/>
        </w:trPr>
        <w:tc>
          <w:tcPr>
            <w:cnfStyle w:val="001000000000"/>
            <w:tcW w:w="4606" w:type="dxa"/>
          </w:tcPr>
          <w:p w:rsidR="00432EB4" w:rsidRDefault="00432EB4" w:rsidP="00A34296">
            <w:pPr>
              <w:spacing w:line="360" w:lineRule="auto"/>
              <w:rPr>
                <w:rFonts w:ascii="Times New Roman" w:hAnsi="Times New Roman" w:cs="Times New Roman"/>
                <w:sz w:val="24"/>
                <w:szCs w:val="24"/>
              </w:rPr>
            </w:pPr>
            <w:r>
              <w:rPr>
                <w:rFonts w:ascii="Times New Roman" w:hAnsi="Times New Roman" w:cs="Times New Roman"/>
                <w:sz w:val="24"/>
                <w:szCs w:val="24"/>
              </w:rPr>
              <w:t>Květen - červen</w:t>
            </w:r>
          </w:p>
        </w:tc>
        <w:tc>
          <w:tcPr>
            <w:tcW w:w="4606" w:type="dxa"/>
          </w:tcPr>
          <w:p w:rsidR="00432EB4" w:rsidRDefault="00432EB4" w:rsidP="00A34296">
            <w:pPr>
              <w:spacing w:line="360" w:lineRule="auto"/>
              <w:cnfStyle w:val="000000100000"/>
              <w:rPr>
                <w:rFonts w:ascii="Times New Roman" w:hAnsi="Times New Roman" w:cs="Times New Roman"/>
                <w:sz w:val="24"/>
                <w:szCs w:val="24"/>
              </w:rPr>
            </w:pPr>
            <w:r>
              <w:rPr>
                <w:rFonts w:ascii="Times New Roman" w:hAnsi="Times New Roman" w:cs="Times New Roman"/>
                <w:sz w:val="24"/>
                <w:szCs w:val="24"/>
              </w:rPr>
              <w:t xml:space="preserve">Personální a materiální zajištění akce </w:t>
            </w:r>
          </w:p>
        </w:tc>
      </w:tr>
      <w:tr w:rsidR="00432EB4" w:rsidTr="00A34296">
        <w:tc>
          <w:tcPr>
            <w:cnfStyle w:val="001000000000"/>
            <w:tcW w:w="4606" w:type="dxa"/>
          </w:tcPr>
          <w:p w:rsidR="00432EB4" w:rsidRDefault="00432EB4" w:rsidP="00A34296">
            <w:pPr>
              <w:spacing w:line="360" w:lineRule="auto"/>
              <w:rPr>
                <w:rFonts w:ascii="Times New Roman" w:hAnsi="Times New Roman" w:cs="Times New Roman"/>
                <w:sz w:val="24"/>
                <w:szCs w:val="24"/>
              </w:rPr>
            </w:pPr>
            <w:r>
              <w:rPr>
                <w:rFonts w:ascii="Times New Roman" w:hAnsi="Times New Roman" w:cs="Times New Roman"/>
                <w:sz w:val="24"/>
                <w:szCs w:val="24"/>
              </w:rPr>
              <w:t xml:space="preserve">Červenec - srpen </w:t>
            </w:r>
          </w:p>
        </w:tc>
        <w:tc>
          <w:tcPr>
            <w:tcW w:w="4606" w:type="dxa"/>
          </w:tcPr>
          <w:p w:rsidR="00432EB4" w:rsidRDefault="00432EB4" w:rsidP="00A34296">
            <w:pPr>
              <w:spacing w:line="360" w:lineRule="auto"/>
              <w:cnfStyle w:val="000000000000"/>
              <w:rPr>
                <w:rFonts w:ascii="Times New Roman" w:hAnsi="Times New Roman" w:cs="Times New Roman"/>
                <w:sz w:val="24"/>
                <w:szCs w:val="24"/>
              </w:rPr>
            </w:pPr>
            <w:r>
              <w:rPr>
                <w:rFonts w:ascii="Times New Roman" w:hAnsi="Times New Roman" w:cs="Times New Roman"/>
                <w:sz w:val="24"/>
                <w:szCs w:val="24"/>
              </w:rPr>
              <w:t>Zahájení propagace akce (letáky, web)</w:t>
            </w:r>
          </w:p>
        </w:tc>
      </w:tr>
      <w:tr w:rsidR="00432EB4" w:rsidTr="00A34296">
        <w:trPr>
          <w:cnfStyle w:val="000000100000"/>
        </w:trPr>
        <w:tc>
          <w:tcPr>
            <w:cnfStyle w:val="001000000000"/>
            <w:tcW w:w="4606" w:type="dxa"/>
          </w:tcPr>
          <w:p w:rsidR="00432EB4" w:rsidRDefault="00432EB4" w:rsidP="00A34296">
            <w:pPr>
              <w:spacing w:line="360" w:lineRule="auto"/>
              <w:rPr>
                <w:rFonts w:ascii="Times New Roman" w:hAnsi="Times New Roman" w:cs="Times New Roman"/>
                <w:sz w:val="24"/>
                <w:szCs w:val="24"/>
              </w:rPr>
            </w:pPr>
            <w:r>
              <w:rPr>
                <w:rFonts w:ascii="Times New Roman" w:hAnsi="Times New Roman" w:cs="Times New Roman"/>
                <w:sz w:val="24"/>
                <w:szCs w:val="24"/>
              </w:rPr>
              <w:t>Září - listopad</w:t>
            </w:r>
          </w:p>
        </w:tc>
        <w:tc>
          <w:tcPr>
            <w:tcW w:w="4606" w:type="dxa"/>
          </w:tcPr>
          <w:p w:rsidR="00432EB4" w:rsidRDefault="00432EB4" w:rsidP="00A34296">
            <w:pPr>
              <w:spacing w:line="360" w:lineRule="auto"/>
              <w:cnfStyle w:val="000000100000"/>
              <w:rPr>
                <w:rFonts w:ascii="Times New Roman" w:hAnsi="Times New Roman" w:cs="Times New Roman"/>
                <w:sz w:val="24"/>
                <w:szCs w:val="24"/>
              </w:rPr>
            </w:pPr>
            <w:r>
              <w:rPr>
                <w:rFonts w:ascii="Times New Roman" w:hAnsi="Times New Roman" w:cs="Times New Roman"/>
                <w:sz w:val="24"/>
                <w:szCs w:val="24"/>
              </w:rPr>
              <w:t>Hlavní fáze propagace (sociální sítě)</w:t>
            </w:r>
          </w:p>
        </w:tc>
      </w:tr>
      <w:tr w:rsidR="00432EB4" w:rsidTr="00A34296">
        <w:tc>
          <w:tcPr>
            <w:cnfStyle w:val="001000000000"/>
            <w:tcW w:w="4606" w:type="dxa"/>
          </w:tcPr>
          <w:p w:rsidR="00432EB4" w:rsidRDefault="00432EB4" w:rsidP="00A34296">
            <w:pPr>
              <w:spacing w:line="360" w:lineRule="auto"/>
              <w:rPr>
                <w:rFonts w:ascii="Times New Roman" w:hAnsi="Times New Roman" w:cs="Times New Roman"/>
                <w:sz w:val="24"/>
                <w:szCs w:val="24"/>
              </w:rPr>
            </w:pPr>
            <w:r>
              <w:rPr>
                <w:rFonts w:ascii="Times New Roman" w:hAnsi="Times New Roman" w:cs="Times New Roman"/>
                <w:sz w:val="24"/>
                <w:szCs w:val="24"/>
              </w:rPr>
              <w:t>Prosinec 2019</w:t>
            </w:r>
          </w:p>
        </w:tc>
        <w:tc>
          <w:tcPr>
            <w:tcW w:w="4606" w:type="dxa"/>
          </w:tcPr>
          <w:p w:rsidR="00432EB4" w:rsidRDefault="00432EB4" w:rsidP="00A34296">
            <w:pPr>
              <w:spacing w:line="360" w:lineRule="auto"/>
              <w:cnfStyle w:val="000000000000"/>
              <w:rPr>
                <w:rFonts w:ascii="Times New Roman" w:hAnsi="Times New Roman" w:cs="Times New Roman"/>
                <w:sz w:val="24"/>
                <w:szCs w:val="24"/>
              </w:rPr>
            </w:pPr>
            <w:r>
              <w:rPr>
                <w:rFonts w:ascii="Times New Roman" w:hAnsi="Times New Roman" w:cs="Times New Roman"/>
                <w:sz w:val="24"/>
                <w:szCs w:val="24"/>
              </w:rPr>
              <w:t>Finální přípravy akce a její realizace</w:t>
            </w:r>
          </w:p>
        </w:tc>
      </w:tr>
      <w:tr w:rsidR="00432EB4" w:rsidTr="00A34296">
        <w:trPr>
          <w:cnfStyle w:val="000000100000"/>
        </w:trPr>
        <w:tc>
          <w:tcPr>
            <w:cnfStyle w:val="001000000000"/>
            <w:tcW w:w="4606" w:type="dxa"/>
          </w:tcPr>
          <w:p w:rsidR="00432EB4" w:rsidRDefault="00432EB4" w:rsidP="00A34296">
            <w:pPr>
              <w:spacing w:line="360" w:lineRule="auto"/>
              <w:rPr>
                <w:rFonts w:ascii="Times New Roman" w:hAnsi="Times New Roman" w:cs="Times New Roman"/>
                <w:sz w:val="24"/>
                <w:szCs w:val="24"/>
              </w:rPr>
            </w:pPr>
            <w:r>
              <w:rPr>
                <w:rFonts w:ascii="Times New Roman" w:hAnsi="Times New Roman" w:cs="Times New Roman"/>
                <w:sz w:val="24"/>
                <w:szCs w:val="24"/>
              </w:rPr>
              <w:t>Leden 2020</w:t>
            </w:r>
          </w:p>
        </w:tc>
        <w:tc>
          <w:tcPr>
            <w:tcW w:w="4606" w:type="dxa"/>
          </w:tcPr>
          <w:p w:rsidR="00432EB4" w:rsidRDefault="00432EB4" w:rsidP="00A34296">
            <w:pPr>
              <w:spacing w:line="360" w:lineRule="auto"/>
              <w:cnfStyle w:val="000000100000"/>
              <w:rPr>
                <w:rFonts w:ascii="Times New Roman" w:hAnsi="Times New Roman" w:cs="Times New Roman"/>
                <w:sz w:val="24"/>
                <w:szCs w:val="24"/>
              </w:rPr>
            </w:pPr>
            <w:r>
              <w:rPr>
                <w:rFonts w:ascii="Times New Roman" w:hAnsi="Times New Roman" w:cs="Times New Roman"/>
                <w:sz w:val="24"/>
                <w:szCs w:val="24"/>
              </w:rPr>
              <w:t>Věcné a administrativní vypořádání akce, ukončení sportovního projektu</w:t>
            </w:r>
          </w:p>
        </w:tc>
      </w:tr>
    </w:tbl>
    <w:p w:rsidR="00432EB4" w:rsidRDefault="00432EB4" w:rsidP="00432EB4"/>
    <w:p w:rsidR="00241AB4" w:rsidRPr="00241AB4" w:rsidRDefault="00241AB4" w:rsidP="00241AB4">
      <w:pPr>
        <w:jc w:val="right"/>
        <w:rPr>
          <w:rFonts w:ascii="Times New Roman" w:hAnsi="Times New Roman" w:cs="Times New Roman"/>
          <w:sz w:val="24"/>
          <w:szCs w:val="24"/>
        </w:rPr>
      </w:pPr>
      <w:r w:rsidRPr="00241AB4">
        <w:rPr>
          <w:rFonts w:ascii="Times New Roman" w:hAnsi="Times New Roman" w:cs="Times New Roman"/>
          <w:sz w:val="24"/>
          <w:szCs w:val="24"/>
        </w:rPr>
        <w:t>Zdroj: vlastní</w:t>
      </w:r>
    </w:p>
    <w:p w:rsidR="00432EB4" w:rsidRDefault="007A1BE2" w:rsidP="007A1BE2">
      <w:pPr>
        <w:pStyle w:val="Nadpis2"/>
        <w:spacing w:after="240"/>
      </w:pPr>
      <w:bookmarkStart w:id="15" w:name="_Toc7012454"/>
      <w:r>
        <w:lastRenderedPageBreak/>
        <w:t xml:space="preserve">5.1 </w:t>
      </w:r>
      <w:r w:rsidR="00432EB4">
        <w:t>Dekompoziční tabulka činností</w:t>
      </w:r>
      <w:bookmarkEnd w:id="15"/>
    </w:p>
    <w:p w:rsidR="00432EB4" w:rsidRPr="007A1BE2" w:rsidRDefault="00432EB4" w:rsidP="000C3138">
      <w:pPr>
        <w:spacing w:line="360" w:lineRule="auto"/>
        <w:jc w:val="both"/>
        <w:rPr>
          <w:rFonts w:ascii="Times New Roman" w:hAnsi="Times New Roman" w:cs="Times New Roman"/>
          <w:sz w:val="24"/>
          <w:szCs w:val="24"/>
        </w:rPr>
      </w:pPr>
      <w:r w:rsidRPr="007A1BE2">
        <w:rPr>
          <w:rFonts w:ascii="Times New Roman" w:hAnsi="Times New Roman" w:cs="Times New Roman"/>
          <w:sz w:val="24"/>
          <w:szCs w:val="24"/>
        </w:rPr>
        <w:t xml:space="preserve">V dekompoziční tabulce činností </w:t>
      </w:r>
      <w:r w:rsidR="006015F3">
        <w:rPr>
          <w:rFonts w:ascii="Times New Roman" w:hAnsi="Times New Roman" w:cs="Times New Roman"/>
          <w:sz w:val="24"/>
          <w:szCs w:val="24"/>
        </w:rPr>
        <w:t xml:space="preserve">(viz příloha č. 1) </w:t>
      </w:r>
      <w:r w:rsidRPr="007A1BE2">
        <w:rPr>
          <w:rFonts w:ascii="Times New Roman" w:hAnsi="Times New Roman" w:cs="Times New Roman"/>
          <w:sz w:val="24"/>
          <w:szCs w:val="24"/>
        </w:rPr>
        <w:t>nalezneme všechny nezbytné činnosti, které se pojí s pořádáním florbalového turnaje</w:t>
      </w:r>
      <w:r w:rsidR="002729BA" w:rsidRPr="007A1BE2">
        <w:rPr>
          <w:rFonts w:ascii="Times New Roman" w:hAnsi="Times New Roman" w:cs="Times New Roman"/>
          <w:sz w:val="24"/>
          <w:szCs w:val="24"/>
        </w:rPr>
        <w:t xml:space="preserve"> Christmas floorball cup</w:t>
      </w:r>
      <w:r w:rsidRPr="007A1BE2">
        <w:rPr>
          <w:rFonts w:ascii="Times New Roman" w:hAnsi="Times New Roman" w:cs="Times New Roman"/>
          <w:sz w:val="24"/>
          <w:szCs w:val="24"/>
        </w:rPr>
        <w:t xml:space="preserve">. U každé z činností </w:t>
      </w:r>
      <w:r w:rsidR="002729BA" w:rsidRPr="007A1BE2">
        <w:rPr>
          <w:rFonts w:ascii="Times New Roman" w:hAnsi="Times New Roman" w:cs="Times New Roman"/>
          <w:sz w:val="24"/>
          <w:szCs w:val="24"/>
        </w:rPr>
        <w:t>je zmíněna délka jejího trvání a stejně tak navazující a předcházející činnost.</w:t>
      </w:r>
      <w:r w:rsidR="00AB6D61">
        <w:rPr>
          <w:rFonts w:ascii="Times New Roman" w:hAnsi="Times New Roman" w:cs="Times New Roman"/>
          <w:sz w:val="24"/>
          <w:szCs w:val="24"/>
        </w:rPr>
        <w:t xml:space="preserve"> </w:t>
      </w:r>
      <w:r w:rsidR="007A1BE2" w:rsidRPr="007A1BE2">
        <w:rPr>
          <w:rFonts w:ascii="Times New Roman" w:hAnsi="Times New Roman" w:cs="Times New Roman"/>
          <w:sz w:val="24"/>
          <w:szCs w:val="24"/>
        </w:rPr>
        <w:t xml:space="preserve">Dekompoziční tabulka činností tvoří základ pro síťový graf logického sledu činností a CPM diagram, které jsou při tvorbě projektu velmi důležité. </w:t>
      </w:r>
    </w:p>
    <w:p w:rsidR="00432EB4" w:rsidRDefault="007379B2" w:rsidP="007379B2">
      <w:pPr>
        <w:pStyle w:val="Nadpis2"/>
        <w:spacing w:after="240"/>
      </w:pPr>
      <w:bookmarkStart w:id="16" w:name="_Toc7012455"/>
      <w:r>
        <w:t xml:space="preserve">5.2 </w:t>
      </w:r>
      <w:r w:rsidR="00432EB4">
        <w:t>Síťový graf logického sledu činností</w:t>
      </w:r>
      <w:bookmarkEnd w:id="16"/>
    </w:p>
    <w:p w:rsidR="007379B2" w:rsidRPr="007379B2" w:rsidRDefault="007A1BE2" w:rsidP="000C3138">
      <w:pPr>
        <w:spacing w:line="360" w:lineRule="auto"/>
        <w:jc w:val="both"/>
        <w:rPr>
          <w:rFonts w:ascii="Times New Roman" w:hAnsi="Times New Roman" w:cs="Times New Roman"/>
          <w:sz w:val="24"/>
          <w:szCs w:val="24"/>
        </w:rPr>
      </w:pPr>
      <w:r w:rsidRPr="007379B2">
        <w:rPr>
          <w:rFonts w:ascii="Times New Roman" w:hAnsi="Times New Roman" w:cs="Times New Roman"/>
          <w:sz w:val="24"/>
          <w:szCs w:val="24"/>
        </w:rPr>
        <w:t xml:space="preserve">Síťový graf logického sledu činností </w:t>
      </w:r>
      <w:r w:rsidR="006015F3">
        <w:rPr>
          <w:rFonts w:ascii="Times New Roman" w:hAnsi="Times New Roman" w:cs="Times New Roman"/>
          <w:sz w:val="24"/>
          <w:szCs w:val="24"/>
        </w:rPr>
        <w:t xml:space="preserve">(viz příloha č. 2) </w:t>
      </w:r>
      <w:r w:rsidR="00AB6D61">
        <w:rPr>
          <w:rFonts w:ascii="Times New Roman" w:hAnsi="Times New Roman" w:cs="Times New Roman"/>
          <w:sz w:val="24"/>
          <w:szCs w:val="24"/>
        </w:rPr>
        <w:t xml:space="preserve">je podle Pirožka (2015) nejjednodušší síťová graf znázorňující jednotlivé činnosti projektu a jejich logickou návaznost. Cílem logického sledu činností je rozvést cíl projektu do logického toku či posloupnosti, které jsou definovány dekompozicí činnosti projektu. </w:t>
      </w:r>
      <w:r w:rsidR="007379B2" w:rsidRPr="007379B2">
        <w:rPr>
          <w:rFonts w:ascii="Times New Roman" w:hAnsi="Times New Roman" w:cs="Times New Roman"/>
          <w:sz w:val="24"/>
          <w:szCs w:val="24"/>
        </w:rPr>
        <w:t xml:space="preserve"> </w:t>
      </w:r>
    </w:p>
    <w:p w:rsidR="007379B2" w:rsidRDefault="000C3138" w:rsidP="000C3138">
      <w:pPr>
        <w:pStyle w:val="Nadpis2"/>
        <w:spacing w:after="240"/>
      </w:pPr>
      <w:bookmarkStart w:id="17" w:name="_Toc7012456"/>
      <w:r>
        <w:t xml:space="preserve">5.3 </w:t>
      </w:r>
      <w:r w:rsidR="007379B2">
        <w:t>CPM diagram</w:t>
      </w:r>
      <w:bookmarkEnd w:id="17"/>
      <w:r w:rsidR="007379B2">
        <w:t xml:space="preserve"> </w:t>
      </w:r>
    </w:p>
    <w:p w:rsidR="009175EA" w:rsidRDefault="007379B2" w:rsidP="00653A7A">
      <w:pPr>
        <w:spacing w:after="0" w:line="360" w:lineRule="auto"/>
        <w:jc w:val="both"/>
        <w:rPr>
          <w:rFonts w:ascii="Times New Roman" w:hAnsi="Times New Roman" w:cs="Times New Roman"/>
          <w:sz w:val="24"/>
          <w:szCs w:val="24"/>
        </w:rPr>
      </w:pPr>
      <w:r w:rsidRPr="000C3138">
        <w:rPr>
          <w:rFonts w:ascii="Times New Roman" w:hAnsi="Times New Roman" w:cs="Times New Roman"/>
          <w:sz w:val="24"/>
          <w:szCs w:val="24"/>
        </w:rPr>
        <w:t>CPM diagram</w:t>
      </w:r>
      <w:r w:rsidR="006015F3">
        <w:rPr>
          <w:rFonts w:ascii="Times New Roman" w:hAnsi="Times New Roman" w:cs="Times New Roman"/>
          <w:sz w:val="24"/>
          <w:szCs w:val="24"/>
        </w:rPr>
        <w:t xml:space="preserve"> (viz příloha č. 3)</w:t>
      </w:r>
      <w:r w:rsidRPr="000C3138">
        <w:rPr>
          <w:rFonts w:ascii="Times New Roman" w:hAnsi="Times New Roman" w:cs="Times New Roman"/>
          <w:sz w:val="24"/>
          <w:szCs w:val="24"/>
        </w:rPr>
        <w:t xml:space="preserve"> navazuje na síťov</w:t>
      </w:r>
      <w:r w:rsidR="00A53491" w:rsidRPr="000C3138">
        <w:rPr>
          <w:rFonts w:ascii="Times New Roman" w:hAnsi="Times New Roman" w:cs="Times New Roman"/>
          <w:sz w:val="24"/>
          <w:szCs w:val="24"/>
        </w:rPr>
        <w:t>ý graf logického sledu činností a znázorňuje jednotlivé činnosti včetně jejich návaznosti a časové náročnosti. Jednotlivé uz</w:t>
      </w:r>
      <w:r w:rsidR="000C3138" w:rsidRPr="000C3138">
        <w:rPr>
          <w:rFonts w:ascii="Times New Roman" w:hAnsi="Times New Roman" w:cs="Times New Roman"/>
          <w:sz w:val="24"/>
          <w:szCs w:val="24"/>
        </w:rPr>
        <w:t>ly jsou</w:t>
      </w:r>
      <w:r w:rsidR="00DE6B84">
        <w:rPr>
          <w:rFonts w:ascii="Times New Roman" w:hAnsi="Times New Roman" w:cs="Times New Roman"/>
          <w:sz w:val="24"/>
          <w:szCs w:val="24"/>
        </w:rPr>
        <w:t xml:space="preserve"> podle Pirožka (2015)</w:t>
      </w:r>
      <w:r w:rsidR="000C3138" w:rsidRPr="000C3138">
        <w:rPr>
          <w:rFonts w:ascii="Times New Roman" w:hAnsi="Times New Roman" w:cs="Times New Roman"/>
          <w:sz w:val="24"/>
          <w:szCs w:val="24"/>
        </w:rPr>
        <w:t xml:space="preserve"> rozděleny do tří částí. Zobrazují </w:t>
      </w:r>
      <w:r w:rsidR="00DE6B84">
        <w:rPr>
          <w:rFonts w:ascii="Times New Roman" w:hAnsi="Times New Roman" w:cs="Times New Roman"/>
          <w:sz w:val="24"/>
          <w:szCs w:val="24"/>
        </w:rPr>
        <w:t>nejdříve</w:t>
      </w:r>
      <w:r w:rsidR="000C3138" w:rsidRPr="000C3138">
        <w:rPr>
          <w:rFonts w:ascii="Times New Roman" w:hAnsi="Times New Roman" w:cs="Times New Roman"/>
          <w:sz w:val="24"/>
          <w:szCs w:val="24"/>
        </w:rPr>
        <w:t xml:space="preserve"> možný začátek provádění činnosti a stejně tak </w:t>
      </w:r>
      <w:r w:rsidR="00653A7A">
        <w:rPr>
          <w:rFonts w:ascii="Times New Roman" w:hAnsi="Times New Roman" w:cs="Times New Roman"/>
          <w:sz w:val="24"/>
          <w:szCs w:val="24"/>
        </w:rPr>
        <w:t xml:space="preserve">její </w:t>
      </w:r>
      <w:r w:rsidR="000C3138" w:rsidRPr="000C3138">
        <w:rPr>
          <w:rFonts w:ascii="Times New Roman" w:hAnsi="Times New Roman" w:cs="Times New Roman"/>
          <w:sz w:val="24"/>
          <w:szCs w:val="24"/>
        </w:rPr>
        <w:t xml:space="preserve">nejpozději přípustný </w:t>
      </w:r>
      <w:r w:rsidR="00653A7A">
        <w:rPr>
          <w:rFonts w:ascii="Times New Roman" w:hAnsi="Times New Roman" w:cs="Times New Roman"/>
          <w:sz w:val="24"/>
          <w:szCs w:val="24"/>
        </w:rPr>
        <w:t>konec</w:t>
      </w:r>
      <w:r w:rsidR="000C3138">
        <w:rPr>
          <w:rFonts w:ascii="Times New Roman" w:hAnsi="Times New Roman" w:cs="Times New Roman"/>
          <w:sz w:val="24"/>
          <w:szCs w:val="24"/>
        </w:rPr>
        <w:t>. Rozdíl mezi oběma hodnotami označujeme jako časovou rezervu.</w:t>
      </w:r>
      <w:r w:rsidR="009175EA">
        <w:rPr>
          <w:rFonts w:ascii="Times New Roman" w:hAnsi="Times New Roman" w:cs="Times New Roman"/>
          <w:sz w:val="24"/>
          <w:szCs w:val="24"/>
        </w:rPr>
        <w:t xml:space="preserve"> Následné určení kritické cesty je určeno činnostmi s minimální hodnotou celkové časové rezervy. Tam, kde je časová rezerva rovna nula, se nachází kritická cesta. Každý síťový graf pak musí obsahovat alespoň jednu kritickou cestu. </w:t>
      </w:r>
    </w:p>
    <w:p w:rsidR="00241AB4" w:rsidRDefault="00653A7A" w:rsidP="00653A7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Při tvorbě CPM diagramu vycházíme z dekompoziční tabulky činností a síťového grafu logického sledu činností. Součástí grafu musí být vždy alespoň jedna tzv. kritická cesta, u které se časová rezerva rovná nule. </w:t>
      </w:r>
    </w:p>
    <w:p w:rsidR="00241AB4" w:rsidRDefault="00C74357" w:rsidP="00241AB4">
      <w:pPr>
        <w:pStyle w:val="Nadpis2"/>
        <w:spacing w:after="240"/>
      </w:pPr>
      <w:bookmarkStart w:id="18" w:name="_Toc7012457"/>
      <w:r>
        <w:t xml:space="preserve">5.4 </w:t>
      </w:r>
      <w:r w:rsidR="00241AB4">
        <w:t>Matice zodpovědnosti</w:t>
      </w:r>
      <w:bookmarkEnd w:id="18"/>
    </w:p>
    <w:p w:rsidR="00241AB4" w:rsidRDefault="00241AB4" w:rsidP="00241AB4">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Matice zodpovědnosti (viz příloha č. 12) </w:t>
      </w:r>
      <w:r w:rsidR="00BD41F2">
        <w:rPr>
          <w:rFonts w:ascii="Times New Roman" w:hAnsi="Times New Roman" w:cs="Times New Roman"/>
          <w:sz w:val="24"/>
          <w:szCs w:val="24"/>
        </w:rPr>
        <w:t>podle Pirožka (2015) popisuje vztahy mezi jednotlivými úkoly řešenými v rámci projektu, členy projektového týmu a externímu subjekty projektu. D</w:t>
      </w:r>
      <w:r w:rsidR="00BD41F2" w:rsidRPr="00BD41F2">
        <w:rPr>
          <w:rFonts w:ascii="Times New Roman" w:hAnsi="Times New Roman" w:cs="Times New Roman"/>
          <w:sz w:val="24"/>
          <w:szCs w:val="24"/>
        </w:rPr>
        <w:t>ává do souvislosti definiční tabulku činností projektu se vztahy jednotlivých pracovník</w:t>
      </w:r>
      <w:r w:rsidR="00BD41F2">
        <w:rPr>
          <w:rFonts w:ascii="Times New Roman" w:hAnsi="Times New Roman" w:cs="Times New Roman"/>
          <w:sz w:val="24"/>
          <w:szCs w:val="24"/>
        </w:rPr>
        <w:t xml:space="preserve">ů </w:t>
      </w:r>
      <w:r w:rsidR="00BD41F2" w:rsidRPr="00BD41F2">
        <w:rPr>
          <w:rFonts w:ascii="Times New Roman" w:hAnsi="Times New Roman" w:cs="Times New Roman"/>
          <w:sz w:val="24"/>
          <w:szCs w:val="24"/>
        </w:rPr>
        <w:t>daného projektu.</w:t>
      </w:r>
      <w:r w:rsidR="00BD41F2">
        <w:rPr>
          <w:rFonts w:ascii="Times New Roman" w:hAnsi="Times New Roman" w:cs="Times New Roman"/>
          <w:sz w:val="24"/>
          <w:szCs w:val="24"/>
        </w:rPr>
        <w:t xml:space="preserve"> </w:t>
      </w:r>
      <w:r w:rsidR="00BD41F2" w:rsidRPr="00BD41F2">
        <w:rPr>
          <w:rFonts w:ascii="Times New Roman" w:hAnsi="Times New Roman" w:cs="Times New Roman"/>
          <w:sz w:val="24"/>
          <w:szCs w:val="24"/>
        </w:rPr>
        <w:t xml:space="preserve">Předností matice zodpovědností je </w:t>
      </w:r>
      <w:r w:rsidR="00BD41F2">
        <w:rPr>
          <w:rFonts w:ascii="Times New Roman" w:hAnsi="Times New Roman" w:cs="Times New Roman"/>
          <w:sz w:val="24"/>
          <w:szCs w:val="24"/>
        </w:rPr>
        <w:t xml:space="preserve">podle Pirožka (2015) </w:t>
      </w:r>
      <w:r w:rsidR="00BD41F2" w:rsidRPr="00BD41F2">
        <w:rPr>
          <w:rFonts w:ascii="Times New Roman" w:hAnsi="Times New Roman" w:cs="Times New Roman"/>
          <w:sz w:val="24"/>
          <w:szCs w:val="24"/>
        </w:rPr>
        <w:t>vymezení jasné představy o úkolu a podílu na projektu pro každého člena projektového týmu a umožnění kontroly nad přidělenými činnostmi.</w:t>
      </w:r>
      <w:r w:rsidR="00B5155A">
        <w:rPr>
          <w:rFonts w:ascii="Times New Roman" w:hAnsi="Times New Roman" w:cs="Times New Roman"/>
          <w:sz w:val="24"/>
          <w:szCs w:val="24"/>
        </w:rPr>
        <w:t xml:space="preserve"> Výsledkem matice zodpovědnosti je vzájemný vztah konkrétní osoby projektového týmu ke konkrétní činnosti projektu a </w:t>
      </w:r>
      <w:r w:rsidR="00B5155A">
        <w:rPr>
          <w:rFonts w:ascii="Times New Roman" w:hAnsi="Times New Roman" w:cs="Times New Roman"/>
          <w:sz w:val="24"/>
          <w:szCs w:val="24"/>
        </w:rPr>
        <w:lastRenderedPageBreak/>
        <w:t>vymezení schvalovací (S) a řídící (Ř) kompetence nebo věcně přímé či nepřímé odpovědnosti (VP, VN).</w:t>
      </w:r>
    </w:p>
    <w:p w:rsidR="0073410D" w:rsidRPr="00827F44" w:rsidRDefault="00503A58" w:rsidP="00F937B8">
      <w:pPr>
        <w:pStyle w:val="Nadpis1"/>
        <w:spacing w:after="240"/>
        <w:rPr>
          <w:rFonts w:ascii="Times New Roman" w:hAnsi="Times New Roman" w:cs="Times New Roman"/>
          <w:sz w:val="24"/>
        </w:rPr>
      </w:pPr>
      <w:bookmarkStart w:id="19" w:name="_Toc7012458"/>
      <w:r w:rsidRPr="00827F44">
        <w:rPr>
          <w:rFonts w:ascii="Times New Roman" w:hAnsi="Times New Roman" w:cs="Times New Roman"/>
        </w:rPr>
        <w:t xml:space="preserve">6 </w:t>
      </w:r>
      <w:r w:rsidR="00B5155A">
        <w:rPr>
          <w:rFonts w:ascii="Times New Roman" w:hAnsi="Times New Roman" w:cs="Times New Roman"/>
        </w:rPr>
        <w:t>F</w:t>
      </w:r>
      <w:r w:rsidR="00267CE7" w:rsidRPr="00827F44">
        <w:rPr>
          <w:rFonts w:ascii="Times New Roman" w:hAnsi="Times New Roman" w:cs="Times New Roman"/>
        </w:rPr>
        <w:t>áze organizování sportovní akce</w:t>
      </w:r>
      <w:bookmarkEnd w:id="14"/>
      <w:bookmarkEnd w:id="19"/>
      <w:r w:rsidR="00267CE7" w:rsidRPr="00827F44">
        <w:rPr>
          <w:rFonts w:ascii="Times New Roman" w:hAnsi="Times New Roman" w:cs="Times New Roman"/>
        </w:rPr>
        <w:t xml:space="preserve"> </w:t>
      </w:r>
    </w:p>
    <w:p w:rsidR="00616F9C" w:rsidRDefault="00267CE7"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Podle Novotného rozlišujeme celkem čtyři fáze sportovní akce. V první fázi dochází k rozhodnutí o uspořádání sporto</w:t>
      </w:r>
      <w:r w:rsidR="005521A1">
        <w:rPr>
          <w:rFonts w:ascii="Times New Roman" w:hAnsi="Times New Roman" w:cs="Times New Roman"/>
          <w:sz w:val="24"/>
          <w:szCs w:val="24"/>
        </w:rPr>
        <w:t xml:space="preserve">vní akce, pro kterou je klíčový druh akce a časový interval. </w:t>
      </w:r>
      <w:r w:rsidR="00616F9C">
        <w:rPr>
          <w:rFonts w:ascii="Times New Roman" w:hAnsi="Times New Roman" w:cs="Times New Roman"/>
          <w:sz w:val="24"/>
          <w:szCs w:val="24"/>
        </w:rPr>
        <w:t xml:space="preserve">(Novotný a kol. 2010: 102) </w:t>
      </w:r>
      <w:r w:rsidR="005521A1">
        <w:rPr>
          <w:rFonts w:ascii="Times New Roman" w:hAnsi="Times New Roman" w:cs="Times New Roman"/>
          <w:sz w:val="24"/>
          <w:szCs w:val="24"/>
        </w:rPr>
        <w:t>V další fázi dochází k samo</w:t>
      </w:r>
      <w:r w:rsidR="00485BEF">
        <w:rPr>
          <w:rFonts w:ascii="Times New Roman" w:hAnsi="Times New Roman" w:cs="Times New Roman"/>
          <w:sz w:val="24"/>
          <w:szCs w:val="24"/>
        </w:rPr>
        <w:t>tným přípravám sportovní akce. S</w:t>
      </w:r>
      <w:r w:rsidR="005521A1">
        <w:rPr>
          <w:rFonts w:ascii="Times New Roman" w:hAnsi="Times New Roman" w:cs="Times New Roman"/>
          <w:sz w:val="24"/>
          <w:szCs w:val="24"/>
        </w:rPr>
        <w:t> tím souvisí kupříkladu</w:t>
      </w:r>
      <w:r w:rsidR="00616F9C">
        <w:rPr>
          <w:rFonts w:ascii="Times New Roman" w:hAnsi="Times New Roman" w:cs="Times New Roman"/>
          <w:sz w:val="24"/>
          <w:szCs w:val="24"/>
        </w:rPr>
        <w:t xml:space="preserve"> ujasnění si rozsahu soutěže, příprava předběžných pokynů pro účastníky, předběžné zařizování ubytování nebo finančního pokrytí akce, ale stejně tak třeba sestavení organizačního týmu nebo marketingové pokrytí akce. (Novotný a kol. 2010: 102-103) </w:t>
      </w:r>
      <w:r w:rsidR="005521A1">
        <w:rPr>
          <w:rFonts w:ascii="Times New Roman" w:hAnsi="Times New Roman" w:cs="Times New Roman"/>
          <w:sz w:val="24"/>
          <w:szCs w:val="24"/>
        </w:rPr>
        <w:t xml:space="preserve">Třetí fází je pak vlastní konání akce, </w:t>
      </w:r>
      <w:r w:rsidR="00616F9C">
        <w:rPr>
          <w:rFonts w:ascii="Times New Roman" w:hAnsi="Times New Roman" w:cs="Times New Roman"/>
          <w:sz w:val="24"/>
          <w:szCs w:val="24"/>
        </w:rPr>
        <w:t>které zahrnuje kupříkladu zahájení akce, schůze organizačního týmu nebo komunikaci s účastníky. (Novotný a kol. 2010: 103) Poslední fází je pak uzavření a ukončení akce,</w:t>
      </w:r>
      <w:r w:rsidR="00485BEF">
        <w:rPr>
          <w:rFonts w:ascii="Times New Roman" w:hAnsi="Times New Roman" w:cs="Times New Roman"/>
          <w:sz w:val="24"/>
          <w:szCs w:val="24"/>
        </w:rPr>
        <w:t xml:space="preserve"> jehož součástí je úklid</w:t>
      </w:r>
      <w:r w:rsidR="00616F9C">
        <w:rPr>
          <w:rFonts w:ascii="Times New Roman" w:hAnsi="Times New Roman" w:cs="Times New Roman"/>
          <w:sz w:val="24"/>
          <w:szCs w:val="24"/>
        </w:rPr>
        <w:t>, předání prostoru akce správci, poděkování spolupracovníkům nebo uzavření účetnictví a vyúčtování akce. (Novotný a kol. 2010: 103-104.</w:t>
      </w:r>
    </w:p>
    <w:p w:rsidR="004B0A94" w:rsidRDefault="00490462" w:rsidP="004B0A9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Důležité je poznamenat, že z hlediska členění sportovních akci můžeme říci, že Christmas floorball cup je akce střednědobá – </w:t>
      </w:r>
      <w:r w:rsidR="00203F36">
        <w:rPr>
          <w:rFonts w:ascii="Times New Roman" w:hAnsi="Times New Roman" w:cs="Times New Roman"/>
          <w:sz w:val="24"/>
          <w:szCs w:val="24"/>
        </w:rPr>
        <w:t>potrvá déle než jeden den</w:t>
      </w:r>
      <w:r>
        <w:rPr>
          <w:rFonts w:ascii="Times New Roman" w:hAnsi="Times New Roman" w:cs="Times New Roman"/>
          <w:sz w:val="24"/>
          <w:szCs w:val="24"/>
        </w:rPr>
        <w:t xml:space="preserve">. Zároveň jde o akci </w:t>
      </w:r>
      <w:r w:rsidR="00203F36">
        <w:rPr>
          <w:rFonts w:ascii="Times New Roman" w:hAnsi="Times New Roman" w:cs="Times New Roman"/>
          <w:sz w:val="24"/>
          <w:szCs w:val="24"/>
        </w:rPr>
        <w:t>jednooborovou – z turnaje vzejde jeden celkový vítěz</w:t>
      </w:r>
      <w:r>
        <w:rPr>
          <w:rFonts w:ascii="Times New Roman" w:hAnsi="Times New Roman" w:cs="Times New Roman"/>
          <w:sz w:val="24"/>
          <w:szCs w:val="24"/>
        </w:rPr>
        <w:t xml:space="preserve">. Akce je dále neziskově orientovaná – jejím primárním cílem není zisk a outdoorová – uskuteční se ve sportovní hale. (Novotný 2010: 101). Přestože se bude jednat o první ročník turnaje, můžeme už teď hovořit o potenciálu akce stát se akcí s nízkou frekvencí trvání – tedy každoroční.  </w:t>
      </w:r>
    </w:p>
    <w:p w:rsidR="003D03D1" w:rsidRPr="00827F44" w:rsidRDefault="00503A58" w:rsidP="00F937B8">
      <w:pPr>
        <w:pStyle w:val="Nadpis2"/>
        <w:spacing w:after="240"/>
        <w:rPr>
          <w:rFonts w:ascii="Times New Roman" w:hAnsi="Times New Roman" w:cs="Times New Roman"/>
        </w:rPr>
      </w:pPr>
      <w:bookmarkStart w:id="20" w:name="_Toc532153526"/>
      <w:bookmarkStart w:id="21" w:name="_Toc7012459"/>
      <w:r w:rsidRPr="00827F44">
        <w:rPr>
          <w:rFonts w:ascii="Times New Roman" w:hAnsi="Times New Roman" w:cs="Times New Roman"/>
        </w:rPr>
        <w:t>6</w:t>
      </w:r>
      <w:r w:rsidR="00C70182" w:rsidRPr="00827F44">
        <w:rPr>
          <w:rFonts w:ascii="Times New Roman" w:hAnsi="Times New Roman" w:cs="Times New Roman"/>
        </w:rPr>
        <w:t xml:space="preserve">.1 </w:t>
      </w:r>
      <w:r w:rsidR="003D03D1" w:rsidRPr="00827F44">
        <w:rPr>
          <w:rFonts w:ascii="Times New Roman" w:hAnsi="Times New Roman" w:cs="Times New Roman"/>
        </w:rPr>
        <w:t>Rozhodnutí o pořádání sportovní akce</w:t>
      </w:r>
      <w:bookmarkEnd w:id="20"/>
      <w:bookmarkEnd w:id="21"/>
      <w:r w:rsidR="003D03D1" w:rsidRPr="00827F44">
        <w:rPr>
          <w:rFonts w:ascii="Times New Roman" w:hAnsi="Times New Roman" w:cs="Times New Roman"/>
        </w:rPr>
        <w:t xml:space="preserve"> </w:t>
      </w:r>
    </w:p>
    <w:p w:rsidR="00AE71E2" w:rsidRPr="00827F44" w:rsidRDefault="003D03D1" w:rsidP="004B0A94">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V rámci rozhodnutí </w:t>
      </w:r>
      <w:r w:rsidR="00285612" w:rsidRPr="00827F44">
        <w:rPr>
          <w:rFonts w:ascii="Times New Roman" w:hAnsi="Times New Roman" w:cs="Times New Roman"/>
          <w:sz w:val="24"/>
          <w:szCs w:val="24"/>
        </w:rPr>
        <w:t>o pořádání sportovní akce</w:t>
      </w:r>
      <w:r w:rsidRPr="00827F44">
        <w:rPr>
          <w:rFonts w:ascii="Times New Roman" w:hAnsi="Times New Roman" w:cs="Times New Roman"/>
          <w:sz w:val="24"/>
          <w:szCs w:val="24"/>
        </w:rPr>
        <w:t xml:space="preserve"> </w:t>
      </w:r>
      <w:r w:rsidR="00826318" w:rsidRPr="00827F44">
        <w:rPr>
          <w:rFonts w:ascii="Times New Roman" w:hAnsi="Times New Roman" w:cs="Times New Roman"/>
          <w:sz w:val="24"/>
          <w:szCs w:val="24"/>
        </w:rPr>
        <w:t>jsem musela</w:t>
      </w:r>
      <w:r w:rsidR="00397DE3" w:rsidRPr="00827F44">
        <w:rPr>
          <w:rFonts w:ascii="Times New Roman" w:hAnsi="Times New Roman" w:cs="Times New Roman"/>
          <w:sz w:val="24"/>
          <w:szCs w:val="24"/>
        </w:rPr>
        <w:t xml:space="preserve"> pečlivě prom</w:t>
      </w:r>
      <w:r w:rsidR="0029676F" w:rsidRPr="00827F44">
        <w:rPr>
          <w:rFonts w:ascii="Times New Roman" w:hAnsi="Times New Roman" w:cs="Times New Roman"/>
          <w:sz w:val="24"/>
          <w:szCs w:val="24"/>
        </w:rPr>
        <w:t>yslet několik základních aspektů</w:t>
      </w:r>
      <w:r w:rsidR="00397DE3" w:rsidRPr="00827F44">
        <w:rPr>
          <w:rFonts w:ascii="Times New Roman" w:hAnsi="Times New Roman" w:cs="Times New Roman"/>
          <w:sz w:val="24"/>
          <w:szCs w:val="24"/>
        </w:rPr>
        <w:t>. Nejprve bylo potřeba definovat základní poslání a cíl</w:t>
      </w:r>
      <w:r w:rsidR="00D97B41" w:rsidRPr="00827F44">
        <w:rPr>
          <w:rFonts w:ascii="Times New Roman" w:hAnsi="Times New Roman" w:cs="Times New Roman"/>
          <w:sz w:val="24"/>
          <w:szCs w:val="24"/>
        </w:rPr>
        <w:t>e</w:t>
      </w:r>
      <w:r w:rsidR="00397DE3" w:rsidRPr="00827F44">
        <w:rPr>
          <w:rFonts w:ascii="Times New Roman" w:hAnsi="Times New Roman" w:cs="Times New Roman"/>
          <w:sz w:val="24"/>
          <w:szCs w:val="24"/>
        </w:rPr>
        <w:t xml:space="preserve"> projektu, které jsem přiblížila v předchozích kapitolách. Vzhledem </w:t>
      </w:r>
      <w:r w:rsidR="00EB7E38" w:rsidRPr="00827F44">
        <w:rPr>
          <w:rFonts w:ascii="Times New Roman" w:hAnsi="Times New Roman" w:cs="Times New Roman"/>
          <w:sz w:val="24"/>
          <w:szCs w:val="24"/>
        </w:rPr>
        <w:t>k</w:t>
      </w:r>
      <w:r w:rsidR="00D97B41" w:rsidRPr="00827F44">
        <w:rPr>
          <w:rFonts w:ascii="Times New Roman" w:hAnsi="Times New Roman" w:cs="Times New Roman"/>
          <w:sz w:val="24"/>
          <w:szCs w:val="24"/>
        </w:rPr>
        <w:t> poslání turnaje</w:t>
      </w:r>
      <w:r w:rsidR="00397DE3" w:rsidRPr="00827F44">
        <w:rPr>
          <w:rFonts w:ascii="Times New Roman" w:hAnsi="Times New Roman" w:cs="Times New Roman"/>
          <w:sz w:val="24"/>
          <w:szCs w:val="24"/>
        </w:rPr>
        <w:t xml:space="preserve"> bylo jednoznačné, že se zaměříme </w:t>
      </w:r>
      <w:r w:rsidR="00836221" w:rsidRPr="00827F44">
        <w:rPr>
          <w:rFonts w:ascii="Times New Roman" w:hAnsi="Times New Roman" w:cs="Times New Roman"/>
          <w:sz w:val="24"/>
          <w:szCs w:val="24"/>
        </w:rPr>
        <w:t>na mládežnickou složku</w:t>
      </w:r>
      <w:r w:rsidR="00AE71E2" w:rsidRPr="00827F44">
        <w:rPr>
          <w:rFonts w:ascii="Times New Roman" w:hAnsi="Times New Roman" w:cs="Times New Roman"/>
          <w:sz w:val="24"/>
          <w:szCs w:val="24"/>
        </w:rPr>
        <w:t xml:space="preserve">, která je v současné chvíli pro ženský florbal v Šumperku prioritní. Stejně tak </w:t>
      </w:r>
      <w:r w:rsidR="00826318" w:rsidRPr="00827F44">
        <w:rPr>
          <w:rFonts w:ascii="Times New Roman" w:hAnsi="Times New Roman" w:cs="Times New Roman"/>
          <w:sz w:val="24"/>
          <w:szCs w:val="24"/>
        </w:rPr>
        <w:t>jsem musela</w:t>
      </w:r>
      <w:r w:rsidR="00AE71E2" w:rsidRPr="00827F44">
        <w:rPr>
          <w:rFonts w:ascii="Times New Roman" w:hAnsi="Times New Roman" w:cs="Times New Roman"/>
          <w:sz w:val="24"/>
          <w:szCs w:val="24"/>
        </w:rPr>
        <w:t xml:space="preserve"> </w:t>
      </w:r>
      <w:r w:rsidR="005C0423" w:rsidRPr="00827F44">
        <w:rPr>
          <w:rFonts w:ascii="Times New Roman" w:hAnsi="Times New Roman" w:cs="Times New Roman"/>
          <w:sz w:val="24"/>
          <w:szCs w:val="24"/>
        </w:rPr>
        <w:t xml:space="preserve">předběžně </w:t>
      </w:r>
      <w:r w:rsidR="00AE71E2" w:rsidRPr="00827F44">
        <w:rPr>
          <w:rFonts w:ascii="Times New Roman" w:hAnsi="Times New Roman" w:cs="Times New Roman"/>
          <w:sz w:val="24"/>
          <w:szCs w:val="24"/>
        </w:rPr>
        <w:t>zvážit místo a termín konání akce, které více rozpracuji v následující kapitole týkající se základních propozic turnaje. Stěžejní pak</w:t>
      </w:r>
      <w:r w:rsidR="0029676F" w:rsidRPr="00827F44">
        <w:rPr>
          <w:rFonts w:ascii="Times New Roman" w:hAnsi="Times New Roman" w:cs="Times New Roman"/>
          <w:sz w:val="24"/>
          <w:szCs w:val="24"/>
        </w:rPr>
        <w:t xml:space="preserve"> bylo </w:t>
      </w:r>
      <w:r w:rsidR="005C0423" w:rsidRPr="00827F44">
        <w:rPr>
          <w:rFonts w:ascii="Times New Roman" w:hAnsi="Times New Roman" w:cs="Times New Roman"/>
          <w:sz w:val="24"/>
          <w:szCs w:val="24"/>
        </w:rPr>
        <w:t>zamyslet se nad složením organizačního týmu</w:t>
      </w:r>
      <w:r w:rsidR="0029676F" w:rsidRPr="00827F44">
        <w:rPr>
          <w:rFonts w:ascii="Times New Roman" w:hAnsi="Times New Roman" w:cs="Times New Roman"/>
          <w:sz w:val="24"/>
          <w:szCs w:val="24"/>
        </w:rPr>
        <w:t xml:space="preserve"> v čele s</w:t>
      </w:r>
      <w:r w:rsidR="00EB7E38" w:rsidRPr="00827F44">
        <w:rPr>
          <w:rFonts w:ascii="Times New Roman" w:hAnsi="Times New Roman" w:cs="Times New Roman"/>
          <w:sz w:val="24"/>
          <w:szCs w:val="24"/>
        </w:rPr>
        <w:t> </w:t>
      </w:r>
      <w:r w:rsidR="0029676F" w:rsidRPr="00827F44">
        <w:rPr>
          <w:rFonts w:ascii="Times New Roman" w:hAnsi="Times New Roman" w:cs="Times New Roman"/>
          <w:sz w:val="24"/>
          <w:szCs w:val="24"/>
        </w:rPr>
        <w:t>iniciátorkami</w:t>
      </w:r>
      <w:r w:rsidR="00EB7E38" w:rsidRPr="00827F44">
        <w:rPr>
          <w:rFonts w:ascii="Times New Roman" w:hAnsi="Times New Roman" w:cs="Times New Roman"/>
          <w:sz w:val="24"/>
          <w:szCs w:val="24"/>
        </w:rPr>
        <w:t xml:space="preserve"> a hlavními organizátorkami</w:t>
      </w:r>
      <w:r w:rsidR="0029676F" w:rsidRPr="00827F44">
        <w:rPr>
          <w:rFonts w:ascii="Times New Roman" w:hAnsi="Times New Roman" w:cs="Times New Roman"/>
          <w:sz w:val="24"/>
          <w:szCs w:val="24"/>
        </w:rPr>
        <w:t xml:space="preserve"> akce Markétou Weinlichovou a Nicolou Divišovou, které se dlouhodobě angažují v ženské sekci klubu. Také otázku or</w:t>
      </w:r>
      <w:r w:rsidR="00826318" w:rsidRPr="00827F44">
        <w:rPr>
          <w:rFonts w:ascii="Times New Roman" w:hAnsi="Times New Roman" w:cs="Times New Roman"/>
          <w:sz w:val="24"/>
          <w:szCs w:val="24"/>
        </w:rPr>
        <w:t>ganizačního týmu více rozpracuji</w:t>
      </w:r>
      <w:r w:rsidR="0029676F" w:rsidRPr="00827F44">
        <w:rPr>
          <w:rFonts w:ascii="Times New Roman" w:hAnsi="Times New Roman" w:cs="Times New Roman"/>
          <w:sz w:val="24"/>
          <w:szCs w:val="24"/>
        </w:rPr>
        <w:t xml:space="preserve"> v další části práce</w:t>
      </w:r>
      <w:r w:rsidR="00CD790B" w:rsidRPr="00827F44">
        <w:rPr>
          <w:rFonts w:ascii="Times New Roman" w:hAnsi="Times New Roman" w:cs="Times New Roman"/>
          <w:sz w:val="24"/>
          <w:szCs w:val="24"/>
        </w:rPr>
        <w:t xml:space="preserve">, stejně jako návrh financování projektu. </w:t>
      </w:r>
    </w:p>
    <w:p w:rsidR="00D85E46" w:rsidRPr="00827F44" w:rsidRDefault="00503A58" w:rsidP="00F937B8">
      <w:pPr>
        <w:pStyle w:val="Nadpis2"/>
        <w:spacing w:after="240"/>
        <w:rPr>
          <w:rFonts w:ascii="Times New Roman" w:hAnsi="Times New Roman" w:cs="Times New Roman"/>
        </w:rPr>
      </w:pPr>
      <w:bookmarkStart w:id="22" w:name="_Toc532153527"/>
      <w:bookmarkStart w:id="23" w:name="_Toc7012460"/>
      <w:r w:rsidRPr="00827F44">
        <w:rPr>
          <w:rFonts w:ascii="Times New Roman" w:hAnsi="Times New Roman" w:cs="Times New Roman"/>
        </w:rPr>
        <w:lastRenderedPageBreak/>
        <w:t>6</w:t>
      </w:r>
      <w:r w:rsidR="00C70182" w:rsidRPr="00827F44">
        <w:rPr>
          <w:rFonts w:ascii="Times New Roman" w:hAnsi="Times New Roman" w:cs="Times New Roman"/>
        </w:rPr>
        <w:t xml:space="preserve">.2 </w:t>
      </w:r>
      <w:r w:rsidR="00D85E46" w:rsidRPr="00827F44">
        <w:rPr>
          <w:rFonts w:ascii="Times New Roman" w:hAnsi="Times New Roman" w:cs="Times New Roman"/>
        </w:rPr>
        <w:t>Příprava sportovní akce</w:t>
      </w:r>
      <w:bookmarkEnd w:id="22"/>
      <w:bookmarkEnd w:id="23"/>
      <w:r w:rsidR="00D85E46" w:rsidRPr="00827F44">
        <w:rPr>
          <w:rFonts w:ascii="Times New Roman" w:hAnsi="Times New Roman" w:cs="Times New Roman"/>
        </w:rPr>
        <w:t xml:space="preserve"> </w:t>
      </w:r>
    </w:p>
    <w:p w:rsidR="00E05494" w:rsidRPr="00827F44" w:rsidRDefault="00E05494" w:rsidP="004B0A94">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Na přípravnou fázi sportovní akce se v rámci projektu zaměřím nejvíc. Její součástí je řada úkonů, jako například zajištění lidských zdro</w:t>
      </w:r>
      <w:r w:rsidR="00A46652" w:rsidRPr="00827F44">
        <w:rPr>
          <w:rFonts w:ascii="Times New Roman" w:hAnsi="Times New Roman" w:cs="Times New Roman"/>
          <w:sz w:val="24"/>
          <w:szCs w:val="24"/>
        </w:rPr>
        <w:t>jů a</w:t>
      </w:r>
      <w:r w:rsidRPr="00827F44">
        <w:rPr>
          <w:rFonts w:ascii="Times New Roman" w:hAnsi="Times New Roman" w:cs="Times New Roman"/>
          <w:sz w:val="24"/>
          <w:szCs w:val="24"/>
        </w:rPr>
        <w:t xml:space="preserve"> financování akce, </w:t>
      </w:r>
      <w:r w:rsidR="00A46652" w:rsidRPr="00827F44">
        <w:rPr>
          <w:rFonts w:ascii="Times New Roman" w:hAnsi="Times New Roman" w:cs="Times New Roman"/>
          <w:sz w:val="24"/>
          <w:szCs w:val="24"/>
        </w:rPr>
        <w:t xml:space="preserve">dále pak zajištění </w:t>
      </w:r>
      <w:r w:rsidRPr="00827F44">
        <w:rPr>
          <w:rFonts w:ascii="Times New Roman" w:hAnsi="Times New Roman" w:cs="Times New Roman"/>
          <w:sz w:val="24"/>
          <w:szCs w:val="24"/>
        </w:rPr>
        <w:t>věcných darů a cen, sportovní haly a zázemí pro účastníky turnaje. Stejně tak příprava harmonogramu sportovní akce a zajištění doprovodného programu</w:t>
      </w:r>
      <w:r w:rsidR="00AB2141" w:rsidRPr="00827F44">
        <w:rPr>
          <w:rFonts w:ascii="Times New Roman" w:hAnsi="Times New Roman" w:cs="Times New Roman"/>
          <w:sz w:val="24"/>
          <w:szCs w:val="24"/>
        </w:rPr>
        <w:t xml:space="preserve"> pro diváky</w:t>
      </w:r>
      <w:r w:rsidRPr="00827F44">
        <w:rPr>
          <w:rFonts w:ascii="Times New Roman" w:hAnsi="Times New Roman" w:cs="Times New Roman"/>
          <w:sz w:val="24"/>
          <w:szCs w:val="24"/>
        </w:rPr>
        <w:t xml:space="preserve">. Součástí přípravné fáze je i propagace akce a veškeré marketingové aktivity. </w:t>
      </w:r>
      <w:r w:rsidR="00261DF8" w:rsidRPr="00827F44">
        <w:rPr>
          <w:rFonts w:ascii="Times New Roman" w:hAnsi="Times New Roman" w:cs="Times New Roman"/>
          <w:sz w:val="24"/>
          <w:szCs w:val="24"/>
        </w:rPr>
        <w:t xml:space="preserve">(Novotný a kol. 2010: 102-103) </w:t>
      </w:r>
      <w:r w:rsidRPr="00827F44">
        <w:rPr>
          <w:rFonts w:ascii="Times New Roman" w:hAnsi="Times New Roman" w:cs="Times New Roman"/>
          <w:sz w:val="24"/>
          <w:szCs w:val="24"/>
        </w:rPr>
        <w:t xml:space="preserve">Jednotlivé aspekty příprav sportovní akce popíšu níže. </w:t>
      </w:r>
    </w:p>
    <w:p w:rsidR="00766E9F" w:rsidRPr="00827F44" w:rsidRDefault="00503A58" w:rsidP="00F937B8">
      <w:pPr>
        <w:pStyle w:val="Nadpis3"/>
        <w:spacing w:after="240"/>
        <w:rPr>
          <w:rFonts w:ascii="Times New Roman" w:hAnsi="Times New Roman" w:cs="Times New Roman"/>
        </w:rPr>
      </w:pPr>
      <w:bookmarkStart w:id="24" w:name="_Toc532153528"/>
      <w:bookmarkStart w:id="25" w:name="_Toc7012461"/>
      <w:r w:rsidRPr="00827F44">
        <w:rPr>
          <w:rFonts w:ascii="Times New Roman" w:hAnsi="Times New Roman" w:cs="Times New Roman"/>
        </w:rPr>
        <w:t>6</w:t>
      </w:r>
      <w:r w:rsidR="00B0136B" w:rsidRPr="00827F44">
        <w:rPr>
          <w:rFonts w:ascii="Times New Roman" w:hAnsi="Times New Roman" w:cs="Times New Roman"/>
        </w:rPr>
        <w:t xml:space="preserve">.2.1 </w:t>
      </w:r>
      <w:r w:rsidR="00DC3E2C" w:rsidRPr="00827F44">
        <w:rPr>
          <w:rFonts w:ascii="Times New Roman" w:hAnsi="Times New Roman" w:cs="Times New Roman"/>
        </w:rPr>
        <w:t>Základní propozice akce</w:t>
      </w:r>
      <w:bookmarkEnd w:id="24"/>
      <w:bookmarkEnd w:id="25"/>
      <w:r w:rsidR="00DC3E2C" w:rsidRPr="00827F44">
        <w:rPr>
          <w:rFonts w:ascii="Times New Roman" w:hAnsi="Times New Roman" w:cs="Times New Roman"/>
        </w:rPr>
        <w:t xml:space="preserve"> </w:t>
      </w:r>
    </w:p>
    <w:p w:rsidR="00E95DB1" w:rsidRPr="00827F44" w:rsidRDefault="00E95DB1" w:rsidP="00D57390">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Součástí přípravné fáze sportovní akce je stanovení základních údajů o turnaji, které jsou pro zúčastněné týmy klíčové. Právě ty je potřeba umístit s dostatečným předstihem na webové stránky pořádajícího klubu. Mezi základní údaje patří místo a termín </w:t>
      </w:r>
      <w:r w:rsidR="00827C05" w:rsidRPr="00827F44">
        <w:rPr>
          <w:rFonts w:ascii="Times New Roman" w:hAnsi="Times New Roman" w:cs="Times New Roman"/>
          <w:sz w:val="24"/>
          <w:szCs w:val="24"/>
        </w:rPr>
        <w:t xml:space="preserve">konání </w:t>
      </w:r>
      <w:r w:rsidRPr="00827F44">
        <w:rPr>
          <w:rFonts w:ascii="Times New Roman" w:hAnsi="Times New Roman" w:cs="Times New Roman"/>
          <w:sz w:val="24"/>
          <w:szCs w:val="24"/>
        </w:rPr>
        <w:t>akce, informace týkající se registrace na turnaj a startovného</w:t>
      </w:r>
      <w:r w:rsidR="00D57390" w:rsidRPr="00827F44">
        <w:rPr>
          <w:rFonts w:ascii="Times New Roman" w:hAnsi="Times New Roman" w:cs="Times New Roman"/>
          <w:sz w:val="24"/>
          <w:szCs w:val="24"/>
        </w:rPr>
        <w:t>, dále pak informace ohledně</w:t>
      </w:r>
      <w:r w:rsidR="0055370C" w:rsidRPr="00827F44">
        <w:rPr>
          <w:rFonts w:ascii="Times New Roman" w:hAnsi="Times New Roman" w:cs="Times New Roman"/>
          <w:sz w:val="24"/>
          <w:szCs w:val="24"/>
        </w:rPr>
        <w:t xml:space="preserve"> počtu týmů, kategorií </w:t>
      </w:r>
      <w:r w:rsidR="00D57390" w:rsidRPr="00827F44">
        <w:rPr>
          <w:rFonts w:ascii="Times New Roman" w:hAnsi="Times New Roman" w:cs="Times New Roman"/>
          <w:sz w:val="24"/>
          <w:szCs w:val="24"/>
        </w:rPr>
        <w:t xml:space="preserve">a systému hry, stravy, ubytování a dopravy. </w:t>
      </w:r>
      <w:r w:rsidR="00826318" w:rsidRPr="00827F44">
        <w:rPr>
          <w:rFonts w:ascii="Times New Roman" w:hAnsi="Times New Roman" w:cs="Times New Roman"/>
          <w:sz w:val="24"/>
          <w:szCs w:val="24"/>
        </w:rPr>
        <w:t>Nelze opomenout</w:t>
      </w:r>
      <w:r w:rsidR="00D57390" w:rsidRPr="00827F44">
        <w:rPr>
          <w:rFonts w:ascii="Times New Roman" w:hAnsi="Times New Roman" w:cs="Times New Roman"/>
          <w:sz w:val="24"/>
          <w:szCs w:val="24"/>
        </w:rPr>
        <w:t xml:space="preserve"> ani na časový harmonogram turnaje nebo přiblížení doprovodné</w:t>
      </w:r>
      <w:r w:rsidR="005558E2" w:rsidRPr="00827F44">
        <w:rPr>
          <w:rFonts w:ascii="Times New Roman" w:hAnsi="Times New Roman" w:cs="Times New Roman"/>
          <w:sz w:val="24"/>
          <w:szCs w:val="24"/>
        </w:rPr>
        <w:t xml:space="preserve">ho programu </w:t>
      </w:r>
      <w:r w:rsidR="00827C05" w:rsidRPr="00827F44">
        <w:rPr>
          <w:rFonts w:ascii="Times New Roman" w:hAnsi="Times New Roman" w:cs="Times New Roman"/>
          <w:sz w:val="24"/>
          <w:szCs w:val="24"/>
        </w:rPr>
        <w:t>pro</w:t>
      </w:r>
      <w:r w:rsidR="005558E2" w:rsidRPr="00827F44">
        <w:rPr>
          <w:rFonts w:ascii="Times New Roman" w:hAnsi="Times New Roman" w:cs="Times New Roman"/>
          <w:sz w:val="24"/>
          <w:szCs w:val="24"/>
        </w:rPr>
        <w:t xml:space="preserve"> diváky. V základních propozicích turnaje nesmí chybět ani kontakt na hlavní organizátor</w:t>
      </w:r>
      <w:r w:rsidR="00A46652" w:rsidRPr="00827F44">
        <w:rPr>
          <w:rFonts w:ascii="Times New Roman" w:hAnsi="Times New Roman" w:cs="Times New Roman"/>
          <w:sz w:val="24"/>
          <w:szCs w:val="24"/>
        </w:rPr>
        <w:t>k</w:t>
      </w:r>
      <w:r w:rsidR="005558E2" w:rsidRPr="00827F44">
        <w:rPr>
          <w:rFonts w:ascii="Times New Roman" w:hAnsi="Times New Roman" w:cs="Times New Roman"/>
          <w:sz w:val="24"/>
          <w:szCs w:val="24"/>
        </w:rPr>
        <w:t xml:space="preserve">y, kterými jsou Markéta Weinlichová a Nicola Divišová. </w:t>
      </w:r>
    </w:p>
    <w:p w:rsidR="00E32B09" w:rsidRPr="00827F44" w:rsidRDefault="00E32B09" w:rsidP="00F937B8">
      <w:pPr>
        <w:pStyle w:val="Nadpis4"/>
        <w:spacing w:after="240"/>
        <w:rPr>
          <w:rFonts w:ascii="Times New Roman" w:hAnsi="Times New Roman" w:cs="Times New Roman"/>
        </w:rPr>
      </w:pPr>
      <w:bookmarkStart w:id="26" w:name="_Toc532153529"/>
      <w:bookmarkStart w:id="27" w:name="_Toc7012462"/>
      <w:r w:rsidRPr="00827F44">
        <w:rPr>
          <w:rFonts w:ascii="Times New Roman" w:hAnsi="Times New Roman" w:cs="Times New Roman"/>
        </w:rPr>
        <w:t xml:space="preserve">Místo a termín </w:t>
      </w:r>
      <w:r w:rsidR="00770718" w:rsidRPr="00827F44">
        <w:rPr>
          <w:rFonts w:ascii="Times New Roman" w:hAnsi="Times New Roman" w:cs="Times New Roman"/>
        </w:rPr>
        <w:t xml:space="preserve">konání </w:t>
      </w:r>
      <w:r w:rsidRPr="00827F44">
        <w:rPr>
          <w:rFonts w:ascii="Times New Roman" w:hAnsi="Times New Roman" w:cs="Times New Roman"/>
        </w:rPr>
        <w:t>akce</w:t>
      </w:r>
      <w:bookmarkEnd w:id="26"/>
      <w:bookmarkEnd w:id="27"/>
      <w:r w:rsidRPr="00827F44">
        <w:rPr>
          <w:rFonts w:ascii="Times New Roman" w:hAnsi="Times New Roman" w:cs="Times New Roman"/>
        </w:rPr>
        <w:t xml:space="preserve"> </w:t>
      </w:r>
    </w:p>
    <w:p w:rsidR="00FD1E91" w:rsidRPr="00827F44" w:rsidRDefault="00E32B09" w:rsidP="00D57390">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V přípa</w:t>
      </w:r>
      <w:r w:rsidR="00FB66E6" w:rsidRPr="00827F44">
        <w:rPr>
          <w:rFonts w:ascii="Times New Roman" w:hAnsi="Times New Roman" w:cs="Times New Roman"/>
          <w:sz w:val="24"/>
          <w:szCs w:val="24"/>
        </w:rPr>
        <w:t>dě turnaje Christmas floorball c</w:t>
      </w:r>
      <w:r w:rsidRPr="00827F44">
        <w:rPr>
          <w:rFonts w:ascii="Times New Roman" w:hAnsi="Times New Roman" w:cs="Times New Roman"/>
          <w:sz w:val="24"/>
          <w:szCs w:val="24"/>
        </w:rPr>
        <w:t>up nebylo náročné zvolit místo, na kterém se akce uskuteční. Ve městě Šumperk je v současné chvíli jen jedna oficiálně licencovaná hala pro p</w:t>
      </w:r>
      <w:r w:rsidR="00827C05" w:rsidRPr="00827F44">
        <w:rPr>
          <w:rFonts w:ascii="Times New Roman" w:hAnsi="Times New Roman" w:cs="Times New Roman"/>
          <w:sz w:val="24"/>
          <w:szCs w:val="24"/>
        </w:rPr>
        <w:t>ořádání florbalových turnajů – s</w:t>
      </w:r>
      <w:r w:rsidRPr="00827F44">
        <w:rPr>
          <w:rFonts w:ascii="Times New Roman" w:hAnsi="Times New Roman" w:cs="Times New Roman"/>
          <w:sz w:val="24"/>
          <w:szCs w:val="24"/>
        </w:rPr>
        <w:t xml:space="preserve">portovní </w:t>
      </w:r>
      <w:r w:rsidR="00261DF8" w:rsidRPr="00827F44">
        <w:rPr>
          <w:rFonts w:ascii="Times New Roman" w:hAnsi="Times New Roman" w:cs="Times New Roman"/>
          <w:sz w:val="24"/>
          <w:szCs w:val="24"/>
        </w:rPr>
        <w:t>Gymnázia</w:t>
      </w:r>
      <w:r w:rsidRPr="00827F44">
        <w:rPr>
          <w:rFonts w:ascii="Times New Roman" w:hAnsi="Times New Roman" w:cs="Times New Roman"/>
          <w:sz w:val="24"/>
          <w:szCs w:val="24"/>
        </w:rPr>
        <w:t xml:space="preserve"> Šumperk. Vzhledem k tomu, že je akce naplánovaná dlouho dopředu</w:t>
      </w:r>
      <w:r w:rsidR="00A46652" w:rsidRPr="00827F44">
        <w:rPr>
          <w:rFonts w:ascii="Times New Roman" w:hAnsi="Times New Roman" w:cs="Times New Roman"/>
          <w:sz w:val="24"/>
          <w:szCs w:val="24"/>
        </w:rPr>
        <w:t xml:space="preserve">, </w:t>
      </w:r>
      <w:r w:rsidR="00BD41B7" w:rsidRPr="00827F44">
        <w:rPr>
          <w:rFonts w:ascii="Times New Roman" w:hAnsi="Times New Roman" w:cs="Times New Roman"/>
          <w:sz w:val="24"/>
          <w:szCs w:val="24"/>
        </w:rPr>
        <w:t>neměl by nastat</w:t>
      </w:r>
      <w:r w:rsidRPr="00827F44">
        <w:rPr>
          <w:rFonts w:ascii="Times New Roman" w:hAnsi="Times New Roman" w:cs="Times New Roman"/>
          <w:sz w:val="24"/>
          <w:szCs w:val="24"/>
        </w:rPr>
        <w:t xml:space="preserve"> problém s rezervací haly na celý turnajový víkend. </w:t>
      </w:r>
      <w:r w:rsidR="00BD41B7" w:rsidRPr="00827F44">
        <w:rPr>
          <w:rFonts w:ascii="Times New Roman" w:hAnsi="Times New Roman" w:cs="Times New Roman"/>
          <w:sz w:val="24"/>
          <w:szCs w:val="24"/>
        </w:rPr>
        <w:t>Správce haly kontaktujeme již v</w:t>
      </w:r>
      <w:r w:rsidR="006A5E0E" w:rsidRPr="00827F44">
        <w:rPr>
          <w:rFonts w:ascii="Times New Roman" w:hAnsi="Times New Roman" w:cs="Times New Roman"/>
          <w:sz w:val="24"/>
          <w:szCs w:val="24"/>
        </w:rPr>
        <w:t> lednu</w:t>
      </w:r>
      <w:r w:rsidR="00BD41B7" w:rsidRPr="00827F44">
        <w:rPr>
          <w:rFonts w:ascii="Times New Roman" w:hAnsi="Times New Roman" w:cs="Times New Roman"/>
          <w:sz w:val="24"/>
          <w:szCs w:val="24"/>
        </w:rPr>
        <w:t xml:space="preserve"> 2018 – tedy </w:t>
      </w:r>
      <w:r w:rsidR="00261DF8" w:rsidRPr="00827F44">
        <w:rPr>
          <w:rFonts w:ascii="Times New Roman" w:hAnsi="Times New Roman" w:cs="Times New Roman"/>
          <w:sz w:val="24"/>
          <w:szCs w:val="24"/>
        </w:rPr>
        <w:t xml:space="preserve">téměř </w:t>
      </w:r>
      <w:r w:rsidR="00BD41B7" w:rsidRPr="00827F44">
        <w:rPr>
          <w:rFonts w:ascii="Times New Roman" w:hAnsi="Times New Roman" w:cs="Times New Roman"/>
          <w:sz w:val="24"/>
          <w:szCs w:val="24"/>
        </w:rPr>
        <w:t xml:space="preserve">rok </w:t>
      </w:r>
      <w:r w:rsidR="00261DF8" w:rsidRPr="00827F44">
        <w:rPr>
          <w:rFonts w:ascii="Times New Roman" w:hAnsi="Times New Roman" w:cs="Times New Roman"/>
          <w:sz w:val="24"/>
          <w:szCs w:val="24"/>
        </w:rPr>
        <w:t>před plánovanou akcí</w:t>
      </w:r>
      <w:r w:rsidR="00BD41B7" w:rsidRPr="00827F44">
        <w:rPr>
          <w:rFonts w:ascii="Times New Roman" w:hAnsi="Times New Roman" w:cs="Times New Roman"/>
          <w:sz w:val="24"/>
          <w:szCs w:val="24"/>
        </w:rPr>
        <w:t xml:space="preserve">. </w:t>
      </w:r>
      <w:r w:rsidR="00827C05" w:rsidRPr="00827F44">
        <w:rPr>
          <w:rFonts w:ascii="Times New Roman" w:hAnsi="Times New Roman" w:cs="Times New Roman"/>
          <w:sz w:val="24"/>
          <w:szCs w:val="24"/>
        </w:rPr>
        <w:t>Při volbě termínu akce bylo důležité zohlednit především harmonogram</w:t>
      </w:r>
      <w:r w:rsidRPr="00827F44">
        <w:rPr>
          <w:rFonts w:ascii="Times New Roman" w:hAnsi="Times New Roman" w:cs="Times New Roman"/>
          <w:sz w:val="24"/>
          <w:szCs w:val="24"/>
        </w:rPr>
        <w:t xml:space="preserve"> soutěží, ve kterých jednotlivé týmy nastupují. Vzhledem k tomu, že základní část dorosteneckých soutěží trvá od září do března, a poté navazuje nadstavba a play-off nabízely se pro uspořádání akce pouze dvě období. Prvním z nich byla letní pauza mezi sezonami, druhým pak období mezi Vánocemi a Novým rokem, kdy mají týmy zimní pauzu. </w:t>
      </w:r>
      <w:r w:rsidR="00FD1E91" w:rsidRPr="00827F44">
        <w:rPr>
          <w:rFonts w:ascii="Times New Roman" w:hAnsi="Times New Roman" w:cs="Times New Roman"/>
          <w:sz w:val="24"/>
          <w:szCs w:val="24"/>
        </w:rPr>
        <w:t xml:space="preserve">Při </w:t>
      </w:r>
      <w:r w:rsidR="00826318" w:rsidRPr="00827F44">
        <w:rPr>
          <w:rFonts w:ascii="Times New Roman" w:hAnsi="Times New Roman" w:cs="Times New Roman"/>
          <w:sz w:val="24"/>
          <w:szCs w:val="24"/>
        </w:rPr>
        <w:t>rozhodování jsme zohlednily (spolu s kolegyní Nicolou Divišovou)</w:t>
      </w:r>
      <w:r w:rsidR="00FD1E91" w:rsidRPr="00827F44">
        <w:rPr>
          <w:rFonts w:ascii="Times New Roman" w:hAnsi="Times New Roman" w:cs="Times New Roman"/>
          <w:sz w:val="24"/>
          <w:szCs w:val="24"/>
        </w:rPr>
        <w:t xml:space="preserve"> především fakt, že v letní sezoně se řada týmů účastní turnajů s dlouhodobou tradicí – jako je například mezinárodní turnaj </w:t>
      </w:r>
      <w:r w:rsidR="00826318" w:rsidRPr="00827F44">
        <w:rPr>
          <w:rFonts w:ascii="Times New Roman" w:hAnsi="Times New Roman" w:cs="Times New Roman"/>
          <w:sz w:val="24"/>
          <w:szCs w:val="24"/>
        </w:rPr>
        <w:t>Prague Games. Proto jsme zvolily</w:t>
      </w:r>
      <w:r w:rsidR="00FD1E91" w:rsidRPr="00827F44">
        <w:rPr>
          <w:rFonts w:ascii="Times New Roman" w:hAnsi="Times New Roman" w:cs="Times New Roman"/>
          <w:sz w:val="24"/>
          <w:szCs w:val="24"/>
        </w:rPr>
        <w:t xml:space="preserve"> zimní termín. Jeho výhodou </w:t>
      </w:r>
      <w:r w:rsidR="00A46652" w:rsidRPr="00827F44">
        <w:rPr>
          <w:rFonts w:ascii="Times New Roman" w:hAnsi="Times New Roman" w:cs="Times New Roman"/>
          <w:sz w:val="24"/>
          <w:szCs w:val="24"/>
        </w:rPr>
        <w:t>je</w:t>
      </w:r>
      <w:r w:rsidR="00FD1E91" w:rsidRPr="00827F44">
        <w:rPr>
          <w:rFonts w:ascii="Times New Roman" w:hAnsi="Times New Roman" w:cs="Times New Roman"/>
          <w:sz w:val="24"/>
          <w:szCs w:val="24"/>
        </w:rPr>
        <w:t xml:space="preserve"> především to, že se jednotlivé týmy udrží v herním tempu a v lednu budou mít o to snazší návrat do domácích soutěží. Termín jsme </w:t>
      </w:r>
      <w:r w:rsidR="00826318" w:rsidRPr="00827F44">
        <w:rPr>
          <w:rFonts w:ascii="Times New Roman" w:hAnsi="Times New Roman" w:cs="Times New Roman"/>
          <w:sz w:val="24"/>
          <w:szCs w:val="24"/>
        </w:rPr>
        <w:t xml:space="preserve">vybraly </w:t>
      </w:r>
      <w:r w:rsidR="00FD1E91" w:rsidRPr="00827F44">
        <w:rPr>
          <w:rFonts w:ascii="Times New Roman" w:hAnsi="Times New Roman" w:cs="Times New Roman"/>
          <w:sz w:val="24"/>
          <w:szCs w:val="24"/>
        </w:rPr>
        <w:t xml:space="preserve">nejen s ohledem na zúčastněné týmy, ale </w:t>
      </w:r>
      <w:r w:rsidR="00827C05" w:rsidRPr="00827F44">
        <w:rPr>
          <w:rFonts w:ascii="Times New Roman" w:hAnsi="Times New Roman" w:cs="Times New Roman"/>
          <w:sz w:val="24"/>
          <w:szCs w:val="24"/>
        </w:rPr>
        <w:t>také s ohledem na diváky</w:t>
      </w:r>
      <w:r w:rsidR="00FD1E91" w:rsidRPr="00827F44">
        <w:rPr>
          <w:rFonts w:ascii="Times New Roman" w:hAnsi="Times New Roman" w:cs="Times New Roman"/>
          <w:sz w:val="24"/>
          <w:szCs w:val="24"/>
        </w:rPr>
        <w:t xml:space="preserve">, které chceme na </w:t>
      </w:r>
      <w:r w:rsidR="00FD1E91" w:rsidRPr="00827F44">
        <w:rPr>
          <w:rFonts w:ascii="Times New Roman" w:hAnsi="Times New Roman" w:cs="Times New Roman"/>
          <w:sz w:val="24"/>
          <w:szCs w:val="24"/>
        </w:rPr>
        <w:lastRenderedPageBreak/>
        <w:t xml:space="preserve">akci </w:t>
      </w:r>
      <w:r w:rsidR="00827C05" w:rsidRPr="00827F44">
        <w:rPr>
          <w:rFonts w:ascii="Times New Roman" w:hAnsi="Times New Roman" w:cs="Times New Roman"/>
          <w:sz w:val="24"/>
          <w:szCs w:val="24"/>
        </w:rPr>
        <w:t>přivést</w:t>
      </w:r>
      <w:r w:rsidR="005558E2" w:rsidRPr="00827F44">
        <w:rPr>
          <w:rFonts w:ascii="Times New Roman" w:hAnsi="Times New Roman" w:cs="Times New Roman"/>
          <w:sz w:val="24"/>
          <w:szCs w:val="24"/>
        </w:rPr>
        <w:t xml:space="preserve">. </w:t>
      </w:r>
      <w:r w:rsidR="00FD1E91" w:rsidRPr="00827F44">
        <w:rPr>
          <w:rFonts w:ascii="Times New Roman" w:hAnsi="Times New Roman" w:cs="Times New Roman"/>
          <w:sz w:val="24"/>
          <w:szCs w:val="24"/>
        </w:rPr>
        <w:t xml:space="preserve">Víkend 28. – 29. prosince </w:t>
      </w:r>
      <w:r w:rsidR="00826318" w:rsidRPr="00827F44">
        <w:rPr>
          <w:rFonts w:ascii="Times New Roman" w:hAnsi="Times New Roman" w:cs="Times New Roman"/>
          <w:sz w:val="24"/>
          <w:szCs w:val="24"/>
        </w:rPr>
        <w:t>jsme vyhodnotily</w:t>
      </w:r>
      <w:r w:rsidR="00FD1E91" w:rsidRPr="00827F44">
        <w:rPr>
          <w:rFonts w:ascii="Times New Roman" w:hAnsi="Times New Roman" w:cs="Times New Roman"/>
          <w:sz w:val="24"/>
          <w:szCs w:val="24"/>
        </w:rPr>
        <w:t xml:space="preserve"> jako ideální – jde o období, kdy </w:t>
      </w:r>
      <w:r w:rsidR="00527C4C" w:rsidRPr="00827F44">
        <w:rPr>
          <w:rFonts w:ascii="Times New Roman" w:hAnsi="Times New Roman" w:cs="Times New Roman"/>
          <w:sz w:val="24"/>
          <w:szCs w:val="24"/>
        </w:rPr>
        <w:t xml:space="preserve">mají lidé </w:t>
      </w:r>
      <w:r w:rsidR="00FD1E91" w:rsidRPr="00827F44">
        <w:rPr>
          <w:rFonts w:ascii="Times New Roman" w:hAnsi="Times New Roman" w:cs="Times New Roman"/>
          <w:sz w:val="24"/>
          <w:szCs w:val="24"/>
        </w:rPr>
        <w:t xml:space="preserve">volno mezi </w:t>
      </w:r>
      <w:r w:rsidR="00527C4C" w:rsidRPr="00827F44">
        <w:rPr>
          <w:rFonts w:ascii="Times New Roman" w:hAnsi="Times New Roman" w:cs="Times New Roman"/>
          <w:sz w:val="24"/>
          <w:szCs w:val="24"/>
        </w:rPr>
        <w:t xml:space="preserve">vánočními </w:t>
      </w:r>
      <w:r w:rsidR="00FD1E91" w:rsidRPr="00827F44">
        <w:rPr>
          <w:rFonts w:ascii="Times New Roman" w:hAnsi="Times New Roman" w:cs="Times New Roman"/>
          <w:sz w:val="24"/>
          <w:szCs w:val="24"/>
        </w:rPr>
        <w:t xml:space="preserve">svátky </w:t>
      </w:r>
      <w:r w:rsidR="00827C05" w:rsidRPr="00827F44">
        <w:rPr>
          <w:rFonts w:ascii="Times New Roman" w:hAnsi="Times New Roman" w:cs="Times New Roman"/>
          <w:sz w:val="24"/>
          <w:szCs w:val="24"/>
        </w:rPr>
        <w:t>a Novým rokem</w:t>
      </w:r>
      <w:r w:rsidR="00527C4C" w:rsidRPr="00827F44">
        <w:rPr>
          <w:rFonts w:ascii="Times New Roman" w:hAnsi="Times New Roman" w:cs="Times New Roman"/>
          <w:sz w:val="24"/>
          <w:szCs w:val="24"/>
        </w:rPr>
        <w:t xml:space="preserve"> a </w:t>
      </w:r>
      <w:r w:rsidR="00FD1E91" w:rsidRPr="00827F44">
        <w:rPr>
          <w:rFonts w:ascii="Times New Roman" w:hAnsi="Times New Roman" w:cs="Times New Roman"/>
          <w:sz w:val="24"/>
          <w:szCs w:val="24"/>
        </w:rPr>
        <w:t xml:space="preserve">zároveň </w:t>
      </w:r>
      <w:r w:rsidR="00527C4C" w:rsidRPr="00827F44">
        <w:rPr>
          <w:rFonts w:ascii="Times New Roman" w:hAnsi="Times New Roman" w:cs="Times New Roman"/>
          <w:sz w:val="24"/>
          <w:szCs w:val="24"/>
        </w:rPr>
        <w:t xml:space="preserve">už se nejedná o </w:t>
      </w:r>
      <w:r w:rsidR="00FD1E91" w:rsidRPr="00827F44">
        <w:rPr>
          <w:rFonts w:ascii="Times New Roman" w:hAnsi="Times New Roman" w:cs="Times New Roman"/>
          <w:sz w:val="24"/>
          <w:szCs w:val="24"/>
        </w:rPr>
        <w:t>sváteční dny,</w:t>
      </w:r>
      <w:r w:rsidR="00527C4C" w:rsidRPr="00827F44">
        <w:rPr>
          <w:rFonts w:ascii="Times New Roman" w:hAnsi="Times New Roman" w:cs="Times New Roman"/>
          <w:sz w:val="24"/>
          <w:szCs w:val="24"/>
        </w:rPr>
        <w:t xml:space="preserve"> které </w:t>
      </w:r>
      <w:r w:rsidR="005558E2" w:rsidRPr="00827F44">
        <w:rPr>
          <w:rFonts w:ascii="Times New Roman" w:hAnsi="Times New Roman" w:cs="Times New Roman"/>
          <w:sz w:val="24"/>
          <w:szCs w:val="24"/>
        </w:rPr>
        <w:t xml:space="preserve">tráví v ryze rodinném kruhu. </w:t>
      </w:r>
    </w:p>
    <w:p w:rsidR="0073410D" w:rsidRPr="00827F44" w:rsidRDefault="0073410D" w:rsidP="00F937B8">
      <w:pPr>
        <w:pStyle w:val="Nadpis4"/>
        <w:spacing w:after="240"/>
        <w:rPr>
          <w:rFonts w:ascii="Times New Roman" w:hAnsi="Times New Roman" w:cs="Times New Roman"/>
        </w:rPr>
      </w:pPr>
      <w:bookmarkStart w:id="28" w:name="_Toc532153530"/>
      <w:bookmarkStart w:id="29" w:name="_Toc7012463"/>
      <w:r w:rsidRPr="00827F44">
        <w:rPr>
          <w:rFonts w:ascii="Times New Roman" w:hAnsi="Times New Roman" w:cs="Times New Roman"/>
        </w:rPr>
        <w:t>Registrace a startovné</w:t>
      </w:r>
      <w:bookmarkEnd w:id="28"/>
      <w:bookmarkEnd w:id="29"/>
      <w:r w:rsidRPr="00827F44">
        <w:rPr>
          <w:rFonts w:ascii="Times New Roman" w:hAnsi="Times New Roman" w:cs="Times New Roman"/>
        </w:rPr>
        <w:t xml:space="preserve"> </w:t>
      </w:r>
    </w:p>
    <w:p w:rsidR="00FD1E91" w:rsidRPr="00827F44" w:rsidRDefault="0055370C" w:rsidP="006940EB">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Registrace na turnaj bude probíhat na základě formuláře na webových stránkách klubu a orga</w:t>
      </w:r>
      <w:r w:rsidR="00FE18BD" w:rsidRPr="00827F44">
        <w:rPr>
          <w:rFonts w:ascii="Times New Roman" w:hAnsi="Times New Roman" w:cs="Times New Roman"/>
          <w:sz w:val="24"/>
          <w:szCs w:val="24"/>
        </w:rPr>
        <w:t>nizátoři akce ji spustí v </w:t>
      </w:r>
      <w:r w:rsidR="004B6A6F" w:rsidRPr="00827F44">
        <w:rPr>
          <w:rFonts w:ascii="Times New Roman" w:hAnsi="Times New Roman" w:cs="Times New Roman"/>
          <w:sz w:val="24"/>
          <w:szCs w:val="24"/>
        </w:rPr>
        <w:t>červenci</w:t>
      </w:r>
      <w:r w:rsidRPr="00827F44">
        <w:rPr>
          <w:rFonts w:ascii="Times New Roman" w:hAnsi="Times New Roman" w:cs="Times New Roman"/>
          <w:sz w:val="24"/>
          <w:szCs w:val="24"/>
        </w:rPr>
        <w:t xml:space="preserve"> 2019</w:t>
      </w:r>
      <w:r w:rsidR="00FE18BD" w:rsidRPr="00827F44">
        <w:rPr>
          <w:rFonts w:ascii="Times New Roman" w:hAnsi="Times New Roman" w:cs="Times New Roman"/>
          <w:sz w:val="24"/>
          <w:szCs w:val="24"/>
        </w:rPr>
        <w:t xml:space="preserve">, potrvá pak do konce </w:t>
      </w:r>
      <w:r w:rsidR="004B6A6F" w:rsidRPr="00827F44">
        <w:rPr>
          <w:rFonts w:ascii="Times New Roman" w:hAnsi="Times New Roman" w:cs="Times New Roman"/>
          <w:sz w:val="24"/>
          <w:szCs w:val="24"/>
        </w:rPr>
        <w:t>září</w:t>
      </w:r>
      <w:r w:rsidRPr="00827F44">
        <w:rPr>
          <w:rFonts w:ascii="Times New Roman" w:hAnsi="Times New Roman" w:cs="Times New Roman"/>
          <w:sz w:val="24"/>
          <w:szCs w:val="24"/>
        </w:rPr>
        <w:t>. Součástí registračního f</w:t>
      </w:r>
      <w:r w:rsidR="006940EB" w:rsidRPr="00827F44">
        <w:rPr>
          <w:rFonts w:ascii="Times New Roman" w:hAnsi="Times New Roman" w:cs="Times New Roman"/>
          <w:sz w:val="24"/>
          <w:szCs w:val="24"/>
        </w:rPr>
        <w:t>ormuláře je</w:t>
      </w:r>
      <w:r w:rsidRPr="00827F44">
        <w:rPr>
          <w:rFonts w:ascii="Times New Roman" w:hAnsi="Times New Roman" w:cs="Times New Roman"/>
          <w:sz w:val="24"/>
          <w:szCs w:val="24"/>
        </w:rPr>
        <w:t xml:space="preserve"> název týmu, </w:t>
      </w:r>
      <w:r w:rsidR="000C374E" w:rsidRPr="00827F44">
        <w:rPr>
          <w:rFonts w:ascii="Times New Roman" w:hAnsi="Times New Roman" w:cs="Times New Roman"/>
          <w:sz w:val="24"/>
          <w:szCs w:val="24"/>
        </w:rPr>
        <w:t>počet hráčů</w:t>
      </w:r>
      <w:r w:rsidRPr="00827F44">
        <w:rPr>
          <w:rFonts w:ascii="Times New Roman" w:hAnsi="Times New Roman" w:cs="Times New Roman"/>
          <w:sz w:val="24"/>
          <w:szCs w:val="24"/>
        </w:rPr>
        <w:t xml:space="preserve">, informace týkající se ubytování a kontakt na zástupce družstva. </w:t>
      </w:r>
      <w:r w:rsidR="006940EB" w:rsidRPr="00827F44">
        <w:rPr>
          <w:rFonts w:ascii="Times New Roman" w:hAnsi="Times New Roman" w:cs="Times New Roman"/>
          <w:sz w:val="24"/>
          <w:szCs w:val="24"/>
        </w:rPr>
        <w:t>Povinností klubu je startovné uhradit nejpozději do dvou týdnů po registraci na bankovní účet klub</w:t>
      </w:r>
      <w:r w:rsidR="00567AC4" w:rsidRPr="00827F44">
        <w:rPr>
          <w:rFonts w:ascii="Times New Roman" w:hAnsi="Times New Roman" w:cs="Times New Roman"/>
          <w:sz w:val="24"/>
          <w:szCs w:val="24"/>
        </w:rPr>
        <w:t>u. Startovné za</w:t>
      </w:r>
      <w:r w:rsidR="000C6A2F" w:rsidRPr="00827F44">
        <w:rPr>
          <w:rFonts w:ascii="Times New Roman" w:hAnsi="Times New Roman" w:cs="Times New Roman"/>
          <w:sz w:val="24"/>
          <w:szCs w:val="24"/>
        </w:rPr>
        <w:t xml:space="preserve"> tým činí 1500</w:t>
      </w:r>
      <w:r w:rsidR="006940EB" w:rsidRPr="00827F44">
        <w:rPr>
          <w:rFonts w:ascii="Times New Roman" w:hAnsi="Times New Roman" w:cs="Times New Roman"/>
          <w:sz w:val="24"/>
          <w:szCs w:val="24"/>
        </w:rPr>
        <w:t xml:space="preserve"> Kč. </w:t>
      </w:r>
    </w:p>
    <w:p w:rsidR="0073410D" w:rsidRPr="00827F44" w:rsidRDefault="0055370C" w:rsidP="00F937B8">
      <w:pPr>
        <w:pStyle w:val="Nadpis4"/>
        <w:spacing w:after="240"/>
        <w:rPr>
          <w:rFonts w:ascii="Times New Roman" w:hAnsi="Times New Roman" w:cs="Times New Roman"/>
        </w:rPr>
      </w:pPr>
      <w:bookmarkStart w:id="30" w:name="_Toc532153531"/>
      <w:bookmarkStart w:id="31" w:name="_Toc7012464"/>
      <w:r w:rsidRPr="00827F44">
        <w:rPr>
          <w:rFonts w:ascii="Times New Roman" w:hAnsi="Times New Roman" w:cs="Times New Roman"/>
        </w:rPr>
        <w:t>Počet týmů, k</w:t>
      </w:r>
      <w:r w:rsidR="0073410D" w:rsidRPr="00827F44">
        <w:rPr>
          <w:rFonts w:ascii="Times New Roman" w:hAnsi="Times New Roman" w:cs="Times New Roman"/>
        </w:rPr>
        <w:t>ategorie a systém hry</w:t>
      </w:r>
      <w:bookmarkEnd w:id="30"/>
      <w:bookmarkEnd w:id="31"/>
      <w:r w:rsidR="0073410D" w:rsidRPr="00827F44">
        <w:rPr>
          <w:rFonts w:ascii="Times New Roman" w:hAnsi="Times New Roman" w:cs="Times New Roman"/>
        </w:rPr>
        <w:t xml:space="preserve"> </w:t>
      </w:r>
    </w:p>
    <w:p w:rsidR="00367E41" w:rsidRPr="00827F44" w:rsidRDefault="006940EB" w:rsidP="00FC5D88">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Při rozhodování o počtu týmů, které </w:t>
      </w:r>
      <w:r w:rsidR="00826318" w:rsidRPr="00827F44">
        <w:rPr>
          <w:rFonts w:ascii="Times New Roman" w:hAnsi="Times New Roman" w:cs="Times New Roman"/>
          <w:sz w:val="24"/>
          <w:szCs w:val="24"/>
        </w:rPr>
        <w:t>se turnaje zúčastní, jsme musely</w:t>
      </w:r>
      <w:r w:rsidRPr="00827F44">
        <w:rPr>
          <w:rFonts w:ascii="Times New Roman" w:hAnsi="Times New Roman" w:cs="Times New Roman"/>
          <w:sz w:val="24"/>
          <w:szCs w:val="24"/>
        </w:rPr>
        <w:t xml:space="preserve"> zohlednit fakt, že </w:t>
      </w:r>
      <w:r w:rsidR="00A64575" w:rsidRPr="00827F44">
        <w:rPr>
          <w:rFonts w:ascii="Times New Roman" w:hAnsi="Times New Roman" w:cs="Times New Roman"/>
          <w:sz w:val="24"/>
          <w:szCs w:val="24"/>
        </w:rPr>
        <w:t>se celý turnaj odehraje pouze v</w:t>
      </w:r>
      <w:r w:rsidRPr="00827F44">
        <w:rPr>
          <w:rFonts w:ascii="Times New Roman" w:hAnsi="Times New Roman" w:cs="Times New Roman"/>
          <w:sz w:val="24"/>
          <w:szCs w:val="24"/>
        </w:rPr>
        <w:t xml:space="preserve"> jedné </w:t>
      </w:r>
      <w:r w:rsidR="00F82E2A" w:rsidRPr="00827F44">
        <w:rPr>
          <w:rFonts w:ascii="Times New Roman" w:hAnsi="Times New Roman" w:cs="Times New Roman"/>
          <w:sz w:val="24"/>
          <w:szCs w:val="24"/>
        </w:rPr>
        <w:t xml:space="preserve">sportovní </w:t>
      </w:r>
      <w:r w:rsidRPr="00827F44">
        <w:rPr>
          <w:rFonts w:ascii="Times New Roman" w:hAnsi="Times New Roman" w:cs="Times New Roman"/>
          <w:sz w:val="24"/>
          <w:szCs w:val="24"/>
        </w:rPr>
        <w:t>hale</w:t>
      </w:r>
      <w:r w:rsidR="00826318" w:rsidRPr="00827F44">
        <w:rPr>
          <w:rFonts w:ascii="Times New Roman" w:hAnsi="Times New Roman" w:cs="Times New Roman"/>
          <w:sz w:val="24"/>
          <w:szCs w:val="24"/>
        </w:rPr>
        <w:t>. Z tohoto důvodu jsme stanovily</w:t>
      </w:r>
      <w:r w:rsidRPr="00827F44">
        <w:rPr>
          <w:rFonts w:ascii="Times New Roman" w:hAnsi="Times New Roman" w:cs="Times New Roman"/>
          <w:sz w:val="24"/>
          <w:szCs w:val="24"/>
        </w:rPr>
        <w:t xml:space="preserve"> kapacitu přihlášených na šest týmů, přičemž prvním účastníkem je domácí tým FbC Asper Šumperk. Turnaj je určen dorostenkám, tedy hráčkám ve věku 15-16 let</w:t>
      </w:r>
      <w:r w:rsidR="00367E41" w:rsidRPr="00827F44">
        <w:rPr>
          <w:rFonts w:ascii="Times New Roman" w:hAnsi="Times New Roman" w:cs="Times New Roman"/>
          <w:sz w:val="24"/>
          <w:szCs w:val="24"/>
        </w:rPr>
        <w:t>. Co se týče herního systému, budou družstva v hlavní fázi turnaje rozdělena do dvou skupin po třech týmech. Po skončení základních skupin první celek ze skupiny A narazí na druhý tým skupiny B</w:t>
      </w:r>
      <w:r w:rsidR="00FC5D88" w:rsidRPr="00827F44">
        <w:rPr>
          <w:rFonts w:ascii="Times New Roman" w:hAnsi="Times New Roman" w:cs="Times New Roman"/>
          <w:sz w:val="24"/>
          <w:szCs w:val="24"/>
        </w:rPr>
        <w:t xml:space="preserve"> a obdobně</w:t>
      </w:r>
      <w:r w:rsidR="00367E41" w:rsidRPr="00827F44">
        <w:rPr>
          <w:rFonts w:ascii="Times New Roman" w:hAnsi="Times New Roman" w:cs="Times New Roman"/>
          <w:sz w:val="24"/>
          <w:szCs w:val="24"/>
        </w:rPr>
        <w:t xml:space="preserve"> první celek ze skupiny B narazí n</w:t>
      </w:r>
      <w:r w:rsidR="00FC5D88" w:rsidRPr="00827F44">
        <w:rPr>
          <w:rFonts w:ascii="Times New Roman" w:hAnsi="Times New Roman" w:cs="Times New Roman"/>
          <w:sz w:val="24"/>
          <w:szCs w:val="24"/>
        </w:rPr>
        <w:t xml:space="preserve">a druhý tým skupiny A. Vítězové obou duelů si zahrají finále, poražení zabojují v utkání o třetí místo. Zároveň poslední celky obou skupin sehrají utkání o páté místo. </w:t>
      </w:r>
      <w:r w:rsidR="0013067B" w:rsidRPr="00827F44">
        <w:rPr>
          <w:rFonts w:ascii="Times New Roman" w:hAnsi="Times New Roman" w:cs="Times New Roman"/>
          <w:sz w:val="24"/>
          <w:szCs w:val="24"/>
        </w:rPr>
        <w:t>V případě rovnosti bodů v základních skupinách rozhoduje o</w:t>
      </w:r>
      <w:r w:rsidR="000C374E" w:rsidRPr="00827F44">
        <w:rPr>
          <w:rFonts w:ascii="Times New Roman" w:hAnsi="Times New Roman" w:cs="Times New Roman"/>
          <w:sz w:val="24"/>
          <w:szCs w:val="24"/>
        </w:rPr>
        <w:t xml:space="preserve"> celkovém pořadí počet bodů dosažených ve vzájemných utkáních, rozdíl skóre ve vzájemných utkáních, celkový počet branek vstřelených ve vzájemných utkáních, celkový rozdíl skóre, celkový počet vstřelených branek a nakonec los. </w:t>
      </w:r>
      <w:r w:rsidR="00F82E2A" w:rsidRPr="00827F44">
        <w:rPr>
          <w:rFonts w:ascii="Times New Roman" w:hAnsi="Times New Roman" w:cs="Times New Roman"/>
          <w:sz w:val="24"/>
          <w:szCs w:val="24"/>
        </w:rPr>
        <w:t>Hrací čas zápasu je plánován na</w:t>
      </w:r>
      <w:r w:rsidR="00FC5D88" w:rsidRPr="00827F44">
        <w:rPr>
          <w:rFonts w:ascii="Times New Roman" w:hAnsi="Times New Roman" w:cs="Times New Roman"/>
          <w:sz w:val="24"/>
          <w:szCs w:val="24"/>
        </w:rPr>
        <w:t xml:space="preserve"> 3x15 minut </w:t>
      </w:r>
      <w:r w:rsidR="00E627A2" w:rsidRPr="00827F44">
        <w:rPr>
          <w:rFonts w:ascii="Times New Roman" w:hAnsi="Times New Roman" w:cs="Times New Roman"/>
          <w:sz w:val="24"/>
          <w:szCs w:val="24"/>
        </w:rPr>
        <w:t>hrubého</w:t>
      </w:r>
      <w:r w:rsidR="00FC5D88" w:rsidRPr="00827F44">
        <w:rPr>
          <w:rFonts w:ascii="Times New Roman" w:hAnsi="Times New Roman" w:cs="Times New Roman"/>
          <w:sz w:val="24"/>
          <w:szCs w:val="24"/>
        </w:rPr>
        <w:t xml:space="preserve"> času</w:t>
      </w:r>
      <w:r w:rsidR="00E2567C" w:rsidRPr="00827F44">
        <w:rPr>
          <w:rFonts w:ascii="Times New Roman" w:hAnsi="Times New Roman" w:cs="Times New Roman"/>
          <w:sz w:val="24"/>
          <w:szCs w:val="24"/>
        </w:rPr>
        <w:t xml:space="preserve">, přestávka mezi třetinami je pět </w:t>
      </w:r>
      <w:r w:rsidR="00FC5D88" w:rsidRPr="00827F44">
        <w:rPr>
          <w:rFonts w:ascii="Times New Roman" w:hAnsi="Times New Roman" w:cs="Times New Roman"/>
          <w:sz w:val="24"/>
          <w:szCs w:val="24"/>
        </w:rPr>
        <w:t xml:space="preserve">minut. </w:t>
      </w:r>
      <w:r w:rsidR="00E627A2" w:rsidRPr="00827F44">
        <w:rPr>
          <w:rFonts w:ascii="Times New Roman" w:hAnsi="Times New Roman" w:cs="Times New Roman"/>
          <w:sz w:val="24"/>
          <w:szCs w:val="24"/>
        </w:rPr>
        <w:t>Celkový ča</w:t>
      </w:r>
      <w:r w:rsidR="00712ED3" w:rsidRPr="00827F44">
        <w:rPr>
          <w:rFonts w:ascii="Times New Roman" w:hAnsi="Times New Roman" w:cs="Times New Roman"/>
          <w:sz w:val="24"/>
          <w:szCs w:val="24"/>
        </w:rPr>
        <w:t xml:space="preserve">s jednoho utkání je stanoven </w:t>
      </w:r>
      <w:r w:rsidR="00E627A2" w:rsidRPr="00827F44">
        <w:rPr>
          <w:rFonts w:ascii="Times New Roman" w:hAnsi="Times New Roman" w:cs="Times New Roman"/>
          <w:sz w:val="24"/>
          <w:szCs w:val="24"/>
        </w:rPr>
        <w:t xml:space="preserve">na hodinu a deset minut. </w:t>
      </w:r>
      <w:r w:rsidR="00F30271" w:rsidRPr="00827F44">
        <w:rPr>
          <w:rFonts w:ascii="Times New Roman" w:hAnsi="Times New Roman" w:cs="Times New Roman"/>
          <w:sz w:val="24"/>
          <w:szCs w:val="24"/>
        </w:rPr>
        <w:t xml:space="preserve">Při tvorbě zápasového harmonogramu jsme zohlednili i případné časové prodlevy. </w:t>
      </w:r>
      <w:r w:rsidR="002A466F" w:rsidRPr="00827F44">
        <w:rPr>
          <w:rFonts w:ascii="Times New Roman" w:hAnsi="Times New Roman" w:cs="Times New Roman"/>
          <w:sz w:val="24"/>
          <w:szCs w:val="24"/>
        </w:rPr>
        <w:t>Vítěz turnaje získá poh</w:t>
      </w:r>
      <w:r w:rsidR="00B9240F" w:rsidRPr="00827F44">
        <w:rPr>
          <w:rFonts w:ascii="Times New Roman" w:hAnsi="Times New Roman" w:cs="Times New Roman"/>
          <w:sz w:val="24"/>
          <w:szCs w:val="24"/>
        </w:rPr>
        <w:t>á</w:t>
      </w:r>
      <w:r w:rsidR="001B3764" w:rsidRPr="00827F44">
        <w:rPr>
          <w:rFonts w:ascii="Times New Roman" w:hAnsi="Times New Roman" w:cs="Times New Roman"/>
          <w:sz w:val="24"/>
          <w:szCs w:val="24"/>
        </w:rPr>
        <w:t>r, m</w:t>
      </w:r>
      <w:r w:rsidR="00714FC8">
        <w:rPr>
          <w:rFonts w:ascii="Times New Roman" w:hAnsi="Times New Roman" w:cs="Times New Roman"/>
          <w:sz w:val="24"/>
          <w:szCs w:val="24"/>
        </w:rPr>
        <w:t>edaile a drobné ceny od dárců</w:t>
      </w:r>
      <w:r w:rsidR="001B3764" w:rsidRPr="00827F44">
        <w:rPr>
          <w:rFonts w:ascii="Times New Roman" w:hAnsi="Times New Roman" w:cs="Times New Roman"/>
          <w:sz w:val="24"/>
          <w:szCs w:val="24"/>
        </w:rPr>
        <w:t>, navíc mu pořadatel vrátí startovné</w:t>
      </w:r>
      <w:r w:rsidR="00B9240F" w:rsidRPr="00827F44">
        <w:rPr>
          <w:rFonts w:ascii="Times New Roman" w:hAnsi="Times New Roman" w:cs="Times New Roman"/>
          <w:sz w:val="24"/>
          <w:szCs w:val="24"/>
        </w:rPr>
        <w:t>. Týmy na druhém a třetí</w:t>
      </w:r>
      <w:r w:rsidR="005C1F6F" w:rsidRPr="00827F44">
        <w:rPr>
          <w:rFonts w:ascii="Times New Roman" w:hAnsi="Times New Roman" w:cs="Times New Roman"/>
          <w:sz w:val="24"/>
          <w:szCs w:val="24"/>
        </w:rPr>
        <w:t>m</w:t>
      </w:r>
      <w:r w:rsidR="00B9240F" w:rsidRPr="00827F44">
        <w:rPr>
          <w:rFonts w:ascii="Times New Roman" w:hAnsi="Times New Roman" w:cs="Times New Roman"/>
          <w:sz w:val="24"/>
          <w:szCs w:val="24"/>
        </w:rPr>
        <w:t xml:space="preserve"> místě zí</w:t>
      </w:r>
      <w:r w:rsidR="00714FC8">
        <w:rPr>
          <w:rFonts w:ascii="Times New Roman" w:hAnsi="Times New Roman" w:cs="Times New Roman"/>
          <w:sz w:val="24"/>
          <w:szCs w:val="24"/>
        </w:rPr>
        <w:t>skají medaile a ceny od dárců</w:t>
      </w:r>
      <w:r w:rsidR="00B9240F" w:rsidRPr="00827F44">
        <w:rPr>
          <w:rFonts w:ascii="Times New Roman" w:hAnsi="Times New Roman" w:cs="Times New Roman"/>
          <w:sz w:val="24"/>
          <w:szCs w:val="24"/>
        </w:rPr>
        <w:t xml:space="preserve"> turnaje. </w:t>
      </w:r>
    </w:p>
    <w:p w:rsidR="0073410D" w:rsidRPr="00827F44" w:rsidRDefault="002A466F" w:rsidP="00F937B8">
      <w:pPr>
        <w:pStyle w:val="Nadpis4"/>
        <w:spacing w:after="240"/>
        <w:rPr>
          <w:rFonts w:ascii="Times New Roman" w:hAnsi="Times New Roman" w:cs="Times New Roman"/>
        </w:rPr>
      </w:pPr>
      <w:bookmarkStart w:id="32" w:name="_Toc532153532"/>
      <w:bookmarkStart w:id="33" w:name="_Toc7012465"/>
      <w:r w:rsidRPr="00827F44">
        <w:rPr>
          <w:rFonts w:ascii="Times New Roman" w:hAnsi="Times New Roman" w:cs="Times New Roman"/>
        </w:rPr>
        <w:t>Časový harmonogram</w:t>
      </w:r>
      <w:r w:rsidR="00E2567C" w:rsidRPr="00827F44">
        <w:rPr>
          <w:rFonts w:ascii="Times New Roman" w:hAnsi="Times New Roman" w:cs="Times New Roman"/>
        </w:rPr>
        <w:t xml:space="preserve"> akce</w:t>
      </w:r>
      <w:bookmarkEnd w:id="32"/>
      <w:bookmarkEnd w:id="33"/>
      <w:r w:rsidR="00E2567C" w:rsidRPr="00827F44">
        <w:rPr>
          <w:rFonts w:ascii="Times New Roman" w:hAnsi="Times New Roman" w:cs="Times New Roman"/>
        </w:rPr>
        <w:t xml:space="preserve"> </w:t>
      </w:r>
    </w:p>
    <w:p w:rsidR="0025487E" w:rsidRPr="00827F44" w:rsidRDefault="004B6A6F" w:rsidP="00325A4B">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Informace týkající časového harmonogramu</w:t>
      </w:r>
      <w:r w:rsidR="004054F3" w:rsidRPr="00827F44">
        <w:rPr>
          <w:rFonts w:ascii="Times New Roman" w:hAnsi="Times New Roman" w:cs="Times New Roman"/>
          <w:sz w:val="24"/>
          <w:szCs w:val="24"/>
        </w:rPr>
        <w:t xml:space="preserve"> </w:t>
      </w:r>
      <w:r w:rsidR="00F30271" w:rsidRPr="00827F44">
        <w:rPr>
          <w:rFonts w:ascii="Times New Roman" w:hAnsi="Times New Roman" w:cs="Times New Roman"/>
          <w:sz w:val="24"/>
          <w:szCs w:val="24"/>
        </w:rPr>
        <w:t xml:space="preserve">celého </w:t>
      </w:r>
      <w:r w:rsidR="004054F3" w:rsidRPr="00827F44">
        <w:rPr>
          <w:rFonts w:ascii="Times New Roman" w:hAnsi="Times New Roman" w:cs="Times New Roman"/>
          <w:sz w:val="24"/>
          <w:szCs w:val="24"/>
        </w:rPr>
        <w:t xml:space="preserve">projektu jsem nastínila výše, stejně </w:t>
      </w:r>
      <w:r w:rsidR="00F30271" w:rsidRPr="00827F44">
        <w:rPr>
          <w:rFonts w:ascii="Times New Roman" w:hAnsi="Times New Roman" w:cs="Times New Roman"/>
          <w:sz w:val="24"/>
          <w:szCs w:val="24"/>
        </w:rPr>
        <w:t>jako termín pro registraci na turnaj a platbu startovného</w:t>
      </w:r>
      <w:r w:rsidRPr="00827F44">
        <w:rPr>
          <w:rFonts w:ascii="Times New Roman" w:hAnsi="Times New Roman" w:cs="Times New Roman"/>
          <w:sz w:val="24"/>
          <w:szCs w:val="24"/>
        </w:rPr>
        <w:t xml:space="preserve">. Vzhledem k tomu, že </w:t>
      </w:r>
      <w:r w:rsidR="004054F3" w:rsidRPr="00827F44">
        <w:rPr>
          <w:rFonts w:ascii="Times New Roman" w:hAnsi="Times New Roman" w:cs="Times New Roman"/>
          <w:sz w:val="24"/>
          <w:szCs w:val="24"/>
        </w:rPr>
        <w:t xml:space="preserve">se týmy mohou registrovat </w:t>
      </w:r>
      <w:r w:rsidRPr="00827F44">
        <w:rPr>
          <w:rFonts w:ascii="Times New Roman" w:hAnsi="Times New Roman" w:cs="Times New Roman"/>
          <w:sz w:val="24"/>
          <w:szCs w:val="24"/>
        </w:rPr>
        <w:t xml:space="preserve">do konce </w:t>
      </w:r>
      <w:r w:rsidR="004054F3" w:rsidRPr="00827F44">
        <w:rPr>
          <w:rFonts w:ascii="Times New Roman" w:hAnsi="Times New Roman" w:cs="Times New Roman"/>
          <w:sz w:val="24"/>
          <w:szCs w:val="24"/>
        </w:rPr>
        <w:t>září, stanovili jsme si dostatek času pro</w:t>
      </w:r>
      <w:r w:rsidR="009056EF" w:rsidRPr="00827F44">
        <w:rPr>
          <w:rFonts w:ascii="Times New Roman" w:hAnsi="Times New Roman" w:cs="Times New Roman"/>
          <w:sz w:val="24"/>
          <w:szCs w:val="24"/>
        </w:rPr>
        <w:t xml:space="preserve"> rozlosování týmů do základních skupin. Časová rezerva je zároveň </w:t>
      </w:r>
      <w:r w:rsidR="004054F3" w:rsidRPr="00827F44">
        <w:rPr>
          <w:rFonts w:ascii="Times New Roman" w:hAnsi="Times New Roman" w:cs="Times New Roman"/>
          <w:sz w:val="24"/>
          <w:szCs w:val="24"/>
        </w:rPr>
        <w:t>užitečná</w:t>
      </w:r>
      <w:r w:rsidR="009056EF" w:rsidRPr="00827F44">
        <w:rPr>
          <w:rFonts w:ascii="Times New Roman" w:hAnsi="Times New Roman" w:cs="Times New Roman"/>
          <w:sz w:val="24"/>
          <w:szCs w:val="24"/>
        </w:rPr>
        <w:t xml:space="preserve"> pro případ, že by se některý z týmů turnaje </w:t>
      </w:r>
      <w:r w:rsidR="009056EF" w:rsidRPr="00827F44">
        <w:rPr>
          <w:rFonts w:ascii="Times New Roman" w:hAnsi="Times New Roman" w:cs="Times New Roman"/>
          <w:sz w:val="24"/>
          <w:szCs w:val="24"/>
        </w:rPr>
        <w:lastRenderedPageBreak/>
        <w:t xml:space="preserve">nemohl zúčastnit a </w:t>
      </w:r>
      <w:r w:rsidR="00BF1BC7" w:rsidRPr="00827F44">
        <w:rPr>
          <w:rFonts w:ascii="Times New Roman" w:hAnsi="Times New Roman" w:cs="Times New Roman"/>
          <w:sz w:val="24"/>
          <w:szCs w:val="24"/>
        </w:rPr>
        <w:t>museli bychom za</w:t>
      </w:r>
      <w:r w:rsidR="009056EF" w:rsidRPr="00827F44">
        <w:rPr>
          <w:rFonts w:ascii="Times New Roman" w:hAnsi="Times New Roman" w:cs="Times New Roman"/>
          <w:sz w:val="24"/>
          <w:szCs w:val="24"/>
        </w:rPr>
        <w:t xml:space="preserve"> daný</w:t>
      </w:r>
      <w:r w:rsidR="00BF1BC7" w:rsidRPr="00827F44">
        <w:rPr>
          <w:rFonts w:ascii="Times New Roman" w:hAnsi="Times New Roman" w:cs="Times New Roman"/>
          <w:sz w:val="24"/>
          <w:szCs w:val="24"/>
        </w:rPr>
        <w:t xml:space="preserve"> celek najít náhradu. </w:t>
      </w:r>
      <w:r w:rsidR="0025487E" w:rsidRPr="00827F44">
        <w:rPr>
          <w:rFonts w:ascii="Times New Roman" w:hAnsi="Times New Roman" w:cs="Times New Roman"/>
          <w:sz w:val="24"/>
          <w:szCs w:val="24"/>
        </w:rPr>
        <w:t xml:space="preserve">K finálnímu rozlosování týmů do skupin a zveřejnění rozpisu dojde na začátku prosince, aby měla jednotlivá družstva čas připravit se na přidělené soupeře. </w:t>
      </w:r>
    </w:p>
    <w:p w:rsidR="0025487E" w:rsidRPr="00827F44" w:rsidRDefault="0025487E" w:rsidP="00F937B8">
      <w:pPr>
        <w:pStyle w:val="Nadpis4"/>
        <w:spacing w:after="240"/>
        <w:rPr>
          <w:rFonts w:ascii="Times New Roman" w:hAnsi="Times New Roman" w:cs="Times New Roman"/>
        </w:rPr>
      </w:pPr>
      <w:bookmarkStart w:id="34" w:name="_Toc532153533"/>
      <w:bookmarkStart w:id="35" w:name="_Toc7012466"/>
      <w:r w:rsidRPr="00827F44">
        <w:rPr>
          <w:rFonts w:ascii="Times New Roman" w:hAnsi="Times New Roman" w:cs="Times New Roman"/>
        </w:rPr>
        <w:t>Zápasový harmonogram</w:t>
      </w:r>
      <w:bookmarkEnd w:id="34"/>
      <w:bookmarkEnd w:id="35"/>
      <w:r w:rsidRPr="00827F44">
        <w:rPr>
          <w:rFonts w:ascii="Times New Roman" w:hAnsi="Times New Roman" w:cs="Times New Roman"/>
        </w:rPr>
        <w:t xml:space="preserve"> </w:t>
      </w:r>
    </w:p>
    <w:p w:rsidR="00E627A2" w:rsidRPr="00827F44" w:rsidRDefault="00BF1BC7" w:rsidP="005E04AF">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Co se týče zápasového harmonogramu, první</w:t>
      </w:r>
      <w:r w:rsidR="00E51DD8" w:rsidRPr="00827F44">
        <w:rPr>
          <w:rFonts w:ascii="Times New Roman" w:hAnsi="Times New Roman" w:cs="Times New Roman"/>
          <w:sz w:val="24"/>
          <w:szCs w:val="24"/>
        </w:rPr>
        <w:t xml:space="preserve"> hrací den jsou na programu </w:t>
      </w:r>
      <w:r w:rsidR="0025487E" w:rsidRPr="00827F44">
        <w:rPr>
          <w:rFonts w:ascii="Times New Roman" w:hAnsi="Times New Roman" w:cs="Times New Roman"/>
          <w:sz w:val="24"/>
          <w:szCs w:val="24"/>
        </w:rPr>
        <w:t>duely</w:t>
      </w:r>
      <w:r w:rsidR="00E51DD8" w:rsidRPr="00827F44">
        <w:rPr>
          <w:rFonts w:ascii="Times New Roman" w:hAnsi="Times New Roman" w:cs="Times New Roman"/>
          <w:sz w:val="24"/>
          <w:szCs w:val="24"/>
        </w:rPr>
        <w:t xml:space="preserve"> v základních skupinách. V neděli čekají na zú</w:t>
      </w:r>
      <w:r w:rsidR="0025487E" w:rsidRPr="00827F44">
        <w:rPr>
          <w:rFonts w:ascii="Times New Roman" w:hAnsi="Times New Roman" w:cs="Times New Roman"/>
          <w:sz w:val="24"/>
          <w:szCs w:val="24"/>
        </w:rPr>
        <w:t>častněné utkání play-off a zápasy</w:t>
      </w:r>
      <w:r w:rsidR="00E51DD8" w:rsidRPr="00827F44">
        <w:rPr>
          <w:rFonts w:ascii="Times New Roman" w:hAnsi="Times New Roman" w:cs="Times New Roman"/>
          <w:sz w:val="24"/>
          <w:szCs w:val="24"/>
        </w:rPr>
        <w:t xml:space="preserve"> o umístění. </w:t>
      </w:r>
      <w:r w:rsidRPr="00827F44">
        <w:rPr>
          <w:rFonts w:ascii="Times New Roman" w:hAnsi="Times New Roman" w:cs="Times New Roman"/>
          <w:sz w:val="24"/>
          <w:szCs w:val="24"/>
        </w:rPr>
        <w:t xml:space="preserve">Součástí </w:t>
      </w:r>
      <w:r w:rsidR="007B4859" w:rsidRPr="00827F44">
        <w:rPr>
          <w:rFonts w:ascii="Times New Roman" w:hAnsi="Times New Roman" w:cs="Times New Roman"/>
          <w:sz w:val="24"/>
          <w:szCs w:val="24"/>
        </w:rPr>
        <w:t xml:space="preserve">harmonogramu </w:t>
      </w:r>
      <w:r w:rsidRPr="00827F44">
        <w:rPr>
          <w:rFonts w:ascii="Times New Roman" w:hAnsi="Times New Roman" w:cs="Times New Roman"/>
          <w:sz w:val="24"/>
          <w:szCs w:val="24"/>
        </w:rPr>
        <w:t xml:space="preserve">utkání </w:t>
      </w:r>
      <w:r w:rsidR="007B4859" w:rsidRPr="00827F44">
        <w:rPr>
          <w:rFonts w:ascii="Times New Roman" w:hAnsi="Times New Roman" w:cs="Times New Roman"/>
          <w:sz w:val="24"/>
          <w:szCs w:val="24"/>
        </w:rPr>
        <w:t xml:space="preserve">je i zahajovací ceremoniál, slavnostní vyhlášení vítězů a zakončení turnaje. </w:t>
      </w:r>
    </w:p>
    <w:tbl>
      <w:tblPr>
        <w:tblStyle w:val="Svtlstnovn2"/>
        <w:tblW w:w="0" w:type="auto"/>
        <w:tblLook w:val="04A0"/>
      </w:tblPr>
      <w:tblGrid>
        <w:gridCol w:w="4606"/>
        <w:gridCol w:w="4606"/>
      </w:tblGrid>
      <w:tr w:rsidR="005E04AF" w:rsidRPr="00827F44" w:rsidTr="005E04AF">
        <w:trPr>
          <w:cnfStyle w:val="100000000000"/>
        </w:trPr>
        <w:tc>
          <w:tcPr>
            <w:cnfStyle w:val="001000000000"/>
            <w:tcW w:w="9212" w:type="dxa"/>
            <w:gridSpan w:val="2"/>
          </w:tcPr>
          <w:p w:rsidR="005E04AF" w:rsidRPr="00827F44" w:rsidRDefault="005E04AF" w:rsidP="005E04AF">
            <w:pPr>
              <w:spacing w:line="360" w:lineRule="auto"/>
              <w:jc w:val="center"/>
              <w:rPr>
                <w:rFonts w:ascii="Times New Roman" w:hAnsi="Times New Roman" w:cs="Times New Roman"/>
                <w:sz w:val="26"/>
                <w:szCs w:val="26"/>
              </w:rPr>
            </w:pPr>
            <w:r w:rsidRPr="00827F44">
              <w:rPr>
                <w:rFonts w:ascii="Times New Roman" w:hAnsi="Times New Roman" w:cs="Times New Roman"/>
                <w:sz w:val="26"/>
                <w:szCs w:val="26"/>
              </w:rPr>
              <w:t>Sobota</w:t>
            </w:r>
          </w:p>
        </w:tc>
      </w:tr>
      <w:tr w:rsidR="005E04AF" w:rsidRPr="00827F44" w:rsidTr="005E04AF">
        <w:trPr>
          <w:cnfStyle w:val="000000100000"/>
        </w:trPr>
        <w:tc>
          <w:tcPr>
            <w:cnfStyle w:val="001000000000"/>
            <w:tcW w:w="4606" w:type="dxa"/>
          </w:tcPr>
          <w:p w:rsidR="005E04AF" w:rsidRPr="00827F44" w:rsidRDefault="005E04AF"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8:00</w:t>
            </w:r>
          </w:p>
        </w:tc>
        <w:tc>
          <w:tcPr>
            <w:tcW w:w="4606" w:type="dxa"/>
          </w:tcPr>
          <w:p w:rsidR="005E04AF" w:rsidRPr="00827F44" w:rsidRDefault="005E04AF" w:rsidP="0028623D">
            <w:pPr>
              <w:spacing w:line="360" w:lineRule="auto"/>
              <w:jc w:val="center"/>
              <w:cnfStyle w:val="000000100000"/>
              <w:rPr>
                <w:rFonts w:ascii="Times New Roman" w:hAnsi="Times New Roman" w:cs="Times New Roman"/>
                <w:sz w:val="24"/>
                <w:szCs w:val="24"/>
              </w:rPr>
            </w:pPr>
            <w:r w:rsidRPr="00827F44">
              <w:rPr>
                <w:rFonts w:ascii="Times New Roman" w:hAnsi="Times New Roman" w:cs="Times New Roman"/>
                <w:sz w:val="24"/>
                <w:szCs w:val="24"/>
              </w:rPr>
              <w:t>Zahájení turnaje, slavnostní nástup</w:t>
            </w:r>
          </w:p>
        </w:tc>
      </w:tr>
      <w:tr w:rsidR="005E04AF" w:rsidRPr="00827F44" w:rsidTr="005E04AF">
        <w:tc>
          <w:tcPr>
            <w:cnfStyle w:val="001000000000"/>
            <w:tcW w:w="4606" w:type="dxa"/>
          </w:tcPr>
          <w:p w:rsidR="005E04AF" w:rsidRPr="00827F44" w:rsidRDefault="005E04AF"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9:00 – 10:10</w:t>
            </w:r>
          </w:p>
        </w:tc>
        <w:tc>
          <w:tcPr>
            <w:tcW w:w="4606" w:type="dxa"/>
          </w:tcPr>
          <w:p w:rsidR="005E04AF" w:rsidRPr="00827F44" w:rsidRDefault="005E04AF" w:rsidP="0028623D">
            <w:pPr>
              <w:spacing w:line="360" w:lineRule="auto"/>
              <w:jc w:val="center"/>
              <w:cnfStyle w:val="000000000000"/>
              <w:rPr>
                <w:rFonts w:ascii="Times New Roman" w:hAnsi="Times New Roman" w:cs="Times New Roman"/>
                <w:sz w:val="24"/>
                <w:szCs w:val="24"/>
              </w:rPr>
            </w:pPr>
            <w:r w:rsidRPr="00827F44">
              <w:rPr>
                <w:rFonts w:ascii="Times New Roman" w:hAnsi="Times New Roman" w:cs="Times New Roman"/>
                <w:sz w:val="24"/>
                <w:szCs w:val="24"/>
              </w:rPr>
              <w:t>1A x 1B</w:t>
            </w:r>
          </w:p>
        </w:tc>
      </w:tr>
      <w:tr w:rsidR="005E04AF" w:rsidRPr="00827F44" w:rsidTr="005E04AF">
        <w:trPr>
          <w:cnfStyle w:val="000000100000"/>
        </w:trPr>
        <w:tc>
          <w:tcPr>
            <w:cnfStyle w:val="001000000000"/>
            <w:tcW w:w="4606" w:type="dxa"/>
          </w:tcPr>
          <w:p w:rsidR="005E04AF" w:rsidRPr="00827F44" w:rsidRDefault="005E04AF"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10:30 – 11:40</w:t>
            </w:r>
          </w:p>
        </w:tc>
        <w:tc>
          <w:tcPr>
            <w:tcW w:w="4606" w:type="dxa"/>
          </w:tcPr>
          <w:p w:rsidR="005E04AF" w:rsidRPr="00827F44" w:rsidRDefault="005E04AF" w:rsidP="0028623D">
            <w:pPr>
              <w:spacing w:line="360" w:lineRule="auto"/>
              <w:jc w:val="center"/>
              <w:cnfStyle w:val="000000100000"/>
              <w:rPr>
                <w:rFonts w:ascii="Times New Roman" w:hAnsi="Times New Roman" w:cs="Times New Roman"/>
                <w:sz w:val="24"/>
                <w:szCs w:val="24"/>
              </w:rPr>
            </w:pPr>
            <w:r w:rsidRPr="00827F44">
              <w:rPr>
                <w:rFonts w:ascii="Times New Roman" w:hAnsi="Times New Roman" w:cs="Times New Roman"/>
                <w:sz w:val="24"/>
                <w:szCs w:val="24"/>
              </w:rPr>
              <w:t>2A x 2B</w:t>
            </w:r>
          </w:p>
        </w:tc>
      </w:tr>
      <w:tr w:rsidR="005E04AF" w:rsidRPr="00827F44" w:rsidTr="005E04AF">
        <w:tc>
          <w:tcPr>
            <w:cnfStyle w:val="001000000000"/>
            <w:tcW w:w="4606" w:type="dxa"/>
          </w:tcPr>
          <w:p w:rsidR="005E04AF" w:rsidRPr="00827F44" w:rsidRDefault="005E04AF"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12:20 – 13:30</w:t>
            </w:r>
          </w:p>
        </w:tc>
        <w:tc>
          <w:tcPr>
            <w:tcW w:w="4606" w:type="dxa"/>
          </w:tcPr>
          <w:p w:rsidR="005E04AF" w:rsidRPr="00827F44" w:rsidRDefault="005E04AF" w:rsidP="0028623D">
            <w:pPr>
              <w:spacing w:line="360" w:lineRule="auto"/>
              <w:jc w:val="center"/>
              <w:cnfStyle w:val="000000000000"/>
              <w:rPr>
                <w:rFonts w:ascii="Times New Roman" w:hAnsi="Times New Roman" w:cs="Times New Roman"/>
                <w:sz w:val="24"/>
                <w:szCs w:val="24"/>
              </w:rPr>
            </w:pPr>
            <w:r w:rsidRPr="00827F44">
              <w:rPr>
                <w:rFonts w:ascii="Times New Roman" w:hAnsi="Times New Roman" w:cs="Times New Roman"/>
                <w:sz w:val="24"/>
                <w:szCs w:val="24"/>
              </w:rPr>
              <w:t>1A x 1C</w:t>
            </w:r>
          </w:p>
        </w:tc>
      </w:tr>
      <w:tr w:rsidR="005E04AF" w:rsidRPr="00827F44" w:rsidTr="005E04AF">
        <w:trPr>
          <w:cnfStyle w:val="000000100000"/>
        </w:trPr>
        <w:tc>
          <w:tcPr>
            <w:cnfStyle w:val="001000000000"/>
            <w:tcW w:w="4606" w:type="dxa"/>
          </w:tcPr>
          <w:p w:rsidR="005E04AF" w:rsidRPr="00827F44" w:rsidRDefault="005E04AF"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13:50 – 15:00</w:t>
            </w:r>
          </w:p>
        </w:tc>
        <w:tc>
          <w:tcPr>
            <w:tcW w:w="4606" w:type="dxa"/>
          </w:tcPr>
          <w:p w:rsidR="005E04AF" w:rsidRPr="00827F44" w:rsidRDefault="005E04AF" w:rsidP="0028623D">
            <w:pPr>
              <w:spacing w:line="360" w:lineRule="auto"/>
              <w:jc w:val="center"/>
              <w:cnfStyle w:val="000000100000"/>
              <w:rPr>
                <w:rFonts w:ascii="Times New Roman" w:hAnsi="Times New Roman" w:cs="Times New Roman"/>
                <w:sz w:val="24"/>
                <w:szCs w:val="24"/>
              </w:rPr>
            </w:pPr>
            <w:r w:rsidRPr="00827F44">
              <w:rPr>
                <w:rFonts w:ascii="Times New Roman" w:hAnsi="Times New Roman" w:cs="Times New Roman"/>
                <w:sz w:val="24"/>
                <w:szCs w:val="24"/>
              </w:rPr>
              <w:t>2A x 2C</w:t>
            </w:r>
          </w:p>
        </w:tc>
      </w:tr>
      <w:tr w:rsidR="005E04AF" w:rsidRPr="00827F44" w:rsidTr="005E04AF">
        <w:tc>
          <w:tcPr>
            <w:cnfStyle w:val="001000000000"/>
            <w:tcW w:w="4606" w:type="dxa"/>
          </w:tcPr>
          <w:p w:rsidR="005E04AF" w:rsidRPr="00827F44" w:rsidRDefault="005E04AF"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15:40 – 16:50</w:t>
            </w:r>
          </w:p>
        </w:tc>
        <w:tc>
          <w:tcPr>
            <w:tcW w:w="4606" w:type="dxa"/>
          </w:tcPr>
          <w:p w:rsidR="005E04AF" w:rsidRPr="00827F44" w:rsidRDefault="005E04AF" w:rsidP="0028623D">
            <w:pPr>
              <w:spacing w:line="360" w:lineRule="auto"/>
              <w:jc w:val="center"/>
              <w:cnfStyle w:val="000000000000"/>
              <w:rPr>
                <w:rFonts w:ascii="Times New Roman" w:hAnsi="Times New Roman" w:cs="Times New Roman"/>
                <w:sz w:val="24"/>
                <w:szCs w:val="24"/>
              </w:rPr>
            </w:pPr>
            <w:r w:rsidRPr="00827F44">
              <w:rPr>
                <w:rFonts w:ascii="Times New Roman" w:hAnsi="Times New Roman" w:cs="Times New Roman"/>
                <w:sz w:val="24"/>
                <w:szCs w:val="24"/>
              </w:rPr>
              <w:t>1B x 1C</w:t>
            </w:r>
          </w:p>
        </w:tc>
      </w:tr>
      <w:tr w:rsidR="005E04AF" w:rsidRPr="00827F44" w:rsidTr="005E04AF">
        <w:trPr>
          <w:cnfStyle w:val="000000100000"/>
        </w:trPr>
        <w:tc>
          <w:tcPr>
            <w:cnfStyle w:val="001000000000"/>
            <w:tcW w:w="4606" w:type="dxa"/>
          </w:tcPr>
          <w:p w:rsidR="005E04AF" w:rsidRPr="00827F44" w:rsidRDefault="005E04AF"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17:10 – 18:20</w:t>
            </w:r>
          </w:p>
        </w:tc>
        <w:tc>
          <w:tcPr>
            <w:tcW w:w="4606" w:type="dxa"/>
          </w:tcPr>
          <w:p w:rsidR="005E04AF" w:rsidRPr="00827F44" w:rsidRDefault="005E04AF" w:rsidP="0028623D">
            <w:pPr>
              <w:spacing w:line="360" w:lineRule="auto"/>
              <w:jc w:val="center"/>
              <w:cnfStyle w:val="000000100000"/>
              <w:rPr>
                <w:rFonts w:ascii="Times New Roman" w:hAnsi="Times New Roman" w:cs="Times New Roman"/>
                <w:sz w:val="24"/>
                <w:szCs w:val="24"/>
              </w:rPr>
            </w:pPr>
            <w:r w:rsidRPr="00827F44">
              <w:rPr>
                <w:rFonts w:ascii="Times New Roman" w:hAnsi="Times New Roman" w:cs="Times New Roman"/>
                <w:sz w:val="24"/>
                <w:szCs w:val="24"/>
              </w:rPr>
              <w:t>2B x 2C</w:t>
            </w:r>
          </w:p>
        </w:tc>
      </w:tr>
    </w:tbl>
    <w:p w:rsidR="00E627A2" w:rsidRPr="00827F44" w:rsidRDefault="00E627A2" w:rsidP="00325A4B">
      <w:pPr>
        <w:spacing w:line="360" w:lineRule="auto"/>
        <w:rPr>
          <w:rFonts w:ascii="Times New Roman" w:hAnsi="Times New Roman" w:cs="Times New Roman"/>
          <w:b/>
          <w:sz w:val="24"/>
          <w:szCs w:val="24"/>
        </w:rPr>
      </w:pPr>
    </w:p>
    <w:tbl>
      <w:tblPr>
        <w:tblStyle w:val="Svtlstnovn2"/>
        <w:tblW w:w="0" w:type="auto"/>
        <w:tblLook w:val="04A0"/>
      </w:tblPr>
      <w:tblGrid>
        <w:gridCol w:w="4606"/>
        <w:gridCol w:w="4606"/>
      </w:tblGrid>
      <w:tr w:rsidR="005E04AF" w:rsidRPr="00827F44" w:rsidTr="005E04AF">
        <w:trPr>
          <w:cnfStyle w:val="100000000000"/>
        </w:trPr>
        <w:tc>
          <w:tcPr>
            <w:cnfStyle w:val="001000000000"/>
            <w:tcW w:w="9212" w:type="dxa"/>
            <w:gridSpan w:val="2"/>
          </w:tcPr>
          <w:p w:rsidR="005E04AF" w:rsidRPr="00827F44" w:rsidRDefault="005E04AF" w:rsidP="005E04AF">
            <w:pPr>
              <w:spacing w:line="360" w:lineRule="auto"/>
              <w:jc w:val="center"/>
              <w:rPr>
                <w:rFonts w:ascii="Times New Roman" w:hAnsi="Times New Roman" w:cs="Times New Roman"/>
                <w:sz w:val="26"/>
                <w:szCs w:val="26"/>
              </w:rPr>
            </w:pPr>
            <w:r w:rsidRPr="00827F44">
              <w:rPr>
                <w:rFonts w:ascii="Times New Roman" w:hAnsi="Times New Roman" w:cs="Times New Roman"/>
                <w:sz w:val="26"/>
                <w:szCs w:val="26"/>
              </w:rPr>
              <w:t>Neděle</w:t>
            </w:r>
          </w:p>
        </w:tc>
      </w:tr>
      <w:tr w:rsidR="005E04AF" w:rsidRPr="00827F44" w:rsidTr="005E04AF">
        <w:trPr>
          <w:cnfStyle w:val="000000100000"/>
        </w:trPr>
        <w:tc>
          <w:tcPr>
            <w:cnfStyle w:val="001000000000"/>
            <w:tcW w:w="4606" w:type="dxa"/>
          </w:tcPr>
          <w:p w:rsidR="005E04AF" w:rsidRPr="00827F44" w:rsidRDefault="005E04AF"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8:00 – 9:10</w:t>
            </w:r>
          </w:p>
        </w:tc>
        <w:tc>
          <w:tcPr>
            <w:tcW w:w="4606" w:type="dxa"/>
          </w:tcPr>
          <w:p w:rsidR="005E04AF" w:rsidRPr="00827F44" w:rsidRDefault="005E04AF" w:rsidP="0028623D">
            <w:pPr>
              <w:spacing w:line="360" w:lineRule="auto"/>
              <w:jc w:val="center"/>
              <w:cnfStyle w:val="000000100000"/>
              <w:rPr>
                <w:rFonts w:ascii="Times New Roman" w:hAnsi="Times New Roman" w:cs="Times New Roman"/>
                <w:sz w:val="24"/>
                <w:szCs w:val="24"/>
              </w:rPr>
            </w:pPr>
            <w:r w:rsidRPr="00827F44">
              <w:rPr>
                <w:rFonts w:ascii="Times New Roman" w:hAnsi="Times New Roman" w:cs="Times New Roman"/>
                <w:sz w:val="24"/>
                <w:szCs w:val="24"/>
              </w:rPr>
              <w:t>Vítěz skupiny A x 2. tým skupiny B</w:t>
            </w:r>
          </w:p>
        </w:tc>
      </w:tr>
      <w:tr w:rsidR="005E04AF" w:rsidRPr="00827F44" w:rsidTr="005E04AF">
        <w:tc>
          <w:tcPr>
            <w:cnfStyle w:val="001000000000"/>
            <w:tcW w:w="4606" w:type="dxa"/>
          </w:tcPr>
          <w:p w:rsidR="005E04AF" w:rsidRPr="00827F44" w:rsidRDefault="005E04AF"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9:30 – 10:40</w:t>
            </w:r>
          </w:p>
        </w:tc>
        <w:tc>
          <w:tcPr>
            <w:tcW w:w="4606" w:type="dxa"/>
          </w:tcPr>
          <w:p w:rsidR="005E04AF" w:rsidRPr="00827F44" w:rsidRDefault="005E04AF" w:rsidP="0028623D">
            <w:pPr>
              <w:spacing w:line="360" w:lineRule="auto"/>
              <w:jc w:val="center"/>
              <w:cnfStyle w:val="000000000000"/>
              <w:rPr>
                <w:rFonts w:ascii="Times New Roman" w:hAnsi="Times New Roman" w:cs="Times New Roman"/>
                <w:sz w:val="24"/>
                <w:szCs w:val="24"/>
              </w:rPr>
            </w:pPr>
            <w:r w:rsidRPr="00827F44">
              <w:rPr>
                <w:rFonts w:ascii="Times New Roman" w:hAnsi="Times New Roman" w:cs="Times New Roman"/>
                <w:sz w:val="24"/>
                <w:szCs w:val="24"/>
              </w:rPr>
              <w:t>Vítěz skupiny B x 2. tým skupiny A</w:t>
            </w:r>
          </w:p>
        </w:tc>
      </w:tr>
      <w:tr w:rsidR="005E04AF" w:rsidRPr="00827F44" w:rsidTr="0028623D">
        <w:trPr>
          <w:cnfStyle w:val="000000100000"/>
          <w:trHeight w:val="80"/>
        </w:trPr>
        <w:tc>
          <w:tcPr>
            <w:cnfStyle w:val="001000000000"/>
            <w:tcW w:w="4606" w:type="dxa"/>
          </w:tcPr>
          <w:p w:rsidR="005E04AF" w:rsidRPr="00827F44" w:rsidRDefault="005E04AF"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11:20 – 12:30</w:t>
            </w:r>
          </w:p>
        </w:tc>
        <w:tc>
          <w:tcPr>
            <w:tcW w:w="4606" w:type="dxa"/>
          </w:tcPr>
          <w:p w:rsidR="005E04AF" w:rsidRPr="00827F44" w:rsidRDefault="005E04AF" w:rsidP="0028623D">
            <w:pPr>
              <w:spacing w:line="360" w:lineRule="auto"/>
              <w:jc w:val="center"/>
              <w:cnfStyle w:val="000000100000"/>
              <w:rPr>
                <w:rFonts w:ascii="Times New Roman" w:hAnsi="Times New Roman" w:cs="Times New Roman"/>
                <w:sz w:val="24"/>
                <w:szCs w:val="24"/>
              </w:rPr>
            </w:pPr>
            <w:r w:rsidRPr="00827F44">
              <w:rPr>
                <w:rFonts w:ascii="Times New Roman" w:hAnsi="Times New Roman" w:cs="Times New Roman"/>
                <w:sz w:val="24"/>
                <w:szCs w:val="24"/>
              </w:rPr>
              <w:t xml:space="preserve">Utkání o 5. </w:t>
            </w:r>
            <w:r w:rsidR="00861EEE" w:rsidRPr="00827F44">
              <w:rPr>
                <w:rFonts w:ascii="Times New Roman" w:hAnsi="Times New Roman" w:cs="Times New Roman"/>
                <w:sz w:val="24"/>
                <w:szCs w:val="24"/>
              </w:rPr>
              <w:t>M</w:t>
            </w:r>
            <w:r w:rsidRPr="00827F44">
              <w:rPr>
                <w:rFonts w:ascii="Times New Roman" w:hAnsi="Times New Roman" w:cs="Times New Roman"/>
                <w:sz w:val="24"/>
                <w:szCs w:val="24"/>
              </w:rPr>
              <w:t>ísto</w:t>
            </w:r>
          </w:p>
        </w:tc>
      </w:tr>
      <w:tr w:rsidR="005E04AF" w:rsidRPr="00827F44" w:rsidTr="005E04AF">
        <w:tc>
          <w:tcPr>
            <w:cnfStyle w:val="001000000000"/>
            <w:tcW w:w="4606" w:type="dxa"/>
          </w:tcPr>
          <w:p w:rsidR="005E04AF" w:rsidRPr="00827F44" w:rsidRDefault="005E04AF"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12:50 – 14:00</w:t>
            </w:r>
          </w:p>
        </w:tc>
        <w:tc>
          <w:tcPr>
            <w:tcW w:w="4606" w:type="dxa"/>
          </w:tcPr>
          <w:p w:rsidR="005E04AF" w:rsidRPr="00827F44" w:rsidRDefault="005E04AF" w:rsidP="0028623D">
            <w:pPr>
              <w:spacing w:line="360" w:lineRule="auto"/>
              <w:jc w:val="center"/>
              <w:cnfStyle w:val="000000000000"/>
              <w:rPr>
                <w:rFonts w:ascii="Times New Roman" w:hAnsi="Times New Roman" w:cs="Times New Roman"/>
                <w:sz w:val="24"/>
                <w:szCs w:val="24"/>
              </w:rPr>
            </w:pPr>
            <w:r w:rsidRPr="00827F44">
              <w:rPr>
                <w:rFonts w:ascii="Times New Roman" w:hAnsi="Times New Roman" w:cs="Times New Roman"/>
                <w:sz w:val="24"/>
                <w:szCs w:val="24"/>
              </w:rPr>
              <w:t>Utkání o bronz</w:t>
            </w:r>
          </w:p>
        </w:tc>
      </w:tr>
      <w:tr w:rsidR="005E04AF" w:rsidRPr="00827F44" w:rsidTr="005E04AF">
        <w:trPr>
          <w:cnfStyle w:val="000000100000"/>
        </w:trPr>
        <w:tc>
          <w:tcPr>
            <w:cnfStyle w:val="001000000000"/>
            <w:tcW w:w="4606" w:type="dxa"/>
          </w:tcPr>
          <w:p w:rsidR="005E04AF" w:rsidRPr="00827F44" w:rsidRDefault="005E04AF"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14:20 – 15:30</w:t>
            </w:r>
          </w:p>
        </w:tc>
        <w:tc>
          <w:tcPr>
            <w:tcW w:w="4606" w:type="dxa"/>
          </w:tcPr>
          <w:p w:rsidR="005E04AF" w:rsidRPr="00827F44" w:rsidRDefault="005E04AF" w:rsidP="0028623D">
            <w:pPr>
              <w:spacing w:line="360" w:lineRule="auto"/>
              <w:jc w:val="center"/>
              <w:cnfStyle w:val="000000100000"/>
              <w:rPr>
                <w:rFonts w:ascii="Times New Roman" w:hAnsi="Times New Roman" w:cs="Times New Roman"/>
                <w:sz w:val="24"/>
                <w:szCs w:val="24"/>
              </w:rPr>
            </w:pPr>
            <w:r w:rsidRPr="00827F44">
              <w:rPr>
                <w:rFonts w:ascii="Times New Roman" w:hAnsi="Times New Roman" w:cs="Times New Roman"/>
                <w:sz w:val="24"/>
                <w:szCs w:val="24"/>
              </w:rPr>
              <w:t>Finále</w:t>
            </w:r>
          </w:p>
        </w:tc>
      </w:tr>
      <w:tr w:rsidR="005E04AF" w:rsidRPr="00827F44" w:rsidTr="005E04AF">
        <w:tc>
          <w:tcPr>
            <w:cnfStyle w:val="001000000000"/>
            <w:tcW w:w="4606" w:type="dxa"/>
          </w:tcPr>
          <w:p w:rsidR="005E04AF" w:rsidRPr="00827F44" w:rsidRDefault="005E04AF"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16:00</w:t>
            </w:r>
          </w:p>
        </w:tc>
        <w:tc>
          <w:tcPr>
            <w:tcW w:w="4606" w:type="dxa"/>
          </w:tcPr>
          <w:p w:rsidR="005E04AF" w:rsidRPr="00827F44" w:rsidRDefault="005E04AF" w:rsidP="0028623D">
            <w:pPr>
              <w:spacing w:line="360" w:lineRule="auto"/>
              <w:jc w:val="center"/>
              <w:cnfStyle w:val="000000000000"/>
              <w:rPr>
                <w:rFonts w:ascii="Times New Roman" w:hAnsi="Times New Roman" w:cs="Times New Roman"/>
                <w:sz w:val="24"/>
                <w:szCs w:val="24"/>
              </w:rPr>
            </w:pPr>
            <w:r w:rsidRPr="00827F44">
              <w:rPr>
                <w:rFonts w:ascii="Times New Roman" w:hAnsi="Times New Roman" w:cs="Times New Roman"/>
                <w:sz w:val="24"/>
                <w:szCs w:val="24"/>
              </w:rPr>
              <w:t>Slavnostní vyhlášení a zakončení turnaje</w:t>
            </w:r>
          </w:p>
        </w:tc>
      </w:tr>
    </w:tbl>
    <w:p w:rsidR="00363F2A" w:rsidRPr="00827F44" w:rsidRDefault="00B64739" w:rsidP="00325A4B">
      <w:pPr>
        <w:spacing w:line="360" w:lineRule="auto"/>
        <w:rPr>
          <w:rFonts w:ascii="Times New Roman" w:hAnsi="Times New Roman" w:cs="Times New Roman"/>
          <w:sz w:val="24"/>
          <w:szCs w:val="24"/>
        </w:rPr>
      </w:pPr>
      <w:r w:rsidRPr="00827F44">
        <w:rPr>
          <w:rFonts w:ascii="Times New Roman" w:hAnsi="Times New Roman" w:cs="Times New Roman"/>
          <w:sz w:val="24"/>
          <w:szCs w:val="24"/>
        </w:rPr>
        <w:t xml:space="preserve"> </w:t>
      </w:r>
    </w:p>
    <w:p w:rsidR="00FE18BD" w:rsidRPr="00827F44" w:rsidRDefault="00363F2A" w:rsidP="00F937B8">
      <w:pPr>
        <w:pStyle w:val="Nadpis4"/>
        <w:spacing w:after="240"/>
        <w:rPr>
          <w:rFonts w:ascii="Times New Roman" w:hAnsi="Times New Roman" w:cs="Times New Roman"/>
        </w:rPr>
      </w:pPr>
      <w:bookmarkStart w:id="36" w:name="_Toc532153534"/>
      <w:bookmarkStart w:id="37" w:name="_Toc7012467"/>
      <w:r w:rsidRPr="00827F44">
        <w:rPr>
          <w:rFonts w:ascii="Times New Roman" w:hAnsi="Times New Roman" w:cs="Times New Roman"/>
        </w:rPr>
        <w:t>Ubytování a strava</w:t>
      </w:r>
      <w:bookmarkEnd w:id="36"/>
      <w:bookmarkEnd w:id="37"/>
      <w:r w:rsidRPr="00827F44">
        <w:rPr>
          <w:rFonts w:ascii="Times New Roman" w:hAnsi="Times New Roman" w:cs="Times New Roman"/>
        </w:rPr>
        <w:t xml:space="preserve"> </w:t>
      </w:r>
    </w:p>
    <w:p w:rsidR="00697266" w:rsidRPr="00827F44" w:rsidRDefault="00697266" w:rsidP="00697266">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Všechny týmy si při registraci na turnaj </w:t>
      </w:r>
      <w:r w:rsidR="0025487E" w:rsidRPr="00827F44">
        <w:rPr>
          <w:rFonts w:ascii="Times New Roman" w:hAnsi="Times New Roman" w:cs="Times New Roman"/>
          <w:sz w:val="24"/>
          <w:szCs w:val="24"/>
        </w:rPr>
        <w:t>zv</w:t>
      </w:r>
      <w:r w:rsidR="007C037F" w:rsidRPr="00827F44">
        <w:rPr>
          <w:rFonts w:ascii="Times New Roman" w:hAnsi="Times New Roman" w:cs="Times New Roman"/>
          <w:sz w:val="24"/>
          <w:szCs w:val="24"/>
        </w:rPr>
        <w:t>olí</w:t>
      </w:r>
      <w:r w:rsidRPr="00827F44">
        <w:rPr>
          <w:rFonts w:ascii="Times New Roman" w:hAnsi="Times New Roman" w:cs="Times New Roman"/>
          <w:sz w:val="24"/>
          <w:szCs w:val="24"/>
        </w:rPr>
        <w:t>, jaký způsob ubytování preferují. Prvním</w:t>
      </w:r>
      <w:r w:rsidR="007C037F" w:rsidRPr="00827F44">
        <w:rPr>
          <w:rFonts w:ascii="Times New Roman" w:hAnsi="Times New Roman" w:cs="Times New Roman"/>
          <w:sz w:val="24"/>
          <w:szCs w:val="24"/>
        </w:rPr>
        <w:t xml:space="preserve"> je</w:t>
      </w:r>
      <w:r w:rsidRPr="00827F44">
        <w:rPr>
          <w:rFonts w:ascii="Times New Roman" w:hAnsi="Times New Roman" w:cs="Times New Roman"/>
          <w:sz w:val="24"/>
          <w:szCs w:val="24"/>
        </w:rPr>
        <w:t xml:space="preserve"> ubytování </w:t>
      </w:r>
      <w:r w:rsidR="000C374E" w:rsidRPr="00827F44">
        <w:rPr>
          <w:rFonts w:ascii="Times New Roman" w:hAnsi="Times New Roman" w:cs="Times New Roman"/>
          <w:sz w:val="24"/>
          <w:szCs w:val="24"/>
        </w:rPr>
        <w:t>ve třídách základní školy</w:t>
      </w:r>
      <w:r w:rsidR="005E04AF" w:rsidRPr="00827F44">
        <w:rPr>
          <w:rFonts w:ascii="Times New Roman" w:hAnsi="Times New Roman" w:cs="Times New Roman"/>
          <w:sz w:val="24"/>
          <w:szCs w:val="24"/>
        </w:rPr>
        <w:t xml:space="preserve">, </w:t>
      </w:r>
      <w:r w:rsidRPr="00827F44">
        <w:rPr>
          <w:rFonts w:ascii="Times New Roman" w:hAnsi="Times New Roman" w:cs="Times New Roman"/>
          <w:sz w:val="24"/>
          <w:szCs w:val="24"/>
        </w:rPr>
        <w:t xml:space="preserve">druhým typem </w:t>
      </w:r>
      <w:r w:rsidR="007C037F" w:rsidRPr="00827F44">
        <w:rPr>
          <w:rFonts w:ascii="Times New Roman" w:hAnsi="Times New Roman" w:cs="Times New Roman"/>
          <w:sz w:val="24"/>
          <w:szCs w:val="24"/>
        </w:rPr>
        <w:t xml:space="preserve">pak </w:t>
      </w:r>
      <w:r w:rsidR="00F30271" w:rsidRPr="00827F44">
        <w:rPr>
          <w:rFonts w:ascii="Times New Roman" w:hAnsi="Times New Roman" w:cs="Times New Roman"/>
          <w:sz w:val="24"/>
          <w:szCs w:val="24"/>
        </w:rPr>
        <w:t>ubytování v</w:t>
      </w:r>
      <w:r w:rsidR="00D06385" w:rsidRPr="00827F44">
        <w:rPr>
          <w:rFonts w:ascii="Times New Roman" w:hAnsi="Times New Roman" w:cs="Times New Roman"/>
          <w:sz w:val="24"/>
          <w:szCs w:val="24"/>
        </w:rPr>
        <w:t> </w:t>
      </w:r>
      <w:r w:rsidR="00F30271" w:rsidRPr="00827F44">
        <w:rPr>
          <w:rFonts w:ascii="Times New Roman" w:hAnsi="Times New Roman" w:cs="Times New Roman"/>
          <w:sz w:val="24"/>
          <w:szCs w:val="24"/>
        </w:rPr>
        <w:t>hotelu</w:t>
      </w:r>
      <w:r w:rsidR="00D06385" w:rsidRPr="00827F44">
        <w:rPr>
          <w:rFonts w:ascii="Times New Roman" w:hAnsi="Times New Roman" w:cs="Times New Roman"/>
          <w:sz w:val="24"/>
          <w:szCs w:val="24"/>
        </w:rPr>
        <w:t xml:space="preserve"> Elegance</w:t>
      </w:r>
      <w:r w:rsidRPr="00827F44">
        <w:rPr>
          <w:rFonts w:ascii="Times New Roman" w:hAnsi="Times New Roman" w:cs="Times New Roman"/>
          <w:sz w:val="24"/>
          <w:szCs w:val="24"/>
        </w:rPr>
        <w:t xml:space="preserve">. Ubytování </w:t>
      </w:r>
      <w:r w:rsidR="000C374E" w:rsidRPr="00827F44">
        <w:rPr>
          <w:rFonts w:ascii="Times New Roman" w:hAnsi="Times New Roman" w:cs="Times New Roman"/>
          <w:sz w:val="24"/>
          <w:szCs w:val="24"/>
        </w:rPr>
        <w:t>ve škole</w:t>
      </w:r>
      <w:r w:rsidRPr="00827F44">
        <w:rPr>
          <w:rFonts w:ascii="Times New Roman" w:hAnsi="Times New Roman" w:cs="Times New Roman"/>
          <w:sz w:val="24"/>
          <w:szCs w:val="24"/>
        </w:rPr>
        <w:t xml:space="preserve"> </w:t>
      </w:r>
      <w:r w:rsidR="007C037F" w:rsidRPr="00827F44">
        <w:rPr>
          <w:rFonts w:ascii="Times New Roman" w:hAnsi="Times New Roman" w:cs="Times New Roman"/>
          <w:sz w:val="24"/>
          <w:szCs w:val="24"/>
        </w:rPr>
        <w:t>je</w:t>
      </w:r>
      <w:r w:rsidRPr="00827F44">
        <w:rPr>
          <w:rFonts w:ascii="Times New Roman" w:hAnsi="Times New Roman" w:cs="Times New Roman"/>
          <w:sz w:val="24"/>
          <w:szCs w:val="24"/>
        </w:rPr>
        <w:t xml:space="preserve"> pro úč</w:t>
      </w:r>
      <w:r w:rsidR="006A7EF6" w:rsidRPr="00827F44">
        <w:rPr>
          <w:rFonts w:ascii="Times New Roman" w:hAnsi="Times New Roman" w:cs="Times New Roman"/>
          <w:sz w:val="24"/>
          <w:szCs w:val="24"/>
        </w:rPr>
        <w:t>astníky turnaje zajištěno</w:t>
      </w:r>
      <w:r w:rsidR="000C374E" w:rsidRPr="00827F44">
        <w:rPr>
          <w:rFonts w:ascii="Times New Roman" w:hAnsi="Times New Roman" w:cs="Times New Roman"/>
          <w:sz w:val="24"/>
          <w:szCs w:val="24"/>
        </w:rPr>
        <w:t xml:space="preserve"> </w:t>
      </w:r>
      <w:r w:rsidR="006A7EF6" w:rsidRPr="00827F44">
        <w:rPr>
          <w:rFonts w:ascii="Times New Roman" w:hAnsi="Times New Roman" w:cs="Times New Roman"/>
          <w:sz w:val="24"/>
          <w:szCs w:val="24"/>
        </w:rPr>
        <w:t>zdarma</w:t>
      </w:r>
      <w:r w:rsidR="00BD3966" w:rsidRPr="00827F44">
        <w:rPr>
          <w:rFonts w:ascii="Times New Roman" w:hAnsi="Times New Roman" w:cs="Times New Roman"/>
          <w:sz w:val="24"/>
          <w:szCs w:val="24"/>
        </w:rPr>
        <w:t xml:space="preserve">. V rámci úzké spolupráce škola </w:t>
      </w:r>
      <w:r w:rsidR="005E161B" w:rsidRPr="00827F44">
        <w:rPr>
          <w:rFonts w:ascii="Times New Roman" w:hAnsi="Times New Roman" w:cs="Times New Roman"/>
          <w:sz w:val="24"/>
          <w:szCs w:val="24"/>
        </w:rPr>
        <w:t>nepožaduje žádný</w:t>
      </w:r>
      <w:r w:rsidR="006A7EF6" w:rsidRPr="00827F44">
        <w:rPr>
          <w:rFonts w:ascii="Times New Roman" w:hAnsi="Times New Roman" w:cs="Times New Roman"/>
          <w:sz w:val="24"/>
          <w:szCs w:val="24"/>
        </w:rPr>
        <w:t xml:space="preserve"> poplatek.</w:t>
      </w:r>
      <w:r w:rsidR="000C374E" w:rsidRPr="00827F44">
        <w:rPr>
          <w:rFonts w:ascii="Times New Roman" w:hAnsi="Times New Roman" w:cs="Times New Roman"/>
          <w:sz w:val="24"/>
          <w:szCs w:val="24"/>
        </w:rPr>
        <w:t xml:space="preserve"> N</w:t>
      </w:r>
      <w:r w:rsidRPr="00827F44">
        <w:rPr>
          <w:rFonts w:ascii="Times New Roman" w:hAnsi="Times New Roman" w:cs="Times New Roman"/>
          <w:sz w:val="24"/>
          <w:szCs w:val="24"/>
        </w:rPr>
        <w:t xml:space="preserve">a ubytování v hotelu </w:t>
      </w:r>
      <w:r w:rsidR="007C037F" w:rsidRPr="00827F44">
        <w:rPr>
          <w:rFonts w:ascii="Times New Roman" w:hAnsi="Times New Roman" w:cs="Times New Roman"/>
          <w:sz w:val="24"/>
          <w:szCs w:val="24"/>
        </w:rPr>
        <w:t>je</w:t>
      </w:r>
      <w:r w:rsidRPr="00827F44">
        <w:rPr>
          <w:rFonts w:ascii="Times New Roman" w:hAnsi="Times New Roman" w:cs="Times New Roman"/>
          <w:sz w:val="24"/>
          <w:szCs w:val="24"/>
        </w:rPr>
        <w:t xml:space="preserve"> poskytnuta hromadná sleva </w:t>
      </w:r>
      <w:r w:rsidR="00AE4C1F" w:rsidRPr="00827F44">
        <w:rPr>
          <w:rFonts w:ascii="Times New Roman" w:hAnsi="Times New Roman" w:cs="Times New Roman"/>
          <w:sz w:val="24"/>
          <w:szCs w:val="24"/>
        </w:rPr>
        <w:t xml:space="preserve">20 % </w:t>
      </w:r>
      <w:r w:rsidRPr="00827F44">
        <w:rPr>
          <w:rFonts w:ascii="Times New Roman" w:hAnsi="Times New Roman" w:cs="Times New Roman"/>
          <w:sz w:val="24"/>
          <w:szCs w:val="24"/>
        </w:rPr>
        <w:t>v</w:t>
      </w:r>
      <w:r w:rsidR="00D06385" w:rsidRPr="00827F44">
        <w:rPr>
          <w:rFonts w:ascii="Times New Roman" w:hAnsi="Times New Roman" w:cs="Times New Roman"/>
          <w:sz w:val="24"/>
          <w:szCs w:val="24"/>
        </w:rPr>
        <w:t> </w:t>
      </w:r>
      <w:r w:rsidRPr="00827F44">
        <w:rPr>
          <w:rFonts w:ascii="Times New Roman" w:hAnsi="Times New Roman" w:cs="Times New Roman"/>
          <w:sz w:val="24"/>
          <w:szCs w:val="24"/>
        </w:rPr>
        <w:t>rámci</w:t>
      </w:r>
      <w:r w:rsidR="00D06385" w:rsidRPr="00827F44">
        <w:rPr>
          <w:rFonts w:ascii="Times New Roman" w:hAnsi="Times New Roman" w:cs="Times New Roman"/>
          <w:sz w:val="24"/>
          <w:szCs w:val="24"/>
        </w:rPr>
        <w:t xml:space="preserve"> </w:t>
      </w:r>
      <w:r w:rsidR="00B01793" w:rsidRPr="00827F44">
        <w:rPr>
          <w:rFonts w:ascii="Times New Roman" w:hAnsi="Times New Roman" w:cs="Times New Roman"/>
          <w:sz w:val="24"/>
          <w:szCs w:val="24"/>
        </w:rPr>
        <w:t xml:space="preserve">úzké spolupráce hotelu s klubem, </w:t>
      </w:r>
      <w:r w:rsidRPr="00827F44">
        <w:rPr>
          <w:rFonts w:ascii="Times New Roman" w:hAnsi="Times New Roman" w:cs="Times New Roman"/>
          <w:sz w:val="24"/>
          <w:szCs w:val="24"/>
        </w:rPr>
        <w:t xml:space="preserve">účastníci si jej však </w:t>
      </w:r>
      <w:r w:rsidR="007C037F" w:rsidRPr="00827F44">
        <w:rPr>
          <w:rFonts w:ascii="Times New Roman" w:hAnsi="Times New Roman" w:cs="Times New Roman"/>
          <w:sz w:val="24"/>
          <w:szCs w:val="24"/>
        </w:rPr>
        <w:t>hradí</w:t>
      </w:r>
      <w:r w:rsidR="00C62B55" w:rsidRPr="00827F44">
        <w:rPr>
          <w:rFonts w:ascii="Times New Roman" w:hAnsi="Times New Roman" w:cs="Times New Roman"/>
          <w:sz w:val="24"/>
          <w:szCs w:val="24"/>
        </w:rPr>
        <w:t xml:space="preserve"> sami na doporučené </w:t>
      </w:r>
      <w:r w:rsidR="00C62B55" w:rsidRPr="00827F44">
        <w:rPr>
          <w:rFonts w:ascii="Times New Roman" w:hAnsi="Times New Roman" w:cs="Times New Roman"/>
          <w:sz w:val="24"/>
          <w:szCs w:val="24"/>
        </w:rPr>
        <w:lastRenderedPageBreak/>
        <w:t xml:space="preserve">adrese, jak definuje Novotný (2010: 103). </w:t>
      </w:r>
      <w:r w:rsidRPr="00827F44">
        <w:rPr>
          <w:rFonts w:ascii="Times New Roman" w:hAnsi="Times New Roman" w:cs="Times New Roman"/>
          <w:sz w:val="24"/>
          <w:szCs w:val="24"/>
        </w:rPr>
        <w:t xml:space="preserve">Co se týče stravy, </w:t>
      </w:r>
      <w:r w:rsidR="00B01793" w:rsidRPr="00827F44">
        <w:rPr>
          <w:rFonts w:ascii="Times New Roman" w:hAnsi="Times New Roman" w:cs="Times New Roman"/>
          <w:sz w:val="24"/>
          <w:szCs w:val="24"/>
        </w:rPr>
        <w:t xml:space="preserve">bude pro účastníky turnaje zajištěno drobné občerstvení díky darům od firem MK Fruit a GEMI. </w:t>
      </w:r>
      <w:r w:rsidRPr="00827F44">
        <w:rPr>
          <w:rFonts w:ascii="Times New Roman" w:hAnsi="Times New Roman" w:cs="Times New Roman"/>
          <w:sz w:val="24"/>
          <w:szCs w:val="24"/>
        </w:rPr>
        <w:t xml:space="preserve">Stejně tak </w:t>
      </w:r>
      <w:r w:rsidR="007C037F" w:rsidRPr="00827F44">
        <w:rPr>
          <w:rFonts w:ascii="Times New Roman" w:hAnsi="Times New Roman" w:cs="Times New Roman"/>
          <w:sz w:val="24"/>
          <w:szCs w:val="24"/>
        </w:rPr>
        <w:t>bude</w:t>
      </w:r>
      <w:r w:rsidRPr="00827F44">
        <w:rPr>
          <w:rFonts w:ascii="Times New Roman" w:hAnsi="Times New Roman" w:cs="Times New Roman"/>
          <w:sz w:val="24"/>
          <w:szCs w:val="24"/>
        </w:rPr>
        <w:t xml:space="preserve"> pro všechny </w:t>
      </w:r>
      <w:r w:rsidR="00AE4C1F" w:rsidRPr="00827F44">
        <w:rPr>
          <w:rFonts w:ascii="Times New Roman" w:hAnsi="Times New Roman" w:cs="Times New Roman"/>
          <w:sz w:val="24"/>
          <w:szCs w:val="24"/>
        </w:rPr>
        <w:t xml:space="preserve">hráče </w:t>
      </w:r>
      <w:r w:rsidRPr="00827F44">
        <w:rPr>
          <w:rFonts w:ascii="Times New Roman" w:hAnsi="Times New Roman" w:cs="Times New Roman"/>
          <w:sz w:val="24"/>
          <w:szCs w:val="24"/>
        </w:rPr>
        <w:t xml:space="preserve">zajištěn pitný režim. </w:t>
      </w:r>
    </w:p>
    <w:p w:rsidR="0082132B" w:rsidRPr="00827F44" w:rsidRDefault="00470574" w:rsidP="00F937B8">
      <w:pPr>
        <w:pStyle w:val="Nadpis4"/>
        <w:spacing w:after="240"/>
        <w:rPr>
          <w:rFonts w:ascii="Times New Roman" w:hAnsi="Times New Roman" w:cs="Times New Roman"/>
        </w:rPr>
      </w:pPr>
      <w:bookmarkStart w:id="38" w:name="_Toc532153535"/>
      <w:bookmarkStart w:id="39" w:name="_Toc7012468"/>
      <w:r w:rsidRPr="00827F44">
        <w:rPr>
          <w:rFonts w:ascii="Times New Roman" w:hAnsi="Times New Roman" w:cs="Times New Roman"/>
        </w:rPr>
        <w:t>Doprava</w:t>
      </w:r>
      <w:bookmarkEnd w:id="38"/>
      <w:bookmarkEnd w:id="39"/>
    </w:p>
    <w:p w:rsidR="004422AA" w:rsidRPr="00827F44" w:rsidRDefault="0025487E" w:rsidP="00DA395F">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Dopravu si</w:t>
      </w:r>
      <w:r w:rsidR="004422AA" w:rsidRPr="00827F44">
        <w:rPr>
          <w:rFonts w:ascii="Times New Roman" w:hAnsi="Times New Roman" w:cs="Times New Roman"/>
          <w:sz w:val="24"/>
          <w:szCs w:val="24"/>
        </w:rPr>
        <w:t xml:space="preserve"> </w:t>
      </w:r>
      <w:r w:rsidR="00734695" w:rsidRPr="00827F44">
        <w:rPr>
          <w:rFonts w:ascii="Times New Roman" w:hAnsi="Times New Roman" w:cs="Times New Roman"/>
          <w:sz w:val="24"/>
          <w:szCs w:val="24"/>
        </w:rPr>
        <w:t>zúčastněné týmy hradí samy</w:t>
      </w:r>
      <w:r w:rsidR="00F30271" w:rsidRPr="00827F44">
        <w:rPr>
          <w:rFonts w:ascii="Times New Roman" w:hAnsi="Times New Roman" w:cs="Times New Roman"/>
          <w:sz w:val="24"/>
          <w:szCs w:val="24"/>
        </w:rPr>
        <w:t>. Turnajová hala se</w:t>
      </w:r>
      <w:r w:rsidR="004422AA" w:rsidRPr="00827F44">
        <w:rPr>
          <w:rFonts w:ascii="Times New Roman" w:hAnsi="Times New Roman" w:cs="Times New Roman"/>
          <w:sz w:val="24"/>
          <w:szCs w:val="24"/>
        </w:rPr>
        <w:t xml:space="preserve"> nachází pět minut chůze od vlakového i autobusového nádraží, dopravní dostupnost je tedy velmi dobrá. </w:t>
      </w:r>
    </w:p>
    <w:p w:rsidR="00DC3E2C" w:rsidRPr="00827F44" w:rsidRDefault="00DC3E2C" w:rsidP="00F937B8">
      <w:pPr>
        <w:pStyle w:val="Nadpis4"/>
        <w:spacing w:after="240"/>
        <w:rPr>
          <w:rFonts w:ascii="Times New Roman" w:hAnsi="Times New Roman" w:cs="Times New Roman"/>
        </w:rPr>
      </w:pPr>
      <w:bookmarkStart w:id="40" w:name="_Toc532153536"/>
      <w:bookmarkStart w:id="41" w:name="_Toc7012469"/>
      <w:r w:rsidRPr="00827F44">
        <w:rPr>
          <w:rFonts w:ascii="Times New Roman" w:hAnsi="Times New Roman" w:cs="Times New Roman"/>
        </w:rPr>
        <w:t>Doprovodný program</w:t>
      </w:r>
      <w:bookmarkEnd w:id="40"/>
      <w:bookmarkEnd w:id="41"/>
    </w:p>
    <w:p w:rsidR="0025487E" w:rsidRPr="00827F44" w:rsidRDefault="0025487E" w:rsidP="00DA395F">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V rámci doprovodného programu vystoupí ve vybraných pauzách mezi zápasy místní sportovní oddíly </w:t>
      </w:r>
      <w:r w:rsidR="00543B67" w:rsidRPr="00827F44">
        <w:rPr>
          <w:rFonts w:ascii="Times New Roman" w:hAnsi="Times New Roman" w:cs="Times New Roman"/>
          <w:sz w:val="24"/>
          <w:szCs w:val="24"/>
        </w:rPr>
        <w:t>jako Gymnastický klub Šumperk, m</w:t>
      </w:r>
      <w:r w:rsidRPr="00827F44">
        <w:rPr>
          <w:rFonts w:ascii="Times New Roman" w:hAnsi="Times New Roman" w:cs="Times New Roman"/>
          <w:sz w:val="24"/>
          <w:szCs w:val="24"/>
        </w:rPr>
        <w:t xml:space="preserve">ažoretky KK Dance Šumperk nebo </w:t>
      </w:r>
      <w:r w:rsidR="00DA395F" w:rsidRPr="00827F44">
        <w:rPr>
          <w:rFonts w:ascii="Times New Roman" w:hAnsi="Times New Roman" w:cs="Times New Roman"/>
          <w:sz w:val="24"/>
          <w:szCs w:val="24"/>
        </w:rPr>
        <w:t xml:space="preserve">dívčí </w:t>
      </w:r>
      <w:proofErr w:type="spellStart"/>
      <w:r w:rsidR="00DA395F" w:rsidRPr="00827F44">
        <w:rPr>
          <w:rFonts w:ascii="Times New Roman" w:hAnsi="Times New Roman" w:cs="Times New Roman"/>
          <w:sz w:val="24"/>
          <w:szCs w:val="24"/>
        </w:rPr>
        <w:t>streetdanc</w:t>
      </w:r>
      <w:r w:rsidR="00714FC8">
        <w:rPr>
          <w:rFonts w:ascii="Times New Roman" w:hAnsi="Times New Roman" w:cs="Times New Roman"/>
          <w:sz w:val="24"/>
          <w:szCs w:val="24"/>
        </w:rPr>
        <w:t>e</w:t>
      </w:r>
      <w:r w:rsidR="00DA395F" w:rsidRPr="00827F44">
        <w:rPr>
          <w:rFonts w:ascii="Times New Roman" w:hAnsi="Times New Roman" w:cs="Times New Roman"/>
          <w:sz w:val="24"/>
          <w:szCs w:val="24"/>
        </w:rPr>
        <w:t>ová</w:t>
      </w:r>
      <w:proofErr w:type="spellEnd"/>
      <w:r w:rsidR="00DA395F" w:rsidRPr="00827F44">
        <w:rPr>
          <w:rFonts w:ascii="Times New Roman" w:hAnsi="Times New Roman" w:cs="Times New Roman"/>
          <w:sz w:val="24"/>
          <w:szCs w:val="24"/>
        </w:rPr>
        <w:t xml:space="preserve"> taneční skupina Folí de la Fúl. Po celou dobu turnaje bude v malé tělocvičně sportovní haly pro děti připravený florbalový slalom a branka. Malí nadšenci tak budou moci pod dohledem některé z hráček ženského týmu absolvovat první florbalové krůčky. Právě tímto krokem chceme </w:t>
      </w:r>
      <w:r w:rsidR="005E04AF" w:rsidRPr="00827F44">
        <w:rPr>
          <w:rFonts w:ascii="Times New Roman" w:hAnsi="Times New Roman" w:cs="Times New Roman"/>
          <w:sz w:val="24"/>
          <w:szCs w:val="24"/>
        </w:rPr>
        <w:t>podpořit</w:t>
      </w:r>
      <w:r w:rsidR="00DA395F" w:rsidRPr="00827F44">
        <w:rPr>
          <w:rFonts w:ascii="Times New Roman" w:hAnsi="Times New Roman" w:cs="Times New Roman"/>
          <w:sz w:val="24"/>
          <w:szCs w:val="24"/>
        </w:rPr>
        <w:t xml:space="preserve"> </w:t>
      </w:r>
      <w:r w:rsidR="003A6667" w:rsidRPr="00827F44">
        <w:rPr>
          <w:rFonts w:ascii="Times New Roman" w:hAnsi="Times New Roman" w:cs="Times New Roman"/>
          <w:sz w:val="24"/>
          <w:szCs w:val="24"/>
        </w:rPr>
        <w:t>rozvoj</w:t>
      </w:r>
      <w:r w:rsidR="00DA395F" w:rsidRPr="00827F44">
        <w:rPr>
          <w:rFonts w:ascii="Times New Roman" w:hAnsi="Times New Roman" w:cs="Times New Roman"/>
          <w:sz w:val="24"/>
          <w:szCs w:val="24"/>
        </w:rPr>
        <w:t xml:space="preserve"> mládežnické základny klubu.</w:t>
      </w:r>
    </w:p>
    <w:p w:rsidR="00490462" w:rsidRPr="00827F44" w:rsidRDefault="00DA395F" w:rsidP="00DF5E94">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Hlavním bodem doprovodného programu je utkání býva</w:t>
      </w:r>
      <w:r w:rsidR="00F368B4" w:rsidRPr="00827F44">
        <w:rPr>
          <w:rFonts w:ascii="Times New Roman" w:hAnsi="Times New Roman" w:cs="Times New Roman"/>
          <w:sz w:val="24"/>
          <w:szCs w:val="24"/>
        </w:rPr>
        <w:t xml:space="preserve">lých hráček ženského týmu, které </w:t>
      </w:r>
      <w:r w:rsidRPr="00827F44">
        <w:rPr>
          <w:rFonts w:ascii="Times New Roman" w:hAnsi="Times New Roman" w:cs="Times New Roman"/>
          <w:sz w:val="24"/>
          <w:szCs w:val="24"/>
        </w:rPr>
        <w:t>v sezoně 2012/2013 nastupoval</w:t>
      </w:r>
      <w:r w:rsidR="00F368B4" w:rsidRPr="00827F44">
        <w:rPr>
          <w:rFonts w:ascii="Times New Roman" w:hAnsi="Times New Roman" w:cs="Times New Roman"/>
          <w:sz w:val="24"/>
          <w:szCs w:val="24"/>
        </w:rPr>
        <w:t>y</w:t>
      </w:r>
      <w:r w:rsidRPr="00827F44">
        <w:rPr>
          <w:rFonts w:ascii="Times New Roman" w:hAnsi="Times New Roman" w:cs="Times New Roman"/>
          <w:sz w:val="24"/>
          <w:szCs w:val="24"/>
        </w:rPr>
        <w:t xml:space="preserve"> v nejvyšší </w:t>
      </w:r>
      <w:r w:rsidR="00F368B4" w:rsidRPr="00827F44">
        <w:rPr>
          <w:rFonts w:ascii="Times New Roman" w:hAnsi="Times New Roman" w:cs="Times New Roman"/>
          <w:sz w:val="24"/>
          <w:szCs w:val="24"/>
        </w:rPr>
        <w:t>domácí soutěži. Ty se postaví proti spřátelenému</w:t>
      </w:r>
      <w:r w:rsidRPr="00827F44">
        <w:rPr>
          <w:rFonts w:ascii="Times New Roman" w:hAnsi="Times New Roman" w:cs="Times New Roman"/>
          <w:sz w:val="24"/>
          <w:szCs w:val="24"/>
        </w:rPr>
        <w:t xml:space="preserve"> </w:t>
      </w:r>
      <w:r w:rsidR="00F368B4" w:rsidRPr="00827F44">
        <w:rPr>
          <w:rFonts w:ascii="Times New Roman" w:hAnsi="Times New Roman" w:cs="Times New Roman"/>
          <w:sz w:val="24"/>
          <w:szCs w:val="24"/>
        </w:rPr>
        <w:t>týmu</w:t>
      </w:r>
      <w:r w:rsidRPr="00827F44">
        <w:rPr>
          <w:rFonts w:ascii="Times New Roman" w:hAnsi="Times New Roman" w:cs="Times New Roman"/>
          <w:sz w:val="24"/>
          <w:szCs w:val="24"/>
        </w:rPr>
        <w:t xml:space="preserve"> FbK Orlicko-Třebovsko, se kterým v extraligové sezoně navázal</w:t>
      </w:r>
      <w:r w:rsidR="00F368B4" w:rsidRPr="00827F44">
        <w:rPr>
          <w:rFonts w:ascii="Times New Roman" w:hAnsi="Times New Roman" w:cs="Times New Roman"/>
          <w:sz w:val="24"/>
          <w:szCs w:val="24"/>
        </w:rPr>
        <w:t>y úzkou spoluprác</w:t>
      </w:r>
      <w:r w:rsidR="00F64BD6" w:rsidRPr="00827F44">
        <w:rPr>
          <w:rFonts w:ascii="Times New Roman" w:hAnsi="Times New Roman" w:cs="Times New Roman"/>
          <w:sz w:val="24"/>
          <w:szCs w:val="24"/>
        </w:rPr>
        <w:t xml:space="preserve">i. Součástí utkání budou přestávkové soutěže pro diváky. </w:t>
      </w:r>
      <w:r w:rsidR="00DF5E94" w:rsidRPr="00827F44">
        <w:rPr>
          <w:rFonts w:ascii="Times New Roman" w:hAnsi="Times New Roman" w:cs="Times New Roman"/>
          <w:sz w:val="24"/>
          <w:szCs w:val="24"/>
        </w:rPr>
        <w:t xml:space="preserve">V první přestávce vybereme tři dobrovolníky z řad fanoušků, kteří díky dobrovolnému vstupnému získali lístek s číslem -  ti půjdou střílet na bránu z poloviny hřiště – vítěz získá </w:t>
      </w:r>
      <w:r w:rsidR="00BF195B" w:rsidRPr="00827F44">
        <w:rPr>
          <w:rFonts w:ascii="Times New Roman" w:hAnsi="Times New Roman" w:cs="Times New Roman"/>
          <w:sz w:val="24"/>
          <w:szCs w:val="24"/>
        </w:rPr>
        <w:t xml:space="preserve">ceny od </w:t>
      </w:r>
      <w:r w:rsidR="0028623D" w:rsidRPr="00827F44">
        <w:rPr>
          <w:rFonts w:ascii="Times New Roman" w:hAnsi="Times New Roman" w:cs="Times New Roman"/>
          <w:sz w:val="24"/>
          <w:szCs w:val="24"/>
        </w:rPr>
        <w:t xml:space="preserve">dárců </w:t>
      </w:r>
      <w:r w:rsidR="00BF195B" w:rsidRPr="00827F44">
        <w:rPr>
          <w:rFonts w:ascii="Times New Roman" w:hAnsi="Times New Roman" w:cs="Times New Roman"/>
          <w:sz w:val="24"/>
          <w:szCs w:val="24"/>
        </w:rPr>
        <w:t>turnaje.</w:t>
      </w:r>
      <w:r w:rsidR="00DF5E94" w:rsidRPr="00827F44">
        <w:rPr>
          <w:rFonts w:ascii="Times New Roman" w:hAnsi="Times New Roman" w:cs="Times New Roman"/>
          <w:sz w:val="24"/>
          <w:szCs w:val="24"/>
        </w:rPr>
        <w:t xml:space="preserve"> Ve druhé přestávce znovu vybereme </w:t>
      </w:r>
      <w:r w:rsidR="00BF195B" w:rsidRPr="00827F44">
        <w:rPr>
          <w:rFonts w:ascii="Times New Roman" w:hAnsi="Times New Roman" w:cs="Times New Roman"/>
          <w:sz w:val="24"/>
          <w:szCs w:val="24"/>
        </w:rPr>
        <w:t xml:space="preserve">tři </w:t>
      </w:r>
      <w:r w:rsidR="00DF5E94" w:rsidRPr="00827F44">
        <w:rPr>
          <w:rFonts w:ascii="Times New Roman" w:hAnsi="Times New Roman" w:cs="Times New Roman"/>
          <w:sz w:val="24"/>
          <w:szCs w:val="24"/>
        </w:rPr>
        <w:t>dobrovolníky dle číse</w:t>
      </w:r>
      <w:r w:rsidR="00BF195B" w:rsidRPr="00827F44">
        <w:rPr>
          <w:rFonts w:ascii="Times New Roman" w:hAnsi="Times New Roman" w:cs="Times New Roman"/>
          <w:sz w:val="24"/>
          <w:szCs w:val="24"/>
        </w:rPr>
        <w:t>l na vstupenkách – ti se budou patnáct sekund točit dokola ve středovém kruhu, a poté absolvují nájezd na domácí brankářku. Vítěz získá památeční extraligový dres jedné z hráček a ceny od</w:t>
      </w:r>
      <w:r w:rsidR="0028623D" w:rsidRPr="00827F44">
        <w:rPr>
          <w:rFonts w:ascii="Times New Roman" w:hAnsi="Times New Roman" w:cs="Times New Roman"/>
          <w:sz w:val="24"/>
          <w:szCs w:val="24"/>
        </w:rPr>
        <w:t xml:space="preserve"> dárců</w:t>
      </w:r>
      <w:r w:rsidR="00BF195B" w:rsidRPr="00827F44">
        <w:rPr>
          <w:rFonts w:ascii="Times New Roman" w:hAnsi="Times New Roman" w:cs="Times New Roman"/>
          <w:sz w:val="24"/>
          <w:szCs w:val="24"/>
        </w:rPr>
        <w:t xml:space="preserve"> turnaje. </w:t>
      </w:r>
    </w:p>
    <w:tbl>
      <w:tblPr>
        <w:tblStyle w:val="Svtlstnovn2"/>
        <w:tblW w:w="0" w:type="auto"/>
        <w:tblLook w:val="04A0"/>
      </w:tblPr>
      <w:tblGrid>
        <w:gridCol w:w="4606"/>
        <w:gridCol w:w="4606"/>
      </w:tblGrid>
      <w:tr w:rsidR="0028623D" w:rsidRPr="00827F44" w:rsidTr="0028623D">
        <w:trPr>
          <w:cnfStyle w:val="100000000000"/>
        </w:trPr>
        <w:tc>
          <w:tcPr>
            <w:cnfStyle w:val="001000000000"/>
            <w:tcW w:w="9212" w:type="dxa"/>
            <w:gridSpan w:val="2"/>
          </w:tcPr>
          <w:p w:rsidR="0028623D" w:rsidRPr="00827F44" w:rsidRDefault="0028623D"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Sobota</w:t>
            </w:r>
          </w:p>
        </w:tc>
      </w:tr>
      <w:tr w:rsidR="0028623D" w:rsidRPr="00827F44" w:rsidTr="0028623D">
        <w:trPr>
          <w:cnfStyle w:val="000000100000"/>
        </w:trPr>
        <w:tc>
          <w:tcPr>
            <w:cnfStyle w:val="001000000000"/>
            <w:tcW w:w="4606" w:type="dxa"/>
          </w:tcPr>
          <w:p w:rsidR="0028623D" w:rsidRPr="00827F44" w:rsidRDefault="0028623D"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11:50 – 12:00</w:t>
            </w:r>
          </w:p>
        </w:tc>
        <w:tc>
          <w:tcPr>
            <w:tcW w:w="4606" w:type="dxa"/>
          </w:tcPr>
          <w:p w:rsidR="0028623D" w:rsidRPr="00827F44" w:rsidRDefault="0028623D" w:rsidP="0028623D">
            <w:pPr>
              <w:spacing w:line="360" w:lineRule="auto"/>
              <w:jc w:val="center"/>
              <w:cnfStyle w:val="000000100000"/>
              <w:rPr>
                <w:rFonts w:ascii="Times New Roman" w:hAnsi="Times New Roman" w:cs="Times New Roman"/>
                <w:sz w:val="24"/>
                <w:szCs w:val="24"/>
              </w:rPr>
            </w:pPr>
            <w:r w:rsidRPr="00827F44">
              <w:rPr>
                <w:rFonts w:ascii="Times New Roman" w:hAnsi="Times New Roman" w:cs="Times New Roman"/>
                <w:sz w:val="24"/>
                <w:szCs w:val="24"/>
              </w:rPr>
              <w:t>vystoupení Gymnastického klubu Šumperk</w:t>
            </w:r>
          </w:p>
        </w:tc>
      </w:tr>
      <w:tr w:rsidR="0028623D" w:rsidRPr="00827F44" w:rsidTr="0028623D">
        <w:tc>
          <w:tcPr>
            <w:cnfStyle w:val="001000000000"/>
            <w:tcW w:w="4606" w:type="dxa"/>
          </w:tcPr>
          <w:p w:rsidR="0028623D" w:rsidRPr="00827F44" w:rsidRDefault="0028623D"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15:10 – 15:20</w:t>
            </w:r>
          </w:p>
        </w:tc>
        <w:tc>
          <w:tcPr>
            <w:tcW w:w="4606" w:type="dxa"/>
          </w:tcPr>
          <w:p w:rsidR="0028623D" w:rsidRPr="00827F44" w:rsidRDefault="0028623D" w:rsidP="0028623D">
            <w:pPr>
              <w:spacing w:line="360" w:lineRule="auto"/>
              <w:jc w:val="center"/>
              <w:cnfStyle w:val="000000000000"/>
              <w:rPr>
                <w:rFonts w:ascii="Times New Roman" w:hAnsi="Times New Roman" w:cs="Times New Roman"/>
                <w:sz w:val="24"/>
                <w:szCs w:val="24"/>
              </w:rPr>
            </w:pPr>
            <w:r w:rsidRPr="00827F44">
              <w:rPr>
                <w:rFonts w:ascii="Times New Roman" w:hAnsi="Times New Roman" w:cs="Times New Roman"/>
                <w:sz w:val="24"/>
                <w:szCs w:val="24"/>
              </w:rPr>
              <w:t>vystoupení mažoretek KK Dance Šumperk</w:t>
            </w:r>
          </w:p>
        </w:tc>
      </w:tr>
      <w:tr w:rsidR="0028623D" w:rsidRPr="00827F44" w:rsidTr="0028623D">
        <w:trPr>
          <w:cnfStyle w:val="000000100000"/>
        </w:trPr>
        <w:tc>
          <w:tcPr>
            <w:cnfStyle w:val="001000000000"/>
            <w:tcW w:w="4606" w:type="dxa"/>
          </w:tcPr>
          <w:p w:rsidR="0028623D" w:rsidRPr="00827F44" w:rsidRDefault="0028623D"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19:30</w:t>
            </w:r>
          </w:p>
        </w:tc>
        <w:tc>
          <w:tcPr>
            <w:tcW w:w="4606" w:type="dxa"/>
          </w:tcPr>
          <w:p w:rsidR="0028623D" w:rsidRPr="00827F44" w:rsidRDefault="0028623D" w:rsidP="0028623D">
            <w:pPr>
              <w:spacing w:line="360" w:lineRule="auto"/>
              <w:jc w:val="center"/>
              <w:cnfStyle w:val="000000100000"/>
              <w:rPr>
                <w:rFonts w:ascii="Times New Roman" w:hAnsi="Times New Roman" w:cs="Times New Roman"/>
                <w:sz w:val="24"/>
                <w:szCs w:val="24"/>
              </w:rPr>
            </w:pPr>
            <w:r w:rsidRPr="00827F44">
              <w:rPr>
                <w:rFonts w:ascii="Times New Roman" w:hAnsi="Times New Roman" w:cs="Times New Roman"/>
                <w:sz w:val="24"/>
                <w:szCs w:val="24"/>
              </w:rPr>
              <w:t>exhibiční utkání</w:t>
            </w:r>
          </w:p>
        </w:tc>
      </w:tr>
    </w:tbl>
    <w:p w:rsidR="00C62B55" w:rsidRPr="00827F44" w:rsidRDefault="00C62B55" w:rsidP="00DF5E94">
      <w:pPr>
        <w:spacing w:line="360" w:lineRule="auto"/>
        <w:jc w:val="both"/>
        <w:rPr>
          <w:rFonts w:ascii="Times New Roman" w:hAnsi="Times New Roman" w:cs="Times New Roman"/>
          <w:sz w:val="24"/>
          <w:szCs w:val="24"/>
        </w:rPr>
      </w:pPr>
    </w:p>
    <w:tbl>
      <w:tblPr>
        <w:tblStyle w:val="Svtlstnovn2"/>
        <w:tblW w:w="0" w:type="auto"/>
        <w:tblLook w:val="04A0"/>
      </w:tblPr>
      <w:tblGrid>
        <w:gridCol w:w="4606"/>
        <w:gridCol w:w="4606"/>
      </w:tblGrid>
      <w:tr w:rsidR="0028623D" w:rsidRPr="00827F44" w:rsidTr="0028623D">
        <w:trPr>
          <w:cnfStyle w:val="100000000000"/>
        </w:trPr>
        <w:tc>
          <w:tcPr>
            <w:cnfStyle w:val="001000000000"/>
            <w:tcW w:w="9212" w:type="dxa"/>
            <w:gridSpan w:val="2"/>
          </w:tcPr>
          <w:p w:rsidR="0028623D" w:rsidRPr="00827F44" w:rsidRDefault="0028623D"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Neděle</w:t>
            </w:r>
          </w:p>
        </w:tc>
      </w:tr>
      <w:tr w:rsidR="0028623D" w:rsidRPr="00827F44" w:rsidTr="0028623D">
        <w:trPr>
          <w:cnfStyle w:val="000000100000"/>
        </w:trPr>
        <w:tc>
          <w:tcPr>
            <w:cnfStyle w:val="001000000000"/>
            <w:tcW w:w="4606" w:type="dxa"/>
          </w:tcPr>
          <w:p w:rsidR="0028623D" w:rsidRPr="00827F44" w:rsidRDefault="0028623D" w:rsidP="0028623D">
            <w:pPr>
              <w:spacing w:line="360" w:lineRule="auto"/>
              <w:jc w:val="center"/>
              <w:rPr>
                <w:rFonts w:ascii="Times New Roman" w:hAnsi="Times New Roman" w:cs="Times New Roman"/>
                <w:sz w:val="24"/>
                <w:szCs w:val="24"/>
              </w:rPr>
            </w:pPr>
          </w:p>
          <w:p w:rsidR="0028623D" w:rsidRPr="00827F44" w:rsidRDefault="0028623D" w:rsidP="0028623D">
            <w:pPr>
              <w:spacing w:line="360" w:lineRule="auto"/>
              <w:jc w:val="center"/>
              <w:rPr>
                <w:rFonts w:ascii="Times New Roman" w:hAnsi="Times New Roman" w:cs="Times New Roman"/>
                <w:sz w:val="24"/>
                <w:szCs w:val="24"/>
              </w:rPr>
            </w:pPr>
            <w:r w:rsidRPr="00827F44">
              <w:rPr>
                <w:rFonts w:ascii="Times New Roman" w:hAnsi="Times New Roman" w:cs="Times New Roman"/>
                <w:sz w:val="24"/>
                <w:szCs w:val="24"/>
              </w:rPr>
              <w:t>10:50 – 11:00</w:t>
            </w:r>
          </w:p>
        </w:tc>
        <w:tc>
          <w:tcPr>
            <w:tcW w:w="4606" w:type="dxa"/>
          </w:tcPr>
          <w:p w:rsidR="0028623D" w:rsidRPr="00827F44" w:rsidRDefault="0028623D" w:rsidP="0028623D">
            <w:pPr>
              <w:spacing w:line="360" w:lineRule="auto"/>
              <w:jc w:val="center"/>
              <w:cnfStyle w:val="000000100000"/>
              <w:rPr>
                <w:rFonts w:ascii="Times New Roman" w:hAnsi="Times New Roman" w:cs="Times New Roman"/>
                <w:sz w:val="24"/>
                <w:szCs w:val="24"/>
              </w:rPr>
            </w:pPr>
            <w:r w:rsidRPr="00827F44">
              <w:rPr>
                <w:rFonts w:ascii="Times New Roman" w:hAnsi="Times New Roman" w:cs="Times New Roman"/>
                <w:sz w:val="24"/>
                <w:szCs w:val="24"/>
              </w:rPr>
              <w:t xml:space="preserve">vystoupení </w:t>
            </w:r>
            <w:proofErr w:type="spellStart"/>
            <w:r w:rsidRPr="00827F44">
              <w:rPr>
                <w:rFonts w:ascii="Times New Roman" w:hAnsi="Times New Roman" w:cs="Times New Roman"/>
                <w:sz w:val="24"/>
                <w:szCs w:val="24"/>
              </w:rPr>
              <w:t>streetdanc</w:t>
            </w:r>
            <w:r w:rsidR="00714FC8">
              <w:rPr>
                <w:rFonts w:ascii="Times New Roman" w:hAnsi="Times New Roman" w:cs="Times New Roman"/>
                <w:sz w:val="24"/>
                <w:szCs w:val="24"/>
              </w:rPr>
              <w:t>e</w:t>
            </w:r>
            <w:r w:rsidRPr="00827F44">
              <w:rPr>
                <w:rFonts w:ascii="Times New Roman" w:hAnsi="Times New Roman" w:cs="Times New Roman"/>
                <w:sz w:val="24"/>
                <w:szCs w:val="24"/>
              </w:rPr>
              <w:t>ové</w:t>
            </w:r>
            <w:proofErr w:type="spellEnd"/>
            <w:r w:rsidRPr="00827F44">
              <w:rPr>
                <w:rFonts w:ascii="Times New Roman" w:hAnsi="Times New Roman" w:cs="Times New Roman"/>
                <w:sz w:val="24"/>
                <w:szCs w:val="24"/>
              </w:rPr>
              <w:t xml:space="preserve"> taneční skupiny Folí de la Fúl</w:t>
            </w:r>
          </w:p>
        </w:tc>
      </w:tr>
    </w:tbl>
    <w:p w:rsidR="00C70182" w:rsidRPr="00827F44" w:rsidRDefault="00C70182" w:rsidP="00AF2248">
      <w:pPr>
        <w:pStyle w:val="Nadpis4"/>
        <w:rPr>
          <w:rFonts w:ascii="Times New Roman" w:hAnsi="Times New Roman" w:cs="Times New Roman"/>
        </w:rPr>
      </w:pPr>
    </w:p>
    <w:p w:rsidR="00DC3E2C" w:rsidRPr="00827F44" w:rsidRDefault="00DC3E2C" w:rsidP="00F937B8">
      <w:pPr>
        <w:pStyle w:val="Nadpis4"/>
        <w:spacing w:after="240"/>
        <w:rPr>
          <w:rFonts w:ascii="Times New Roman" w:hAnsi="Times New Roman" w:cs="Times New Roman"/>
        </w:rPr>
      </w:pPr>
      <w:bookmarkStart w:id="42" w:name="_Toc532153537"/>
      <w:bookmarkStart w:id="43" w:name="_Toc7012470"/>
      <w:r w:rsidRPr="00827F44">
        <w:rPr>
          <w:rFonts w:ascii="Times New Roman" w:hAnsi="Times New Roman" w:cs="Times New Roman"/>
        </w:rPr>
        <w:t>Informace pro diváky</w:t>
      </w:r>
      <w:bookmarkEnd w:id="42"/>
      <w:bookmarkEnd w:id="43"/>
      <w:r w:rsidRPr="00827F44">
        <w:rPr>
          <w:rFonts w:ascii="Times New Roman" w:hAnsi="Times New Roman" w:cs="Times New Roman"/>
        </w:rPr>
        <w:t xml:space="preserve"> </w:t>
      </w:r>
    </w:p>
    <w:p w:rsidR="00E95DB1" w:rsidRPr="00827F44" w:rsidRDefault="002858BA" w:rsidP="00842EC1">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Vstupné na všechna utkání turnaje je zdarma. Vstupné na e</w:t>
      </w:r>
      <w:r w:rsidR="00842EC1" w:rsidRPr="00827F44">
        <w:rPr>
          <w:rFonts w:ascii="Times New Roman" w:hAnsi="Times New Roman" w:cs="Times New Roman"/>
          <w:sz w:val="24"/>
          <w:szCs w:val="24"/>
        </w:rPr>
        <w:t>xhibiční zápas žen je dobrovolné, vybrané peníze bu</w:t>
      </w:r>
      <w:r w:rsidR="00E264B7" w:rsidRPr="00827F44">
        <w:rPr>
          <w:rFonts w:ascii="Times New Roman" w:hAnsi="Times New Roman" w:cs="Times New Roman"/>
          <w:sz w:val="24"/>
          <w:szCs w:val="24"/>
        </w:rPr>
        <w:t>dou použity na náklady spojené s</w:t>
      </w:r>
      <w:r w:rsidR="00842EC1" w:rsidRPr="00827F44">
        <w:rPr>
          <w:rFonts w:ascii="Times New Roman" w:hAnsi="Times New Roman" w:cs="Times New Roman"/>
          <w:sz w:val="24"/>
          <w:szCs w:val="24"/>
        </w:rPr>
        <w:t xml:space="preserve"> akcí</w:t>
      </w:r>
      <w:r w:rsidR="00281A55" w:rsidRPr="00827F44">
        <w:rPr>
          <w:rFonts w:ascii="Times New Roman" w:hAnsi="Times New Roman" w:cs="Times New Roman"/>
          <w:sz w:val="24"/>
          <w:szCs w:val="24"/>
        </w:rPr>
        <w:t xml:space="preserve">. V případě zakoupení dobrovolné vstupenky budou diváci zařazeni do výběru pro přestávkové soutěže, ve kterých se </w:t>
      </w:r>
      <w:r w:rsidR="00714FC8">
        <w:rPr>
          <w:rFonts w:ascii="Times New Roman" w:hAnsi="Times New Roman" w:cs="Times New Roman"/>
          <w:sz w:val="24"/>
          <w:szCs w:val="24"/>
        </w:rPr>
        <w:t>bude soutěžit o ceny od sponzorů</w:t>
      </w:r>
      <w:r w:rsidR="00281A55" w:rsidRPr="00827F44">
        <w:rPr>
          <w:rFonts w:ascii="Times New Roman" w:hAnsi="Times New Roman" w:cs="Times New Roman"/>
          <w:sz w:val="24"/>
          <w:szCs w:val="24"/>
        </w:rPr>
        <w:t xml:space="preserve"> a podepsaný dres bývalých extraligových hráček. </w:t>
      </w:r>
      <w:r w:rsidR="00842EC1" w:rsidRPr="00827F44">
        <w:rPr>
          <w:rFonts w:ascii="Times New Roman" w:hAnsi="Times New Roman" w:cs="Times New Roman"/>
          <w:sz w:val="24"/>
          <w:szCs w:val="24"/>
        </w:rPr>
        <w:t>Po celou dobu turnaje bude pro diváky k dispozici bufet v prvním patře haly. Ten je v pronájmu soukr</w:t>
      </w:r>
      <w:r w:rsidR="000F233F">
        <w:rPr>
          <w:rFonts w:ascii="Times New Roman" w:hAnsi="Times New Roman" w:cs="Times New Roman"/>
          <w:sz w:val="24"/>
          <w:szCs w:val="24"/>
        </w:rPr>
        <w:t>omníka, kterého jsme informovaly</w:t>
      </w:r>
      <w:r w:rsidR="00842EC1" w:rsidRPr="00827F44">
        <w:rPr>
          <w:rFonts w:ascii="Times New Roman" w:hAnsi="Times New Roman" w:cs="Times New Roman"/>
          <w:sz w:val="24"/>
          <w:szCs w:val="24"/>
        </w:rPr>
        <w:t xml:space="preserve"> o konání turnaje</w:t>
      </w:r>
      <w:r w:rsidR="00E264B7" w:rsidRPr="00827F44">
        <w:rPr>
          <w:rFonts w:ascii="Times New Roman" w:hAnsi="Times New Roman" w:cs="Times New Roman"/>
          <w:sz w:val="24"/>
          <w:szCs w:val="24"/>
        </w:rPr>
        <w:t>.</w:t>
      </w:r>
      <w:r w:rsidR="00842EC1" w:rsidRPr="00827F44">
        <w:rPr>
          <w:rFonts w:ascii="Times New Roman" w:hAnsi="Times New Roman" w:cs="Times New Roman"/>
          <w:sz w:val="24"/>
          <w:szCs w:val="24"/>
        </w:rPr>
        <w:t xml:space="preserve">    </w:t>
      </w:r>
    </w:p>
    <w:p w:rsidR="0073410D" w:rsidRPr="00827F44" w:rsidRDefault="00503A58" w:rsidP="00F937B8">
      <w:pPr>
        <w:pStyle w:val="Nadpis3"/>
        <w:spacing w:after="240"/>
        <w:rPr>
          <w:rFonts w:ascii="Times New Roman" w:hAnsi="Times New Roman" w:cs="Times New Roman"/>
        </w:rPr>
      </w:pPr>
      <w:bookmarkStart w:id="44" w:name="_Toc532153538"/>
      <w:bookmarkStart w:id="45" w:name="_Toc7012471"/>
      <w:r w:rsidRPr="00827F44">
        <w:rPr>
          <w:rFonts w:ascii="Times New Roman" w:hAnsi="Times New Roman" w:cs="Times New Roman"/>
        </w:rPr>
        <w:t>6</w:t>
      </w:r>
      <w:r w:rsidR="00B0136B" w:rsidRPr="00827F44">
        <w:rPr>
          <w:rFonts w:ascii="Times New Roman" w:hAnsi="Times New Roman" w:cs="Times New Roman"/>
        </w:rPr>
        <w:t xml:space="preserve">.2.2 </w:t>
      </w:r>
      <w:r w:rsidR="0073410D" w:rsidRPr="00827F44">
        <w:rPr>
          <w:rFonts w:ascii="Times New Roman" w:hAnsi="Times New Roman" w:cs="Times New Roman"/>
        </w:rPr>
        <w:t>Organizační tým</w:t>
      </w:r>
      <w:bookmarkEnd w:id="44"/>
      <w:bookmarkEnd w:id="45"/>
      <w:r w:rsidR="0073410D" w:rsidRPr="00827F44">
        <w:rPr>
          <w:rFonts w:ascii="Times New Roman" w:hAnsi="Times New Roman" w:cs="Times New Roman"/>
        </w:rPr>
        <w:t xml:space="preserve"> </w:t>
      </w:r>
    </w:p>
    <w:p w:rsidR="000D787D" w:rsidRPr="00827F44" w:rsidRDefault="000D787D" w:rsidP="000D787D">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Pro bezproblémový chod turnaje je nezbytné sestavit kvalitní organizační tým</w:t>
      </w:r>
      <w:r w:rsidR="003A120D" w:rsidRPr="00827F44">
        <w:rPr>
          <w:rFonts w:ascii="Times New Roman" w:hAnsi="Times New Roman" w:cs="Times New Roman"/>
          <w:sz w:val="24"/>
          <w:szCs w:val="24"/>
        </w:rPr>
        <w:t xml:space="preserve"> (Novotný 2010: 104)</w:t>
      </w:r>
      <w:r w:rsidRPr="00827F44">
        <w:rPr>
          <w:rFonts w:ascii="Times New Roman" w:hAnsi="Times New Roman" w:cs="Times New Roman"/>
          <w:sz w:val="24"/>
          <w:szCs w:val="24"/>
        </w:rPr>
        <w:t>. Klíčové je, aby spolu jednotliví členové týmu spolupracovali a komunikovali. Pozitivní vztahy v týmu jsou základem pro dobrou organizaci sportovní akce. V případě turnaje Christm</w:t>
      </w:r>
      <w:r w:rsidR="00852A17" w:rsidRPr="00827F44">
        <w:rPr>
          <w:rFonts w:ascii="Times New Roman" w:hAnsi="Times New Roman" w:cs="Times New Roman"/>
          <w:sz w:val="24"/>
          <w:szCs w:val="24"/>
        </w:rPr>
        <w:t>as floorball c</w:t>
      </w:r>
      <w:r w:rsidRPr="00827F44">
        <w:rPr>
          <w:rFonts w:ascii="Times New Roman" w:hAnsi="Times New Roman" w:cs="Times New Roman"/>
          <w:sz w:val="24"/>
          <w:szCs w:val="24"/>
        </w:rPr>
        <w:t xml:space="preserve">up hovoříme o hlavních organizátorech, týmu dobrovolníků, rozhodčích, zdravotníkovi a fotografovi akce. </w:t>
      </w:r>
    </w:p>
    <w:p w:rsidR="0073410D" w:rsidRPr="00827F44" w:rsidRDefault="0073410D" w:rsidP="00F937B8">
      <w:pPr>
        <w:pStyle w:val="Nadpis4"/>
        <w:spacing w:after="240"/>
        <w:rPr>
          <w:rFonts w:ascii="Times New Roman" w:hAnsi="Times New Roman" w:cs="Times New Roman"/>
        </w:rPr>
      </w:pPr>
      <w:bookmarkStart w:id="46" w:name="_Toc532153539"/>
      <w:bookmarkStart w:id="47" w:name="_Toc7012472"/>
      <w:r w:rsidRPr="00827F44">
        <w:rPr>
          <w:rFonts w:ascii="Times New Roman" w:hAnsi="Times New Roman" w:cs="Times New Roman"/>
        </w:rPr>
        <w:t>Hlavní organizátoři</w:t>
      </w:r>
      <w:bookmarkEnd w:id="46"/>
      <w:bookmarkEnd w:id="47"/>
      <w:r w:rsidRPr="00827F44">
        <w:rPr>
          <w:rFonts w:ascii="Times New Roman" w:hAnsi="Times New Roman" w:cs="Times New Roman"/>
        </w:rPr>
        <w:t xml:space="preserve"> </w:t>
      </w:r>
    </w:p>
    <w:p w:rsidR="000D787D" w:rsidRPr="00827F44" w:rsidRDefault="000D787D" w:rsidP="000D787D">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Hlavními organizátorkami </w:t>
      </w:r>
      <w:r w:rsidR="00714FC8">
        <w:rPr>
          <w:rFonts w:ascii="Times New Roman" w:hAnsi="Times New Roman" w:cs="Times New Roman"/>
          <w:sz w:val="24"/>
          <w:szCs w:val="24"/>
        </w:rPr>
        <w:t>akce jsou Markéta Weinlichová a</w:t>
      </w:r>
      <w:r w:rsidR="00A365CC" w:rsidRPr="00827F44">
        <w:rPr>
          <w:rFonts w:ascii="Times New Roman" w:hAnsi="Times New Roman" w:cs="Times New Roman"/>
          <w:sz w:val="24"/>
          <w:szCs w:val="24"/>
        </w:rPr>
        <w:t xml:space="preserve"> </w:t>
      </w:r>
      <w:r w:rsidRPr="00827F44">
        <w:rPr>
          <w:rFonts w:ascii="Times New Roman" w:hAnsi="Times New Roman" w:cs="Times New Roman"/>
          <w:sz w:val="24"/>
          <w:szCs w:val="24"/>
        </w:rPr>
        <w:t xml:space="preserve">Nicola Divišová, které se dlouhodobě angažují u ženské složky klubu. Jde o dvě z bývalých </w:t>
      </w:r>
      <w:r w:rsidR="00C618A1" w:rsidRPr="00827F44">
        <w:rPr>
          <w:rFonts w:ascii="Times New Roman" w:hAnsi="Times New Roman" w:cs="Times New Roman"/>
          <w:sz w:val="24"/>
          <w:szCs w:val="24"/>
        </w:rPr>
        <w:t>šumperských hráček</w:t>
      </w:r>
      <w:r w:rsidRPr="00827F44">
        <w:rPr>
          <w:rFonts w:ascii="Times New Roman" w:hAnsi="Times New Roman" w:cs="Times New Roman"/>
          <w:sz w:val="24"/>
          <w:szCs w:val="24"/>
        </w:rPr>
        <w:t>, které v </w:t>
      </w:r>
      <w:r w:rsidR="00C618A1" w:rsidRPr="00827F44">
        <w:rPr>
          <w:rFonts w:ascii="Times New Roman" w:hAnsi="Times New Roman" w:cs="Times New Roman"/>
          <w:sz w:val="24"/>
          <w:szCs w:val="24"/>
        </w:rPr>
        <w:t>klubu</w:t>
      </w:r>
      <w:r w:rsidRPr="00827F44">
        <w:rPr>
          <w:rFonts w:ascii="Times New Roman" w:hAnsi="Times New Roman" w:cs="Times New Roman"/>
          <w:sz w:val="24"/>
          <w:szCs w:val="24"/>
        </w:rPr>
        <w:t xml:space="preserve"> vyrůstaly od žákovského věku a podílely</w:t>
      </w:r>
      <w:r w:rsidR="00295648" w:rsidRPr="00827F44">
        <w:rPr>
          <w:rFonts w:ascii="Times New Roman" w:hAnsi="Times New Roman" w:cs="Times New Roman"/>
          <w:sz w:val="24"/>
          <w:szCs w:val="24"/>
        </w:rPr>
        <w:t xml:space="preserve"> se na historickém postupu Šumperku</w:t>
      </w:r>
      <w:r w:rsidRPr="00827F44">
        <w:rPr>
          <w:rFonts w:ascii="Times New Roman" w:hAnsi="Times New Roman" w:cs="Times New Roman"/>
          <w:sz w:val="24"/>
          <w:szCs w:val="24"/>
        </w:rPr>
        <w:t xml:space="preserve"> do nejvyšší soutěže. Právě ony iniciovaly vznik projektu. Obě úzce spolupracují se současným trenérem klubu Jiřím Švábem. </w:t>
      </w:r>
      <w:r w:rsidR="001F216E" w:rsidRPr="00827F44">
        <w:rPr>
          <w:rFonts w:ascii="Times New Roman" w:hAnsi="Times New Roman" w:cs="Times New Roman"/>
          <w:sz w:val="24"/>
          <w:szCs w:val="24"/>
        </w:rPr>
        <w:t>Jejich hlavním úkolem</w:t>
      </w:r>
      <w:r w:rsidR="00295648" w:rsidRPr="00827F44">
        <w:rPr>
          <w:rFonts w:ascii="Times New Roman" w:hAnsi="Times New Roman" w:cs="Times New Roman"/>
          <w:sz w:val="24"/>
          <w:szCs w:val="24"/>
        </w:rPr>
        <w:t xml:space="preserve"> je příprava a organizace projektu, včetně zajištění financí na pokrytí celkových nákladů. Zároveň nesou zodpovědnost za bezproblémový chod turnaje. Mezi jejich povinnosti patří kupříkladu zveřejnění propozic turnaje, kontrola přihlášených týmů (včetně kontroly uhrazení startovného), zprostředkování ubytování pro</w:t>
      </w:r>
      <w:r w:rsidR="00C618A1" w:rsidRPr="00827F44">
        <w:rPr>
          <w:rFonts w:ascii="Times New Roman" w:hAnsi="Times New Roman" w:cs="Times New Roman"/>
          <w:sz w:val="24"/>
          <w:szCs w:val="24"/>
        </w:rPr>
        <w:t xml:space="preserve"> týmy, zajištění sportovní haly, </w:t>
      </w:r>
      <w:r w:rsidR="00295648" w:rsidRPr="00827F44">
        <w:rPr>
          <w:rFonts w:ascii="Times New Roman" w:hAnsi="Times New Roman" w:cs="Times New Roman"/>
          <w:sz w:val="24"/>
          <w:szCs w:val="24"/>
        </w:rPr>
        <w:t xml:space="preserve">organizačního týmu, sponzorů a darů. Dále pak rozlosování turnaje, </w:t>
      </w:r>
      <w:r w:rsidR="00752761" w:rsidRPr="00827F44">
        <w:rPr>
          <w:rFonts w:ascii="Times New Roman" w:hAnsi="Times New Roman" w:cs="Times New Roman"/>
          <w:sz w:val="24"/>
          <w:szCs w:val="24"/>
        </w:rPr>
        <w:t>zajištění předání cen</w:t>
      </w:r>
      <w:r w:rsidR="00295648" w:rsidRPr="00827F44">
        <w:rPr>
          <w:rFonts w:ascii="Times New Roman" w:hAnsi="Times New Roman" w:cs="Times New Roman"/>
          <w:sz w:val="24"/>
          <w:szCs w:val="24"/>
        </w:rPr>
        <w:t xml:space="preserve"> </w:t>
      </w:r>
      <w:r w:rsidR="00752761" w:rsidRPr="00827F44">
        <w:rPr>
          <w:rFonts w:ascii="Times New Roman" w:hAnsi="Times New Roman" w:cs="Times New Roman"/>
          <w:sz w:val="24"/>
          <w:szCs w:val="24"/>
        </w:rPr>
        <w:t>vítězům</w:t>
      </w:r>
      <w:r w:rsidR="00295648" w:rsidRPr="00827F44">
        <w:rPr>
          <w:rFonts w:ascii="Times New Roman" w:hAnsi="Times New Roman" w:cs="Times New Roman"/>
          <w:sz w:val="24"/>
          <w:szCs w:val="24"/>
        </w:rPr>
        <w:t xml:space="preserve"> a vyplacení odměny rozhodčí</w:t>
      </w:r>
      <w:r w:rsidR="001F216E" w:rsidRPr="00827F44">
        <w:rPr>
          <w:rFonts w:ascii="Times New Roman" w:hAnsi="Times New Roman" w:cs="Times New Roman"/>
          <w:sz w:val="24"/>
          <w:szCs w:val="24"/>
        </w:rPr>
        <w:t xml:space="preserve">m, zdravotníkovi a fotografovi. Velmi důležitým úkolem je taky pokrytí marketingových aktivit, komunikace s účastníky turnaje a především koordinace organizačního týmu. </w:t>
      </w:r>
      <w:r w:rsidR="00A365CC" w:rsidRPr="00827F44">
        <w:rPr>
          <w:rFonts w:ascii="Times New Roman" w:hAnsi="Times New Roman" w:cs="Times New Roman"/>
          <w:sz w:val="24"/>
          <w:szCs w:val="24"/>
        </w:rPr>
        <w:t xml:space="preserve">Hlavní organizátorky projektu spolu budou během přípravné fáze pravidelně komunikovat a scházet se </w:t>
      </w:r>
      <w:r w:rsidR="0040525D" w:rsidRPr="00827F44">
        <w:rPr>
          <w:rFonts w:ascii="Times New Roman" w:hAnsi="Times New Roman" w:cs="Times New Roman"/>
          <w:sz w:val="24"/>
          <w:szCs w:val="24"/>
        </w:rPr>
        <w:t xml:space="preserve">podle aktuální potřeby. Zároveň si rozdělí jednotlivé dílčí úkoly – Nicola Divišová pokryje otázku finančního zajištění turnaje (zažádá o dotace, osloví sponzory a další), Markéta Weinlichová si vezme na starost propagaci akce, komunikaci se zástupci týmů a organizační záležitosti typu kontroly placení startovného nebo rozlosování turnaje. </w:t>
      </w:r>
    </w:p>
    <w:p w:rsidR="00F54347" w:rsidRPr="00827F44" w:rsidRDefault="00F54347" w:rsidP="00F937B8">
      <w:pPr>
        <w:pStyle w:val="Nadpis4"/>
        <w:spacing w:after="240"/>
        <w:rPr>
          <w:rFonts w:ascii="Times New Roman" w:hAnsi="Times New Roman" w:cs="Times New Roman"/>
        </w:rPr>
      </w:pPr>
      <w:bookmarkStart w:id="48" w:name="_Toc532153540"/>
      <w:bookmarkStart w:id="49" w:name="_Toc7012473"/>
      <w:r w:rsidRPr="00827F44">
        <w:rPr>
          <w:rFonts w:ascii="Times New Roman" w:hAnsi="Times New Roman" w:cs="Times New Roman"/>
        </w:rPr>
        <w:lastRenderedPageBreak/>
        <w:t>Pomocníci</w:t>
      </w:r>
      <w:bookmarkEnd w:id="48"/>
      <w:bookmarkEnd w:id="49"/>
      <w:r w:rsidR="00121A34" w:rsidRPr="00827F44">
        <w:rPr>
          <w:rFonts w:ascii="Times New Roman" w:hAnsi="Times New Roman" w:cs="Times New Roman"/>
        </w:rPr>
        <w:t xml:space="preserve"> </w:t>
      </w:r>
    </w:p>
    <w:p w:rsidR="00121A34" w:rsidRPr="00827F44" w:rsidRDefault="00F54347" w:rsidP="000D787D">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Nedílnou součástí organizačního týmu jsou pomocníci. Jejich úkolem bude obsluhovat časomíru, vést zápis utkání a </w:t>
      </w:r>
      <w:r w:rsidR="00121A34" w:rsidRPr="00827F44">
        <w:rPr>
          <w:rFonts w:ascii="Times New Roman" w:hAnsi="Times New Roman" w:cs="Times New Roman"/>
          <w:sz w:val="24"/>
          <w:szCs w:val="24"/>
        </w:rPr>
        <w:t>moderovat turnajové dění. Na tyto pozice jsme</w:t>
      </w:r>
      <w:r w:rsidR="00826318" w:rsidRPr="00827F44">
        <w:rPr>
          <w:rFonts w:ascii="Times New Roman" w:hAnsi="Times New Roman" w:cs="Times New Roman"/>
          <w:sz w:val="24"/>
          <w:szCs w:val="24"/>
        </w:rPr>
        <w:t xml:space="preserve"> najaly</w:t>
      </w:r>
      <w:r w:rsidR="00121A34" w:rsidRPr="00827F44">
        <w:rPr>
          <w:rFonts w:ascii="Times New Roman" w:hAnsi="Times New Roman" w:cs="Times New Roman"/>
          <w:sz w:val="24"/>
          <w:szCs w:val="24"/>
        </w:rPr>
        <w:t xml:space="preserve"> tři hráče mužské složky, kteří mají potřebné zkušenosti. Protože se jedná o kvalifikovanější práci </w:t>
      </w:r>
      <w:r w:rsidR="003A120D" w:rsidRPr="00827F44">
        <w:rPr>
          <w:rFonts w:ascii="Times New Roman" w:hAnsi="Times New Roman" w:cs="Times New Roman"/>
          <w:sz w:val="24"/>
          <w:szCs w:val="24"/>
        </w:rPr>
        <w:t xml:space="preserve">s vyššími nároky na zodpovědnost, </w:t>
      </w:r>
      <w:r w:rsidR="00121A34" w:rsidRPr="00827F44">
        <w:rPr>
          <w:rFonts w:ascii="Times New Roman" w:hAnsi="Times New Roman" w:cs="Times New Roman"/>
          <w:sz w:val="24"/>
          <w:szCs w:val="24"/>
        </w:rPr>
        <w:t>než v případě podávání míčků</w:t>
      </w:r>
      <w:r w:rsidR="00826318" w:rsidRPr="00827F44">
        <w:rPr>
          <w:rFonts w:ascii="Times New Roman" w:hAnsi="Times New Roman" w:cs="Times New Roman"/>
          <w:sz w:val="24"/>
          <w:szCs w:val="24"/>
        </w:rPr>
        <w:t xml:space="preserve"> nebo úpravy mantinelů, rozhodly</w:t>
      </w:r>
      <w:r w:rsidR="00121A34" w:rsidRPr="00827F44">
        <w:rPr>
          <w:rFonts w:ascii="Times New Roman" w:hAnsi="Times New Roman" w:cs="Times New Roman"/>
          <w:sz w:val="24"/>
          <w:szCs w:val="24"/>
        </w:rPr>
        <w:t xml:space="preserve"> jsme se pozice finančně ocenit. S jednotlivými pomocníky tak uzavřeme dohodu o provedení práce. </w:t>
      </w:r>
    </w:p>
    <w:p w:rsidR="0073410D" w:rsidRPr="00827F44" w:rsidRDefault="0073410D" w:rsidP="00F937B8">
      <w:pPr>
        <w:pStyle w:val="Nadpis4"/>
        <w:spacing w:after="240"/>
        <w:rPr>
          <w:rFonts w:ascii="Times New Roman" w:hAnsi="Times New Roman" w:cs="Times New Roman"/>
        </w:rPr>
      </w:pPr>
      <w:bookmarkStart w:id="50" w:name="_Toc532153541"/>
      <w:bookmarkStart w:id="51" w:name="_Toc7012474"/>
      <w:r w:rsidRPr="00827F44">
        <w:rPr>
          <w:rFonts w:ascii="Times New Roman" w:hAnsi="Times New Roman" w:cs="Times New Roman"/>
        </w:rPr>
        <w:t>Dobrovolníci</w:t>
      </w:r>
      <w:bookmarkEnd w:id="50"/>
      <w:bookmarkEnd w:id="51"/>
      <w:r w:rsidRPr="00827F44">
        <w:rPr>
          <w:rFonts w:ascii="Times New Roman" w:hAnsi="Times New Roman" w:cs="Times New Roman"/>
        </w:rPr>
        <w:t xml:space="preserve"> </w:t>
      </w:r>
    </w:p>
    <w:p w:rsidR="00752761" w:rsidRPr="00827F44" w:rsidRDefault="00880D6F" w:rsidP="00880D6F">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Dobrovolníci jsou nenahraditelnou součástí organizace sportovní akce. V našem případě půjde především o hráčky současného ž</w:t>
      </w:r>
      <w:r w:rsidR="00C618A1" w:rsidRPr="00827F44">
        <w:rPr>
          <w:rFonts w:ascii="Times New Roman" w:hAnsi="Times New Roman" w:cs="Times New Roman"/>
          <w:sz w:val="24"/>
          <w:szCs w:val="24"/>
        </w:rPr>
        <w:t>enského a juniorského týmu</w:t>
      </w:r>
      <w:r w:rsidRPr="00827F44">
        <w:rPr>
          <w:rFonts w:ascii="Times New Roman" w:hAnsi="Times New Roman" w:cs="Times New Roman"/>
          <w:sz w:val="24"/>
          <w:szCs w:val="24"/>
        </w:rPr>
        <w:t xml:space="preserve">. Úkolem dobrovolníků bude upravovat mantinely nebo podávat míčky a v případě potřeby uklízet herní plochu. Stejně tak vybírat dobrovolné vstupné nebo </w:t>
      </w:r>
      <w:r w:rsidR="00931BEF" w:rsidRPr="00827F44">
        <w:rPr>
          <w:rFonts w:ascii="Times New Roman" w:hAnsi="Times New Roman" w:cs="Times New Roman"/>
          <w:sz w:val="24"/>
          <w:szCs w:val="24"/>
        </w:rPr>
        <w:t>rozdávat program turnaje. Vybrané hráčky se pak budou věnovat dětem na stanovištích se slalomem. Všichni dobrovolníci pracují zadar</w:t>
      </w:r>
      <w:r w:rsidR="003A120D" w:rsidRPr="00827F44">
        <w:rPr>
          <w:rFonts w:ascii="Times New Roman" w:hAnsi="Times New Roman" w:cs="Times New Roman"/>
          <w:sz w:val="24"/>
          <w:szCs w:val="24"/>
        </w:rPr>
        <w:t>mo, stejně jako v případě hráček</w:t>
      </w:r>
      <w:r w:rsidR="00931BEF" w:rsidRPr="00827F44">
        <w:rPr>
          <w:rFonts w:ascii="Times New Roman" w:hAnsi="Times New Roman" w:cs="Times New Roman"/>
          <w:sz w:val="24"/>
          <w:szCs w:val="24"/>
        </w:rPr>
        <w:t xml:space="preserve"> pro ně bude zajištěno drobné občerstvení a pitný režim. </w:t>
      </w:r>
      <w:r w:rsidR="00B00446" w:rsidRPr="00827F44">
        <w:rPr>
          <w:rFonts w:ascii="Times New Roman" w:hAnsi="Times New Roman" w:cs="Times New Roman"/>
          <w:sz w:val="24"/>
          <w:szCs w:val="24"/>
        </w:rPr>
        <w:t xml:space="preserve">Celkem bude potřeba </w:t>
      </w:r>
      <w:r w:rsidR="00515B4B" w:rsidRPr="00827F44">
        <w:rPr>
          <w:rFonts w:ascii="Times New Roman" w:hAnsi="Times New Roman" w:cs="Times New Roman"/>
          <w:sz w:val="24"/>
          <w:szCs w:val="24"/>
        </w:rPr>
        <w:t>deset</w:t>
      </w:r>
      <w:r w:rsidR="00B00446" w:rsidRPr="00827F44">
        <w:rPr>
          <w:rFonts w:ascii="Times New Roman" w:hAnsi="Times New Roman" w:cs="Times New Roman"/>
          <w:sz w:val="24"/>
          <w:szCs w:val="24"/>
        </w:rPr>
        <w:t xml:space="preserve"> dobrovolníků, kteří se budou v průběhu </w:t>
      </w:r>
      <w:r w:rsidR="00C618A1" w:rsidRPr="00827F44">
        <w:rPr>
          <w:rFonts w:ascii="Times New Roman" w:hAnsi="Times New Roman" w:cs="Times New Roman"/>
          <w:sz w:val="24"/>
          <w:szCs w:val="24"/>
        </w:rPr>
        <w:t>obou dnů</w:t>
      </w:r>
      <w:r w:rsidR="00B00446" w:rsidRPr="00827F44">
        <w:rPr>
          <w:rFonts w:ascii="Times New Roman" w:hAnsi="Times New Roman" w:cs="Times New Roman"/>
          <w:sz w:val="24"/>
          <w:szCs w:val="24"/>
        </w:rPr>
        <w:t xml:space="preserve"> střídat na stanovištích. </w:t>
      </w:r>
      <w:r w:rsidR="00A365CC" w:rsidRPr="00827F44">
        <w:rPr>
          <w:rFonts w:ascii="Times New Roman" w:hAnsi="Times New Roman" w:cs="Times New Roman"/>
          <w:sz w:val="24"/>
          <w:szCs w:val="24"/>
        </w:rPr>
        <w:t>Všichni dobrovolníci b</w:t>
      </w:r>
      <w:r w:rsidR="00714FC8">
        <w:rPr>
          <w:rFonts w:ascii="Times New Roman" w:hAnsi="Times New Roman" w:cs="Times New Roman"/>
          <w:sz w:val="24"/>
          <w:szCs w:val="24"/>
        </w:rPr>
        <w:t>udou v etapě příprav informováni</w:t>
      </w:r>
      <w:r w:rsidR="00A365CC" w:rsidRPr="00827F44">
        <w:rPr>
          <w:rFonts w:ascii="Times New Roman" w:hAnsi="Times New Roman" w:cs="Times New Roman"/>
          <w:sz w:val="24"/>
          <w:szCs w:val="24"/>
        </w:rPr>
        <w:t xml:space="preserve"> o chystaných pozicích. Společné schůze přitom budou probíhat po pravidelných trénincích klubu podle aktuální potřeby, přičemž jich bude minimálně pět. Hlavní organizátorky si zakládají na týmové práci, proto budou v přípravné fázi </w:t>
      </w:r>
      <w:r w:rsidR="0043292F" w:rsidRPr="00827F44">
        <w:rPr>
          <w:rFonts w:ascii="Times New Roman" w:hAnsi="Times New Roman" w:cs="Times New Roman"/>
          <w:sz w:val="24"/>
          <w:szCs w:val="24"/>
        </w:rPr>
        <w:t xml:space="preserve">o klíčových změnách informovat trenéra klubu i dobrovolníky. </w:t>
      </w:r>
    </w:p>
    <w:p w:rsidR="00DC7086" w:rsidRPr="00827F44" w:rsidRDefault="00DC7086" w:rsidP="00F937B8">
      <w:pPr>
        <w:pStyle w:val="Nadpis4"/>
        <w:spacing w:after="240"/>
        <w:rPr>
          <w:rFonts w:ascii="Times New Roman" w:hAnsi="Times New Roman" w:cs="Times New Roman"/>
        </w:rPr>
      </w:pPr>
      <w:bookmarkStart w:id="52" w:name="_Toc532153542"/>
      <w:bookmarkStart w:id="53" w:name="_Toc7012475"/>
      <w:r w:rsidRPr="00827F44">
        <w:rPr>
          <w:rFonts w:ascii="Times New Roman" w:hAnsi="Times New Roman" w:cs="Times New Roman"/>
        </w:rPr>
        <w:t>Rozhodčí</w:t>
      </w:r>
      <w:bookmarkEnd w:id="52"/>
      <w:bookmarkEnd w:id="53"/>
      <w:r w:rsidRPr="00827F44">
        <w:rPr>
          <w:rFonts w:ascii="Times New Roman" w:hAnsi="Times New Roman" w:cs="Times New Roman"/>
        </w:rPr>
        <w:t xml:space="preserve"> </w:t>
      </w:r>
    </w:p>
    <w:p w:rsidR="00B00446" w:rsidRPr="00827F44" w:rsidRDefault="00B00446" w:rsidP="00B00446">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Úkolem hlavních organizátorů je zajistit kvalifikované rozhodčí. Na každé utkání bude dohlížet dvojice arbitrů, která má licenci pro dorosteneckou kategorii. Pro účely turnaje bude potřeba zajistit čtyři páry rozhodčích – každý herní den budou pískat dvě odlišné dvojice. Rozpis bude upraven tak, aby </w:t>
      </w:r>
      <w:r w:rsidR="00714F8C" w:rsidRPr="00827F44">
        <w:rPr>
          <w:rFonts w:ascii="Times New Roman" w:hAnsi="Times New Roman" w:cs="Times New Roman"/>
          <w:sz w:val="24"/>
          <w:szCs w:val="24"/>
        </w:rPr>
        <w:t xml:space="preserve">stejná dvojice pískala maximálně dvě po sobě jdoucí utkání. Odměňování pak bude probíhat na základě počtu odpískaných zápasů. </w:t>
      </w:r>
    </w:p>
    <w:p w:rsidR="0073410D" w:rsidRPr="00827F44" w:rsidRDefault="0073410D" w:rsidP="00F937B8">
      <w:pPr>
        <w:pStyle w:val="Nadpis4"/>
        <w:spacing w:after="240"/>
        <w:rPr>
          <w:rFonts w:ascii="Times New Roman" w:hAnsi="Times New Roman" w:cs="Times New Roman"/>
        </w:rPr>
      </w:pPr>
      <w:bookmarkStart w:id="54" w:name="_Toc532153543"/>
      <w:bookmarkStart w:id="55" w:name="_Toc7012476"/>
      <w:r w:rsidRPr="00827F44">
        <w:rPr>
          <w:rFonts w:ascii="Times New Roman" w:hAnsi="Times New Roman" w:cs="Times New Roman"/>
        </w:rPr>
        <w:t>Zdravotník</w:t>
      </w:r>
      <w:bookmarkEnd w:id="54"/>
      <w:bookmarkEnd w:id="55"/>
      <w:r w:rsidRPr="00827F44">
        <w:rPr>
          <w:rFonts w:ascii="Times New Roman" w:hAnsi="Times New Roman" w:cs="Times New Roman"/>
        </w:rPr>
        <w:t xml:space="preserve"> </w:t>
      </w:r>
    </w:p>
    <w:p w:rsidR="00CC0B5D" w:rsidRPr="00827F44" w:rsidRDefault="00CC0B5D" w:rsidP="00CC0B5D">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Nezbytnou součástí organizačního týmu je zdravotník, který zasáhne v případě zranění hráček. Pozici zdravotníka </w:t>
      </w:r>
      <w:r w:rsidR="00F37401" w:rsidRPr="00827F44">
        <w:rPr>
          <w:rFonts w:ascii="Times New Roman" w:hAnsi="Times New Roman" w:cs="Times New Roman"/>
          <w:sz w:val="24"/>
          <w:szCs w:val="24"/>
        </w:rPr>
        <w:t xml:space="preserve">zastane jedna z bývalých hráček klubu, která </w:t>
      </w:r>
      <w:r w:rsidRPr="00827F44">
        <w:rPr>
          <w:rFonts w:ascii="Times New Roman" w:hAnsi="Times New Roman" w:cs="Times New Roman"/>
          <w:sz w:val="24"/>
          <w:szCs w:val="24"/>
        </w:rPr>
        <w:t xml:space="preserve">má zdravotnický kurz a </w:t>
      </w:r>
      <w:r w:rsidR="00F37401" w:rsidRPr="00827F44">
        <w:rPr>
          <w:rFonts w:ascii="Times New Roman" w:hAnsi="Times New Roman" w:cs="Times New Roman"/>
          <w:sz w:val="24"/>
          <w:szCs w:val="24"/>
        </w:rPr>
        <w:t>pravidelně tuto pozici zastává</w:t>
      </w:r>
      <w:r w:rsidRPr="00827F44">
        <w:rPr>
          <w:rFonts w:ascii="Times New Roman" w:hAnsi="Times New Roman" w:cs="Times New Roman"/>
          <w:sz w:val="24"/>
          <w:szCs w:val="24"/>
        </w:rPr>
        <w:t xml:space="preserve"> při pořádání soutěžních turnajů v průběhu sezony. </w:t>
      </w:r>
    </w:p>
    <w:p w:rsidR="00E05494" w:rsidRPr="00827F44" w:rsidRDefault="00E05494" w:rsidP="00F937B8">
      <w:pPr>
        <w:pStyle w:val="Nadpis4"/>
        <w:spacing w:after="240"/>
        <w:rPr>
          <w:rFonts w:ascii="Times New Roman" w:hAnsi="Times New Roman" w:cs="Times New Roman"/>
        </w:rPr>
      </w:pPr>
      <w:bookmarkStart w:id="56" w:name="_Toc532153544"/>
      <w:bookmarkStart w:id="57" w:name="_Toc7012477"/>
      <w:r w:rsidRPr="00827F44">
        <w:rPr>
          <w:rFonts w:ascii="Times New Roman" w:hAnsi="Times New Roman" w:cs="Times New Roman"/>
        </w:rPr>
        <w:lastRenderedPageBreak/>
        <w:t>Fotograf</w:t>
      </w:r>
      <w:bookmarkEnd w:id="56"/>
      <w:bookmarkEnd w:id="57"/>
      <w:r w:rsidRPr="00827F44">
        <w:rPr>
          <w:rFonts w:ascii="Times New Roman" w:hAnsi="Times New Roman" w:cs="Times New Roman"/>
        </w:rPr>
        <w:t xml:space="preserve"> </w:t>
      </w:r>
    </w:p>
    <w:p w:rsidR="00CC0B5D" w:rsidRPr="00827F44" w:rsidRDefault="000115FD" w:rsidP="00CC0B5D">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Focení turnaje zajistí</w:t>
      </w:r>
      <w:r w:rsidR="00CC0B5D" w:rsidRPr="00827F44">
        <w:rPr>
          <w:rFonts w:ascii="Times New Roman" w:hAnsi="Times New Roman" w:cs="Times New Roman"/>
          <w:sz w:val="24"/>
          <w:szCs w:val="24"/>
        </w:rPr>
        <w:t xml:space="preserve"> místní fotografka, která s klubem dlouhodobě spolupracuje. V rámci přátelských vazeb navíc poskytne organizátorům 50 % slevu. </w:t>
      </w:r>
    </w:p>
    <w:p w:rsidR="00217F77" w:rsidRPr="00827F44" w:rsidRDefault="00503A58" w:rsidP="00F937B8">
      <w:pPr>
        <w:pStyle w:val="Nadpis3"/>
        <w:spacing w:after="240"/>
        <w:rPr>
          <w:rFonts w:ascii="Times New Roman" w:hAnsi="Times New Roman" w:cs="Times New Roman"/>
        </w:rPr>
      </w:pPr>
      <w:bookmarkStart w:id="58" w:name="_Toc532153545"/>
      <w:bookmarkStart w:id="59" w:name="_Toc7012478"/>
      <w:r w:rsidRPr="00827F44">
        <w:rPr>
          <w:rFonts w:ascii="Times New Roman" w:hAnsi="Times New Roman" w:cs="Times New Roman"/>
        </w:rPr>
        <w:t>6</w:t>
      </w:r>
      <w:r w:rsidR="00B0136B" w:rsidRPr="00827F44">
        <w:rPr>
          <w:rFonts w:ascii="Times New Roman" w:hAnsi="Times New Roman" w:cs="Times New Roman"/>
        </w:rPr>
        <w:t xml:space="preserve">.2.3 </w:t>
      </w:r>
      <w:r w:rsidR="00081D55" w:rsidRPr="00827F44">
        <w:rPr>
          <w:rFonts w:ascii="Times New Roman" w:hAnsi="Times New Roman" w:cs="Times New Roman"/>
        </w:rPr>
        <w:t>Marketing a propagace</w:t>
      </w:r>
      <w:r w:rsidR="003F575B" w:rsidRPr="00827F44">
        <w:rPr>
          <w:rFonts w:ascii="Times New Roman" w:hAnsi="Times New Roman" w:cs="Times New Roman"/>
        </w:rPr>
        <w:t xml:space="preserve"> akce</w:t>
      </w:r>
      <w:bookmarkEnd w:id="58"/>
      <w:bookmarkEnd w:id="59"/>
      <w:r w:rsidR="003F575B" w:rsidRPr="00827F44">
        <w:rPr>
          <w:rFonts w:ascii="Times New Roman" w:hAnsi="Times New Roman" w:cs="Times New Roman"/>
        </w:rPr>
        <w:t xml:space="preserve"> </w:t>
      </w:r>
    </w:p>
    <w:p w:rsidR="00CC0B5D" w:rsidRPr="00827F44" w:rsidRDefault="002E390F" w:rsidP="002E390F">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Vzhledem k tomu, že půjde o první ročník turnaje, je potřeba zacílit na výraznou propagaci. Cílem je jednak nalákat účastníky turnaje, ale stejně tak diváky. </w:t>
      </w:r>
      <w:r w:rsidR="00081D55" w:rsidRPr="00827F44">
        <w:rPr>
          <w:rFonts w:ascii="Times New Roman" w:hAnsi="Times New Roman" w:cs="Times New Roman"/>
          <w:sz w:val="24"/>
          <w:szCs w:val="24"/>
        </w:rPr>
        <w:t xml:space="preserve">To potvrzuje Čáslavová, která říká, že se marketing sportovních akcí „zaměřuje především na získávání zákazníků. Využívá motivace diváků i aktivních sportovců prostřednictvím akce.“ (Čáslavová 2009: 148) Dále dodává, že „sportovní akce diváky a účastníky emocionálně aktivuje a zasahuje. Vzniká tak velmi silná vazba na akci a její nositele. Vznikají předpoklady pro marketing akce zvláště v oblasti komunikace.“ (Čáslavová 2009: 148) Diváci jsou tedy klíčem ke zvýšení povědomí </w:t>
      </w:r>
      <w:r w:rsidR="00276EDA" w:rsidRPr="00827F44">
        <w:rPr>
          <w:rFonts w:ascii="Times New Roman" w:hAnsi="Times New Roman" w:cs="Times New Roman"/>
          <w:sz w:val="24"/>
          <w:szCs w:val="24"/>
        </w:rPr>
        <w:t xml:space="preserve">o </w:t>
      </w:r>
      <w:r w:rsidR="00081D55" w:rsidRPr="00827F44">
        <w:rPr>
          <w:rFonts w:ascii="Times New Roman" w:hAnsi="Times New Roman" w:cs="Times New Roman"/>
          <w:sz w:val="24"/>
          <w:szCs w:val="24"/>
        </w:rPr>
        <w:t xml:space="preserve">dívčí a ženské florbalové složce ve městě. </w:t>
      </w:r>
      <w:r w:rsidRPr="00827F44">
        <w:rPr>
          <w:rFonts w:ascii="Times New Roman" w:hAnsi="Times New Roman" w:cs="Times New Roman"/>
          <w:sz w:val="24"/>
          <w:szCs w:val="24"/>
        </w:rPr>
        <w:t xml:space="preserve">Pro účely propagace použijeme následující kanály. </w:t>
      </w:r>
    </w:p>
    <w:p w:rsidR="002E390F" w:rsidRPr="00827F44" w:rsidRDefault="002E390F" w:rsidP="00F937B8">
      <w:pPr>
        <w:pStyle w:val="Nadpis4"/>
        <w:spacing w:after="240"/>
        <w:rPr>
          <w:rFonts w:ascii="Times New Roman" w:hAnsi="Times New Roman" w:cs="Times New Roman"/>
        </w:rPr>
      </w:pPr>
      <w:bookmarkStart w:id="60" w:name="_Toc532153546"/>
      <w:bookmarkStart w:id="61" w:name="_Toc7012479"/>
      <w:r w:rsidRPr="00827F44">
        <w:rPr>
          <w:rFonts w:ascii="Times New Roman" w:hAnsi="Times New Roman" w:cs="Times New Roman"/>
        </w:rPr>
        <w:t>Média</w:t>
      </w:r>
      <w:bookmarkEnd w:id="60"/>
      <w:bookmarkEnd w:id="61"/>
      <w:r w:rsidRPr="00827F44">
        <w:rPr>
          <w:rFonts w:ascii="Times New Roman" w:hAnsi="Times New Roman" w:cs="Times New Roman"/>
        </w:rPr>
        <w:t xml:space="preserve"> </w:t>
      </w:r>
    </w:p>
    <w:p w:rsidR="000B7AFE" w:rsidRPr="00827F44" w:rsidRDefault="000B7AFE" w:rsidP="002E390F">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Vzhledem ke spolupráci klubu se Šumperským a jesenickým deníkem je cílem organizátorů propagovat akci prostřednictvím </w:t>
      </w:r>
      <w:r w:rsidR="004B13ED" w:rsidRPr="00827F44">
        <w:rPr>
          <w:rFonts w:ascii="Times New Roman" w:hAnsi="Times New Roman" w:cs="Times New Roman"/>
          <w:sz w:val="24"/>
          <w:szCs w:val="24"/>
        </w:rPr>
        <w:t xml:space="preserve">novinových </w:t>
      </w:r>
      <w:r w:rsidRPr="00827F44">
        <w:rPr>
          <w:rFonts w:ascii="Times New Roman" w:hAnsi="Times New Roman" w:cs="Times New Roman"/>
          <w:sz w:val="24"/>
          <w:szCs w:val="24"/>
        </w:rPr>
        <w:t xml:space="preserve">článku před </w:t>
      </w:r>
      <w:r w:rsidR="004B13ED" w:rsidRPr="00827F44">
        <w:rPr>
          <w:rFonts w:ascii="Times New Roman" w:hAnsi="Times New Roman" w:cs="Times New Roman"/>
          <w:sz w:val="24"/>
          <w:szCs w:val="24"/>
        </w:rPr>
        <w:t>i po akci</w:t>
      </w:r>
      <w:r w:rsidRPr="00827F44">
        <w:rPr>
          <w:rFonts w:ascii="Times New Roman" w:hAnsi="Times New Roman" w:cs="Times New Roman"/>
          <w:sz w:val="24"/>
          <w:szCs w:val="24"/>
        </w:rPr>
        <w:t xml:space="preserve">. Mládežnické turnaje sice nejsou pro média tak atraktivní jako zápasy dospělých, v tomto případě však můžeme využít začlenění exhibičního utkání bývalých extraligových hráček a za pomocí textu tak propagovat i </w:t>
      </w:r>
      <w:r w:rsidR="004B13ED" w:rsidRPr="00827F44">
        <w:rPr>
          <w:rFonts w:ascii="Times New Roman" w:hAnsi="Times New Roman" w:cs="Times New Roman"/>
          <w:sz w:val="24"/>
          <w:szCs w:val="24"/>
        </w:rPr>
        <w:t xml:space="preserve">samotný mládežnický turnaj. Stejně tak </w:t>
      </w:r>
      <w:r w:rsidR="005C1F6F" w:rsidRPr="00827F44">
        <w:rPr>
          <w:rFonts w:ascii="Times New Roman" w:hAnsi="Times New Roman" w:cs="Times New Roman"/>
          <w:sz w:val="24"/>
          <w:szCs w:val="24"/>
        </w:rPr>
        <w:t xml:space="preserve">oslovíme i nově </w:t>
      </w:r>
      <w:r w:rsidR="004B13ED" w:rsidRPr="00827F44">
        <w:rPr>
          <w:rFonts w:ascii="Times New Roman" w:hAnsi="Times New Roman" w:cs="Times New Roman"/>
          <w:sz w:val="24"/>
          <w:szCs w:val="24"/>
        </w:rPr>
        <w:t>vzniklé médium Šumperk TV.</w:t>
      </w:r>
      <w:r w:rsidRPr="00827F44">
        <w:rPr>
          <w:rFonts w:ascii="Times New Roman" w:hAnsi="Times New Roman" w:cs="Times New Roman"/>
          <w:sz w:val="24"/>
          <w:szCs w:val="24"/>
        </w:rPr>
        <w:t xml:space="preserve"> </w:t>
      </w:r>
    </w:p>
    <w:p w:rsidR="002E390F" w:rsidRPr="00827F44" w:rsidRDefault="002E390F" w:rsidP="00F937B8">
      <w:pPr>
        <w:pStyle w:val="Nadpis4"/>
        <w:spacing w:after="240"/>
        <w:rPr>
          <w:rFonts w:ascii="Times New Roman" w:hAnsi="Times New Roman" w:cs="Times New Roman"/>
        </w:rPr>
      </w:pPr>
      <w:bookmarkStart w:id="62" w:name="_Toc532153547"/>
      <w:bookmarkStart w:id="63" w:name="_Toc7012480"/>
      <w:r w:rsidRPr="00827F44">
        <w:rPr>
          <w:rFonts w:ascii="Times New Roman" w:hAnsi="Times New Roman" w:cs="Times New Roman"/>
        </w:rPr>
        <w:t>Webové stránky</w:t>
      </w:r>
      <w:bookmarkEnd w:id="62"/>
      <w:bookmarkEnd w:id="63"/>
    </w:p>
    <w:p w:rsidR="004B13ED" w:rsidRPr="00827F44" w:rsidRDefault="004B13ED" w:rsidP="002E390F">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Velmi důležitá je propagace turnaje na webových stránkách klubu a stejně tak na stránkách České florbalové unie, kterou požádáme o vyvěšení informace o turnaji.</w:t>
      </w:r>
    </w:p>
    <w:p w:rsidR="002E390F" w:rsidRPr="00827F44" w:rsidRDefault="002E390F" w:rsidP="00F937B8">
      <w:pPr>
        <w:pStyle w:val="Nadpis4"/>
        <w:spacing w:after="240"/>
        <w:rPr>
          <w:rFonts w:ascii="Times New Roman" w:hAnsi="Times New Roman" w:cs="Times New Roman"/>
        </w:rPr>
      </w:pPr>
      <w:bookmarkStart w:id="64" w:name="_Toc532153548"/>
      <w:bookmarkStart w:id="65" w:name="_Toc7012481"/>
      <w:r w:rsidRPr="00827F44">
        <w:rPr>
          <w:rFonts w:ascii="Times New Roman" w:hAnsi="Times New Roman" w:cs="Times New Roman"/>
        </w:rPr>
        <w:t>Sociální sítě</w:t>
      </w:r>
      <w:bookmarkEnd w:id="64"/>
      <w:bookmarkEnd w:id="65"/>
      <w:r w:rsidRPr="00827F44">
        <w:rPr>
          <w:rFonts w:ascii="Times New Roman" w:hAnsi="Times New Roman" w:cs="Times New Roman"/>
        </w:rPr>
        <w:t xml:space="preserve"> </w:t>
      </w:r>
    </w:p>
    <w:p w:rsidR="004B13ED" w:rsidRPr="00827F44" w:rsidRDefault="004B13ED" w:rsidP="002E390F">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Jedním z nejsilnějších komunikačních prostředků současnosti jsou sociální sítě. Cílem organizátorů je </w:t>
      </w:r>
      <w:r w:rsidR="00207A6D" w:rsidRPr="00827F44">
        <w:rPr>
          <w:rFonts w:ascii="Times New Roman" w:hAnsi="Times New Roman" w:cs="Times New Roman"/>
          <w:sz w:val="24"/>
          <w:szCs w:val="24"/>
        </w:rPr>
        <w:t xml:space="preserve">ve velké míře turnaj propagovat právě na nich – jde o levnou a efektivní cestu. Oslovit lze diváky především za pomocí Facebooku či Instagramu. V souvislosti s tím se chystáme pravidelně zveřejňovat fotografie i videa z příprav turnaje. Zapojit jednotlivé uživatele našich kanálů tak, aby se začali na akci těšit. Oslovovat je v příspěvcích, vytvořit </w:t>
      </w:r>
      <w:r w:rsidR="00852C2A" w:rsidRPr="00827F44">
        <w:rPr>
          <w:rFonts w:ascii="Times New Roman" w:hAnsi="Times New Roman" w:cs="Times New Roman"/>
          <w:sz w:val="24"/>
          <w:szCs w:val="24"/>
        </w:rPr>
        <w:t>ankety a soutěže</w:t>
      </w:r>
      <w:r w:rsidR="00207A6D" w:rsidRPr="00827F44">
        <w:rPr>
          <w:rFonts w:ascii="Times New Roman" w:hAnsi="Times New Roman" w:cs="Times New Roman"/>
          <w:sz w:val="24"/>
          <w:szCs w:val="24"/>
        </w:rPr>
        <w:t xml:space="preserve"> a využít tak</w:t>
      </w:r>
      <w:r w:rsidR="00450137" w:rsidRPr="00827F44">
        <w:rPr>
          <w:rFonts w:ascii="Times New Roman" w:hAnsi="Times New Roman" w:cs="Times New Roman"/>
          <w:sz w:val="24"/>
          <w:szCs w:val="24"/>
        </w:rPr>
        <w:t xml:space="preserve"> prvků marketingové komunikace v oblasti sociálních sítí. </w:t>
      </w:r>
    </w:p>
    <w:p w:rsidR="002E390F" w:rsidRPr="00827F44" w:rsidRDefault="002E390F" w:rsidP="00F937B8">
      <w:pPr>
        <w:pStyle w:val="Nadpis4"/>
        <w:spacing w:after="240"/>
        <w:rPr>
          <w:rFonts w:ascii="Times New Roman" w:hAnsi="Times New Roman" w:cs="Times New Roman"/>
        </w:rPr>
      </w:pPr>
      <w:bookmarkStart w:id="66" w:name="_Toc532153549"/>
      <w:bookmarkStart w:id="67" w:name="_Toc7012482"/>
      <w:r w:rsidRPr="00827F44">
        <w:rPr>
          <w:rFonts w:ascii="Times New Roman" w:hAnsi="Times New Roman" w:cs="Times New Roman"/>
        </w:rPr>
        <w:lastRenderedPageBreak/>
        <w:t>E-mail</w:t>
      </w:r>
      <w:bookmarkEnd w:id="66"/>
      <w:bookmarkEnd w:id="67"/>
    </w:p>
    <w:p w:rsidR="00207A6D" w:rsidRPr="00827F44" w:rsidRDefault="00207A6D" w:rsidP="002E390F">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E-maily budou rozesílány </w:t>
      </w:r>
      <w:r w:rsidR="00276EDA" w:rsidRPr="00827F44">
        <w:rPr>
          <w:rFonts w:ascii="Times New Roman" w:hAnsi="Times New Roman" w:cs="Times New Roman"/>
          <w:sz w:val="24"/>
          <w:szCs w:val="24"/>
        </w:rPr>
        <w:t xml:space="preserve">jednak </w:t>
      </w:r>
      <w:r w:rsidRPr="00827F44">
        <w:rPr>
          <w:rFonts w:ascii="Times New Roman" w:hAnsi="Times New Roman" w:cs="Times New Roman"/>
          <w:sz w:val="24"/>
          <w:szCs w:val="24"/>
        </w:rPr>
        <w:t>potenciálním účastníkům turnaje – tedy z</w:t>
      </w:r>
      <w:r w:rsidR="00276EDA" w:rsidRPr="00827F44">
        <w:rPr>
          <w:rFonts w:ascii="Times New Roman" w:hAnsi="Times New Roman" w:cs="Times New Roman"/>
          <w:sz w:val="24"/>
          <w:szCs w:val="24"/>
        </w:rPr>
        <w:t xml:space="preserve">ástupcům týmů dorostenek, ale stejně </w:t>
      </w:r>
      <w:r w:rsidRPr="00827F44">
        <w:rPr>
          <w:rFonts w:ascii="Times New Roman" w:hAnsi="Times New Roman" w:cs="Times New Roman"/>
          <w:sz w:val="24"/>
          <w:szCs w:val="24"/>
        </w:rPr>
        <w:t>všem členům šumperského klubu, aby je šířili dále lidem ve svém</w:t>
      </w:r>
      <w:r w:rsidR="005C1F6F" w:rsidRPr="00827F44">
        <w:rPr>
          <w:rFonts w:ascii="Times New Roman" w:hAnsi="Times New Roman" w:cs="Times New Roman"/>
          <w:sz w:val="24"/>
          <w:szCs w:val="24"/>
        </w:rPr>
        <w:t xml:space="preserve"> okolí a nalákali je na turnaj. </w:t>
      </w:r>
    </w:p>
    <w:p w:rsidR="002E390F" w:rsidRPr="00827F44" w:rsidRDefault="002E390F" w:rsidP="00F937B8">
      <w:pPr>
        <w:pStyle w:val="Nadpis4"/>
        <w:spacing w:after="240"/>
        <w:rPr>
          <w:rFonts w:ascii="Times New Roman" w:hAnsi="Times New Roman" w:cs="Times New Roman"/>
        </w:rPr>
      </w:pPr>
      <w:bookmarkStart w:id="68" w:name="_Toc532153550"/>
      <w:bookmarkStart w:id="69" w:name="_Toc7012483"/>
      <w:r w:rsidRPr="00827F44">
        <w:rPr>
          <w:rFonts w:ascii="Times New Roman" w:hAnsi="Times New Roman" w:cs="Times New Roman"/>
        </w:rPr>
        <w:t>Plakáty</w:t>
      </w:r>
      <w:bookmarkEnd w:id="68"/>
      <w:bookmarkEnd w:id="69"/>
      <w:r w:rsidRPr="00827F44">
        <w:rPr>
          <w:rFonts w:ascii="Times New Roman" w:hAnsi="Times New Roman" w:cs="Times New Roman"/>
        </w:rPr>
        <w:t xml:space="preserve"> </w:t>
      </w:r>
    </w:p>
    <w:p w:rsidR="00207A6D" w:rsidRPr="00827F44" w:rsidRDefault="00207A6D" w:rsidP="002E390F">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Stejně jako na domácí soutěžní utkání jednotlivých kategorií klubu, </w:t>
      </w:r>
      <w:r w:rsidR="005C1F6F" w:rsidRPr="00827F44">
        <w:rPr>
          <w:rFonts w:ascii="Times New Roman" w:hAnsi="Times New Roman" w:cs="Times New Roman"/>
          <w:sz w:val="24"/>
          <w:szCs w:val="24"/>
        </w:rPr>
        <w:t xml:space="preserve">vytvoříme </w:t>
      </w:r>
      <w:r w:rsidRPr="00827F44">
        <w:rPr>
          <w:rFonts w:ascii="Times New Roman" w:hAnsi="Times New Roman" w:cs="Times New Roman"/>
          <w:sz w:val="24"/>
          <w:szCs w:val="24"/>
        </w:rPr>
        <w:t xml:space="preserve">plakáty i před turnajem Christmas floorball cup. Ty budou vyvěšeny na různých strategických místech ve městě – ve školách, na sportovištích nebo </w:t>
      </w:r>
      <w:r w:rsidR="006E3C86" w:rsidRPr="00827F44">
        <w:rPr>
          <w:rFonts w:ascii="Times New Roman" w:hAnsi="Times New Roman" w:cs="Times New Roman"/>
          <w:sz w:val="24"/>
          <w:szCs w:val="24"/>
        </w:rPr>
        <w:t xml:space="preserve">na tabulích s připravovanými akcemi. </w:t>
      </w:r>
      <w:r w:rsidR="00276EDA" w:rsidRPr="00827F44">
        <w:rPr>
          <w:rFonts w:ascii="Times New Roman" w:hAnsi="Times New Roman" w:cs="Times New Roman"/>
          <w:sz w:val="24"/>
          <w:szCs w:val="24"/>
        </w:rPr>
        <w:t xml:space="preserve">Z hlediska zvýšení povědomí směrem k potenciálním účastníkům je možné plakáty vyvěsit </w:t>
      </w:r>
      <w:r w:rsidR="005525B3" w:rsidRPr="00827F44">
        <w:rPr>
          <w:rFonts w:ascii="Times New Roman" w:hAnsi="Times New Roman" w:cs="Times New Roman"/>
          <w:sz w:val="24"/>
          <w:szCs w:val="24"/>
        </w:rPr>
        <w:t xml:space="preserve">při výjezdech dorostenek na soutěžní zápasy </w:t>
      </w:r>
      <w:r w:rsidR="009E3017" w:rsidRPr="00827F44">
        <w:rPr>
          <w:rFonts w:ascii="Times New Roman" w:hAnsi="Times New Roman" w:cs="Times New Roman"/>
          <w:sz w:val="24"/>
          <w:szCs w:val="24"/>
        </w:rPr>
        <w:t>v</w:t>
      </w:r>
      <w:r w:rsidR="005525B3" w:rsidRPr="00827F44">
        <w:rPr>
          <w:rFonts w:ascii="Times New Roman" w:hAnsi="Times New Roman" w:cs="Times New Roman"/>
          <w:sz w:val="24"/>
          <w:szCs w:val="24"/>
        </w:rPr>
        <w:t xml:space="preserve"> </w:t>
      </w:r>
      <w:r w:rsidR="005C1F6F" w:rsidRPr="00827F44">
        <w:rPr>
          <w:rFonts w:ascii="Times New Roman" w:hAnsi="Times New Roman" w:cs="Times New Roman"/>
          <w:sz w:val="24"/>
          <w:szCs w:val="24"/>
        </w:rPr>
        <w:t>halách soupeřů</w:t>
      </w:r>
      <w:r w:rsidR="00276EDA" w:rsidRPr="00827F44">
        <w:rPr>
          <w:rFonts w:ascii="Times New Roman" w:hAnsi="Times New Roman" w:cs="Times New Roman"/>
          <w:sz w:val="24"/>
          <w:szCs w:val="24"/>
        </w:rPr>
        <w:t xml:space="preserve">. </w:t>
      </w:r>
      <w:r w:rsidR="005525B3" w:rsidRPr="00827F44">
        <w:rPr>
          <w:rFonts w:ascii="Times New Roman" w:hAnsi="Times New Roman" w:cs="Times New Roman"/>
          <w:sz w:val="24"/>
          <w:szCs w:val="24"/>
        </w:rPr>
        <w:t xml:space="preserve"> </w:t>
      </w:r>
    </w:p>
    <w:p w:rsidR="000B7AFE" w:rsidRPr="00827F44" w:rsidRDefault="000B7AFE" w:rsidP="00F937B8">
      <w:pPr>
        <w:pStyle w:val="Nadpis4"/>
        <w:spacing w:after="240"/>
        <w:rPr>
          <w:rFonts w:ascii="Times New Roman" w:hAnsi="Times New Roman" w:cs="Times New Roman"/>
        </w:rPr>
      </w:pPr>
      <w:bookmarkStart w:id="70" w:name="_Toc532153551"/>
      <w:bookmarkStart w:id="71" w:name="_Toc7012484"/>
      <w:r w:rsidRPr="00827F44">
        <w:rPr>
          <w:rFonts w:ascii="Times New Roman" w:hAnsi="Times New Roman" w:cs="Times New Roman"/>
        </w:rPr>
        <w:t>Propagace ústním šířením</w:t>
      </w:r>
      <w:bookmarkEnd w:id="70"/>
      <w:bookmarkEnd w:id="71"/>
      <w:r w:rsidRPr="00827F44">
        <w:rPr>
          <w:rFonts w:ascii="Times New Roman" w:hAnsi="Times New Roman" w:cs="Times New Roman"/>
        </w:rPr>
        <w:t xml:space="preserve"> </w:t>
      </w:r>
    </w:p>
    <w:p w:rsidR="00BD41B7" w:rsidRPr="00827F44" w:rsidRDefault="006E3C86" w:rsidP="001F36DC">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Velmi </w:t>
      </w:r>
      <w:r w:rsidR="004F7D74" w:rsidRPr="00827F44">
        <w:rPr>
          <w:rFonts w:ascii="Times New Roman" w:hAnsi="Times New Roman" w:cs="Times New Roman"/>
          <w:sz w:val="24"/>
          <w:szCs w:val="24"/>
        </w:rPr>
        <w:t xml:space="preserve">efektivním propagačním kanálem je ústní šíření turnaje členy klubu. Těmi můžou být jak hráčky – rozšíří povědomí o turnaji mezi rodinu, spolužáky nebo přátele a stejně tak trenéry a organizátory, kteří se ve florbalovém prostředí pohybují řadu let a mají </w:t>
      </w:r>
      <w:r w:rsidR="005525B3" w:rsidRPr="00827F44">
        <w:rPr>
          <w:rFonts w:ascii="Times New Roman" w:hAnsi="Times New Roman" w:cs="Times New Roman"/>
          <w:sz w:val="24"/>
          <w:szCs w:val="24"/>
        </w:rPr>
        <w:t xml:space="preserve">tak vybudovanou síť kontaktů. </w:t>
      </w:r>
      <w:r w:rsidR="004F7D74" w:rsidRPr="00827F44">
        <w:rPr>
          <w:rFonts w:ascii="Times New Roman" w:hAnsi="Times New Roman" w:cs="Times New Roman"/>
          <w:sz w:val="24"/>
          <w:szCs w:val="24"/>
        </w:rPr>
        <w:t xml:space="preserve"> </w:t>
      </w:r>
    </w:p>
    <w:p w:rsidR="006B5065" w:rsidRPr="00827F44" w:rsidRDefault="00503A58" w:rsidP="00F937B8">
      <w:pPr>
        <w:pStyle w:val="Nadpis3"/>
        <w:spacing w:after="240"/>
        <w:rPr>
          <w:rFonts w:ascii="Times New Roman" w:hAnsi="Times New Roman" w:cs="Times New Roman"/>
        </w:rPr>
      </w:pPr>
      <w:bookmarkStart w:id="72" w:name="_Toc532153552"/>
      <w:bookmarkStart w:id="73" w:name="_Toc7012485"/>
      <w:r w:rsidRPr="00827F44">
        <w:rPr>
          <w:rFonts w:ascii="Times New Roman" w:hAnsi="Times New Roman" w:cs="Times New Roman"/>
        </w:rPr>
        <w:t>6</w:t>
      </w:r>
      <w:r w:rsidR="00B0136B" w:rsidRPr="00827F44">
        <w:rPr>
          <w:rFonts w:ascii="Times New Roman" w:hAnsi="Times New Roman" w:cs="Times New Roman"/>
        </w:rPr>
        <w:t xml:space="preserve">.2.4 </w:t>
      </w:r>
      <w:r w:rsidR="006B5065" w:rsidRPr="00827F44">
        <w:rPr>
          <w:rFonts w:ascii="Times New Roman" w:hAnsi="Times New Roman" w:cs="Times New Roman"/>
        </w:rPr>
        <w:t xml:space="preserve">Financování </w:t>
      </w:r>
      <w:r w:rsidR="00D30DF7" w:rsidRPr="00827F44">
        <w:rPr>
          <w:rFonts w:ascii="Times New Roman" w:hAnsi="Times New Roman" w:cs="Times New Roman"/>
        </w:rPr>
        <w:t>akce</w:t>
      </w:r>
      <w:bookmarkEnd w:id="72"/>
      <w:bookmarkEnd w:id="73"/>
      <w:r w:rsidR="00D30DF7" w:rsidRPr="00827F44">
        <w:rPr>
          <w:rFonts w:ascii="Times New Roman" w:hAnsi="Times New Roman" w:cs="Times New Roman"/>
        </w:rPr>
        <w:t xml:space="preserve"> </w:t>
      </w:r>
    </w:p>
    <w:p w:rsidR="001F36DC" w:rsidRPr="00827F44" w:rsidRDefault="00AD3EA2" w:rsidP="00FC1777">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V</w:t>
      </w:r>
      <w:r w:rsidR="009E3017" w:rsidRPr="00827F44">
        <w:rPr>
          <w:rFonts w:ascii="Times New Roman" w:hAnsi="Times New Roman" w:cs="Times New Roman"/>
          <w:sz w:val="24"/>
          <w:szCs w:val="24"/>
        </w:rPr>
        <w:t> následující kapitole se zaměřím</w:t>
      </w:r>
      <w:r w:rsidR="00861EEE">
        <w:rPr>
          <w:rFonts w:ascii="Times New Roman" w:hAnsi="Times New Roman" w:cs="Times New Roman"/>
          <w:sz w:val="24"/>
          <w:szCs w:val="24"/>
        </w:rPr>
        <w:t xml:space="preserve"> na</w:t>
      </w:r>
      <w:r w:rsidR="00FC1777" w:rsidRPr="00827F44">
        <w:rPr>
          <w:rFonts w:ascii="Times New Roman" w:hAnsi="Times New Roman" w:cs="Times New Roman"/>
          <w:sz w:val="24"/>
          <w:szCs w:val="24"/>
        </w:rPr>
        <w:t xml:space="preserve"> financování prvního ročníku turnaje Christmas floorball cup. Nejprve přiblížím </w:t>
      </w:r>
      <w:r w:rsidR="00A454D9" w:rsidRPr="00827F44">
        <w:rPr>
          <w:rFonts w:ascii="Times New Roman" w:hAnsi="Times New Roman" w:cs="Times New Roman"/>
          <w:sz w:val="24"/>
          <w:szCs w:val="24"/>
        </w:rPr>
        <w:t>programový</w:t>
      </w:r>
      <w:r w:rsidR="009E3017" w:rsidRPr="00827F44">
        <w:rPr>
          <w:rFonts w:ascii="Times New Roman" w:hAnsi="Times New Roman" w:cs="Times New Roman"/>
          <w:sz w:val="24"/>
          <w:szCs w:val="24"/>
        </w:rPr>
        <w:t xml:space="preserve"> rozpočet</w:t>
      </w:r>
      <w:r w:rsidR="0030008F" w:rsidRPr="00827F44">
        <w:rPr>
          <w:rFonts w:ascii="Times New Roman" w:hAnsi="Times New Roman" w:cs="Times New Roman"/>
          <w:sz w:val="24"/>
          <w:szCs w:val="24"/>
        </w:rPr>
        <w:t xml:space="preserve"> a následně pak zdrojový rozpočet. </w:t>
      </w:r>
      <w:r w:rsidR="00FC1777" w:rsidRPr="00827F44">
        <w:rPr>
          <w:rFonts w:ascii="Times New Roman" w:hAnsi="Times New Roman" w:cs="Times New Roman"/>
          <w:sz w:val="24"/>
          <w:szCs w:val="24"/>
        </w:rPr>
        <w:t xml:space="preserve"> </w:t>
      </w:r>
    </w:p>
    <w:p w:rsidR="00831AF1" w:rsidRPr="00827F44" w:rsidRDefault="00831AF1" w:rsidP="00F937B8">
      <w:pPr>
        <w:pStyle w:val="Nadpis4"/>
        <w:spacing w:after="240"/>
        <w:rPr>
          <w:rFonts w:ascii="Times New Roman" w:hAnsi="Times New Roman" w:cs="Times New Roman"/>
        </w:rPr>
      </w:pPr>
      <w:bookmarkStart w:id="74" w:name="_Toc532153553"/>
      <w:bookmarkStart w:id="75" w:name="_Toc7012486"/>
      <w:r w:rsidRPr="00827F44">
        <w:rPr>
          <w:rFonts w:ascii="Times New Roman" w:hAnsi="Times New Roman" w:cs="Times New Roman"/>
        </w:rPr>
        <w:t>Programový rozpočet</w:t>
      </w:r>
      <w:bookmarkEnd w:id="74"/>
      <w:bookmarkEnd w:id="75"/>
      <w:r w:rsidRPr="00827F44">
        <w:rPr>
          <w:rFonts w:ascii="Times New Roman" w:hAnsi="Times New Roman" w:cs="Times New Roman"/>
        </w:rPr>
        <w:t xml:space="preserve"> </w:t>
      </w:r>
    </w:p>
    <w:p w:rsidR="000A6223" w:rsidRPr="00827F44" w:rsidRDefault="000A6223" w:rsidP="000A6223">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Cílem programového rozpočtu je ukázat předpokládané náklady související s pořádáním sportovní akce a stejně tak předpokládané zdroje finančních prostředků k pokrytí těchto nákladů. </w:t>
      </w:r>
    </w:p>
    <w:p w:rsidR="004A6A75" w:rsidRPr="00827F44" w:rsidRDefault="004A6A75" w:rsidP="00F937B8">
      <w:pPr>
        <w:pStyle w:val="Nadpis5"/>
        <w:spacing w:after="240"/>
        <w:rPr>
          <w:rFonts w:ascii="Times New Roman" w:hAnsi="Times New Roman" w:cs="Times New Roman"/>
        </w:rPr>
      </w:pPr>
      <w:bookmarkStart w:id="76" w:name="_Toc532153554"/>
      <w:bookmarkStart w:id="77" w:name="_Toc7012487"/>
      <w:r w:rsidRPr="00827F44">
        <w:rPr>
          <w:rFonts w:ascii="Times New Roman" w:hAnsi="Times New Roman" w:cs="Times New Roman"/>
        </w:rPr>
        <w:t>Náklady</w:t>
      </w:r>
      <w:bookmarkEnd w:id="76"/>
      <w:bookmarkEnd w:id="77"/>
      <w:r w:rsidRPr="00827F44">
        <w:rPr>
          <w:rFonts w:ascii="Times New Roman" w:hAnsi="Times New Roman" w:cs="Times New Roman"/>
        </w:rPr>
        <w:t xml:space="preserve"> </w:t>
      </w:r>
    </w:p>
    <w:p w:rsidR="00B051E8" w:rsidRPr="00827F44" w:rsidRDefault="0084792E" w:rsidP="0084792E">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Náklady </w:t>
      </w:r>
      <w:r w:rsidR="000A6223" w:rsidRPr="00827F44">
        <w:rPr>
          <w:rFonts w:ascii="Times New Roman" w:hAnsi="Times New Roman" w:cs="Times New Roman"/>
          <w:sz w:val="24"/>
          <w:szCs w:val="24"/>
        </w:rPr>
        <w:t>jsme rozčlenily</w:t>
      </w:r>
      <w:r w:rsidRPr="00827F44">
        <w:rPr>
          <w:rFonts w:ascii="Times New Roman" w:hAnsi="Times New Roman" w:cs="Times New Roman"/>
          <w:sz w:val="24"/>
          <w:szCs w:val="24"/>
        </w:rPr>
        <w:t xml:space="preserve"> dle tradičního dělení na osobní, materiálové a režijní</w:t>
      </w:r>
      <w:r w:rsidR="00490462" w:rsidRPr="00827F44">
        <w:rPr>
          <w:rFonts w:ascii="Times New Roman" w:hAnsi="Times New Roman" w:cs="Times New Roman"/>
          <w:sz w:val="24"/>
          <w:szCs w:val="24"/>
        </w:rPr>
        <w:t xml:space="preserve"> </w:t>
      </w:r>
      <w:r w:rsidR="00490462" w:rsidRPr="00CD5B6D">
        <w:rPr>
          <w:rFonts w:ascii="Times New Roman" w:hAnsi="Times New Roman" w:cs="Times New Roman"/>
          <w:color w:val="000000" w:themeColor="text1"/>
          <w:sz w:val="24"/>
          <w:szCs w:val="24"/>
        </w:rPr>
        <w:t>(viz příloha č.</w:t>
      </w:r>
      <w:r w:rsidR="006015F3">
        <w:rPr>
          <w:rFonts w:ascii="Times New Roman" w:hAnsi="Times New Roman" w:cs="Times New Roman"/>
          <w:color w:val="000000" w:themeColor="text1"/>
          <w:sz w:val="24"/>
          <w:szCs w:val="24"/>
        </w:rPr>
        <w:t xml:space="preserve"> 4</w:t>
      </w:r>
      <w:r w:rsidR="00490462" w:rsidRPr="00CD5B6D">
        <w:rPr>
          <w:rFonts w:ascii="Times New Roman" w:hAnsi="Times New Roman" w:cs="Times New Roman"/>
          <w:color w:val="000000" w:themeColor="text1"/>
          <w:sz w:val="24"/>
          <w:szCs w:val="24"/>
        </w:rPr>
        <w:t>)</w:t>
      </w:r>
      <w:r w:rsidRPr="00CD5B6D">
        <w:rPr>
          <w:rFonts w:ascii="Times New Roman" w:hAnsi="Times New Roman" w:cs="Times New Roman"/>
          <w:color w:val="000000" w:themeColor="text1"/>
          <w:sz w:val="24"/>
          <w:szCs w:val="24"/>
        </w:rPr>
        <w:t>.</w:t>
      </w:r>
      <w:r w:rsidRPr="00827F44">
        <w:rPr>
          <w:rFonts w:ascii="Times New Roman" w:hAnsi="Times New Roman" w:cs="Times New Roman"/>
          <w:sz w:val="24"/>
          <w:szCs w:val="24"/>
        </w:rPr>
        <w:t xml:space="preserve"> D</w:t>
      </w:r>
      <w:r w:rsidR="000A6223" w:rsidRPr="00827F44">
        <w:rPr>
          <w:rFonts w:ascii="Times New Roman" w:hAnsi="Times New Roman" w:cs="Times New Roman"/>
          <w:sz w:val="24"/>
          <w:szCs w:val="24"/>
        </w:rPr>
        <w:t>o osobních nákladů jsme zařadily</w:t>
      </w:r>
      <w:r w:rsidRPr="00827F44">
        <w:rPr>
          <w:rFonts w:ascii="Times New Roman" w:hAnsi="Times New Roman" w:cs="Times New Roman"/>
          <w:sz w:val="24"/>
          <w:szCs w:val="24"/>
        </w:rPr>
        <w:t xml:space="preserve"> náklady </w:t>
      </w:r>
      <w:r w:rsidR="000A6223" w:rsidRPr="00827F44">
        <w:rPr>
          <w:rFonts w:ascii="Times New Roman" w:hAnsi="Times New Roman" w:cs="Times New Roman"/>
          <w:sz w:val="24"/>
          <w:szCs w:val="24"/>
        </w:rPr>
        <w:t xml:space="preserve">na všechny zaměstnance, se kterými uzavřeme dohodu o provedení práce – tedy na rozhodčí, zdravotníka a pomocníky turnaje. </w:t>
      </w:r>
      <w:r w:rsidRPr="00827F44">
        <w:rPr>
          <w:rFonts w:ascii="Times New Roman" w:hAnsi="Times New Roman" w:cs="Times New Roman"/>
          <w:sz w:val="24"/>
          <w:szCs w:val="24"/>
        </w:rPr>
        <w:t>Stejně tak js</w:t>
      </w:r>
      <w:r w:rsidR="000A6223" w:rsidRPr="00827F44">
        <w:rPr>
          <w:rFonts w:ascii="Times New Roman" w:hAnsi="Times New Roman" w:cs="Times New Roman"/>
          <w:sz w:val="24"/>
          <w:szCs w:val="24"/>
        </w:rPr>
        <w:t>me do osobních nákladů začlenily</w:t>
      </w:r>
      <w:r w:rsidRPr="00827F44">
        <w:rPr>
          <w:rFonts w:ascii="Times New Roman" w:hAnsi="Times New Roman" w:cs="Times New Roman"/>
          <w:sz w:val="24"/>
          <w:szCs w:val="24"/>
        </w:rPr>
        <w:t xml:space="preserve"> hlavní organizátory a dobrovolníky, přestože jim nevyplácíme mzdu.</w:t>
      </w:r>
      <w:r w:rsidR="00F60A45" w:rsidRPr="00827F44">
        <w:rPr>
          <w:rFonts w:ascii="Times New Roman" w:hAnsi="Times New Roman" w:cs="Times New Roman"/>
          <w:sz w:val="24"/>
          <w:szCs w:val="24"/>
        </w:rPr>
        <w:t xml:space="preserve"> </w:t>
      </w:r>
      <w:r w:rsidR="00B051E8" w:rsidRPr="00827F44">
        <w:rPr>
          <w:rFonts w:ascii="Times New Roman" w:hAnsi="Times New Roman" w:cs="Times New Roman"/>
          <w:sz w:val="24"/>
          <w:szCs w:val="24"/>
        </w:rPr>
        <w:t xml:space="preserve">Do materiálových nákladů </w:t>
      </w:r>
      <w:r w:rsidR="00F60A45" w:rsidRPr="00827F44">
        <w:rPr>
          <w:rFonts w:ascii="Times New Roman" w:hAnsi="Times New Roman" w:cs="Times New Roman"/>
          <w:sz w:val="24"/>
          <w:szCs w:val="24"/>
        </w:rPr>
        <w:t>v našem případě spadají jednak</w:t>
      </w:r>
      <w:r w:rsidR="00B051E8" w:rsidRPr="00827F44">
        <w:rPr>
          <w:rFonts w:ascii="Times New Roman" w:hAnsi="Times New Roman" w:cs="Times New Roman"/>
          <w:sz w:val="24"/>
          <w:szCs w:val="24"/>
        </w:rPr>
        <w:t xml:space="preserve"> všechny náklady související s propagací turnaje, stejně tak odměny pro nejlepší týmy a hráče turnaje. </w:t>
      </w:r>
      <w:r w:rsidR="000A6223" w:rsidRPr="00827F44">
        <w:rPr>
          <w:rFonts w:ascii="Times New Roman" w:hAnsi="Times New Roman" w:cs="Times New Roman"/>
          <w:sz w:val="24"/>
          <w:szCs w:val="24"/>
        </w:rPr>
        <w:t>Do</w:t>
      </w:r>
      <w:r w:rsidR="00F60A45" w:rsidRPr="00827F44">
        <w:rPr>
          <w:rFonts w:ascii="Times New Roman" w:hAnsi="Times New Roman" w:cs="Times New Roman"/>
          <w:sz w:val="24"/>
          <w:szCs w:val="24"/>
        </w:rPr>
        <w:t xml:space="preserve"> materiálových nákladů </w:t>
      </w:r>
      <w:r w:rsidR="000A6223" w:rsidRPr="00827F44">
        <w:rPr>
          <w:rFonts w:ascii="Times New Roman" w:hAnsi="Times New Roman" w:cs="Times New Roman"/>
          <w:sz w:val="24"/>
          <w:szCs w:val="24"/>
        </w:rPr>
        <w:t xml:space="preserve">jsme </w:t>
      </w:r>
      <w:r w:rsidR="00B051E8" w:rsidRPr="00827F44">
        <w:rPr>
          <w:rFonts w:ascii="Times New Roman" w:hAnsi="Times New Roman" w:cs="Times New Roman"/>
          <w:sz w:val="24"/>
          <w:szCs w:val="24"/>
        </w:rPr>
        <w:t xml:space="preserve">neopomněly </w:t>
      </w:r>
      <w:r w:rsidR="00F60A45" w:rsidRPr="00827F44">
        <w:rPr>
          <w:rFonts w:ascii="Times New Roman" w:hAnsi="Times New Roman" w:cs="Times New Roman"/>
          <w:sz w:val="24"/>
          <w:szCs w:val="24"/>
        </w:rPr>
        <w:t>zařadit ani lékárničku nebo další drobnosti</w:t>
      </w:r>
      <w:r w:rsidR="000F233F">
        <w:rPr>
          <w:rFonts w:ascii="Times New Roman" w:hAnsi="Times New Roman" w:cs="Times New Roman"/>
          <w:sz w:val="24"/>
          <w:szCs w:val="24"/>
        </w:rPr>
        <w:t xml:space="preserve">, které </w:t>
      </w:r>
      <w:r w:rsidR="000F233F">
        <w:rPr>
          <w:rFonts w:ascii="Times New Roman" w:hAnsi="Times New Roman" w:cs="Times New Roman"/>
          <w:sz w:val="24"/>
          <w:szCs w:val="24"/>
        </w:rPr>
        <w:lastRenderedPageBreak/>
        <w:t>s průběhem turnaje</w:t>
      </w:r>
      <w:r w:rsidR="00ED3596" w:rsidRPr="00827F44">
        <w:rPr>
          <w:rFonts w:ascii="Times New Roman" w:hAnsi="Times New Roman" w:cs="Times New Roman"/>
          <w:sz w:val="24"/>
          <w:szCs w:val="24"/>
        </w:rPr>
        <w:t xml:space="preserve"> souvisí</w:t>
      </w:r>
      <w:r w:rsidR="00F60A45" w:rsidRPr="00827F44">
        <w:rPr>
          <w:rFonts w:ascii="Times New Roman" w:hAnsi="Times New Roman" w:cs="Times New Roman"/>
          <w:sz w:val="24"/>
          <w:szCs w:val="24"/>
        </w:rPr>
        <w:t xml:space="preserve">. </w:t>
      </w:r>
      <w:r w:rsidR="00B051E8" w:rsidRPr="00827F44">
        <w:rPr>
          <w:rFonts w:ascii="Times New Roman" w:hAnsi="Times New Roman" w:cs="Times New Roman"/>
          <w:sz w:val="24"/>
          <w:szCs w:val="24"/>
        </w:rPr>
        <w:t>Do režijních nákladů jsme</w:t>
      </w:r>
      <w:r w:rsidR="00F60A45" w:rsidRPr="00827F44">
        <w:rPr>
          <w:rFonts w:ascii="Times New Roman" w:hAnsi="Times New Roman" w:cs="Times New Roman"/>
          <w:sz w:val="24"/>
          <w:szCs w:val="24"/>
        </w:rPr>
        <w:t xml:space="preserve"> </w:t>
      </w:r>
      <w:r w:rsidR="00B051E8" w:rsidRPr="00827F44">
        <w:rPr>
          <w:rFonts w:ascii="Times New Roman" w:hAnsi="Times New Roman" w:cs="Times New Roman"/>
          <w:sz w:val="24"/>
          <w:szCs w:val="24"/>
        </w:rPr>
        <w:t xml:space="preserve">započítaly pronájem haly, světelnou produkci, startovné za domácí tým nebo odměnu fotografovi, kterého najmeme na fakturu. </w:t>
      </w:r>
    </w:p>
    <w:p w:rsidR="00831AF1" w:rsidRPr="00827F44" w:rsidRDefault="00831AF1" w:rsidP="00F937B8">
      <w:pPr>
        <w:pStyle w:val="Nadpis5"/>
        <w:spacing w:after="240"/>
        <w:rPr>
          <w:rFonts w:ascii="Times New Roman" w:hAnsi="Times New Roman" w:cs="Times New Roman"/>
        </w:rPr>
      </w:pPr>
      <w:bookmarkStart w:id="78" w:name="_Toc532153555"/>
      <w:bookmarkStart w:id="79" w:name="_Toc7012488"/>
      <w:r w:rsidRPr="00827F44">
        <w:rPr>
          <w:rFonts w:ascii="Times New Roman" w:hAnsi="Times New Roman" w:cs="Times New Roman"/>
        </w:rPr>
        <w:t>Výnosy</w:t>
      </w:r>
      <w:bookmarkEnd w:id="78"/>
      <w:bookmarkEnd w:id="79"/>
      <w:r w:rsidRPr="00827F44">
        <w:rPr>
          <w:rFonts w:ascii="Times New Roman" w:hAnsi="Times New Roman" w:cs="Times New Roman"/>
        </w:rPr>
        <w:t xml:space="preserve"> </w:t>
      </w:r>
    </w:p>
    <w:p w:rsidR="00A454D9" w:rsidRPr="00827F44" w:rsidRDefault="00A454D9" w:rsidP="00A454D9">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Na úvod je potřeba připomenout, že výnosy dělíme na základě jejich zdroje do tří kategorií – veřejné, soukromé a z vlastní činnost</w:t>
      </w:r>
      <w:r w:rsidR="00490462" w:rsidRPr="00827F44">
        <w:rPr>
          <w:rFonts w:ascii="Times New Roman" w:hAnsi="Times New Roman" w:cs="Times New Roman"/>
          <w:sz w:val="24"/>
          <w:szCs w:val="24"/>
        </w:rPr>
        <w:t xml:space="preserve">i </w:t>
      </w:r>
      <w:r w:rsidR="00490462" w:rsidRPr="00CD5B6D">
        <w:rPr>
          <w:rFonts w:ascii="Times New Roman" w:hAnsi="Times New Roman" w:cs="Times New Roman"/>
          <w:color w:val="000000" w:themeColor="text1"/>
          <w:sz w:val="24"/>
          <w:szCs w:val="24"/>
        </w:rPr>
        <w:t>(viz příloha č.</w:t>
      </w:r>
      <w:r w:rsidR="006015F3">
        <w:rPr>
          <w:rFonts w:ascii="Times New Roman" w:hAnsi="Times New Roman" w:cs="Times New Roman"/>
          <w:color w:val="000000" w:themeColor="text1"/>
          <w:sz w:val="24"/>
          <w:szCs w:val="24"/>
        </w:rPr>
        <w:t xml:space="preserve"> 5</w:t>
      </w:r>
      <w:r w:rsidR="00490462" w:rsidRPr="00CD5B6D">
        <w:rPr>
          <w:rFonts w:ascii="Times New Roman" w:hAnsi="Times New Roman" w:cs="Times New Roman"/>
          <w:color w:val="000000" w:themeColor="text1"/>
          <w:sz w:val="24"/>
          <w:szCs w:val="24"/>
        </w:rPr>
        <w:t>)</w:t>
      </w:r>
      <w:r w:rsidRPr="00CD5B6D">
        <w:rPr>
          <w:rFonts w:ascii="Times New Roman" w:hAnsi="Times New Roman" w:cs="Times New Roman"/>
          <w:color w:val="000000" w:themeColor="text1"/>
          <w:sz w:val="24"/>
          <w:szCs w:val="24"/>
        </w:rPr>
        <w:t>.</w:t>
      </w:r>
      <w:r w:rsidRPr="00827F44">
        <w:rPr>
          <w:rFonts w:ascii="Times New Roman" w:hAnsi="Times New Roman" w:cs="Times New Roman"/>
          <w:sz w:val="24"/>
          <w:szCs w:val="24"/>
        </w:rPr>
        <w:t xml:space="preserve"> Při tvorbě rozpočtu projektu je našim cílem pokrýt stanovené náklady za pomocí rů</w:t>
      </w:r>
      <w:r w:rsidR="00826318" w:rsidRPr="00827F44">
        <w:rPr>
          <w:rFonts w:ascii="Times New Roman" w:hAnsi="Times New Roman" w:cs="Times New Roman"/>
          <w:sz w:val="24"/>
          <w:szCs w:val="24"/>
        </w:rPr>
        <w:t>zných zdrojů tak, abychom nebyly vázány</w:t>
      </w:r>
      <w:r w:rsidRPr="00827F44">
        <w:rPr>
          <w:rFonts w:ascii="Times New Roman" w:hAnsi="Times New Roman" w:cs="Times New Roman"/>
          <w:sz w:val="24"/>
          <w:szCs w:val="24"/>
        </w:rPr>
        <w:t xml:space="preserve"> na jednu konkrétní instituci. V této kapitole přiblížím konkrétní zdroje turnaje Christmas floorball cup.  </w:t>
      </w:r>
    </w:p>
    <w:p w:rsidR="00242FF0" w:rsidRPr="00F937B8" w:rsidRDefault="00217771" w:rsidP="00F937B8">
      <w:pPr>
        <w:pStyle w:val="Nadpis6"/>
        <w:rPr>
          <w:rFonts w:ascii="Times New Roman" w:hAnsi="Times New Roman" w:cs="Times New Roman"/>
        </w:rPr>
      </w:pPr>
      <w:bookmarkStart w:id="80" w:name="_Toc7012489"/>
      <w:r w:rsidRPr="00827F44">
        <w:rPr>
          <w:rFonts w:ascii="Times New Roman" w:hAnsi="Times New Roman" w:cs="Times New Roman"/>
        </w:rPr>
        <w:t>Veřejné zdroje</w:t>
      </w:r>
      <w:bookmarkEnd w:id="80"/>
      <w:r w:rsidRPr="00827F44">
        <w:rPr>
          <w:rFonts w:ascii="Times New Roman" w:hAnsi="Times New Roman" w:cs="Times New Roman"/>
        </w:rPr>
        <w:t xml:space="preserve"> </w:t>
      </w:r>
    </w:p>
    <w:p w:rsidR="00E20A3A" w:rsidRPr="00242FF0" w:rsidRDefault="008C2811" w:rsidP="00F937B8">
      <w:pPr>
        <w:pStyle w:val="Nadpis7"/>
      </w:pPr>
      <w:bookmarkStart w:id="81" w:name="_Toc7012490"/>
      <w:r w:rsidRPr="00242FF0">
        <w:t>Dotace</w:t>
      </w:r>
      <w:bookmarkEnd w:id="81"/>
      <w:r w:rsidRPr="00242FF0">
        <w:t xml:space="preserve"> </w:t>
      </w:r>
      <w:r w:rsidR="00CC0195" w:rsidRPr="00242FF0">
        <w:t xml:space="preserve"> </w:t>
      </w:r>
    </w:p>
    <w:p w:rsidR="00625655" w:rsidRPr="00827F44" w:rsidRDefault="008C2811" w:rsidP="00625655">
      <w:pPr>
        <w:pStyle w:val="Default"/>
        <w:spacing w:after="240" w:line="360" w:lineRule="auto"/>
        <w:jc w:val="both"/>
        <w:rPr>
          <w:rFonts w:ascii="Times New Roman" w:hAnsi="Times New Roman" w:cs="Times New Roman"/>
        </w:rPr>
      </w:pPr>
      <w:r w:rsidRPr="00827F44">
        <w:rPr>
          <w:rFonts w:ascii="Times New Roman" w:hAnsi="Times New Roman" w:cs="Times New Roman"/>
        </w:rPr>
        <w:t>Dotace jsou v případě neziskových organizací jedním ze stěžejních zdrojů financování.</w:t>
      </w:r>
      <w:r w:rsidR="00831AF1" w:rsidRPr="00827F44">
        <w:rPr>
          <w:rFonts w:ascii="Times New Roman" w:hAnsi="Times New Roman" w:cs="Times New Roman"/>
        </w:rPr>
        <w:t xml:space="preserve"> </w:t>
      </w:r>
      <w:r w:rsidR="006B2028" w:rsidRPr="00827F44">
        <w:rPr>
          <w:rFonts w:ascii="Times New Roman" w:hAnsi="Times New Roman" w:cs="Times New Roman"/>
        </w:rPr>
        <w:t xml:space="preserve">Pro účely florbalového turnaje Christmas floorball cup </w:t>
      </w:r>
      <w:r w:rsidR="009B00CC" w:rsidRPr="00827F44">
        <w:rPr>
          <w:rFonts w:ascii="Times New Roman" w:hAnsi="Times New Roman" w:cs="Times New Roman"/>
        </w:rPr>
        <w:t>plánujeme požádat</w:t>
      </w:r>
      <w:r w:rsidR="006B2028" w:rsidRPr="00827F44">
        <w:rPr>
          <w:rFonts w:ascii="Times New Roman" w:hAnsi="Times New Roman" w:cs="Times New Roman"/>
        </w:rPr>
        <w:t xml:space="preserve"> o dotaci město Šumperk, které poskytuje peněžité prostředky z vlastního rozpočtu v rámci programu Podpora neziskových akcí na pokrytí části neinvestičních nákladů spojených s realizací jednorázové neziskové akce se sportovní, kulturní, zdravotně-sociální nebo jinou veřejně prospěšnou náplní při splnění </w:t>
      </w:r>
      <w:r w:rsidR="00CC0195" w:rsidRPr="00827F44">
        <w:rPr>
          <w:rFonts w:ascii="Times New Roman" w:hAnsi="Times New Roman" w:cs="Times New Roman"/>
        </w:rPr>
        <w:t xml:space="preserve">definovaných podmínek. </w:t>
      </w:r>
      <w:r w:rsidR="00625655" w:rsidRPr="00827F44">
        <w:rPr>
          <w:rFonts w:ascii="Times New Roman" w:hAnsi="Times New Roman" w:cs="Times New Roman"/>
        </w:rPr>
        <w:t>Jedna z klíčových podmínek je, že žadatelem může být pouze: „Právnická osoba nebo fyzická osoba (…) s působností v oblasti sportu, kultury, sociální či jiné veřejně prospěšné sféry (mimo příspěvkových organizací zřizovaných městem Šumperkem), která je pořadatelem akce se sportovní, kulturní, zdravotně-sociální nebo jinou veřejně prospěšnou náplní pro obyvatele města Šumperka.“ (Podmínky pro poskytován</w:t>
      </w:r>
      <w:r w:rsidR="000F233F">
        <w:rPr>
          <w:rFonts w:ascii="Times New Roman" w:hAnsi="Times New Roman" w:cs="Times New Roman"/>
        </w:rPr>
        <w:t>í dotací). Maximální</w:t>
      </w:r>
      <w:r w:rsidR="009B00CC" w:rsidRPr="00827F44">
        <w:rPr>
          <w:rFonts w:ascii="Times New Roman" w:hAnsi="Times New Roman" w:cs="Times New Roman"/>
        </w:rPr>
        <w:t xml:space="preserve"> výše</w:t>
      </w:r>
      <w:r w:rsidR="00625655" w:rsidRPr="00827F44">
        <w:rPr>
          <w:rFonts w:ascii="Times New Roman" w:hAnsi="Times New Roman" w:cs="Times New Roman"/>
        </w:rPr>
        <w:t xml:space="preserve"> dotace činí 30 tisíc korun na jednu akci. </w:t>
      </w:r>
      <w:r w:rsidR="009B00CC" w:rsidRPr="00827F44">
        <w:rPr>
          <w:rFonts w:ascii="Times New Roman" w:hAnsi="Times New Roman" w:cs="Times New Roman"/>
        </w:rPr>
        <w:t xml:space="preserve"> </w:t>
      </w:r>
    </w:p>
    <w:p w:rsidR="00CC0195" w:rsidRPr="00827F44" w:rsidRDefault="009B00CC" w:rsidP="009B00CC">
      <w:pPr>
        <w:pStyle w:val="Default"/>
        <w:spacing w:after="240" w:line="360" w:lineRule="auto"/>
        <w:jc w:val="both"/>
        <w:rPr>
          <w:rFonts w:ascii="Times New Roman" w:hAnsi="Times New Roman" w:cs="Times New Roman"/>
        </w:rPr>
      </w:pPr>
      <w:r w:rsidRPr="00827F44">
        <w:rPr>
          <w:rFonts w:ascii="Times New Roman" w:hAnsi="Times New Roman" w:cs="Times New Roman"/>
        </w:rPr>
        <w:t>Stejně tak chceme zažádat o dotaci Olomoucký kraj, a to v rámci programu Podpora sportovních akcí. Cílem programu je podpořit organizaci sportovních akcí v regionu Olomouckého kraje. Dotace je zaměřena zejména do oblasti přípravy sportovního areálu, nákupu sportovního materiálu, nákupu pohárů, medailí a cen pro účastníky a materiální a technické zabezpečení poskytovatelem podporované akce. Klíčovou podmínkou je sídlo žadatele o dotaci v územním obvodu Olomouckého kraje, což splňujeme, stejně jako další podmínky. Minimální výše dotace od Olomouckého kraje činí 10 tis</w:t>
      </w:r>
      <w:r w:rsidR="009F2497" w:rsidRPr="00827F44">
        <w:rPr>
          <w:rFonts w:ascii="Times New Roman" w:hAnsi="Times New Roman" w:cs="Times New Roman"/>
        </w:rPr>
        <w:t>íc korun</w:t>
      </w:r>
      <w:r w:rsidRPr="00827F44">
        <w:rPr>
          <w:rFonts w:ascii="Times New Roman" w:hAnsi="Times New Roman" w:cs="Times New Roman"/>
        </w:rPr>
        <w:t>, maxim</w:t>
      </w:r>
      <w:r w:rsidR="009F2497" w:rsidRPr="00827F44">
        <w:rPr>
          <w:rFonts w:ascii="Times New Roman" w:hAnsi="Times New Roman" w:cs="Times New Roman"/>
        </w:rPr>
        <w:t>ální výše dotace pak 1 milion korun</w:t>
      </w:r>
      <w:r w:rsidRPr="00827F44">
        <w:rPr>
          <w:rFonts w:ascii="Times New Roman" w:hAnsi="Times New Roman" w:cs="Times New Roman"/>
        </w:rPr>
        <w:t xml:space="preserve">. </w:t>
      </w:r>
    </w:p>
    <w:p w:rsidR="00EB79E2" w:rsidRPr="00827F44" w:rsidRDefault="00EB79E2" w:rsidP="009B00CC">
      <w:pPr>
        <w:pStyle w:val="Default"/>
        <w:spacing w:after="240" w:line="360" w:lineRule="auto"/>
        <w:jc w:val="both"/>
        <w:rPr>
          <w:rFonts w:ascii="Times New Roman" w:hAnsi="Times New Roman" w:cs="Times New Roman"/>
          <w:color w:val="000000" w:themeColor="text1"/>
        </w:rPr>
      </w:pPr>
      <w:r w:rsidRPr="00827F44">
        <w:rPr>
          <w:rFonts w:ascii="Times New Roman" w:hAnsi="Times New Roman" w:cs="Times New Roman"/>
          <w:color w:val="000000" w:themeColor="text1"/>
        </w:rPr>
        <w:t xml:space="preserve">Město Šumperk požádáme o dotaci ve výši dvacet tisíc korun. Při tvorbě rozpočtu však budeme uvažovat situaci, ve které nám vedení města poskytne pouze deset tisíc korun, </w:t>
      </w:r>
      <w:r w:rsidRPr="00827F44">
        <w:rPr>
          <w:rFonts w:ascii="Times New Roman" w:hAnsi="Times New Roman" w:cs="Times New Roman"/>
          <w:color w:val="000000" w:themeColor="text1"/>
        </w:rPr>
        <w:lastRenderedPageBreak/>
        <w:t>protože je běžné</w:t>
      </w:r>
      <w:r w:rsidR="00694C58" w:rsidRPr="00827F44">
        <w:rPr>
          <w:rFonts w:ascii="Times New Roman" w:hAnsi="Times New Roman" w:cs="Times New Roman"/>
          <w:color w:val="000000" w:themeColor="text1"/>
        </w:rPr>
        <w:t>,</w:t>
      </w:r>
      <w:r w:rsidR="000F233F">
        <w:rPr>
          <w:rFonts w:ascii="Times New Roman" w:hAnsi="Times New Roman" w:cs="Times New Roman"/>
          <w:color w:val="000000" w:themeColor="text1"/>
        </w:rPr>
        <w:t xml:space="preserve"> že žadatelé nedosáhnou</w:t>
      </w:r>
      <w:r w:rsidRPr="00827F44">
        <w:rPr>
          <w:rFonts w:ascii="Times New Roman" w:hAnsi="Times New Roman" w:cs="Times New Roman"/>
          <w:color w:val="000000" w:themeColor="text1"/>
        </w:rPr>
        <w:t xml:space="preserve"> na dotaci v požadované vý</w:t>
      </w:r>
      <w:r w:rsidR="00694C58" w:rsidRPr="00827F44">
        <w:rPr>
          <w:rFonts w:ascii="Times New Roman" w:hAnsi="Times New Roman" w:cs="Times New Roman"/>
          <w:color w:val="000000" w:themeColor="text1"/>
        </w:rPr>
        <w:t xml:space="preserve">ši. Jde o první ročník turnaje, proto je lepší počítat s pesimističtější variantou. Ve stejné výši budeme uvažovat i dotace od Olomouckého kraje. </w:t>
      </w:r>
    </w:p>
    <w:p w:rsidR="00242FF0" w:rsidRPr="00242FF0" w:rsidRDefault="008C2811" w:rsidP="00242FF0">
      <w:pPr>
        <w:pStyle w:val="Nadpis6"/>
        <w:rPr>
          <w:rFonts w:ascii="Times New Roman" w:hAnsi="Times New Roman" w:cs="Times New Roman"/>
        </w:rPr>
      </w:pPr>
      <w:bookmarkStart w:id="82" w:name="_Toc7012491"/>
      <w:r w:rsidRPr="00827F44">
        <w:rPr>
          <w:rFonts w:ascii="Times New Roman" w:hAnsi="Times New Roman" w:cs="Times New Roman"/>
        </w:rPr>
        <w:t>Soukromé zdroje</w:t>
      </w:r>
      <w:bookmarkEnd w:id="82"/>
      <w:r w:rsidRPr="00827F44">
        <w:rPr>
          <w:rFonts w:ascii="Times New Roman" w:hAnsi="Times New Roman" w:cs="Times New Roman"/>
        </w:rPr>
        <w:t xml:space="preserve"> </w:t>
      </w:r>
    </w:p>
    <w:p w:rsidR="00CC0195" w:rsidRPr="00242FF0" w:rsidRDefault="00CC0195" w:rsidP="00F937B8">
      <w:pPr>
        <w:pStyle w:val="Nadpis7"/>
      </w:pPr>
      <w:bookmarkStart w:id="83" w:name="_Toc7012492"/>
      <w:r w:rsidRPr="00242FF0">
        <w:t>Dary</w:t>
      </w:r>
      <w:bookmarkEnd w:id="83"/>
      <w:r w:rsidRPr="00242FF0">
        <w:t xml:space="preserve"> </w:t>
      </w:r>
    </w:p>
    <w:p w:rsidR="002406D7" w:rsidRPr="00827F44" w:rsidRDefault="008C2811" w:rsidP="009B00CC">
      <w:pPr>
        <w:pStyle w:val="Default"/>
        <w:spacing w:after="240" w:line="360" w:lineRule="auto"/>
        <w:jc w:val="both"/>
        <w:rPr>
          <w:rFonts w:ascii="Times New Roman" w:hAnsi="Times New Roman" w:cs="Times New Roman"/>
        </w:rPr>
      </w:pPr>
      <w:r w:rsidRPr="00F937B8">
        <w:rPr>
          <w:rFonts w:ascii="Times New Roman" w:hAnsi="Times New Roman" w:cs="Times New Roman"/>
        </w:rPr>
        <w:t>Jedním z klíčových zdrojů financování turnaje Christmas floorball cup jsou dary</w:t>
      </w:r>
      <w:r w:rsidR="00CC0195" w:rsidRPr="00F937B8">
        <w:rPr>
          <w:rFonts w:ascii="Times New Roman" w:hAnsi="Times New Roman" w:cs="Times New Roman"/>
        </w:rPr>
        <w:t>. Velmi</w:t>
      </w:r>
      <w:r w:rsidR="00CC0195" w:rsidRPr="00827F44">
        <w:rPr>
          <w:rFonts w:ascii="Times New Roman" w:hAnsi="Times New Roman" w:cs="Times New Roman"/>
        </w:rPr>
        <w:t xml:space="preserve"> důležité je ne</w:t>
      </w:r>
      <w:r w:rsidR="003D6E7E" w:rsidRPr="00827F44">
        <w:rPr>
          <w:rFonts w:ascii="Times New Roman" w:hAnsi="Times New Roman" w:cs="Times New Roman"/>
        </w:rPr>
        <w:t xml:space="preserve">zaměňovat dary se sponzoringem. „Rozdíl mezi sponzoringem a darem je ten, že v případě daru dárce (tj. strana poskytující podporu ve formě finančních či materiálních prostředků) neočekává žádnou protihodnotu od obdarovaného, která by mu posloužila při tvorbě nových obchodních příležitostí. Dárce tedy poskytuje podporu pouze ze své vůle a vlastního přesvědčení o podpoře přínosné věci. (Novotný 2010: 115) </w:t>
      </w:r>
      <w:r w:rsidR="00A36620" w:rsidRPr="00827F44">
        <w:rPr>
          <w:rFonts w:ascii="Times New Roman" w:hAnsi="Times New Roman" w:cs="Times New Roman"/>
        </w:rPr>
        <w:t xml:space="preserve">Kromě finančních darů počítáme v rámci turnaje také s dary věcnými. </w:t>
      </w:r>
    </w:p>
    <w:p w:rsidR="00F91A78" w:rsidRPr="00827F44" w:rsidRDefault="00F91A78" w:rsidP="009B00CC">
      <w:pPr>
        <w:pStyle w:val="Default"/>
        <w:spacing w:after="240" w:line="360" w:lineRule="auto"/>
        <w:jc w:val="both"/>
        <w:rPr>
          <w:rFonts w:ascii="Times New Roman" w:hAnsi="Times New Roman" w:cs="Times New Roman"/>
        </w:rPr>
      </w:pPr>
      <w:r w:rsidRPr="00827F44">
        <w:rPr>
          <w:rFonts w:ascii="Times New Roman" w:hAnsi="Times New Roman" w:cs="Times New Roman"/>
        </w:rPr>
        <w:t xml:space="preserve">Finanční i nefinanční dary nám pro účel projektu poskytnou tři oslovení dárci. Pivovar Holba, velkoobchod s ovocem a zeleninou MK Fruit a velkoobchod s potravinami GEMI nám poskytnou finanční dar ve výši 3 tisíce korun. Protože se firma MK Fruit specializuje na prodej ovoce a zeleniny a </w:t>
      </w:r>
      <w:r w:rsidR="00C462A7" w:rsidRPr="00827F44">
        <w:rPr>
          <w:rFonts w:ascii="Times New Roman" w:hAnsi="Times New Roman" w:cs="Times New Roman"/>
        </w:rPr>
        <w:t xml:space="preserve">firma GEMI </w:t>
      </w:r>
      <w:r w:rsidRPr="00827F44">
        <w:rPr>
          <w:rFonts w:ascii="Times New Roman" w:hAnsi="Times New Roman" w:cs="Times New Roman"/>
        </w:rPr>
        <w:t xml:space="preserve">na </w:t>
      </w:r>
      <w:r w:rsidR="00C462A7" w:rsidRPr="00827F44">
        <w:rPr>
          <w:rFonts w:ascii="Times New Roman" w:hAnsi="Times New Roman" w:cs="Times New Roman"/>
        </w:rPr>
        <w:t xml:space="preserve">potraviny obecně, poskytnou nám oba z těchto dárců také nefinanční dary v podobě svých produktů. Díky nim ušetříme na nákupu občerstvení pro účastníky turnaje i dobrovolníky. Produkty zároveň využijeme jako odměnu pro nejlepší tři týmy turnaje. </w:t>
      </w:r>
    </w:p>
    <w:p w:rsidR="008C2811" w:rsidRPr="00827F44" w:rsidRDefault="008C2811" w:rsidP="00242FF0">
      <w:pPr>
        <w:pStyle w:val="Nadpis6"/>
        <w:spacing w:after="240"/>
        <w:rPr>
          <w:rFonts w:ascii="Times New Roman" w:hAnsi="Times New Roman" w:cs="Times New Roman"/>
        </w:rPr>
      </w:pPr>
      <w:bookmarkStart w:id="84" w:name="_Toc7012493"/>
      <w:r w:rsidRPr="00827F44">
        <w:rPr>
          <w:rFonts w:ascii="Times New Roman" w:hAnsi="Times New Roman" w:cs="Times New Roman"/>
        </w:rPr>
        <w:t>Zdroje z vlastní činnosti</w:t>
      </w:r>
      <w:bookmarkEnd w:id="84"/>
    </w:p>
    <w:p w:rsidR="003D6E7E" w:rsidRPr="00242FF0" w:rsidRDefault="002B22E4" w:rsidP="00242FF0">
      <w:pPr>
        <w:pStyle w:val="Nadpis7"/>
      </w:pPr>
      <w:bookmarkStart w:id="85" w:name="_Toc7012494"/>
      <w:r w:rsidRPr="00242FF0">
        <w:t>Sponzoring</w:t>
      </w:r>
      <w:bookmarkEnd w:id="85"/>
    </w:p>
    <w:p w:rsidR="002406D7" w:rsidRPr="00827F44" w:rsidRDefault="003D6E7E" w:rsidP="009B00CC">
      <w:pPr>
        <w:pStyle w:val="Default"/>
        <w:spacing w:after="240" w:line="360" w:lineRule="auto"/>
        <w:jc w:val="both"/>
        <w:rPr>
          <w:rFonts w:ascii="Times New Roman" w:hAnsi="Times New Roman" w:cs="Times New Roman"/>
        </w:rPr>
      </w:pPr>
      <w:r w:rsidRPr="00827F44">
        <w:rPr>
          <w:rFonts w:ascii="Times New Roman" w:hAnsi="Times New Roman" w:cs="Times New Roman"/>
        </w:rPr>
        <w:t>Jak už jsem nastínila výše, sponzoring se na rozdíl od daru vyznačuje oboustrannou spoluprací. (Novotný 2010: 115) Chápeme ho jako „obchodní vztah mezi poskytovatelem prostředků, zdrojů či služeb a jednotlivcem, sportovní akcí či organizací, která nabízí práva poskytovateli, které mohou být využity ke komerční výhodě.“</w:t>
      </w:r>
      <w:r w:rsidR="00BE21D3" w:rsidRPr="00827F44">
        <w:rPr>
          <w:rFonts w:ascii="Times New Roman" w:hAnsi="Times New Roman" w:cs="Times New Roman"/>
        </w:rPr>
        <w:t xml:space="preserve"> (Novotný 2010: 116) Vzhledem k </w:t>
      </w:r>
      <w:r w:rsidRPr="00827F44">
        <w:rPr>
          <w:rFonts w:ascii="Times New Roman" w:hAnsi="Times New Roman" w:cs="Times New Roman"/>
        </w:rPr>
        <w:t xml:space="preserve">výše uvedenému tedy řadíme </w:t>
      </w:r>
      <w:r w:rsidR="00A454D9" w:rsidRPr="00827F44">
        <w:rPr>
          <w:rFonts w:ascii="Times New Roman" w:hAnsi="Times New Roman" w:cs="Times New Roman"/>
        </w:rPr>
        <w:t xml:space="preserve">sponzoring v rámci členění výnosů mezi zdroje z vlastní činnosti. </w:t>
      </w:r>
      <w:r w:rsidR="005061B2" w:rsidRPr="00827F44">
        <w:rPr>
          <w:rFonts w:ascii="Times New Roman" w:hAnsi="Times New Roman" w:cs="Times New Roman"/>
        </w:rPr>
        <w:t xml:space="preserve">Před oslovením potenciálních sponzorů je potřeba vytvořit tzv. sponzorskou nabídku, kterou předložíme konkrétním firmám. </w:t>
      </w:r>
    </w:p>
    <w:p w:rsidR="00C97C21" w:rsidRPr="00827F44" w:rsidRDefault="00A22FB3" w:rsidP="00F03905">
      <w:pPr>
        <w:pStyle w:val="Default"/>
        <w:spacing w:after="240" w:line="360" w:lineRule="auto"/>
        <w:jc w:val="both"/>
        <w:rPr>
          <w:rFonts w:ascii="Times New Roman" w:hAnsi="Times New Roman" w:cs="Times New Roman"/>
        </w:rPr>
      </w:pPr>
      <w:r w:rsidRPr="00827F44">
        <w:rPr>
          <w:rFonts w:ascii="Times New Roman" w:hAnsi="Times New Roman" w:cs="Times New Roman"/>
        </w:rPr>
        <w:t xml:space="preserve">Generálnímu sponzorovi turnaje nabídneme vyvěšení velkých reklamních bannerů u hrací plochy, reklamu na mantinelech, logo </w:t>
      </w:r>
      <w:r w:rsidR="009F2497" w:rsidRPr="00827F44">
        <w:rPr>
          <w:rFonts w:ascii="Times New Roman" w:hAnsi="Times New Roman" w:cs="Times New Roman"/>
        </w:rPr>
        <w:t>na titulní straně zápasového programu</w:t>
      </w:r>
      <w:r w:rsidRPr="00827F44">
        <w:rPr>
          <w:rFonts w:ascii="Times New Roman" w:hAnsi="Times New Roman" w:cs="Times New Roman"/>
        </w:rPr>
        <w:t xml:space="preserve"> a propagaci firmy o přestávkách mezi zápasy</w:t>
      </w:r>
      <w:r w:rsidR="009F2497" w:rsidRPr="00827F44">
        <w:rPr>
          <w:rFonts w:ascii="Times New Roman" w:hAnsi="Times New Roman" w:cs="Times New Roman"/>
        </w:rPr>
        <w:t xml:space="preserve">, stejně jako na webových stránkách klubu. </w:t>
      </w:r>
      <w:r w:rsidRPr="00827F44">
        <w:rPr>
          <w:rFonts w:ascii="Times New Roman" w:hAnsi="Times New Roman" w:cs="Times New Roman"/>
        </w:rPr>
        <w:t xml:space="preserve">Jako </w:t>
      </w:r>
      <w:r w:rsidRPr="00827F44">
        <w:rPr>
          <w:rFonts w:ascii="Times New Roman" w:hAnsi="Times New Roman" w:cs="Times New Roman"/>
        </w:rPr>
        <w:lastRenderedPageBreak/>
        <w:t>protihodnotu požadujeme</w:t>
      </w:r>
      <w:r w:rsidR="009F2497" w:rsidRPr="00827F44">
        <w:rPr>
          <w:rFonts w:ascii="Times New Roman" w:hAnsi="Times New Roman" w:cs="Times New Roman"/>
        </w:rPr>
        <w:t xml:space="preserve"> sponzorský příspěvek ve výši 10 tisíc korun.</w:t>
      </w:r>
      <w:r w:rsidR="00831AF1" w:rsidRPr="00827F44">
        <w:rPr>
          <w:rFonts w:ascii="Times New Roman" w:hAnsi="Times New Roman" w:cs="Times New Roman"/>
        </w:rPr>
        <w:t xml:space="preserve"> </w:t>
      </w:r>
      <w:r w:rsidR="009F2497" w:rsidRPr="00827F44">
        <w:rPr>
          <w:rFonts w:ascii="Times New Roman" w:hAnsi="Times New Roman" w:cs="Times New Roman"/>
        </w:rPr>
        <w:t>Menším sponzorům, kteří na turnaj přispějí částkou do 5 tisíc korun</w:t>
      </w:r>
      <w:r w:rsidR="00831AF1" w:rsidRPr="00827F44">
        <w:rPr>
          <w:rFonts w:ascii="Times New Roman" w:hAnsi="Times New Roman" w:cs="Times New Roman"/>
        </w:rPr>
        <w:t xml:space="preserve">, </w:t>
      </w:r>
      <w:r w:rsidR="009F2497" w:rsidRPr="00827F44">
        <w:rPr>
          <w:rFonts w:ascii="Times New Roman" w:hAnsi="Times New Roman" w:cs="Times New Roman"/>
        </w:rPr>
        <w:t xml:space="preserve">nabídneme reklamu na mantinelech a logo ve výčtu sponzorů v zápasovém programu a na webových stránkách klubu.  </w:t>
      </w:r>
    </w:p>
    <w:p w:rsidR="00C97C21" w:rsidRPr="00827F44" w:rsidRDefault="00C97C21" w:rsidP="00F03905">
      <w:pPr>
        <w:pStyle w:val="Default"/>
        <w:spacing w:after="240" w:line="360" w:lineRule="auto"/>
        <w:jc w:val="both"/>
        <w:rPr>
          <w:rFonts w:ascii="Times New Roman" w:hAnsi="Times New Roman" w:cs="Times New Roman"/>
        </w:rPr>
      </w:pPr>
      <w:r w:rsidRPr="00827F44">
        <w:rPr>
          <w:rFonts w:ascii="Times New Roman" w:hAnsi="Times New Roman" w:cs="Times New Roman"/>
        </w:rPr>
        <w:t xml:space="preserve">Generálním sponzorem turnaje se stane firma Pramet, která </w:t>
      </w:r>
      <w:r w:rsidR="009351C0" w:rsidRPr="00827F44">
        <w:rPr>
          <w:rFonts w:ascii="Times New Roman" w:hAnsi="Times New Roman" w:cs="Times New Roman"/>
        </w:rPr>
        <w:t xml:space="preserve">už </w:t>
      </w:r>
      <w:r w:rsidRPr="00827F44">
        <w:rPr>
          <w:rFonts w:ascii="Times New Roman" w:hAnsi="Times New Roman" w:cs="Times New Roman"/>
        </w:rPr>
        <w:t xml:space="preserve">v minulosti finančně podporovala ženskou složku klubu. Na spolupráci jsme se domluvili na základě výše uvedené sponzorské nabídky. Firma s dlouholetou tradicí poskytne </w:t>
      </w:r>
      <w:r w:rsidR="009351C0" w:rsidRPr="00827F44">
        <w:rPr>
          <w:rFonts w:ascii="Times New Roman" w:hAnsi="Times New Roman" w:cs="Times New Roman"/>
        </w:rPr>
        <w:t xml:space="preserve">pro účely turnaje </w:t>
      </w:r>
      <w:r w:rsidRPr="00827F44">
        <w:rPr>
          <w:rFonts w:ascii="Times New Roman" w:hAnsi="Times New Roman" w:cs="Times New Roman"/>
        </w:rPr>
        <w:t>10 t</w:t>
      </w:r>
      <w:r w:rsidR="009351C0" w:rsidRPr="00827F44">
        <w:rPr>
          <w:rFonts w:ascii="Times New Roman" w:hAnsi="Times New Roman" w:cs="Times New Roman"/>
        </w:rPr>
        <w:t xml:space="preserve">isíc korun. Dalšími sponzory budou firmy Maregs a Byt&amp;Byt, které shodně poskytnou 2 tisíce korun. </w:t>
      </w:r>
    </w:p>
    <w:p w:rsidR="002B22E4" w:rsidRPr="00827F44" w:rsidRDefault="005061B2" w:rsidP="00242FF0">
      <w:pPr>
        <w:pStyle w:val="Nadpis7"/>
      </w:pPr>
      <w:bookmarkStart w:id="86" w:name="_Toc7012495"/>
      <w:r w:rsidRPr="00827F44">
        <w:t>Startovné</w:t>
      </w:r>
      <w:bookmarkEnd w:id="86"/>
      <w:r w:rsidRPr="00827F44">
        <w:t xml:space="preserve"> </w:t>
      </w:r>
    </w:p>
    <w:p w:rsidR="00F03905" w:rsidRPr="00827F44" w:rsidRDefault="005061B2" w:rsidP="00F03905">
      <w:pPr>
        <w:pStyle w:val="Default"/>
        <w:spacing w:after="240" w:line="360" w:lineRule="auto"/>
        <w:jc w:val="both"/>
        <w:rPr>
          <w:rFonts w:ascii="Times New Roman" w:hAnsi="Times New Roman" w:cs="Times New Roman"/>
        </w:rPr>
      </w:pPr>
      <w:r w:rsidRPr="00827F44">
        <w:rPr>
          <w:rFonts w:ascii="Times New Roman" w:hAnsi="Times New Roman" w:cs="Times New Roman"/>
        </w:rPr>
        <w:t xml:space="preserve">Jedním ze stěžejních zdrojů z vlastní činnosti je turnajové startovné. V našem případě činí </w:t>
      </w:r>
      <w:r w:rsidR="000F233F">
        <w:rPr>
          <w:rFonts w:ascii="Times New Roman" w:hAnsi="Times New Roman" w:cs="Times New Roman"/>
        </w:rPr>
        <w:t>1</w:t>
      </w:r>
      <w:r w:rsidR="00F03905" w:rsidRPr="00827F44">
        <w:rPr>
          <w:rFonts w:ascii="Times New Roman" w:hAnsi="Times New Roman" w:cs="Times New Roman"/>
        </w:rPr>
        <w:t> 500 korun na tým, přičemž vítězné</w:t>
      </w:r>
      <w:r w:rsidRPr="00827F44">
        <w:rPr>
          <w:rFonts w:ascii="Times New Roman" w:hAnsi="Times New Roman" w:cs="Times New Roman"/>
        </w:rPr>
        <w:t xml:space="preserve">mu družstvu se startovné vrací a domácímu týmu je hrazeno z rozpočtu turnaje. </w:t>
      </w:r>
    </w:p>
    <w:p w:rsidR="00872C3F" w:rsidRPr="00827F44" w:rsidRDefault="00872C3F" w:rsidP="00242FF0">
      <w:pPr>
        <w:pStyle w:val="Nadpis7"/>
      </w:pPr>
      <w:bookmarkStart w:id="87" w:name="_Toc7012496"/>
      <w:r w:rsidRPr="00827F44">
        <w:t>Vstupné</w:t>
      </w:r>
      <w:bookmarkEnd w:id="87"/>
      <w:r w:rsidRPr="00827F44">
        <w:t xml:space="preserve"> </w:t>
      </w:r>
    </w:p>
    <w:p w:rsidR="00872C3F" w:rsidRPr="00827F44" w:rsidRDefault="00872C3F" w:rsidP="00F03905">
      <w:pPr>
        <w:pStyle w:val="Default"/>
        <w:spacing w:after="240" w:line="360" w:lineRule="auto"/>
        <w:jc w:val="both"/>
        <w:rPr>
          <w:rFonts w:ascii="Times New Roman" w:hAnsi="Times New Roman" w:cs="Times New Roman"/>
        </w:rPr>
      </w:pPr>
      <w:r w:rsidRPr="00827F44">
        <w:rPr>
          <w:rFonts w:ascii="Times New Roman" w:hAnsi="Times New Roman" w:cs="Times New Roman"/>
        </w:rPr>
        <w:t>Posledním zdrojem turnaje bude výnos z dobrovolného vstupného na exhibiční zápas,</w:t>
      </w:r>
      <w:r w:rsidR="00FB3AB9" w:rsidRPr="00827F44">
        <w:rPr>
          <w:rFonts w:ascii="Times New Roman" w:hAnsi="Times New Roman" w:cs="Times New Roman"/>
        </w:rPr>
        <w:t xml:space="preserve"> který jsme předběžně stanovily</w:t>
      </w:r>
      <w:r w:rsidRPr="00827F44">
        <w:rPr>
          <w:rFonts w:ascii="Times New Roman" w:hAnsi="Times New Roman" w:cs="Times New Roman"/>
        </w:rPr>
        <w:t xml:space="preserve"> na pět tisíc korun. </w:t>
      </w:r>
    </w:p>
    <w:p w:rsidR="00831AF1" w:rsidRPr="00827F44" w:rsidRDefault="00831AF1" w:rsidP="00F937B8">
      <w:pPr>
        <w:pStyle w:val="Nadpis4"/>
        <w:spacing w:after="240"/>
        <w:rPr>
          <w:rFonts w:ascii="Times New Roman" w:hAnsi="Times New Roman" w:cs="Times New Roman"/>
          <w:szCs w:val="24"/>
        </w:rPr>
      </w:pPr>
      <w:bookmarkStart w:id="88" w:name="_Toc532153556"/>
      <w:bookmarkStart w:id="89" w:name="_Toc7012497"/>
      <w:r w:rsidRPr="00827F44">
        <w:rPr>
          <w:rFonts w:ascii="Times New Roman" w:hAnsi="Times New Roman" w:cs="Times New Roman"/>
          <w:szCs w:val="24"/>
        </w:rPr>
        <w:t>Zdrojový rozpočet</w:t>
      </w:r>
      <w:bookmarkEnd w:id="88"/>
      <w:bookmarkEnd w:id="89"/>
      <w:r w:rsidRPr="00827F44">
        <w:rPr>
          <w:rFonts w:ascii="Times New Roman" w:hAnsi="Times New Roman" w:cs="Times New Roman"/>
          <w:szCs w:val="24"/>
        </w:rPr>
        <w:t xml:space="preserve"> </w:t>
      </w:r>
    </w:p>
    <w:p w:rsidR="00C33531" w:rsidRPr="00827F44" w:rsidRDefault="004249C6" w:rsidP="00C33531">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Zdrojový rozpočet tvoříme za účelem většího přehledu v účetnictví. Zároveň nám ukazuje, jakými </w:t>
      </w:r>
      <w:r w:rsidR="00C33531" w:rsidRPr="00827F44">
        <w:rPr>
          <w:rFonts w:ascii="Times New Roman" w:hAnsi="Times New Roman" w:cs="Times New Roman"/>
          <w:sz w:val="24"/>
          <w:szCs w:val="24"/>
        </w:rPr>
        <w:t xml:space="preserve">zdroji </w:t>
      </w:r>
      <w:r w:rsidRPr="00827F44">
        <w:rPr>
          <w:rFonts w:ascii="Times New Roman" w:hAnsi="Times New Roman" w:cs="Times New Roman"/>
          <w:sz w:val="24"/>
          <w:szCs w:val="24"/>
        </w:rPr>
        <w:t>pokrýváme</w:t>
      </w:r>
      <w:r w:rsidR="00C33531" w:rsidRPr="00827F44">
        <w:rPr>
          <w:rFonts w:ascii="Times New Roman" w:hAnsi="Times New Roman" w:cs="Times New Roman"/>
          <w:sz w:val="24"/>
          <w:szCs w:val="24"/>
        </w:rPr>
        <w:t xml:space="preserve"> jednotlivé </w:t>
      </w:r>
      <w:r w:rsidR="00C33531" w:rsidRPr="00CD5B6D">
        <w:rPr>
          <w:rFonts w:ascii="Times New Roman" w:hAnsi="Times New Roman" w:cs="Times New Roman"/>
          <w:color w:val="000000" w:themeColor="text1"/>
          <w:sz w:val="24"/>
          <w:szCs w:val="24"/>
        </w:rPr>
        <w:t>náklad</w:t>
      </w:r>
      <w:r w:rsidR="006015F3">
        <w:rPr>
          <w:rFonts w:ascii="Times New Roman" w:hAnsi="Times New Roman" w:cs="Times New Roman"/>
          <w:color w:val="000000" w:themeColor="text1"/>
          <w:sz w:val="24"/>
          <w:szCs w:val="24"/>
        </w:rPr>
        <w:t>y (viz příloha č. 6</w:t>
      </w:r>
      <w:r w:rsidR="00490462" w:rsidRPr="00CD5B6D">
        <w:rPr>
          <w:rFonts w:ascii="Times New Roman" w:hAnsi="Times New Roman" w:cs="Times New Roman"/>
          <w:color w:val="000000" w:themeColor="text1"/>
          <w:sz w:val="24"/>
          <w:szCs w:val="24"/>
        </w:rPr>
        <w:t>)</w:t>
      </w:r>
    </w:p>
    <w:p w:rsidR="00F34B47" w:rsidRDefault="004249C6" w:rsidP="00C33531">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Při tvoření zdrojového rozpočtu jsme se nejprve zaměřily na dotace od města Šumperk a Olomouckého kraje, u kterých musíme sledovat jejich účel. Například dotace od města Šumperk nesmí být použita na mzdy, popř. platy včetně odvodů, na ostatní osobní náklady včetně odvodů v objemu vyšším než 10 % z přidělené dotace, na daně a poplatky z účtů, financování investic, cestovní náhrady nebo stravné. Všemi stanovenými pravidly jsme se při tvorbě zdrojového rozpočtu řídil</w:t>
      </w:r>
      <w:r w:rsidR="006D71FE" w:rsidRPr="00827F44">
        <w:rPr>
          <w:rFonts w:ascii="Times New Roman" w:hAnsi="Times New Roman" w:cs="Times New Roman"/>
          <w:sz w:val="24"/>
          <w:szCs w:val="24"/>
        </w:rPr>
        <w:t xml:space="preserve">y. Dotace od města Šumperk použijeme </w:t>
      </w:r>
      <w:r w:rsidRPr="00827F44">
        <w:rPr>
          <w:rFonts w:ascii="Times New Roman" w:hAnsi="Times New Roman" w:cs="Times New Roman"/>
          <w:sz w:val="24"/>
          <w:szCs w:val="24"/>
        </w:rPr>
        <w:t xml:space="preserve">na pronájem haly a odměny pro vítěze, dotace od Olomouckého kraje pak na světelnou produkci, odměny pro týmy a hráče a na míčky ke hře. </w:t>
      </w:r>
      <w:r w:rsidR="006D71FE" w:rsidRPr="00827F44">
        <w:rPr>
          <w:rFonts w:ascii="Times New Roman" w:hAnsi="Times New Roman" w:cs="Times New Roman"/>
          <w:sz w:val="24"/>
          <w:szCs w:val="24"/>
        </w:rPr>
        <w:t xml:space="preserve">Když vyčerpáme </w:t>
      </w:r>
      <w:r w:rsidR="006C57C5" w:rsidRPr="00827F44">
        <w:rPr>
          <w:rFonts w:ascii="Times New Roman" w:hAnsi="Times New Roman" w:cs="Times New Roman"/>
          <w:sz w:val="24"/>
          <w:szCs w:val="24"/>
        </w:rPr>
        <w:t xml:space="preserve">všechny peníze z dotací, </w:t>
      </w:r>
      <w:r w:rsidR="006D71FE" w:rsidRPr="00827F44">
        <w:rPr>
          <w:rFonts w:ascii="Times New Roman" w:hAnsi="Times New Roman" w:cs="Times New Roman"/>
          <w:sz w:val="24"/>
          <w:szCs w:val="24"/>
        </w:rPr>
        <w:t>začneme</w:t>
      </w:r>
      <w:r w:rsidR="006C57C5" w:rsidRPr="00827F44">
        <w:rPr>
          <w:rFonts w:ascii="Times New Roman" w:hAnsi="Times New Roman" w:cs="Times New Roman"/>
          <w:sz w:val="24"/>
          <w:szCs w:val="24"/>
        </w:rPr>
        <w:t xml:space="preserve"> náklady pokrývat penězi získanými</w:t>
      </w:r>
      <w:r w:rsidR="006D71FE" w:rsidRPr="00827F44">
        <w:rPr>
          <w:rFonts w:ascii="Times New Roman" w:hAnsi="Times New Roman" w:cs="Times New Roman"/>
          <w:sz w:val="24"/>
          <w:szCs w:val="24"/>
        </w:rPr>
        <w:t xml:space="preserve"> ze sponzoringu, darů a startovného. Většinu peněz získaných z dobrovolného vstupného na exhibiční zápas si ponecháme jako rezervu pro případ neočekávaných nákladů. Zároveň tak na této položce nejsme závislí a neovlivní nás, když se vybere méně </w:t>
      </w:r>
      <w:r w:rsidR="00F04D9F" w:rsidRPr="00827F44">
        <w:rPr>
          <w:rFonts w:ascii="Times New Roman" w:hAnsi="Times New Roman" w:cs="Times New Roman"/>
          <w:sz w:val="24"/>
          <w:szCs w:val="24"/>
        </w:rPr>
        <w:t xml:space="preserve">nebo naopak více než očekáváme. Případný zisk převedeme do klubu FbC Asper Šumperk a bude použit na nákup příslušenství pro zlepšení tréninkových podmínek mládeže. </w:t>
      </w:r>
    </w:p>
    <w:p w:rsidR="00D35231" w:rsidRDefault="00D35231" w:rsidP="00D35231">
      <w:pPr>
        <w:pStyle w:val="Nadpis5"/>
        <w:spacing w:after="240"/>
      </w:pPr>
      <w:bookmarkStart w:id="90" w:name="_Toc7012498"/>
      <w:r>
        <w:lastRenderedPageBreak/>
        <w:t>Chronologické čerpání rozpočtu</w:t>
      </w:r>
      <w:bookmarkEnd w:id="90"/>
      <w:r>
        <w:t xml:space="preserve"> </w:t>
      </w:r>
    </w:p>
    <w:p w:rsidR="00D35231" w:rsidRDefault="00D35231" w:rsidP="007F50B5">
      <w:pPr>
        <w:spacing w:line="360" w:lineRule="auto"/>
        <w:jc w:val="both"/>
        <w:rPr>
          <w:rFonts w:ascii="Times New Roman" w:hAnsi="Times New Roman" w:cs="Times New Roman"/>
          <w:sz w:val="24"/>
          <w:szCs w:val="24"/>
        </w:rPr>
      </w:pPr>
      <w:r w:rsidRPr="0038053F">
        <w:rPr>
          <w:rFonts w:ascii="Times New Roman" w:hAnsi="Times New Roman" w:cs="Times New Roman"/>
          <w:sz w:val="24"/>
          <w:szCs w:val="24"/>
        </w:rPr>
        <w:t xml:space="preserve">Tabulka chronologického čerpání </w:t>
      </w:r>
      <w:r>
        <w:rPr>
          <w:rFonts w:ascii="Times New Roman" w:hAnsi="Times New Roman" w:cs="Times New Roman"/>
          <w:sz w:val="24"/>
          <w:szCs w:val="24"/>
        </w:rPr>
        <w:t xml:space="preserve">rozpočtu </w:t>
      </w:r>
      <w:r w:rsidRPr="00A34296">
        <w:rPr>
          <w:rFonts w:ascii="Times New Roman" w:hAnsi="Times New Roman" w:cs="Times New Roman"/>
          <w:color w:val="000000" w:themeColor="text1"/>
          <w:sz w:val="24"/>
          <w:szCs w:val="24"/>
        </w:rPr>
        <w:t>(viz příloha</w:t>
      </w:r>
      <w:r w:rsidR="006015F3">
        <w:rPr>
          <w:rFonts w:ascii="Times New Roman" w:hAnsi="Times New Roman" w:cs="Times New Roman"/>
          <w:color w:val="000000" w:themeColor="text1"/>
          <w:sz w:val="24"/>
          <w:szCs w:val="24"/>
        </w:rPr>
        <w:t xml:space="preserve"> 7</w:t>
      </w:r>
      <w:r w:rsidRPr="00A34296">
        <w:rPr>
          <w:rFonts w:ascii="Times New Roman" w:hAnsi="Times New Roman" w:cs="Times New Roman"/>
          <w:color w:val="000000" w:themeColor="text1"/>
          <w:sz w:val="24"/>
          <w:szCs w:val="24"/>
        </w:rPr>
        <w:t>)</w:t>
      </w:r>
      <w:r>
        <w:rPr>
          <w:rFonts w:ascii="Times New Roman" w:hAnsi="Times New Roman" w:cs="Times New Roman"/>
          <w:sz w:val="24"/>
          <w:szCs w:val="24"/>
        </w:rPr>
        <w:t xml:space="preserve"> slouží k podrobnému monitorování nákladů projektu. Nejvíc zdrojů budeme čerpat v předposledním měsíci projektu, tedy ve fázi realizace turnaje Christmas floorball cup. V tomto období musíme uhradit pronájem haly, zaplatit pomocníky nebo zdravotníka a další položky. Naopak náklady související s propagací akce nebo nákup odměn pro vítěze turnaje můžeme naplánovat na dřívější měsíce. </w:t>
      </w:r>
    </w:p>
    <w:p w:rsidR="00D35231" w:rsidRDefault="007F50B5" w:rsidP="007F50B5">
      <w:pPr>
        <w:pStyle w:val="Nadpis5"/>
        <w:spacing w:after="240"/>
      </w:pPr>
      <w:bookmarkStart w:id="91" w:name="_Toc7012499"/>
      <w:r>
        <w:t>Kumulativní náklady projektu</w:t>
      </w:r>
      <w:bookmarkEnd w:id="91"/>
      <w:r>
        <w:t xml:space="preserve"> </w:t>
      </w:r>
    </w:p>
    <w:p w:rsidR="007F50B5" w:rsidRDefault="007F50B5" w:rsidP="007F50B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Grafy kumulativních nákladů </w:t>
      </w:r>
      <w:r w:rsidRPr="004B74D5">
        <w:rPr>
          <w:rFonts w:ascii="Times New Roman" w:hAnsi="Times New Roman" w:cs="Times New Roman"/>
          <w:color w:val="000000" w:themeColor="text1"/>
          <w:sz w:val="24"/>
          <w:szCs w:val="24"/>
        </w:rPr>
        <w:t>(viz příloha</w:t>
      </w:r>
      <w:r w:rsidR="006015F3">
        <w:rPr>
          <w:rFonts w:ascii="Times New Roman" w:hAnsi="Times New Roman" w:cs="Times New Roman"/>
          <w:color w:val="000000" w:themeColor="text1"/>
          <w:sz w:val="24"/>
          <w:szCs w:val="24"/>
        </w:rPr>
        <w:t xml:space="preserve"> 8 a 9</w:t>
      </w:r>
      <w:r w:rsidRPr="004B74D5">
        <w:rPr>
          <w:rFonts w:ascii="Times New Roman" w:hAnsi="Times New Roman" w:cs="Times New Roman"/>
          <w:color w:val="000000" w:themeColor="text1"/>
          <w:sz w:val="24"/>
          <w:szCs w:val="24"/>
        </w:rPr>
        <w:t>)</w:t>
      </w:r>
      <w:r w:rsidR="004B74D5">
        <w:rPr>
          <w:rFonts w:ascii="Times New Roman" w:hAnsi="Times New Roman" w:cs="Times New Roman"/>
          <w:sz w:val="24"/>
          <w:szCs w:val="24"/>
        </w:rPr>
        <w:t xml:space="preserve"> </w:t>
      </w:r>
      <w:r w:rsidR="00C0563C">
        <w:rPr>
          <w:rFonts w:ascii="Times New Roman" w:hAnsi="Times New Roman" w:cs="Times New Roman"/>
          <w:sz w:val="24"/>
          <w:szCs w:val="24"/>
        </w:rPr>
        <w:t>znázorňují</w:t>
      </w:r>
      <w:r>
        <w:rPr>
          <w:rFonts w:ascii="Times New Roman" w:hAnsi="Times New Roman" w:cs="Times New Roman"/>
          <w:sz w:val="24"/>
          <w:szCs w:val="24"/>
        </w:rPr>
        <w:t xml:space="preserve"> čerpání celkových nákladů projektu v čase. </w:t>
      </w:r>
      <w:r w:rsidR="00C0563C">
        <w:rPr>
          <w:rFonts w:ascii="Times New Roman" w:hAnsi="Times New Roman" w:cs="Times New Roman"/>
          <w:sz w:val="24"/>
          <w:szCs w:val="24"/>
        </w:rPr>
        <w:t>Už z</w:t>
      </w:r>
      <w:r>
        <w:rPr>
          <w:rFonts w:ascii="Times New Roman" w:hAnsi="Times New Roman" w:cs="Times New Roman"/>
          <w:sz w:val="24"/>
          <w:szCs w:val="24"/>
        </w:rPr>
        <w:t> chronologického čerpání rozpočtu</w:t>
      </w:r>
      <w:r w:rsidR="00C0563C">
        <w:rPr>
          <w:rFonts w:ascii="Times New Roman" w:hAnsi="Times New Roman" w:cs="Times New Roman"/>
          <w:sz w:val="24"/>
          <w:szCs w:val="24"/>
        </w:rPr>
        <w:t xml:space="preserve"> vyplývá</w:t>
      </w:r>
      <w:r>
        <w:rPr>
          <w:rFonts w:ascii="Times New Roman" w:hAnsi="Times New Roman" w:cs="Times New Roman"/>
          <w:sz w:val="24"/>
          <w:szCs w:val="24"/>
        </w:rPr>
        <w:t xml:space="preserve">, </w:t>
      </w:r>
      <w:r w:rsidR="00C0563C">
        <w:rPr>
          <w:rFonts w:ascii="Times New Roman" w:hAnsi="Times New Roman" w:cs="Times New Roman"/>
          <w:sz w:val="24"/>
          <w:szCs w:val="24"/>
        </w:rPr>
        <w:t xml:space="preserve">že </w:t>
      </w:r>
      <w:r>
        <w:rPr>
          <w:rFonts w:ascii="Times New Roman" w:hAnsi="Times New Roman" w:cs="Times New Roman"/>
          <w:sz w:val="24"/>
          <w:szCs w:val="24"/>
        </w:rPr>
        <w:t>nejvíce nákladů je čerpáno v</w:t>
      </w:r>
      <w:r w:rsidR="00C0563C">
        <w:rPr>
          <w:rFonts w:ascii="Times New Roman" w:hAnsi="Times New Roman" w:cs="Times New Roman"/>
          <w:sz w:val="24"/>
          <w:szCs w:val="24"/>
        </w:rPr>
        <w:t> předposledním měsíci projektu</w:t>
      </w:r>
      <w:r>
        <w:rPr>
          <w:rFonts w:ascii="Times New Roman" w:hAnsi="Times New Roman" w:cs="Times New Roman"/>
          <w:sz w:val="24"/>
          <w:szCs w:val="24"/>
        </w:rPr>
        <w:t xml:space="preserve">. Zatímco v prvních dvou měsících jsou náklady nulové, v následujících měsících postupně stoupají. Vrcholí poté ve zmíněném předposledním měsíci, tedy prosinci 2019. </w:t>
      </w:r>
    </w:p>
    <w:p w:rsidR="00C0563C" w:rsidRDefault="00C0563C" w:rsidP="00C71880">
      <w:pPr>
        <w:pStyle w:val="Nadpis5"/>
        <w:spacing w:after="240"/>
      </w:pPr>
      <w:bookmarkStart w:id="92" w:name="_Toc7012500"/>
      <w:r>
        <w:t>Taxativní náklady projektu</w:t>
      </w:r>
      <w:bookmarkEnd w:id="92"/>
      <w:r>
        <w:t xml:space="preserve"> </w:t>
      </w:r>
    </w:p>
    <w:p w:rsidR="007F50B5" w:rsidRPr="00827F44" w:rsidRDefault="00C0563C" w:rsidP="00C71880">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Při tvorbě grafu taxativních nákladů projektu je dobré nejprve vytvořit tabulku</w:t>
      </w:r>
      <w:r w:rsidR="006015F3">
        <w:rPr>
          <w:rFonts w:ascii="Times New Roman" w:hAnsi="Times New Roman" w:cs="Times New Roman"/>
          <w:sz w:val="24"/>
          <w:szCs w:val="24"/>
        </w:rPr>
        <w:t xml:space="preserve"> (viz příloha č. 10</w:t>
      </w:r>
      <w:r w:rsidR="004B74D5">
        <w:rPr>
          <w:rFonts w:ascii="Times New Roman" w:hAnsi="Times New Roman" w:cs="Times New Roman"/>
          <w:sz w:val="24"/>
          <w:szCs w:val="24"/>
        </w:rPr>
        <w:t>)</w:t>
      </w:r>
      <w:r w:rsidR="00345566">
        <w:rPr>
          <w:rFonts w:ascii="Times New Roman" w:hAnsi="Times New Roman" w:cs="Times New Roman"/>
          <w:sz w:val="24"/>
          <w:szCs w:val="24"/>
        </w:rPr>
        <w:t>, na základě které</w:t>
      </w:r>
      <w:r>
        <w:rPr>
          <w:rFonts w:ascii="Times New Roman" w:hAnsi="Times New Roman" w:cs="Times New Roman"/>
          <w:sz w:val="24"/>
          <w:szCs w:val="24"/>
        </w:rPr>
        <w:t xml:space="preserve"> navrhneme graf samotný. V grafu taxativních nákladů projektu </w:t>
      </w:r>
      <w:r w:rsidR="006015F3">
        <w:rPr>
          <w:rFonts w:ascii="Times New Roman" w:hAnsi="Times New Roman" w:cs="Times New Roman"/>
          <w:sz w:val="24"/>
          <w:szCs w:val="24"/>
        </w:rPr>
        <w:t>(viz příloha č. 11</w:t>
      </w:r>
      <w:r w:rsidR="004B74D5">
        <w:rPr>
          <w:rFonts w:ascii="Times New Roman" w:hAnsi="Times New Roman" w:cs="Times New Roman"/>
          <w:sz w:val="24"/>
          <w:szCs w:val="24"/>
        </w:rPr>
        <w:t>)</w:t>
      </w:r>
      <w:r>
        <w:rPr>
          <w:rFonts w:ascii="Times New Roman" w:hAnsi="Times New Roman" w:cs="Times New Roman"/>
          <w:sz w:val="24"/>
          <w:szCs w:val="24"/>
        </w:rPr>
        <w:t xml:space="preserve"> přehledně znázorněna celková suma vynaložených nákladů. Stejně tak je patrné, zda jde o náklady osobní, materiálové nebo nemateriálové. Nejvíce nákladů je v našem případě vynaloženo na zajištění pronájmu</w:t>
      </w:r>
      <w:r w:rsidR="00C71880">
        <w:rPr>
          <w:rFonts w:ascii="Times New Roman" w:hAnsi="Times New Roman" w:cs="Times New Roman"/>
          <w:sz w:val="24"/>
          <w:szCs w:val="24"/>
        </w:rPr>
        <w:t xml:space="preserve"> haly, tedy nemateriálové </w:t>
      </w:r>
      <w:r w:rsidR="00470048">
        <w:rPr>
          <w:rFonts w:ascii="Times New Roman" w:hAnsi="Times New Roman" w:cs="Times New Roman"/>
          <w:sz w:val="24"/>
          <w:szCs w:val="24"/>
        </w:rPr>
        <w:t xml:space="preserve">náklady. Dále pak na </w:t>
      </w:r>
      <w:r>
        <w:rPr>
          <w:rFonts w:ascii="Times New Roman" w:hAnsi="Times New Roman" w:cs="Times New Roman"/>
          <w:sz w:val="24"/>
          <w:szCs w:val="24"/>
        </w:rPr>
        <w:t>personální zajištění,</w:t>
      </w:r>
      <w:r w:rsidR="00470048">
        <w:rPr>
          <w:rFonts w:ascii="Times New Roman" w:hAnsi="Times New Roman" w:cs="Times New Roman"/>
          <w:sz w:val="24"/>
          <w:szCs w:val="24"/>
        </w:rPr>
        <w:t xml:space="preserve"> tedy osobní náklady.</w:t>
      </w:r>
      <w:r w:rsidR="007D1A87">
        <w:rPr>
          <w:rFonts w:ascii="Times New Roman" w:hAnsi="Times New Roman" w:cs="Times New Roman"/>
          <w:sz w:val="24"/>
          <w:szCs w:val="24"/>
        </w:rPr>
        <w:t xml:space="preserve"> Většina nákladů je pak vynaložena v posledních dvou měsících projektu, kdy dochází k realizaci a vypořádání turnaje.  </w:t>
      </w:r>
    </w:p>
    <w:p w:rsidR="001225CA" w:rsidRPr="00827F44" w:rsidRDefault="00503A58" w:rsidP="00F937B8">
      <w:pPr>
        <w:pStyle w:val="Nadpis2"/>
        <w:spacing w:after="240"/>
        <w:rPr>
          <w:rFonts w:ascii="Times New Roman" w:hAnsi="Times New Roman" w:cs="Times New Roman"/>
        </w:rPr>
      </w:pPr>
      <w:bookmarkStart w:id="93" w:name="_Toc532153557"/>
      <w:bookmarkStart w:id="94" w:name="_Toc7012501"/>
      <w:r w:rsidRPr="00827F44">
        <w:rPr>
          <w:rFonts w:ascii="Times New Roman" w:hAnsi="Times New Roman" w:cs="Times New Roman"/>
        </w:rPr>
        <w:t>6</w:t>
      </w:r>
      <w:r w:rsidR="00B0136B" w:rsidRPr="00827F44">
        <w:rPr>
          <w:rFonts w:ascii="Times New Roman" w:hAnsi="Times New Roman" w:cs="Times New Roman"/>
        </w:rPr>
        <w:t xml:space="preserve">.3 </w:t>
      </w:r>
      <w:r w:rsidR="001225CA" w:rsidRPr="00827F44">
        <w:rPr>
          <w:rFonts w:ascii="Times New Roman" w:hAnsi="Times New Roman" w:cs="Times New Roman"/>
        </w:rPr>
        <w:t>Realizace akce</w:t>
      </w:r>
      <w:bookmarkEnd w:id="93"/>
      <w:bookmarkEnd w:id="94"/>
      <w:r w:rsidR="001225CA" w:rsidRPr="00827F44">
        <w:rPr>
          <w:rFonts w:ascii="Times New Roman" w:hAnsi="Times New Roman" w:cs="Times New Roman"/>
        </w:rPr>
        <w:t xml:space="preserve"> </w:t>
      </w:r>
    </w:p>
    <w:p w:rsidR="00CF32B1" w:rsidRPr="00827F44" w:rsidRDefault="00A177CC" w:rsidP="00A177CC">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Etapa realizace akce přichází na řadu po přípravné fázi. Jde o vyvrcholení cílevědomého plánování turnaje, které nastává v den začátku akce.</w:t>
      </w:r>
      <w:r w:rsidR="00CF32B1" w:rsidRPr="00827F44">
        <w:rPr>
          <w:rFonts w:ascii="Times New Roman" w:hAnsi="Times New Roman" w:cs="Times New Roman"/>
          <w:sz w:val="24"/>
          <w:szCs w:val="24"/>
        </w:rPr>
        <w:t xml:space="preserve"> Cílem </w:t>
      </w:r>
      <w:r w:rsidRPr="00827F44">
        <w:rPr>
          <w:rFonts w:ascii="Times New Roman" w:hAnsi="Times New Roman" w:cs="Times New Roman"/>
          <w:sz w:val="24"/>
          <w:szCs w:val="24"/>
        </w:rPr>
        <w:t>organizátorů v této fázi je zajistit bezproblémový chod turnaje podle předchozích plánů. Klíčová je v realizační části projektu komunikace v rámci organizačního týmu, která má vést k</w:t>
      </w:r>
      <w:r w:rsidR="00517A6B" w:rsidRPr="00827F44">
        <w:rPr>
          <w:rFonts w:ascii="Times New Roman" w:hAnsi="Times New Roman" w:cs="Times New Roman"/>
          <w:sz w:val="24"/>
          <w:szCs w:val="24"/>
        </w:rPr>
        <w:t xml:space="preserve"> zajištění stoprocentní péče o účastníky i diváky. Každý člen týmu musí vědět, jaké má úkoly. </w:t>
      </w:r>
      <w:r w:rsidR="00BD4D2C" w:rsidRPr="00827F44">
        <w:rPr>
          <w:rFonts w:ascii="Times New Roman" w:hAnsi="Times New Roman" w:cs="Times New Roman"/>
          <w:sz w:val="24"/>
          <w:szCs w:val="24"/>
        </w:rPr>
        <w:t xml:space="preserve">(Novotný 2010: 104) </w:t>
      </w:r>
      <w:r w:rsidR="00517A6B" w:rsidRPr="00827F44">
        <w:rPr>
          <w:rFonts w:ascii="Times New Roman" w:hAnsi="Times New Roman" w:cs="Times New Roman"/>
          <w:sz w:val="24"/>
          <w:szCs w:val="24"/>
        </w:rPr>
        <w:t xml:space="preserve">Velmi důležité je, aby se vše odvíjelo od předem stanovených harmonogramů, které jsem přiblížila výše. Harmonogram turnaje zahrnující rozpis zápasů a doprovodný program bude vyvěšen u vchodu do haly a stejně tak u stolku časoměřičů. </w:t>
      </w:r>
      <w:r w:rsidR="00CF32B1" w:rsidRPr="00827F44">
        <w:rPr>
          <w:rFonts w:ascii="Times New Roman" w:hAnsi="Times New Roman" w:cs="Times New Roman"/>
          <w:sz w:val="24"/>
          <w:szCs w:val="24"/>
        </w:rPr>
        <w:t>Všichni dobrovolníci navíc bu</w:t>
      </w:r>
      <w:r w:rsidR="006109BA">
        <w:rPr>
          <w:rFonts w:ascii="Times New Roman" w:hAnsi="Times New Roman" w:cs="Times New Roman"/>
          <w:sz w:val="24"/>
          <w:szCs w:val="24"/>
        </w:rPr>
        <w:t>dou instruování pro případy dotazů</w:t>
      </w:r>
      <w:r w:rsidR="00CF32B1" w:rsidRPr="00827F44">
        <w:rPr>
          <w:rFonts w:ascii="Times New Roman" w:hAnsi="Times New Roman" w:cs="Times New Roman"/>
          <w:sz w:val="24"/>
          <w:szCs w:val="24"/>
        </w:rPr>
        <w:t xml:space="preserve"> ze strany účastníků nebo diváků. </w:t>
      </w:r>
    </w:p>
    <w:p w:rsidR="00941DF9" w:rsidRPr="00827F44" w:rsidRDefault="00941DF9" w:rsidP="00F937B8">
      <w:pPr>
        <w:pStyle w:val="Nadpis3"/>
        <w:spacing w:after="240"/>
        <w:rPr>
          <w:rFonts w:ascii="Times New Roman" w:hAnsi="Times New Roman" w:cs="Times New Roman"/>
        </w:rPr>
      </w:pPr>
      <w:bookmarkStart w:id="95" w:name="_Toc532153558"/>
      <w:bookmarkStart w:id="96" w:name="_Toc7012502"/>
      <w:r w:rsidRPr="00827F44">
        <w:rPr>
          <w:rFonts w:ascii="Times New Roman" w:hAnsi="Times New Roman" w:cs="Times New Roman"/>
        </w:rPr>
        <w:lastRenderedPageBreak/>
        <w:t>Organizační tým</w:t>
      </w:r>
      <w:bookmarkEnd w:id="95"/>
      <w:bookmarkEnd w:id="96"/>
    </w:p>
    <w:p w:rsidR="00517A6B" w:rsidRPr="00827F44" w:rsidRDefault="00941DF9" w:rsidP="00A177CC">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Na</w:t>
      </w:r>
      <w:r w:rsidR="00517A6B" w:rsidRPr="00827F44">
        <w:rPr>
          <w:rFonts w:ascii="Times New Roman" w:hAnsi="Times New Roman" w:cs="Times New Roman"/>
          <w:sz w:val="24"/>
          <w:szCs w:val="24"/>
        </w:rPr>
        <w:t xml:space="preserve"> začátku obou turnajových dnů se sejde </w:t>
      </w:r>
      <w:r w:rsidR="00CF32B1" w:rsidRPr="00827F44">
        <w:rPr>
          <w:rFonts w:ascii="Times New Roman" w:hAnsi="Times New Roman" w:cs="Times New Roman"/>
          <w:sz w:val="24"/>
          <w:szCs w:val="24"/>
        </w:rPr>
        <w:t>kompletní</w:t>
      </w:r>
      <w:r w:rsidR="00517A6B" w:rsidRPr="00827F44">
        <w:rPr>
          <w:rFonts w:ascii="Times New Roman" w:hAnsi="Times New Roman" w:cs="Times New Roman"/>
          <w:sz w:val="24"/>
          <w:szCs w:val="24"/>
        </w:rPr>
        <w:t xml:space="preserve"> organizační tým ke krátkému briefingu – jednotliví členové týmu si ujasní, jaké mají úkoly, </w:t>
      </w:r>
      <w:r w:rsidR="00CF32B1" w:rsidRPr="00827F44">
        <w:rPr>
          <w:rFonts w:ascii="Times New Roman" w:hAnsi="Times New Roman" w:cs="Times New Roman"/>
          <w:sz w:val="24"/>
          <w:szCs w:val="24"/>
        </w:rPr>
        <w:t xml:space="preserve">dobrovolníci kupříkladu znovu dostanou podrobné </w:t>
      </w:r>
      <w:r w:rsidR="00517A6B" w:rsidRPr="00827F44">
        <w:rPr>
          <w:rFonts w:ascii="Times New Roman" w:hAnsi="Times New Roman" w:cs="Times New Roman"/>
          <w:sz w:val="24"/>
          <w:szCs w:val="24"/>
        </w:rPr>
        <w:t xml:space="preserve">informace </w:t>
      </w:r>
      <w:r w:rsidR="00CF32B1" w:rsidRPr="00827F44">
        <w:rPr>
          <w:rFonts w:ascii="Times New Roman" w:hAnsi="Times New Roman" w:cs="Times New Roman"/>
          <w:sz w:val="24"/>
          <w:szCs w:val="24"/>
        </w:rPr>
        <w:t xml:space="preserve">týkající se střídání na stanovištích a přestávek. Každý zároveň dostane pro případ nutnosti kontakt na hlavní organizátorky turnaje. Stejná schůzka proběhne na konci obou dnů – její součástí bude zhodnocení turnajového dne a vyřešení problémů a připomínek jednotlivých členů organizačního týmu. Stále přitom musíme myslet na to, že našim cílem není pouze zajištění spokojenosti účastníků a diváků, ale také spokojenost jednotlivých členů organizačního týmu – jen tak může akce bez problémů fungovat. </w:t>
      </w:r>
      <w:r w:rsidR="00BD4D2C" w:rsidRPr="00827F44">
        <w:rPr>
          <w:rFonts w:ascii="Times New Roman" w:hAnsi="Times New Roman" w:cs="Times New Roman"/>
          <w:sz w:val="24"/>
          <w:szCs w:val="24"/>
        </w:rPr>
        <w:t>(Novotný 2010: 104)</w:t>
      </w:r>
    </w:p>
    <w:p w:rsidR="00941DF9" w:rsidRPr="00827F44" w:rsidRDefault="00941DF9" w:rsidP="00F937B8">
      <w:pPr>
        <w:pStyle w:val="Nadpis3"/>
        <w:spacing w:after="240"/>
        <w:rPr>
          <w:rFonts w:ascii="Times New Roman" w:hAnsi="Times New Roman" w:cs="Times New Roman"/>
        </w:rPr>
      </w:pPr>
      <w:bookmarkStart w:id="97" w:name="_Toc532153559"/>
      <w:bookmarkStart w:id="98" w:name="_Toc7012503"/>
      <w:r w:rsidRPr="00827F44">
        <w:rPr>
          <w:rFonts w:ascii="Times New Roman" w:hAnsi="Times New Roman" w:cs="Times New Roman"/>
        </w:rPr>
        <w:t>Účastníci turnaje</w:t>
      </w:r>
      <w:bookmarkEnd w:id="97"/>
      <w:bookmarkEnd w:id="98"/>
      <w:r w:rsidRPr="00827F44">
        <w:rPr>
          <w:rFonts w:ascii="Times New Roman" w:hAnsi="Times New Roman" w:cs="Times New Roman"/>
        </w:rPr>
        <w:t xml:space="preserve"> </w:t>
      </w:r>
    </w:p>
    <w:p w:rsidR="00CF32B1" w:rsidRPr="00827F44" w:rsidRDefault="00CF32B1" w:rsidP="00A177CC">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Co se týče účastníků turnaje, je našim cílem pokusit se splnit všechna jejich přání a potřeby a vytvořit jim tak co nejkomfortnější zázemí. Při příjezdu dostanou všichni vedoucí týmů instrukce týkající se harmonogramu turnaje i ubytování. Zároveň znovu obdrží kontakt na hlavní organizátorky turnaje. </w:t>
      </w:r>
    </w:p>
    <w:p w:rsidR="00941DF9" w:rsidRPr="00827F44" w:rsidRDefault="00941DF9" w:rsidP="00F937B8">
      <w:pPr>
        <w:pStyle w:val="Nadpis3"/>
        <w:spacing w:after="240"/>
        <w:rPr>
          <w:rFonts w:ascii="Times New Roman" w:hAnsi="Times New Roman" w:cs="Times New Roman"/>
        </w:rPr>
      </w:pPr>
      <w:bookmarkStart w:id="99" w:name="_Toc532153560"/>
      <w:bookmarkStart w:id="100" w:name="_Toc7012504"/>
      <w:r w:rsidRPr="00827F44">
        <w:rPr>
          <w:rFonts w:ascii="Times New Roman" w:hAnsi="Times New Roman" w:cs="Times New Roman"/>
        </w:rPr>
        <w:t>Diváci</w:t>
      </w:r>
      <w:bookmarkEnd w:id="99"/>
      <w:bookmarkEnd w:id="100"/>
    </w:p>
    <w:p w:rsidR="00941DF9" w:rsidRPr="00827F44" w:rsidRDefault="00941DF9" w:rsidP="00A177CC">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Primárním cílem organizátorů je zajistit, aby se divák na akci cítil spokojený a rád si účast na</w:t>
      </w:r>
      <w:r w:rsidR="006109BA">
        <w:rPr>
          <w:rFonts w:ascii="Times New Roman" w:hAnsi="Times New Roman" w:cs="Times New Roman"/>
          <w:sz w:val="24"/>
          <w:szCs w:val="24"/>
        </w:rPr>
        <w:t xml:space="preserve"> ní</w:t>
      </w:r>
      <w:r w:rsidRPr="00827F44">
        <w:rPr>
          <w:rFonts w:ascii="Times New Roman" w:hAnsi="Times New Roman" w:cs="Times New Roman"/>
          <w:sz w:val="24"/>
          <w:szCs w:val="24"/>
        </w:rPr>
        <w:t xml:space="preserve"> v budoucnu zopakoval. Vzhledem k tomu bude pro diváky zajištěný výše uvedený doprovodný program, včetně exhibičního zápasu se soutěžemi. Stejně tak bufet. U vchodu obdrží každý návštěvník turnajový program, k dispozici budou divákům v průběhu turnaje hlavní organizátorky i dobrovolníci. </w:t>
      </w:r>
    </w:p>
    <w:p w:rsidR="001225CA" w:rsidRPr="00827F44" w:rsidRDefault="00503A58" w:rsidP="00F937B8">
      <w:pPr>
        <w:pStyle w:val="Nadpis2"/>
        <w:spacing w:after="240"/>
        <w:rPr>
          <w:rFonts w:ascii="Times New Roman" w:hAnsi="Times New Roman" w:cs="Times New Roman"/>
        </w:rPr>
      </w:pPr>
      <w:bookmarkStart w:id="101" w:name="_Toc532153561"/>
      <w:bookmarkStart w:id="102" w:name="_Toc7012505"/>
      <w:r w:rsidRPr="00827F44">
        <w:rPr>
          <w:rFonts w:ascii="Times New Roman" w:hAnsi="Times New Roman" w:cs="Times New Roman"/>
        </w:rPr>
        <w:t>6</w:t>
      </w:r>
      <w:r w:rsidR="00B0136B" w:rsidRPr="00827F44">
        <w:rPr>
          <w:rFonts w:ascii="Times New Roman" w:hAnsi="Times New Roman" w:cs="Times New Roman"/>
        </w:rPr>
        <w:t xml:space="preserve">.4 </w:t>
      </w:r>
      <w:r w:rsidR="001225CA" w:rsidRPr="00827F44">
        <w:rPr>
          <w:rFonts w:ascii="Times New Roman" w:hAnsi="Times New Roman" w:cs="Times New Roman"/>
        </w:rPr>
        <w:t>Zakončení akce</w:t>
      </w:r>
      <w:bookmarkEnd w:id="101"/>
      <w:bookmarkEnd w:id="102"/>
      <w:r w:rsidR="001225CA" w:rsidRPr="00827F44">
        <w:rPr>
          <w:rFonts w:ascii="Times New Roman" w:hAnsi="Times New Roman" w:cs="Times New Roman"/>
        </w:rPr>
        <w:t xml:space="preserve"> </w:t>
      </w:r>
    </w:p>
    <w:p w:rsidR="00C40EED" w:rsidRPr="00827F44" w:rsidRDefault="00D968B4" w:rsidP="00D968B4">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Po skončení posledního utkání turnaje a slavnostním vyhlášení vítězů, přichází na řadu fáze zakončení akce.</w:t>
      </w:r>
      <w:r w:rsidR="00BD4D2C" w:rsidRPr="00827F44">
        <w:rPr>
          <w:rFonts w:ascii="Times New Roman" w:hAnsi="Times New Roman" w:cs="Times New Roman"/>
          <w:sz w:val="24"/>
          <w:szCs w:val="24"/>
        </w:rPr>
        <w:t xml:space="preserve"> (Novotný 2010: 104-105) </w:t>
      </w:r>
      <w:r w:rsidRPr="00827F44">
        <w:rPr>
          <w:rFonts w:ascii="Times New Roman" w:hAnsi="Times New Roman" w:cs="Times New Roman"/>
          <w:sz w:val="24"/>
          <w:szCs w:val="24"/>
        </w:rPr>
        <w:t xml:space="preserve">Její součástí je úklid sportoviště, komunikace s médii, závěrečná schůze a zhodnocení akce. V našem případě zajistí úklid hrací plochy dobrovolníci, jejichž úkolem bude schování mantinelů, branek a stolku časoměřičů - úklid šaten a tribuny je součástí pronájmu haly. </w:t>
      </w:r>
      <w:r w:rsidR="00BF017F" w:rsidRPr="00827F44">
        <w:rPr>
          <w:rFonts w:ascii="Times New Roman" w:hAnsi="Times New Roman" w:cs="Times New Roman"/>
          <w:sz w:val="24"/>
          <w:szCs w:val="24"/>
        </w:rPr>
        <w:t xml:space="preserve">Hlavní </w:t>
      </w:r>
      <w:r w:rsidRPr="00827F44">
        <w:rPr>
          <w:rFonts w:ascii="Times New Roman" w:hAnsi="Times New Roman" w:cs="Times New Roman"/>
          <w:sz w:val="24"/>
          <w:szCs w:val="24"/>
        </w:rPr>
        <w:t xml:space="preserve">organizátorky </w:t>
      </w:r>
      <w:r w:rsidR="006109BA">
        <w:rPr>
          <w:rFonts w:ascii="Times New Roman" w:hAnsi="Times New Roman" w:cs="Times New Roman"/>
          <w:sz w:val="24"/>
          <w:szCs w:val="24"/>
        </w:rPr>
        <w:t xml:space="preserve">pak </w:t>
      </w:r>
      <w:r w:rsidRPr="00827F44">
        <w:rPr>
          <w:rFonts w:ascii="Times New Roman" w:hAnsi="Times New Roman" w:cs="Times New Roman"/>
          <w:sz w:val="24"/>
          <w:szCs w:val="24"/>
        </w:rPr>
        <w:t>sepsání tiskové zprávy pro média – v našem případě pro Šumperský a jesenický deník. Protože se jedná o mládežnický turnaj, není zájem médií tak velký jako v případě akcí pro dospělé a nemusíme tedy uvažovat o organizaci tiskové konference. V den zakončení akce následuje briefing s celým organizačním týmem, kde zazní poděkování všem členům týmu a krátké zakončen</w:t>
      </w:r>
      <w:r w:rsidR="00BF017F" w:rsidRPr="00827F44">
        <w:rPr>
          <w:rFonts w:ascii="Times New Roman" w:hAnsi="Times New Roman" w:cs="Times New Roman"/>
          <w:sz w:val="24"/>
          <w:szCs w:val="24"/>
        </w:rPr>
        <w:t>í. Hodnocení</w:t>
      </w:r>
      <w:r w:rsidRPr="00827F44">
        <w:rPr>
          <w:rFonts w:ascii="Times New Roman" w:hAnsi="Times New Roman" w:cs="Times New Roman"/>
          <w:sz w:val="24"/>
          <w:szCs w:val="24"/>
        </w:rPr>
        <w:t xml:space="preserve"> naplánujeme na pozdější termín, abychom akci mohli zhodnotit s odstupem času </w:t>
      </w:r>
      <w:r w:rsidRPr="00827F44">
        <w:rPr>
          <w:rFonts w:ascii="Times New Roman" w:hAnsi="Times New Roman" w:cs="Times New Roman"/>
          <w:sz w:val="24"/>
          <w:szCs w:val="24"/>
        </w:rPr>
        <w:lastRenderedPageBreak/>
        <w:t xml:space="preserve">bez </w:t>
      </w:r>
      <w:r w:rsidR="006C1001" w:rsidRPr="00827F44">
        <w:rPr>
          <w:rFonts w:ascii="Times New Roman" w:hAnsi="Times New Roman" w:cs="Times New Roman"/>
          <w:sz w:val="24"/>
          <w:szCs w:val="24"/>
        </w:rPr>
        <w:t>přehnaných</w:t>
      </w:r>
      <w:r w:rsidR="00BF017F" w:rsidRPr="00827F44">
        <w:rPr>
          <w:rFonts w:ascii="Times New Roman" w:hAnsi="Times New Roman" w:cs="Times New Roman"/>
          <w:sz w:val="24"/>
          <w:szCs w:val="24"/>
        </w:rPr>
        <w:t xml:space="preserve"> emocí</w:t>
      </w:r>
      <w:r w:rsidRPr="00827F44">
        <w:rPr>
          <w:rFonts w:ascii="Times New Roman" w:hAnsi="Times New Roman" w:cs="Times New Roman"/>
          <w:sz w:val="24"/>
          <w:szCs w:val="24"/>
        </w:rPr>
        <w:t xml:space="preserve">. </w:t>
      </w:r>
      <w:r w:rsidR="00BF017F" w:rsidRPr="00827F44">
        <w:rPr>
          <w:rFonts w:ascii="Times New Roman" w:hAnsi="Times New Roman" w:cs="Times New Roman"/>
          <w:sz w:val="24"/>
          <w:szCs w:val="24"/>
        </w:rPr>
        <w:t>Později si při závěrečním hodnocení</w:t>
      </w:r>
      <w:r w:rsidRPr="00827F44">
        <w:rPr>
          <w:rFonts w:ascii="Times New Roman" w:hAnsi="Times New Roman" w:cs="Times New Roman"/>
          <w:sz w:val="24"/>
          <w:szCs w:val="24"/>
        </w:rPr>
        <w:t xml:space="preserve"> řekneme, zda jsme naplnili poslání a cíle akce a stejně tak zhodnotíme, co se povedlo a naopak nepovedlo. Důležité </w:t>
      </w:r>
      <w:r w:rsidR="00BF017F" w:rsidRPr="00827F44">
        <w:rPr>
          <w:rFonts w:ascii="Times New Roman" w:hAnsi="Times New Roman" w:cs="Times New Roman"/>
          <w:sz w:val="24"/>
          <w:szCs w:val="24"/>
        </w:rPr>
        <w:t xml:space="preserve">je </w:t>
      </w:r>
      <w:r w:rsidRPr="00827F44">
        <w:rPr>
          <w:rFonts w:ascii="Times New Roman" w:hAnsi="Times New Roman" w:cs="Times New Roman"/>
          <w:sz w:val="24"/>
          <w:szCs w:val="24"/>
        </w:rPr>
        <w:t xml:space="preserve">znovu poděkovat celému organizačnímu týmu, pochválit jej za odvedenou práci a veškerou kritiku podávat konstruktivně. Cílem hlavních organizátorek </w:t>
      </w:r>
      <w:r w:rsidR="00BF017F" w:rsidRPr="00827F44">
        <w:rPr>
          <w:rFonts w:ascii="Times New Roman" w:hAnsi="Times New Roman" w:cs="Times New Roman"/>
          <w:sz w:val="24"/>
          <w:szCs w:val="24"/>
        </w:rPr>
        <w:t xml:space="preserve">totiž </w:t>
      </w:r>
      <w:r w:rsidRPr="00827F44">
        <w:rPr>
          <w:rFonts w:ascii="Times New Roman" w:hAnsi="Times New Roman" w:cs="Times New Roman"/>
          <w:sz w:val="24"/>
          <w:szCs w:val="24"/>
        </w:rPr>
        <w:t xml:space="preserve">je udržet organizační tým ve stejném složení i pro následující ročníky </w:t>
      </w:r>
      <w:r w:rsidR="00BF017F" w:rsidRPr="00827F44">
        <w:rPr>
          <w:rFonts w:ascii="Times New Roman" w:hAnsi="Times New Roman" w:cs="Times New Roman"/>
          <w:sz w:val="24"/>
          <w:szCs w:val="24"/>
        </w:rPr>
        <w:t>–</w:t>
      </w:r>
      <w:r w:rsidRPr="00827F44">
        <w:rPr>
          <w:rFonts w:ascii="Times New Roman" w:hAnsi="Times New Roman" w:cs="Times New Roman"/>
          <w:sz w:val="24"/>
          <w:szCs w:val="24"/>
        </w:rPr>
        <w:t xml:space="preserve"> </w:t>
      </w:r>
      <w:r w:rsidR="00BF017F" w:rsidRPr="00827F44">
        <w:rPr>
          <w:rFonts w:ascii="Times New Roman" w:hAnsi="Times New Roman" w:cs="Times New Roman"/>
          <w:sz w:val="24"/>
          <w:szCs w:val="24"/>
        </w:rPr>
        <w:t xml:space="preserve">jednotliví členové již budou mít zkušenosti s prvním ročníkem a můžeme tak společně pracovat na celkovém </w:t>
      </w:r>
      <w:r w:rsidR="00AB3DF7" w:rsidRPr="00827F44">
        <w:rPr>
          <w:rFonts w:ascii="Times New Roman" w:hAnsi="Times New Roman" w:cs="Times New Roman"/>
          <w:sz w:val="24"/>
          <w:szCs w:val="24"/>
        </w:rPr>
        <w:t>zlepšení organizační stránky.</w:t>
      </w:r>
      <w:r w:rsidR="006C1001" w:rsidRPr="00827F44">
        <w:rPr>
          <w:rFonts w:ascii="Times New Roman" w:hAnsi="Times New Roman" w:cs="Times New Roman"/>
          <w:sz w:val="24"/>
          <w:szCs w:val="24"/>
        </w:rPr>
        <w:t xml:space="preserve"> Součástí zakončení akce je i její finanč</w:t>
      </w:r>
      <w:r w:rsidR="00482CBF" w:rsidRPr="00827F44">
        <w:rPr>
          <w:rFonts w:ascii="Times New Roman" w:hAnsi="Times New Roman" w:cs="Times New Roman"/>
          <w:sz w:val="24"/>
          <w:szCs w:val="24"/>
        </w:rPr>
        <w:t xml:space="preserve">ní vyhodnocení. </w:t>
      </w:r>
    </w:p>
    <w:p w:rsidR="00997B25" w:rsidRPr="00827F44" w:rsidRDefault="00503A58" w:rsidP="00F937B8">
      <w:pPr>
        <w:pStyle w:val="Nadpis1"/>
        <w:spacing w:after="240"/>
        <w:rPr>
          <w:rFonts w:ascii="Times New Roman" w:hAnsi="Times New Roman" w:cs="Times New Roman"/>
        </w:rPr>
      </w:pPr>
      <w:bookmarkStart w:id="103" w:name="_Toc532153562"/>
      <w:bookmarkStart w:id="104" w:name="_Toc7012506"/>
      <w:r w:rsidRPr="00827F44">
        <w:rPr>
          <w:rFonts w:ascii="Times New Roman" w:hAnsi="Times New Roman" w:cs="Times New Roman"/>
        </w:rPr>
        <w:t>7</w:t>
      </w:r>
      <w:r w:rsidR="00B0136B" w:rsidRPr="00827F44">
        <w:rPr>
          <w:rFonts w:ascii="Times New Roman" w:hAnsi="Times New Roman" w:cs="Times New Roman"/>
        </w:rPr>
        <w:t xml:space="preserve"> </w:t>
      </w:r>
      <w:r w:rsidR="00997B25" w:rsidRPr="00827F44">
        <w:rPr>
          <w:rFonts w:ascii="Times New Roman" w:hAnsi="Times New Roman" w:cs="Times New Roman"/>
        </w:rPr>
        <w:t>Příležitosti a výhody projektu</w:t>
      </w:r>
      <w:bookmarkEnd w:id="103"/>
      <w:bookmarkEnd w:id="104"/>
      <w:r w:rsidR="00997B25" w:rsidRPr="00827F44">
        <w:rPr>
          <w:rFonts w:ascii="Times New Roman" w:hAnsi="Times New Roman" w:cs="Times New Roman"/>
        </w:rPr>
        <w:t xml:space="preserve"> </w:t>
      </w:r>
    </w:p>
    <w:p w:rsidR="007036AE" w:rsidRPr="00827F44" w:rsidRDefault="00A3078A" w:rsidP="00A3078A">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Jedna z výhod projektu </w:t>
      </w:r>
      <w:r w:rsidR="00BD4D2C" w:rsidRPr="00827F44">
        <w:rPr>
          <w:rFonts w:ascii="Times New Roman" w:hAnsi="Times New Roman" w:cs="Times New Roman"/>
          <w:sz w:val="24"/>
          <w:szCs w:val="24"/>
        </w:rPr>
        <w:t>souvisí s jeho základním</w:t>
      </w:r>
      <w:r w:rsidRPr="00827F44">
        <w:rPr>
          <w:rFonts w:ascii="Times New Roman" w:hAnsi="Times New Roman" w:cs="Times New Roman"/>
          <w:sz w:val="24"/>
          <w:szCs w:val="24"/>
        </w:rPr>
        <w:t xml:space="preserve"> posláním – tedy zvýšit povědomí obyvatel města Šumperk o dívčí a ženské florbalové složce, na základě toho rozšířit mládežnickou základnu klubu a zacílit na zopakování sportovních úspěchů, kterých klub v minulosti dosáhl. S tím se pojí vybudování značky, zvýšení povědomí o městě Šumperku v kontextu sportu a zvýšení hrdosti místních obyvatel. </w:t>
      </w:r>
      <w:r w:rsidR="00BD4D2C" w:rsidRPr="00827F44">
        <w:rPr>
          <w:rFonts w:ascii="Times New Roman" w:hAnsi="Times New Roman" w:cs="Times New Roman"/>
          <w:sz w:val="24"/>
          <w:szCs w:val="24"/>
        </w:rPr>
        <w:t xml:space="preserve">(Čáslavová 2009: 150) </w:t>
      </w:r>
      <w:r w:rsidRPr="00827F44">
        <w:rPr>
          <w:rFonts w:ascii="Times New Roman" w:hAnsi="Times New Roman" w:cs="Times New Roman"/>
          <w:sz w:val="24"/>
          <w:szCs w:val="24"/>
        </w:rPr>
        <w:t xml:space="preserve">Stejně tak sociální soudržnost, která se projevila už před několika lety, když si extraligový tým žen vybudoval diváckou základnu. </w:t>
      </w:r>
      <w:r w:rsidR="00BD4D2C" w:rsidRPr="00827F44">
        <w:rPr>
          <w:rFonts w:ascii="Times New Roman" w:hAnsi="Times New Roman" w:cs="Times New Roman"/>
          <w:sz w:val="24"/>
          <w:szCs w:val="24"/>
        </w:rPr>
        <w:t xml:space="preserve">Za další příležitost považujeme šanci ukázat se v pozitivním světle před potenciálními sponzory. </w:t>
      </w:r>
      <w:r w:rsidRPr="00827F44">
        <w:rPr>
          <w:rFonts w:ascii="Times New Roman" w:hAnsi="Times New Roman" w:cs="Times New Roman"/>
          <w:sz w:val="24"/>
          <w:szCs w:val="24"/>
        </w:rPr>
        <w:t xml:space="preserve">V obecné rovině pak dochází k výborné propagaci sportování. </w:t>
      </w:r>
    </w:p>
    <w:p w:rsidR="0073410D" w:rsidRPr="00827F44" w:rsidRDefault="00503A58" w:rsidP="00F937B8">
      <w:pPr>
        <w:pStyle w:val="Nadpis1"/>
        <w:spacing w:after="240"/>
        <w:rPr>
          <w:rFonts w:ascii="Times New Roman" w:hAnsi="Times New Roman" w:cs="Times New Roman"/>
        </w:rPr>
      </w:pPr>
      <w:bookmarkStart w:id="105" w:name="_Toc532153563"/>
      <w:bookmarkStart w:id="106" w:name="_Toc7012507"/>
      <w:r w:rsidRPr="00827F44">
        <w:rPr>
          <w:rFonts w:ascii="Times New Roman" w:hAnsi="Times New Roman" w:cs="Times New Roman"/>
        </w:rPr>
        <w:t>8</w:t>
      </w:r>
      <w:r w:rsidR="00B0136B" w:rsidRPr="00827F44">
        <w:rPr>
          <w:rFonts w:ascii="Times New Roman" w:hAnsi="Times New Roman" w:cs="Times New Roman"/>
        </w:rPr>
        <w:t xml:space="preserve"> </w:t>
      </w:r>
      <w:r w:rsidR="006B5065" w:rsidRPr="00827F44">
        <w:rPr>
          <w:rFonts w:ascii="Times New Roman" w:hAnsi="Times New Roman" w:cs="Times New Roman"/>
        </w:rPr>
        <w:t>Rizika projektu</w:t>
      </w:r>
      <w:bookmarkEnd w:id="105"/>
      <w:bookmarkEnd w:id="106"/>
      <w:r w:rsidR="006B5065" w:rsidRPr="00827F44">
        <w:rPr>
          <w:rFonts w:ascii="Times New Roman" w:hAnsi="Times New Roman" w:cs="Times New Roman"/>
        </w:rPr>
        <w:t xml:space="preserve"> </w:t>
      </w:r>
    </w:p>
    <w:p w:rsidR="00CB6F5D" w:rsidRPr="00827F44" w:rsidRDefault="00E0581F" w:rsidP="00BD4D2C">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Riziko v projektovém managementu „je spojeno s působením negativních vlivů, které mohou mít za následek ohrožení projektu, případně vznik ekonomicky vyčíslitelné ztráty. Správně definovaná potenciální rizika při tvorbě projektové dokumentace snižují negativní dopady při realizaci projektu.“ (</w:t>
      </w:r>
      <w:proofErr w:type="spellStart"/>
      <w:r w:rsidRPr="00827F44">
        <w:rPr>
          <w:rFonts w:ascii="Times New Roman" w:hAnsi="Times New Roman" w:cs="Times New Roman"/>
          <w:sz w:val="24"/>
          <w:szCs w:val="24"/>
        </w:rPr>
        <w:t>Rektořík</w:t>
      </w:r>
      <w:proofErr w:type="spellEnd"/>
      <w:r w:rsidRPr="00827F44">
        <w:rPr>
          <w:rFonts w:ascii="Times New Roman" w:hAnsi="Times New Roman" w:cs="Times New Roman"/>
          <w:sz w:val="24"/>
          <w:szCs w:val="24"/>
        </w:rPr>
        <w:t>, Pirožek, Nová a kol. 2015: 50)</w:t>
      </w:r>
      <w:r w:rsidR="003814CA" w:rsidRPr="00827F44">
        <w:rPr>
          <w:rFonts w:ascii="Times New Roman" w:hAnsi="Times New Roman" w:cs="Times New Roman"/>
          <w:sz w:val="24"/>
          <w:szCs w:val="24"/>
        </w:rPr>
        <w:t xml:space="preserve"> </w:t>
      </w:r>
      <w:r w:rsidR="00896125" w:rsidRPr="00827F44">
        <w:rPr>
          <w:rFonts w:ascii="Times New Roman" w:hAnsi="Times New Roman" w:cs="Times New Roman"/>
          <w:sz w:val="24"/>
          <w:szCs w:val="24"/>
        </w:rPr>
        <w:t xml:space="preserve">V souvislosti s realizací </w:t>
      </w:r>
      <w:r w:rsidRPr="00827F44">
        <w:rPr>
          <w:rFonts w:ascii="Times New Roman" w:hAnsi="Times New Roman" w:cs="Times New Roman"/>
          <w:sz w:val="24"/>
          <w:szCs w:val="24"/>
        </w:rPr>
        <w:t>florbalového turnaje Christmas floorball cup</w:t>
      </w:r>
      <w:r w:rsidR="00896125" w:rsidRPr="00827F44">
        <w:rPr>
          <w:rFonts w:ascii="Times New Roman" w:hAnsi="Times New Roman" w:cs="Times New Roman"/>
          <w:sz w:val="24"/>
          <w:szCs w:val="24"/>
        </w:rPr>
        <w:t xml:space="preserve"> nevyvstávají žádné ze základních rizik</w:t>
      </w:r>
      <w:r w:rsidR="00BD4D2C" w:rsidRPr="00827F44">
        <w:rPr>
          <w:rFonts w:ascii="Times New Roman" w:hAnsi="Times New Roman" w:cs="Times New Roman"/>
          <w:sz w:val="24"/>
          <w:szCs w:val="24"/>
        </w:rPr>
        <w:t>, jako je politický neklid, násilí nebo například kriminalita</w:t>
      </w:r>
      <w:r w:rsidR="00896125" w:rsidRPr="00827F44">
        <w:rPr>
          <w:rFonts w:ascii="Times New Roman" w:hAnsi="Times New Roman" w:cs="Times New Roman"/>
          <w:sz w:val="24"/>
          <w:szCs w:val="24"/>
        </w:rPr>
        <w:t>. Vzhledem k tomu, že se turnaj uskuteční v hale, nemusí mít místní obyvatelé obavy z </w:t>
      </w:r>
      <w:r w:rsidR="00BD4D2C" w:rsidRPr="00827F44">
        <w:rPr>
          <w:rFonts w:ascii="Times New Roman" w:hAnsi="Times New Roman" w:cs="Times New Roman"/>
          <w:sz w:val="24"/>
          <w:szCs w:val="24"/>
        </w:rPr>
        <w:t>hluku, omezení dopravy nebo</w:t>
      </w:r>
      <w:r w:rsidR="00896125" w:rsidRPr="00827F44">
        <w:rPr>
          <w:rFonts w:ascii="Times New Roman" w:hAnsi="Times New Roman" w:cs="Times New Roman"/>
          <w:sz w:val="24"/>
          <w:szCs w:val="24"/>
        </w:rPr>
        <w:t xml:space="preserve"> nárůstu </w:t>
      </w:r>
      <w:r w:rsidR="00BD4D2C" w:rsidRPr="00827F44">
        <w:rPr>
          <w:rFonts w:ascii="Times New Roman" w:hAnsi="Times New Roman" w:cs="Times New Roman"/>
          <w:sz w:val="24"/>
          <w:szCs w:val="24"/>
        </w:rPr>
        <w:t>jiných potenciálních nebezpečí.</w:t>
      </w:r>
      <w:r w:rsidR="00896125" w:rsidRPr="00827F44">
        <w:rPr>
          <w:rFonts w:ascii="Times New Roman" w:hAnsi="Times New Roman" w:cs="Times New Roman"/>
          <w:sz w:val="24"/>
          <w:szCs w:val="24"/>
        </w:rPr>
        <w:t xml:space="preserve">    </w:t>
      </w:r>
    </w:p>
    <w:p w:rsidR="00151A85" w:rsidRPr="00827F44" w:rsidRDefault="00503A58" w:rsidP="00F937B8">
      <w:pPr>
        <w:pStyle w:val="Nadpis2"/>
        <w:spacing w:after="240"/>
        <w:rPr>
          <w:rFonts w:ascii="Times New Roman" w:hAnsi="Times New Roman" w:cs="Times New Roman"/>
        </w:rPr>
      </w:pPr>
      <w:bookmarkStart w:id="107" w:name="_Toc532153564"/>
      <w:bookmarkStart w:id="108" w:name="_Toc7012508"/>
      <w:r w:rsidRPr="00827F44">
        <w:rPr>
          <w:rFonts w:ascii="Times New Roman" w:hAnsi="Times New Roman" w:cs="Times New Roman"/>
        </w:rPr>
        <w:t>8</w:t>
      </w:r>
      <w:r w:rsidR="00B0136B" w:rsidRPr="00827F44">
        <w:rPr>
          <w:rFonts w:ascii="Times New Roman" w:hAnsi="Times New Roman" w:cs="Times New Roman"/>
        </w:rPr>
        <w:t xml:space="preserve">.1 </w:t>
      </w:r>
      <w:r w:rsidR="00151A85" w:rsidRPr="00827F44">
        <w:rPr>
          <w:rFonts w:ascii="Times New Roman" w:hAnsi="Times New Roman" w:cs="Times New Roman"/>
        </w:rPr>
        <w:t>Rizika v přípravné části</w:t>
      </w:r>
      <w:bookmarkEnd w:id="107"/>
      <w:bookmarkEnd w:id="108"/>
      <w:r w:rsidR="00151A85" w:rsidRPr="00827F44">
        <w:rPr>
          <w:rFonts w:ascii="Times New Roman" w:hAnsi="Times New Roman" w:cs="Times New Roman"/>
        </w:rPr>
        <w:t xml:space="preserve"> </w:t>
      </w:r>
    </w:p>
    <w:p w:rsidR="002B301E" w:rsidRPr="00827F44" w:rsidRDefault="002B301E" w:rsidP="0082132B">
      <w:pPr>
        <w:spacing w:line="360" w:lineRule="auto"/>
        <w:rPr>
          <w:rFonts w:ascii="Times New Roman" w:hAnsi="Times New Roman" w:cs="Times New Roman"/>
          <w:sz w:val="24"/>
          <w:szCs w:val="24"/>
        </w:rPr>
      </w:pPr>
      <w:r w:rsidRPr="00827F44">
        <w:rPr>
          <w:rFonts w:ascii="Times New Roman" w:hAnsi="Times New Roman" w:cs="Times New Roman"/>
          <w:sz w:val="24"/>
          <w:szCs w:val="24"/>
        </w:rPr>
        <w:t xml:space="preserve">V následujícím odstavci přiblížím rizika, která nám hrozí v přípravné fázi projektu. </w:t>
      </w:r>
    </w:p>
    <w:p w:rsidR="002B301E" w:rsidRPr="00827F44" w:rsidRDefault="002B301E" w:rsidP="002B301E">
      <w:pPr>
        <w:spacing w:line="360" w:lineRule="auto"/>
        <w:rPr>
          <w:rFonts w:ascii="Times New Roman" w:hAnsi="Times New Roman" w:cs="Times New Roman"/>
          <w:b/>
        </w:rPr>
      </w:pPr>
      <w:r w:rsidRPr="00827F44">
        <w:rPr>
          <w:rFonts w:ascii="Times New Roman" w:hAnsi="Times New Roman" w:cs="Times New Roman"/>
          <w:b/>
        </w:rPr>
        <w:t xml:space="preserve">Problémy s pronájmem haly </w:t>
      </w:r>
    </w:p>
    <w:p w:rsidR="002B301E" w:rsidRPr="00827F44" w:rsidRDefault="002B301E" w:rsidP="002B301E">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lastRenderedPageBreak/>
        <w:t>V přípravné fázi akce se můžeme setkat s problémy týkající se pronájmu sportovní haly, na které se má tu</w:t>
      </w:r>
      <w:r w:rsidR="006109BA">
        <w:rPr>
          <w:rFonts w:ascii="Times New Roman" w:hAnsi="Times New Roman" w:cs="Times New Roman"/>
          <w:sz w:val="24"/>
          <w:szCs w:val="24"/>
        </w:rPr>
        <w:t>rnaj odehrát nebo tělocvičny, ve</w:t>
      </w:r>
      <w:r w:rsidRPr="00827F44">
        <w:rPr>
          <w:rFonts w:ascii="Times New Roman" w:hAnsi="Times New Roman" w:cs="Times New Roman"/>
          <w:sz w:val="24"/>
          <w:szCs w:val="24"/>
        </w:rPr>
        <w:t xml:space="preserve"> které mají přespat zájemci z řad účastníků turnaje. Preventivním opatřením je včasná rezervace haly. V případě, že je již hala zamluvena, můžeme s konkurentem prodiskutovat případný přesun</w:t>
      </w:r>
      <w:r w:rsidR="008C7013" w:rsidRPr="00827F44">
        <w:rPr>
          <w:rFonts w:ascii="Times New Roman" w:hAnsi="Times New Roman" w:cs="Times New Roman"/>
          <w:sz w:val="24"/>
          <w:szCs w:val="24"/>
        </w:rPr>
        <w:t xml:space="preserve"> jeho akce na jiný termín a pokusit se o kompromis. </w:t>
      </w:r>
    </w:p>
    <w:p w:rsidR="002B301E" w:rsidRPr="00827F44" w:rsidRDefault="002B301E" w:rsidP="002B301E">
      <w:pPr>
        <w:spacing w:line="360" w:lineRule="auto"/>
        <w:rPr>
          <w:rFonts w:ascii="Times New Roman" w:hAnsi="Times New Roman" w:cs="Times New Roman"/>
          <w:b/>
        </w:rPr>
      </w:pPr>
      <w:r w:rsidRPr="00827F44">
        <w:rPr>
          <w:rFonts w:ascii="Times New Roman" w:hAnsi="Times New Roman" w:cs="Times New Roman"/>
          <w:b/>
        </w:rPr>
        <w:t xml:space="preserve">Nezískání dostatku finančních prostředků </w:t>
      </w:r>
    </w:p>
    <w:p w:rsidR="008C7013" w:rsidRPr="00827F44" w:rsidRDefault="008C7013" w:rsidP="002B301E">
      <w:pPr>
        <w:spacing w:line="360" w:lineRule="auto"/>
        <w:rPr>
          <w:rFonts w:ascii="Times New Roman" w:hAnsi="Times New Roman" w:cs="Times New Roman"/>
          <w:sz w:val="24"/>
          <w:szCs w:val="24"/>
        </w:rPr>
      </w:pPr>
      <w:r w:rsidRPr="00827F44">
        <w:rPr>
          <w:rFonts w:ascii="Times New Roman" w:hAnsi="Times New Roman" w:cs="Times New Roman"/>
          <w:sz w:val="24"/>
          <w:szCs w:val="24"/>
        </w:rPr>
        <w:t xml:space="preserve">Preventivním opatřením pro nedostatek finančních prostředků je pečlivé stanovení rozpočtu akce. Velmi důležité je postavit rozpočet na financích z různých zdrojů (veřejné, soukromé, z vlastních zdrojů). V případě, že by kupříkladu město Šumperk neschválilo dotaci, musíme se pokusit získat finance u jiných zdrojů (další sponzoři).   </w:t>
      </w:r>
    </w:p>
    <w:p w:rsidR="008C7013" w:rsidRPr="00827F44" w:rsidRDefault="002B301E" w:rsidP="002B301E">
      <w:pPr>
        <w:spacing w:line="360" w:lineRule="auto"/>
        <w:rPr>
          <w:rFonts w:ascii="Times New Roman" w:hAnsi="Times New Roman" w:cs="Times New Roman"/>
          <w:b/>
        </w:rPr>
      </w:pPr>
      <w:r w:rsidRPr="00827F44">
        <w:rPr>
          <w:rFonts w:ascii="Times New Roman" w:hAnsi="Times New Roman" w:cs="Times New Roman"/>
          <w:b/>
        </w:rPr>
        <w:t>Nízký zájem ze strany účastníků</w:t>
      </w:r>
    </w:p>
    <w:p w:rsidR="002B301E" w:rsidRPr="00827F44" w:rsidRDefault="008C7013" w:rsidP="00710946">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Pro předcházení nízkého zájmu ze strany účastníků je nutné pečlivě promyslet termín turnaje. Stejně tak je potřeba učinit turnaj co nejatraktivnějším pro účastníky (přiměřené startovné nebo atraktivní ceny). Velmi důležitý je taky aspekt propagace -  cílem je, aby se o turnaji dozvědělo co nejvíce týmů. </w:t>
      </w:r>
    </w:p>
    <w:p w:rsidR="00151A85" w:rsidRPr="00827F44" w:rsidRDefault="00503A58" w:rsidP="00F937B8">
      <w:pPr>
        <w:pStyle w:val="Nadpis2"/>
        <w:spacing w:after="240"/>
        <w:rPr>
          <w:rFonts w:ascii="Times New Roman" w:hAnsi="Times New Roman" w:cs="Times New Roman"/>
        </w:rPr>
      </w:pPr>
      <w:bookmarkStart w:id="109" w:name="_Toc532153565"/>
      <w:bookmarkStart w:id="110" w:name="_Toc7012509"/>
      <w:r w:rsidRPr="00827F44">
        <w:rPr>
          <w:rFonts w:ascii="Times New Roman" w:hAnsi="Times New Roman" w:cs="Times New Roman"/>
        </w:rPr>
        <w:t>8</w:t>
      </w:r>
      <w:r w:rsidR="00B0136B" w:rsidRPr="00827F44">
        <w:rPr>
          <w:rFonts w:ascii="Times New Roman" w:hAnsi="Times New Roman" w:cs="Times New Roman"/>
        </w:rPr>
        <w:t xml:space="preserve">.2 </w:t>
      </w:r>
      <w:r w:rsidR="00151A85" w:rsidRPr="00827F44">
        <w:rPr>
          <w:rFonts w:ascii="Times New Roman" w:hAnsi="Times New Roman" w:cs="Times New Roman"/>
        </w:rPr>
        <w:t>Rizika v realizační části</w:t>
      </w:r>
      <w:bookmarkEnd w:id="109"/>
      <w:bookmarkEnd w:id="110"/>
      <w:r w:rsidR="00151A85" w:rsidRPr="00827F44">
        <w:rPr>
          <w:rFonts w:ascii="Times New Roman" w:hAnsi="Times New Roman" w:cs="Times New Roman"/>
        </w:rPr>
        <w:t xml:space="preserve"> </w:t>
      </w:r>
    </w:p>
    <w:p w:rsidR="00BD41B7" w:rsidRPr="00827F44" w:rsidRDefault="00BD41B7" w:rsidP="0082132B">
      <w:pPr>
        <w:spacing w:line="360" w:lineRule="auto"/>
        <w:rPr>
          <w:rFonts w:ascii="Times New Roman" w:hAnsi="Times New Roman" w:cs="Times New Roman"/>
          <w:sz w:val="24"/>
          <w:szCs w:val="24"/>
        </w:rPr>
      </w:pPr>
      <w:r w:rsidRPr="00827F44">
        <w:rPr>
          <w:rFonts w:ascii="Times New Roman" w:hAnsi="Times New Roman" w:cs="Times New Roman"/>
          <w:sz w:val="24"/>
          <w:szCs w:val="24"/>
        </w:rPr>
        <w:t xml:space="preserve">V následujícím odstavci přiblížím rizika, která nám hrozí v realizační fázi projektu.  </w:t>
      </w:r>
    </w:p>
    <w:p w:rsidR="00151A85" w:rsidRPr="00827F44" w:rsidRDefault="00710946" w:rsidP="0082132B">
      <w:pPr>
        <w:spacing w:line="360" w:lineRule="auto"/>
        <w:rPr>
          <w:rFonts w:ascii="Times New Roman" w:hAnsi="Times New Roman" w:cs="Times New Roman"/>
          <w:b/>
        </w:rPr>
      </w:pPr>
      <w:r w:rsidRPr="00827F44">
        <w:rPr>
          <w:rFonts w:ascii="Times New Roman" w:hAnsi="Times New Roman" w:cs="Times New Roman"/>
          <w:b/>
        </w:rPr>
        <w:t>Odhlášení týmů na poslední chvíli</w:t>
      </w:r>
    </w:p>
    <w:p w:rsidR="00710946" w:rsidRPr="00827F44" w:rsidRDefault="00710946" w:rsidP="007547C1">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Odhlášení týmů na poslední chvíli můžeme předcházet nevratným startovným na turnaji. Stejně tak nastavením přátelských vztahů se zástupci jednotlivých klubů tak, aby v případě </w:t>
      </w:r>
      <w:r w:rsidR="007547C1" w:rsidRPr="00827F44">
        <w:rPr>
          <w:rFonts w:ascii="Times New Roman" w:hAnsi="Times New Roman" w:cs="Times New Roman"/>
          <w:sz w:val="24"/>
          <w:szCs w:val="24"/>
        </w:rPr>
        <w:t xml:space="preserve">rizika neúčasti informovali hlavní organizátorky co nejdříve. V případě, že by se přesto některý z týmů odhlásil na poslední chvíli, je potřeba v co nejkratším čase oslovit jiné kluby s nabídkou startovného zdarma (startovné by bylo hrazeno původním klubem), případně připravit do zálohy náhradní harmonogram turnaje s pěti týmy.  </w:t>
      </w:r>
    </w:p>
    <w:p w:rsidR="00E8567E" w:rsidRPr="00827F44" w:rsidRDefault="007547C1" w:rsidP="0082132B">
      <w:pPr>
        <w:spacing w:line="360" w:lineRule="auto"/>
        <w:rPr>
          <w:rFonts w:ascii="Times New Roman" w:hAnsi="Times New Roman" w:cs="Times New Roman"/>
          <w:b/>
        </w:rPr>
      </w:pPr>
      <w:r w:rsidRPr="00827F44">
        <w:rPr>
          <w:rFonts w:ascii="Times New Roman" w:hAnsi="Times New Roman" w:cs="Times New Roman"/>
          <w:b/>
        </w:rPr>
        <w:t>Nedostatečný počet dobrovolníků</w:t>
      </w:r>
    </w:p>
    <w:p w:rsidR="007547C1" w:rsidRPr="00827F44" w:rsidRDefault="007547C1" w:rsidP="007547C1">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V přípravné fázi jsme počet dobrovolníků </w:t>
      </w:r>
      <w:r w:rsidR="006109BA">
        <w:rPr>
          <w:rFonts w:ascii="Times New Roman" w:hAnsi="Times New Roman" w:cs="Times New Roman"/>
          <w:sz w:val="24"/>
          <w:szCs w:val="24"/>
        </w:rPr>
        <w:t>stanovili na deset</w:t>
      </w:r>
      <w:r w:rsidRPr="00827F44">
        <w:rPr>
          <w:rFonts w:ascii="Times New Roman" w:hAnsi="Times New Roman" w:cs="Times New Roman"/>
          <w:sz w:val="24"/>
          <w:szCs w:val="24"/>
        </w:rPr>
        <w:t xml:space="preserve"> – utvořili jsme tedy rezervu pro případ, že by některý z dobrovolníků vypadl. Všichni dobrovolníci jsou navíc členy klubu, není tedy problém v případě omezení oslovit jiné členy klubu, ať už z ženské nebo mužské složky. </w:t>
      </w:r>
    </w:p>
    <w:p w:rsidR="00E11C5D" w:rsidRPr="00827F44" w:rsidRDefault="001225CA" w:rsidP="00F937B8">
      <w:pPr>
        <w:pStyle w:val="Nadpis1"/>
        <w:spacing w:after="240"/>
        <w:rPr>
          <w:rFonts w:ascii="Times New Roman" w:hAnsi="Times New Roman" w:cs="Times New Roman"/>
        </w:rPr>
      </w:pPr>
      <w:bookmarkStart w:id="111" w:name="_Toc532153566"/>
      <w:bookmarkStart w:id="112" w:name="_Toc7012510"/>
      <w:r w:rsidRPr="00827F44">
        <w:rPr>
          <w:rFonts w:ascii="Times New Roman" w:hAnsi="Times New Roman" w:cs="Times New Roman"/>
        </w:rPr>
        <w:lastRenderedPageBreak/>
        <w:t>Závěr</w:t>
      </w:r>
      <w:bookmarkEnd w:id="111"/>
      <w:bookmarkEnd w:id="112"/>
      <w:r w:rsidRPr="00827F44">
        <w:rPr>
          <w:rFonts w:ascii="Times New Roman" w:hAnsi="Times New Roman" w:cs="Times New Roman"/>
        </w:rPr>
        <w:t xml:space="preserve"> </w:t>
      </w:r>
    </w:p>
    <w:p w:rsidR="00E21A1D" w:rsidRPr="00827F44" w:rsidRDefault="00E21A1D" w:rsidP="00E21A1D">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V práci jsem nejprve představila florbalový klub FbC Asper Šumperk, pod jehož hlavičkou se akce uskuteční. Dále jsem přiblížila poslání turnaje a jasně jsem stanovila cíle, kterých chceme dosáhnout. Poté jsem rozpracovala jednotlivé fáze pořádání sportovní akce a detailně je rozpracovala. Zaměřila jsem se na </w:t>
      </w:r>
      <w:r w:rsidR="00D55D44" w:rsidRPr="00827F44">
        <w:rPr>
          <w:rFonts w:ascii="Times New Roman" w:hAnsi="Times New Roman" w:cs="Times New Roman"/>
          <w:sz w:val="24"/>
          <w:szCs w:val="24"/>
        </w:rPr>
        <w:t>propozic</w:t>
      </w:r>
      <w:r w:rsidR="00C50EF6" w:rsidRPr="00827F44">
        <w:rPr>
          <w:rFonts w:ascii="Times New Roman" w:hAnsi="Times New Roman" w:cs="Times New Roman"/>
          <w:sz w:val="24"/>
          <w:szCs w:val="24"/>
        </w:rPr>
        <w:t>e</w:t>
      </w:r>
      <w:r w:rsidR="00D55D44" w:rsidRPr="00827F44">
        <w:rPr>
          <w:rFonts w:ascii="Times New Roman" w:hAnsi="Times New Roman" w:cs="Times New Roman"/>
          <w:sz w:val="24"/>
          <w:szCs w:val="24"/>
        </w:rPr>
        <w:t xml:space="preserve"> turnaje i přiblížení organizačního týmu akce. Neopomněla jsem ani otázku marketingu a propagace akce nebo finančního zabezpečení turnaje, které jsem přiblížila za pomocí programového a zdrojového rozpočtu. Nakonec jsem nastínila příležitosti projektu a stejně tak jeho rizika. </w:t>
      </w:r>
    </w:p>
    <w:p w:rsidR="00C50EF6" w:rsidRPr="00827F44" w:rsidRDefault="00D55D44" w:rsidP="00E21A1D">
      <w:pPr>
        <w:spacing w:line="360" w:lineRule="auto"/>
        <w:jc w:val="both"/>
        <w:rPr>
          <w:rFonts w:ascii="Times New Roman" w:hAnsi="Times New Roman" w:cs="Times New Roman"/>
          <w:sz w:val="24"/>
          <w:szCs w:val="24"/>
        </w:rPr>
      </w:pPr>
      <w:r w:rsidRPr="00827F44">
        <w:rPr>
          <w:rFonts w:ascii="Times New Roman" w:hAnsi="Times New Roman" w:cs="Times New Roman"/>
          <w:sz w:val="24"/>
          <w:szCs w:val="24"/>
        </w:rPr>
        <w:t xml:space="preserve">Vzhledem k tomu, že jsem se dosud účastnila sportovních akcí pouze jako hráčka nebo dobrovolnice, bylo pro mě velmi přínosné </w:t>
      </w:r>
      <w:r w:rsidR="00C50EF6" w:rsidRPr="00827F44">
        <w:rPr>
          <w:rFonts w:ascii="Times New Roman" w:hAnsi="Times New Roman" w:cs="Times New Roman"/>
          <w:sz w:val="24"/>
          <w:szCs w:val="24"/>
        </w:rPr>
        <w:t xml:space="preserve">nahlédnout na sportovní akci z druhé strany – tedy ze strany iniciátora </w:t>
      </w:r>
      <w:r w:rsidR="00B45156" w:rsidRPr="00827F44">
        <w:rPr>
          <w:rFonts w:ascii="Times New Roman" w:hAnsi="Times New Roman" w:cs="Times New Roman"/>
          <w:sz w:val="24"/>
          <w:szCs w:val="24"/>
        </w:rPr>
        <w:t xml:space="preserve">a manažera </w:t>
      </w:r>
      <w:r w:rsidR="00C50EF6" w:rsidRPr="00827F44">
        <w:rPr>
          <w:rFonts w:ascii="Times New Roman" w:hAnsi="Times New Roman" w:cs="Times New Roman"/>
          <w:sz w:val="24"/>
          <w:szCs w:val="24"/>
        </w:rPr>
        <w:t xml:space="preserve">sportovní akce. Jako bývalé hráčce klubu FbC Asper Šumperku mi není pokles povědomí o ženské a dívčí florbalové složce klubu lhostejný, proto jsem se rozhodla projekt zaměřit na florbalový turnaj Christmas floorball cup. Myslím, že právě ten by mohl být prvním krokem při cestě </w:t>
      </w:r>
      <w:r w:rsidR="00A62E4A" w:rsidRPr="00827F44">
        <w:rPr>
          <w:rFonts w:ascii="Times New Roman" w:hAnsi="Times New Roman" w:cs="Times New Roman"/>
          <w:sz w:val="24"/>
          <w:szCs w:val="24"/>
        </w:rPr>
        <w:t xml:space="preserve">za </w:t>
      </w:r>
      <w:r w:rsidR="00C50EF6" w:rsidRPr="00827F44">
        <w:rPr>
          <w:rFonts w:ascii="Times New Roman" w:hAnsi="Times New Roman" w:cs="Times New Roman"/>
          <w:sz w:val="24"/>
          <w:szCs w:val="24"/>
        </w:rPr>
        <w:t xml:space="preserve">úspěchy. </w:t>
      </w:r>
    </w:p>
    <w:p w:rsidR="00427A00" w:rsidRPr="00827F44" w:rsidRDefault="00427A00" w:rsidP="00F937B8">
      <w:pPr>
        <w:pStyle w:val="Nadpis1"/>
        <w:spacing w:after="240"/>
        <w:rPr>
          <w:rFonts w:ascii="Times New Roman" w:hAnsi="Times New Roman" w:cs="Times New Roman"/>
        </w:rPr>
      </w:pPr>
      <w:bookmarkStart w:id="113" w:name="_Toc532153567"/>
      <w:bookmarkStart w:id="114" w:name="_Toc7012511"/>
      <w:r w:rsidRPr="00827F44">
        <w:rPr>
          <w:rFonts w:ascii="Times New Roman" w:hAnsi="Times New Roman" w:cs="Times New Roman"/>
        </w:rPr>
        <w:t>Literatura</w:t>
      </w:r>
      <w:bookmarkEnd w:id="113"/>
      <w:bookmarkEnd w:id="114"/>
    </w:p>
    <w:p w:rsidR="009A7069" w:rsidRPr="00827F44" w:rsidRDefault="009A7069" w:rsidP="007339FE">
      <w:pPr>
        <w:spacing w:line="360" w:lineRule="auto"/>
        <w:rPr>
          <w:rFonts w:ascii="Times New Roman" w:hAnsi="Times New Roman" w:cs="Times New Roman"/>
          <w:sz w:val="24"/>
          <w:szCs w:val="24"/>
        </w:rPr>
      </w:pPr>
      <w:r w:rsidRPr="00827F44">
        <w:rPr>
          <w:rFonts w:ascii="Times New Roman" w:hAnsi="Times New Roman" w:cs="Times New Roman"/>
          <w:sz w:val="24"/>
          <w:szCs w:val="24"/>
        </w:rPr>
        <w:t xml:space="preserve">BLAŽEK, Ladislav. </w:t>
      </w:r>
      <w:r w:rsidRPr="00827F44">
        <w:rPr>
          <w:rFonts w:ascii="Times New Roman" w:hAnsi="Times New Roman" w:cs="Times New Roman"/>
          <w:i/>
          <w:iCs/>
          <w:sz w:val="24"/>
          <w:szCs w:val="24"/>
        </w:rPr>
        <w:t>Management: organizování, rozhodování, ovlivňování</w:t>
      </w:r>
      <w:r w:rsidRPr="00827F44">
        <w:rPr>
          <w:rFonts w:ascii="Times New Roman" w:hAnsi="Times New Roman" w:cs="Times New Roman"/>
          <w:sz w:val="24"/>
          <w:szCs w:val="24"/>
        </w:rPr>
        <w:t xml:space="preserve">. Praha: </w:t>
      </w:r>
      <w:proofErr w:type="spellStart"/>
      <w:r w:rsidRPr="00827F44">
        <w:rPr>
          <w:rFonts w:ascii="Times New Roman" w:hAnsi="Times New Roman" w:cs="Times New Roman"/>
          <w:sz w:val="24"/>
          <w:szCs w:val="24"/>
        </w:rPr>
        <w:t>Grada</w:t>
      </w:r>
      <w:proofErr w:type="spellEnd"/>
      <w:r w:rsidRPr="00827F44">
        <w:rPr>
          <w:rFonts w:ascii="Times New Roman" w:hAnsi="Times New Roman" w:cs="Times New Roman"/>
          <w:sz w:val="24"/>
          <w:szCs w:val="24"/>
        </w:rPr>
        <w:t>, 2011. ISBN 978-80-247-3275-6.</w:t>
      </w:r>
    </w:p>
    <w:p w:rsidR="009A7069" w:rsidRPr="00827F44" w:rsidRDefault="009A7069" w:rsidP="007339FE">
      <w:pPr>
        <w:spacing w:line="360" w:lineRule="auto"/>
        <w:rPr>
          <w:rFonts w:ascii="Times New Roman" w:hAnsi="Times New Roman" w:cs="Times New Roman"/>
          <w:sz w:val="24"/>
          <w:szCs w:val="24"/>
        </w:rPr>
      </w:pPr>
      <w:r w:rsidRPr="00827F44">
        <w:rPr>
          <w:rFonts w:ascii="Times New Roman" w:hAnsi="Times New Roman" w:cs="Times New Roman"/>
          <w:sz w:val="24"/>
          <w:szCs w:val="24"/>
        </w:rPr>
        <w:t xml:space="preserve">ČÁSLAVOVÁ, Eva. </w:t>
      </w:r>
      <w:r w:rsidRPr="00827F44">
        <w:rPr>
          <w:rFonts w:ascii="Times New Roman" w:hAnsi="Times New Roman" w:cs="Times New Roman"/>
          <w:i/>
          <w:iCs/>
          <w:sz w:val="24"/>
          <w:szCs w:val="24"/>
        </w:rPr>
        <w:t>Management a marketing sportu</w:t>
      </w:r>
      <w:r w:rsidRPr="00827F44">
        <w:rPr>
          <w:rFonts w:ascii="Times New Roman" w:hAnsi="Times New Roman" w:cs="Times New Roman"/>
          <w:sz w:val="24"/>
          <w:szCs w:val="24"/>
        </w:rPr>
        <w:t>. Praha: Olympia, 2009. ISBN 978-80-7376-150-9.</w:t>
      </w:r>
    </w:p>
    <w:p w:rsidR="00FC35B8" w:rsidRPr="00827F44" w:rsidRDefault="00FC35B8" w:rsidP="007339FE">
      <w:pPr>
        <w:spacing w:line="360" w:lineRule="auto"/>
        <w:rPr>
          <w:rFonts w:ascii="Times New Roman" w:hAnsi="Times New Roman" w:cs="Times New Roman"/>
          <w:sz w:val="24"/>
          <w:szCs w:val="24"/>
        </w:rPr>
      </w:pPr>
      <w:r w:rsidRPr="00827F44">
        <w:rPr>
          <w:rFonts w:ascii="Times New Roman" w:hAnsi="Times New Roman" w:cs="Times New Roman"/>
          <w:sz w:val="24"/>
          <w:szCs w:val="24"/>
        </w:rPr>
        <w:t xml:space="preserve">NOVÁ, Jana, Jiří NOVOTNÝ, Oldřich RACEK, Jaroslav REKTOŘÍK, Aleš SEKOT, Milena STRACHOVÁ a Hana VÁLKOVÁ. </w:t>
      </w:r>
      <w:r w:rsidRPr="00827F44">
        <w:rPr>
          <w:rFonts w:ascii="Times New Roman" w:hAnsi="Times New Roman" w:cs="Times New Roman"/>
          <w:i/>
          <w:iCs/>
          <w:sz w:val="24"/>
          <w:szCs w:val="24"/>
        </w:rPr>
        <w:t>Management, marketing a ekonomika sportu</w:t>
      </w:r>
      <w:r w:rsidRPr="00827F44">
        <w:rPr>
          <w:rFonts w:ascii="Times New Roman" w:hAnsi="Times New Roman" w:cs="Times New Roman"/>
          <w:sz w:val="24"/>
          <w:szCs w:val="24"/>
        </w:rPr>
        <w:t>. Brno: Masarykova univerzita, Fakulta sportovních studií, 2016. ISBN 978-80-210-8346-2.</w:t>
      </w:r>
    </w:p>
    <w:p w:rsidR="00FC35B8" w:rsidRPr="00827F44" w:rsidRDefault="00FC35B8" w:rsidP="007339FE">
      <w:pPr>
        <w:spacing w:line="360" w:lineRule="auto"/>
        <w:rPr>
          <w:rFonts w:ascii="Times New Roman" w:hAnsi="Times New Roman" w:cs="Times New Roman"/>
          <w:sz w:val="24"/>
          <w:szCs w:val="24"/>
        </w:rPr>
      </w:pPr>
      <w:r w:rsidRPr="00827F44">
        <w:rPr>
          <w:rFonts w:ascii="Times New Roman" w:hAnsi="Times New Roman" w:cs="Times New Roman"/>
          <w:sz w:val="24"/>
          <w:szCs w:val="24"/>
        </w:rPr>
        <w:t xml:space="preserve">NOVOTNÝ, Jiří a kolektiv. </w:t>
      </w:r>
      <w:r w:rsidRPr="00827F44">
        <w:rPr>
          <w:rFonts w:ascii="Times New Roman" w:hAnsi="Times New Roman" w:cs="Times New Roman"/>
          <w:i/>
          <w:sz w:val="24"/>
          <w:szCs w:val="24"/>
        </w:rPr>
        <w:t>Ekonomika sportu - vybrané kapitoly III</w:t>
      </w:r>
      <w:r w:rsidRPr="00827F44">
        <w:rPr>
          <w:rFonts w:ascii="Times New Roman" w:hAnsi="Times New Roman" w:cs="Times New Roman"/>
          <w:sz w:val="24"/>
          <w:szCs w:val="24"/>
        </w:rPr>
        <w:t xml:space="preserve">. Praha: </w:t>
      </w:r>
      <w:proofErr w:type="spellStart"/>
      <w:r w:rsidRPr="00827F44">
        <w:rPr>
          <w:rFonts w:ascii="Times New Roman" w:hAnsi="Times New Roman" w:cs="Times New Roman"/>
          <w:sz w:val="24"/>
          <w:szCs w:val="24"/>
        </w:rPr>
        <w:t>Oeconomica</w:t>
      </w:r>
      <w:proofErr w:type="spellEnd"/>
      <w:r w:rsidRPr="00827F44">
        <w:rPr>
          <w:rFonts w:ascii="Times New Roman" w:hAnsi="Times New Roman" w:cs="Times New Roman"/>
          <w:sz w:val="24"/>
          <w:szCs w:val="24"/>
        </w:rPr>
        <w:t xml:space="preserve">, 2010. ISBN 978-80-245-1713-1. </w:t>
      </w:r>
    </w:p>
    <w:p w:rsidR="00FC35B8" w:rsidRPr="00827F44" w:rsidRDefault="00FC35B8" w:rsidP="007339FE">
      <w:pPr>
        <w:spacing w:line="360" w:lineRule="auto"/>
        <w:rPr>
          <w:rFonts w:ascii="Times New Roman" w:hAnsi="Times New Roman" w:cs="Times New Roman"/>
          <w:sz w:val="24"/>
          <w:szCs w:val="24"/>
        </w:rPr>
      </w:pPr>
      <w:r w:rsidRPr="00827F44">
        <w:rPr>
          <w:rFonts w:ascii="Times New Roman" w:hAnsi="Times New Roman" w:cs="Times New Roman"/>
          <w:sz w:val="24"/>
          <w:szCs w:val="24"/>
        </w:rPr>
        <w:t xml:space="preserve">NOVOTNÝ, Jiří a kolektiv. </w:t>
      </w:r>
      <w:r w:rsidRPr="00827F44">
        <w:rPr>
          <w:rFonts w:ascii="Times New Roman" w:hAnsi="Times New Roman" w:cs="Times New Roman"/>
          <w:i/>
          <w:iCs/>
          <w:sz w:val="24"/>
          <w:szCs w:val="24"/>
        </w:rPr>
        <w:t>Sport v ekonomice</w:t>
      </w:r>
      <w:r w:rsidRPr="00827F44">
        <w:rPr>
          <w:rFonts w:ascii="Times New Roman" w:hAnsi="Times New Roman" w:cs="Times New Roman"/>
          <w:sz w:val="24"/>
          <w:szCs w:val="24"/>
        </w:rPr>
        <w:t xml:space="preserve">. Praha: </w:t>
      </w:r>
      <w:proofErr w:type="spellStart"/>
      <w:r w:rsidRPr="00827F44">
        <w:rPr>
          <w:rFonts w:ascii="Times New Roman" w:hAnsi="Times New Roman" w:cs="Times New Roman"/>
          <w:sz w:val="24"/>
          <w:szCs w:val="24"/>
        </w:rPr>
        <w:t>Wolters</w:t>
      </w:r>
      <w:proofErr w:type="spellEnd"/>
      <w:r w:rsidRPr="00827F44">
        <w:rPr>
          <w:rFonts w:ascii="Times New Roman" w:hAnsi="Times New Roman" w:cs="Times New Roman"/>
          <w:sz w:val="24"/>
          <w:szCs w:val="24"/>
        </w:rPr>
        <w:t xml:space="preserve"> </w:t>
      </w:r>
      <w:proofErr w:type="spellStart"/>
      <w:r w:rsidRPr="00827F44">
        <w:rPr>
          <w:rFonts w:ascii="Times New Roman" w:hAnsi="Times New Roman" w:cs="Times New Roman"/>
          <w:sz w:val="24"/>
          <w:szCs w:val="24"/>
        </w:rPr>
        <w:t>Kluwer</w:t>
      </w:r>
      <w:proofErr w:type="spellEnd"/>
      <w:r w:rsidRPr="00827F44">
        <w:rPr>
          <w:rFonts w:ascii="Times New Roman" w:hAnsi="Times New Roman" w:cs="Times New Roman"/>
          <w:sz w:val="24"/>
          <w:szCs w:val="24"/>
        </w:rPr>
        <w:t xml:space="preserve"> Česká republika, 2011. ISBN 978-80-7357-666-0.</w:t>
      </w:r>
    </w:p>
    <w:p w:rsidR="00994509" w:rsidRPr="00B226D3" w:rsidRDefault="00FC35B8" w:rsidP="00B226D3">
      <w:pPr>
        <w:spacing w:line="360" w:lineRule="auto"/>
        <w:rPr>
          <w:rFonts w:ascii="Times New Roman" w:hAnsi="Times New Roman" w:cs="Times New Roman"/>
          <w:sz w:val="24"/>
          <w:szCs w:val="24"/>
        </w:rPr>
      </w:pPr>
      <w:r w:rsidRPr="00827F44">
        <w:rPr>
          <w:rFonts w:ascii="Times New Roman" w:hAnsi="Times New Roman" w:cs="Times New Roman"/>
          <w:sz w:val="24"/>
          <w:szCs w:val="24"/>
        </w:rPr>
        <w:t xml:space="preserve">REKTOŘÍK, Jaroslav, PIROŽEK Petr a Jana NOVÁ. </w:t>
      </w:r>
      <w:r w:rsidRPr="00827F44">
        <w:rPr>
          <w:rFonts w:ascii="Times New Roman" w:hAnsi="Times New Roman" w:cs="Times New Roman"/>
          <w:i/>
          <w:iCs/>
          <w:sz w:val="24"/>
          <w:szCs w:val="24"/>
        </w:rPr>
        <w:t>Projektový management ve sportu</w:t>
      </w:r>
      <w:r w:rsidRPr="00827F44">
        <w:rPr>
          <w:rFonts w:ascii="Times New Roman" w:hAnsi="Times New Roman" w:cs="Times New Roman"/>
          <w:sz w:val="24"/>
          <w:szCs w:val="24"/>
        </w:rPr>
        <w:t>. Brno: Masarykova univerzita, Fakulta sportovních studií, 2015. ISBN 978-80-210-7995-3.</w:t>
      </w:r>
      <w:r w:rsidR="00994509">
        <w:br w:type="page"/>
      </w:r>
    </w:p>
    <w:p w:rsidR="00994509" w:rsidRPr="00827F44" w:rsidRDefault="00427A00" w:rsidP="00AF2248">
      <w:pPr>
        <w:pStyle w:val="Nadpis1"/>
        <w:rPr>
          <w:rFonts w:ascii="Times New Roman" w:hAnsi="Times New Roman" w:cs="Times New Roman"/>
        </w:rPr>
      </w:pPr>
      <w:bookmarkStart w:id="115" w:name="_Toc532153568"/>
      <w:bookmarkStart w:id="116" w:name="_Toc7012512"/>
      <w:r w:rsidRPr="00827F44">
        <w:rPr>
          <w:rFonts w:ascii="Times New Roman" w:hAnsi="Times New Roman" w:cs="Times New Roman"/>
        </w:rPr>
        <w:lastRenderedPageBreak/>
        <w:t>Přílohy</w:t>
      </w:r>
      <w:bookmarkEnd w:id="115"/>
      <w:bookmarkEnd w:id="116"/>
      <w:r w:rsidRPr="00827F44">
        <w:rPr>
          <w:rFonts w:ascii="Times New Roman" w:hAnsi="Times New Roman" w:cs="Times New Roman"/>
        </w:rPr>
        <w:t xml:space="preserve"> </w:t>
      </w:r>
    </w:p>
    <w:p w:rsidR="009C41B1" w:rsidRDefault="009C41B1" w:rsidP="00072DDE">
      <w:pPr>
        <w:pStyle w:val="Nadpis2"/>
        <w:spacing w:after="240"/>
      </w:pPr>
      <w:bookmarkStart w:id="117" w:name="_Toc7012513"/>
      <w:bookmarkStart w:id="118" w:name="_Toc532153569"/>
      <w:r>
        <w:t>Příloha č. 1 – Dekompoziční tabulka činností</w:t>
      </w:r>
      <w:bookmarkEnd w:id="117"/>
      <w:r>
        <w:t xml:space="preserve"> </w:t>
      </w:r>
    </w:p>
    <w:p w:rsidR="009C41B1" w:rsidRDefault="009C41B1" w:rsidP="00072DDE">
      <w:pPr>
        <w:spacing w:after="240"/>
      </w:pPr>
      <w:r w:rsidRPr="009C41B1">
        <w:rPr>
          <w:noProof/>
          <w:lang w:eastAsia="cs-CZ"/>
        </w:rPr>
        <w:drawing>
          <wp:inline distT="0" distB="0" distL="0" distR="0">
            <wp:extent cx="5560769" cy="8143875"/>
            <wp:effectExtent l="19050" t="0" r="1831" b="0"/>
            <wp:docPr id="24"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srcRect/>
                    <a:stretch>
                      <a:fillRect/>
                    </a:stretch>
                  </pic:blipFill>
                  <pic:spPr bwMode="auto">
                    <a:xfrm>
                      <a:off x="0" y="0"/>
                      <a:ext cx="5559161" cy="8141520"/>
                    </a:xfrm>
                    <a:prstGeom prst="rect">
                      <a:avLst/>
                    </a:prstGeom>
                    <a:noFill/>
                    <a:ln w="9525">
                      <a:noFill/>
                      <a:miter lim="800000"/>
                      <a:headEnd/>
                      <a:tailEnd/>
                    </a:ln>
                  </pic:spPr>
                </pic:pic>
              </a:graphicData>
            </a:graphic>
          </wp:inline>
        </w:drawing>
      </w:r>
    </w:p>
    <w:p w:rsidR="009C41B1" w:rsidRDefault="009C41B1" w:rsidP="009C41B1"/>
    <w:p w:rsidR="009C41B1" w:rsidRDefault="009C41B1" w:rsidP="009C41B1">
      <w:r w:rsidRPr="009C41B1">
        <w:rPr>
          <w:noProof/>
          <w:lang w:eastAsia="cs-CZ"/>
        </w:rPr>
        <w:drawing>
          <wp:inline distT="0" distB="0" distL="0" distR="0">
            <wp:extent cx="5760720" cy="2050101"/>
            <wp:effectExtent l="19050" t="0" r="0" b="0"/>
            <wp:docPr id="25"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5760720" cy="2050101"/>
                    </a:xfrm>
                    <a:prstGeom prst="rect">
                      <a:avLst/>
                    </a:prstGeom>
                    <a:noFill/>
                    <a:ln w="9525">
                      <a:noFill/>
                      <a:miter lim="800000"/>
                      <a:headEnd/>
                      <a:tailEnd/>
                    </a:ln>
                  </pic:spPr>
                </pic:pic>
              </a:graphicData>
            </a:graphic>
          </wp:inline>
        </w:drawing>
      </w:r>
    </w:p>
    <w:p w:rsidR="00072DDE" w:rsidRDefault="00072DDE" w:rsidP="00072DDE">
      <w:pPr>
        <w:pStyle w:val="Nadpis2"/>
        <w:spacing w:after="240"/>
      </w:pPr>
    </w:p>
    <w:p w:rsidR="00072DDE" w:rsidRPr="00072DDE" w:rsidRDefault="009C41B1" w:rsidP="00072DDE">
      <w:pPr>
        <w:pStyle w:val="Nadpis2"/>
        <w:spacing w:after="240"/>
      </w:pPr>
      <w:bookmarkStart w:id="119" w:name="_Toc7012514"/>
      <w:r>
        <w:t>Příloha č. 2 – Síťový graf logického sledu činností</w:t>
      </w:r>
      <w:bookmarkEnd w:id="119"/>
    </w:p>
    <w:p w:rsidR="00072DDE" w:rsidRDefault="00072DDE" w:rsidP="00072DDE">
      <w:pPr>
        <w:spacing w:after="240"/>
      </w:pPr>
      <w:r w:rsidRPr="00072DDE">
        <w:rPr>
          <w:noProof/>
          <w:lang w:eastAsia="cs-CZ"/>
        </w:rPr>
        <w:drawing>
          <wp:inline distT="0" distB="0" distL="0" distR="0">
            <wp:extent cx="5760720" cy="5323840"/>
            <wp:effectExtent l="19050" t="0" r="0" b="0"/>
            <wp:docPr id="26" name="Obrázek 0" descr="Untitled Diagram_verz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Diagram_verze 2.jpg"/>
                    <pic:cNvPicPr/>
                  </pic:nvPicPr>
                  <pic:blipFill>
                    <a:blip r:embed="rId11" cstate="print"/>
                    <a:stretch>
                      <a:fillRect/>
                    </a:stretch>
                  </pic:blipFill>
                  <pic:spPr>
                    <a:xfrm>
                      <a:off x="0" y="0"/>
                      <a:ext cx="5760720" cy="5323840"/>
                    </a:xfrm>
                    <a:prstGeom prst="rect">
                      <a:avLst/>
                    </a:prstGeom>
                  </pic:spPr>
                </pic:pic>
              </a:graphicData>
            </a:graphic>
          </wp:inline>
        </w:drawing>
      </w:r>
    </w:p>
    <w:p w:rsidR="009C41B1" w:rsidRDefault="009C41B1" w:rsidP="00072DDE">
      <w:pPr>
        <w:pStyle w:val="Nadpis2"/>
        <w:spacing w:after="240"/>
      </w:pPr>
      <w:bookmarkStart w:id="120" w:name="_Toc7012515"/>
      <w:r>
        <w:lastRenderedPageBreak/>
        <w:t>Příloha č. 3 – CPM diagram</w:t>
      </w:r>
      <w:bookmarkEnd w:id="120"/>
    </w:p>
    <w:p w:rsidR="00072DDE" w:rsidRDefault="00072DDE" w:rsidP="00072DDE">
      <w:pPr>
        <w:spacing w:after="240"/>
      </w:pPr>
    </w:p>
    <w:p w:rsidR="00072DDE" w:rsidRDefault="00072DDE" w:rsidP="00072DDE">
      <w:pPr>
        <w:spacing w:after="240"/>
      </w:pPr>
      <w:r w:rsidRPr="00072DDE">
        <w:rPr>
          <w:noProof/>
          <w:lang w:eastAsia="cs-CZ"/>
        </w:rPr>
        <w:drawing>
          <wp:inline distT="0" distB="0" distL="0" distR="0">
            <wp:extent cx="5760720" cy="5770880"/>
            <wp:effectExtent l="19050" t="0" r="0" b="0"/>
            <wp:docPr id="27" name="Obrázek 2" descr="CP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 diagram.jpg"/>
                    <pic:cNvPicPr/>
                  </pic:nvPicPr>
                  <pic:blipFill>
                    <a:blip r:embed="rId12" cstate="print"/>
                    <a:stretch>
                      <a:fillRect/>
                    </a:stretch>
                  </pic:blipFill>
                  <pic:spPr>
                    <a:xfrm>
                      <a:off x="0" y="0"/>
                      <a:ext cx="5760720" cy="5770880"/>
                    </a:xfrm>
                    <a:prstGeom prst="rect">
                      <a:avLst/>
                    </a:prstGeom>
                  </pic:spPr>
                </pic:pic>
              </a:graphicData>
            </a:graphic>
          </wp:inline>
        </w:drawing>
      </w:r>
    </w:p>
    <w:p w:rsidR="00427A00" w:rsidRPr="00827F44" w:rsidRDefault="006015F3" w:rsidP="00F937B8">
      <w:pPr>
        <w:pStyle w:val="Nadpis2"/>
        <w:spacing w:after="240"/>
        <w:rPr>
          <w:rFonts w:ascii="Times New Roman" w:hAnsi="Times New Roman" w:cs="Times New Roman"/>
        </w:rPr>
      </w:pPr>
      <w:bookmarkStart w:id="121" w:name="_Toc7012516"/>
      <w:r>
        <w:rPr>
          <w:rFonts w:ascii="Times New Roman" w:hAnsi="Times New Roman" w:cs="Times New Roman"/>
        </w:rPr>
        <w:lastRenderedPageBreak/>
        <w:t>Příloha č. 4</w:t>
      </w:r>
      <w:r w:rsidR="00706A64">
        <w:rPr>
          <w:rFonts w:ascii="Times New Roman" w:hAnsi="Times New Roman" w:cs="Times New Roman"/>
        </w:rPr>
        <w:t xml:space="preserve"> – T</w:t>
      </w:r>
      <w:r w:rsidR="00427A00" w:rsidRPr="00827F44">
        <w:rPr>
          <w:rFonts w:ascii="Times New Roman" w:hAnsi="Times New Roman" w:cs="Times New Roman"/>
        </w:rPr>
        <w:t>abulka nákladů</w:t>
      </w:r>
      <w:bookmarkEnd w:id="118"/>
      <w:bookmarkEnd w:id="121"/>
    </w:p>
    <w:p w:rsidR="00427A00" w:rsidRPr="00427A00" w:rsidRDefault="00427A00" w:rsidP="0082132B">
      <w:pPr>
        <w:spacing w:line="360" w:lineRule="auto"/>
        <w:rPr>
          <w:rFonts w:ascii="Times New Roman" w:hAnsi="Times New Roman" w:cs="Times New Roman"/>
          <w:sz w:val="24"/>
          <w:szCs w:val="24"/>
        </w:rPr>
      </w:pPr>
      <w:r w:rsidRPr="00427A00">
        <w:rPr>
          <w:noProof/>
          <w:szCs w:val="24"/>
          <w:lang w:eastAsia="cs-CZ"/>
        </w:rPr>
        <w:drawing>
          <wp:inline distT="0" distB="0" distL="0" distR="0">
            <wp:extent cx="5760720" cy="3724439"/>
            <wp:effectExtent l="1905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760720" cy="3724439"/>
                    </a:xfrm>
                    <a:prstGeom prst="rect">
                      <a:avLst/>
                    </a:prstGeom>
                    <a:noFill/>
                    <a:ln w="9525">
                      <a:noFill/>
                      <a:miter lim="800000"/>
                      <a:headEnd/>
                      <a:tailEnd/>
                    </a:ln>
                  </pic:spPr>
                </pic:pic>
              </a:graphicData>
            </a:graphic>
          </wp:inline>
        </w:drawing>
      </w:r>
    </w:p>
    <w:p w:rsidR="00994509" w:rsidRDefault="00994509" w:rsidP="00AF2248">
      <w:pPr>
        <w:pStyle w:val="Nadpis2"/>
      </w:pPr>
    </w:p>
    <w:p w:rsidR="00427A00" w:rsidRPr="00827F44" w:rsidRDefault="006015F3" w:rsidP="00F937B8">
      <w:pPr>
        <w:pStyle w:val="Nadpis2"/>
        <w:spacing w:after="240"/>
        <w:rPr>
          <w:rFonts w:ascii="Times New Roman" w:hAnsi="Times New Roman" w:cs="Times New Roman"/>
        </w:rPr>
      </w:pPr>
      <w:bookmarkStart w:id="122" w:name="_Toc532153570"/>
      <w:bookmarkStart w:id="123" w:name="_Toc7012517"/>
      <w:r>
        <w:rPr>
          <w:rFonts w:ascii="Times New Roman" w:hAnsi="Times New Roman" w:cs="Times New Roman"/>
        </w:rPr>
        <w:t>Příloha č. 5</w:t>
      </w:r>
      <w:r w:rsidR="00706A64">
        <w:rPr>
          <w:rFonts w:ascii="Times New Roman" w:hAnsi="Times New Roman" w:cs="Times New Roman"/>
        </w:rPr>
        <w:t xml:space="preserve"> – T</w:t>
      </w:r>
      <w:r w:rsidR="00427A00" w:rsidRPr="00827F44">
        <w:rPr>
          <w:rFonts w:ascii="Times New Roman" w:hAnsi="Times New Roman" w:cs="Times New Roman"/>
        </w:rPr>
        <w:t>abulka výnosů</w:t>
      </w:r>
      <w:bookmarkEnd w:id="122"/>
      <w:bookmarkEnd w:id="123"/>
    </w:p>
    <w:p w:rsidR="00427A00" w:rsidRDefault="00427A00" w:rsidP="0082132B">
      <w:pPr>
        <w:spacing w:line="360" w:lineRule="auto"/>
        <w:rPr>
          <w:rFonts w:ascii="Times New Roman" w:hAnsi="Times New Roman" w:cs="Times New Roman"/>
          <w:b/>
          <w:sz w:val="24"/>
          <w:szCs w:val="24"/>
        </w:rPr>
      </w:pPr>
      <w:r w:rsidRPr="00427A00">
        <w:rPr>
          <w:noProof/>
          <w:szCs w:val="24"/>
          <w:lang w:eastAsia="cs-CZ"/>
        </w:rPr>
        <w:drawing>
          <wp:inline distT="0" distB="0" distL="0" distR="0">
            <wp:extent cx="5760720" cy="1807149"/>
            <wp:effectExtent l="19050" t="0" r="0" b="0"/>
            <wp:docPr id="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5760720" cy="1807149"/>
                    </a:xfrm>
                    <a:prstGeom prst="rect">
                      <a:avLst/>
                    </a:prstGeom>
                    <a:noFill/>
                    <a:ln w="9525">
                      <a:noFill/>
                      <a:miter lim="800000"/>
                      <a:headEnd/>
                      <a:tailEnd/>
                    </a:ln>
                  </pic:spPr>
                </pic:pic>
              </a:graphicData>
            </a:graphic>
          </wp:inline>
        </w:drawing>
      </w:r>
    </w:p>
    <w:p w:rsidR="00E710AB" w:rsidRDefault="00E710AB" w:rsidP="0082132B">
      <w:pPr>
        <w:spacing w:line="360" w:lineRule="auto"/>
        <w:rPr>
          <w:rFonts w:ascii="Times New Roman" w:hAnsi="Times New Roman" w:cs="Times New Roman"/>
          <w:b/>
          <w:sz w:val="24"/>
          <w:szCs w:val="24"/>
        </w:rPr>
      </w:pPr>
    </w:p>
    <w:p w:rsidR="00427A00" w:rsidRPr="00827F44" w:rsidRDefault="006015F3" w:rsidP="00F937B8">
      <w:pPr>
        <w:pStyle w:val="Nadpis2"/>
        <w:spacing w:after="240"/>
        <w:rPr>
          <w:rFonts w:ascii="Times New Roman" w:hAnsi="Times New Roman" w:cs="Times New Roman"/>
        </w:rPr>
      </w:pPr>
      <w:bookmarkStart w:id="124" w:name="_Toc532153571"/>
      <w:bookmarkStart w:id="125" w:name="_Toc7012518"/>
      <w:r>
        <w:rPr>
          <w:rFonts w:ascii="Times New Roman" w:hAnsi="Times New Roman" w:cs="Times New Roman"/>
        </w:rPr>
        <w:lastRenderedPageBreak/>
        <w:t>Příloha č. 6</w:t>
      </w:r>
      <w:r w:rsidR="00706A64">
        <w:rPr>
          <w:rFonts w:ascii="Times New Roman" w:hAnsi="Times New Roman" w:cs="Times New Roman"/>
        </w:rPr>
        <w:t xml:space="preserve"> – Z</w:t>
      </w:r>
      <w:r w:rsidR="00427A00" w:rsidRPr="00827F44">
        <w:rPr>
          <w:rFonts w:ascii="Times New Roman" w:hAnsi="Times New Roman" w:cs="Times New Roman"/>
        </w:rPr>
        <w:t>drojový rozpočet</w:t>
      </w:r>
      <w:bookmarkEnd w:id="124"/>
      <w:bookmarkEnd w:id="125"/>
    </w:p>
    <w:p w:rsidR="00A34296" w:rsidRDefault="00427A00" w:rsidP="0082132B">
      <w:pPr>
        <w:spacing w:line="360" w:lineRule="auto"/>
        <w:rPr>
          <w:rFonts w:ascii="Times New Roman" w:hAnsi="Times New Roman" w:cs="Times New Roman"/>
          <w:b/>
          <w:sz w:val="24"/>
          <w:szCs w:val="24"/>
        </w:rPr>
      </w:pPr>
      <w:r w:rsidRPr="00427A00">
        <w:rPr>
          <w:noProof/>
          <w:szCs w:val="24"/>
          <w:lang w:eastAsia="cs-CZ"/>
        </w:rPr>
        <w:drawing>
          <wp:inline distT="0" distB="0" distL="0" distR="0">
            <wp:extent cx="5760720" cy="2054621"/>
            <wp:effectExtent l="19050" t="0" r="0" b="0"/>
            <wp:docPr id="6"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760720" cy="2054621"/>
                    </a:xfrm>
                    <a:prstGeom prst="rect">
                      <a:avLst/>
                    </a:prstGeom>
                    <a:noFill/>
                    <a:ln w="9525">
                      <a:noFill/>
                      <a:miter lim="800000"/>
                      <a:headEnd/>
                      <a:tailEnd/>
                    </a:ln>
                  </pic:spPr>
                </pic:pic>
              </a:graphicData>
            </a:graphic>
          </wp:inline>
        </w:drawing>
      </w:r>
    </w:p>
    <w:p w:rsidR="00A34296" w:rsidRDefault="006015F3" w:rsidP="004B74D5">
      <w:pPr>
        <w:pStyle w:val="Nadpis2"/>
        <w:spacing w:after="240"/>
      </w:pPr>
      <w:bookmarkStart w:id="126" w:name="_Toc7012519"/>
      <w:r>
        <w:lastRenderedPageBreak/>
        <w:t>Příloha č. 7</w:t>
      </w:r>
      <w:r w:rsidR="00A34296">
        <w:t xml:space="preserve"> –</w:t>
      </w:r>
      <w:r w:rsidR="00706A64">
        <w:t xml:space="preserve"> C</w:t>
      </w:r>
      <w:r w:rsidR="00A34296">
        <w:t>hronologické čerpání z rozpočtu</w:t>
      </w:r>
      <w:bookmarkEnd w:id="126"/>
      <w:r w:rsidR="00A34296">
        <w:t xml:space="preserve"> </w:t>
      </w:r>
    </w:p>
    <w:p w:rsidR="00A34296" w:rsidRDefault="009C41B1" w:rsidP="004B74D5">
      <w:pPr>
        <w:spacing w:line="360" w:lineRule="auto"/>
        <w:jc w:val="center"/>
        <w:rPr>
          <w:rFonts w:ascii="Times New Roman" w:hAnsi="Times New Roman" w:cs="Times New Roman"/>
          <w:b/>
          <w:sz w:val="24"/>
          <w:szCs w:val="24"/>
        </w:rPr>
      </w:pPr>
      <w:r w:rsidRPr="009C41B1">
        <w:rPr>
          <w:noProof/>
          <w:szCs w:val="24"/>
          <w:lang w:eastAsia="cs-CZ"/>
        </w:rPr>
        <w:drawing>
          <wp:inline distT="0" distB="0" distL="0" distR="0">
            <wp:extent cx="5760720" cy="6958254"/>
            <wp:effectExtent l="19050" t="0" r="0" b="0"/>
            <wp:docPr id="20"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5760720" cy="6958254"/>
                    </a:xfrm>
                    <a:prstGeom prst="rect">
                      <a:avLst/>
                    </a:prstGeom>
                    <a:noFill/>
                    <a:ln w="9525">
                      <a:noFill/>
                      <a:miter lim="800000"/>
                      <a:headEnd/>
                      <a:tailEnd/>
                    </a:ln>
                  </pic:spPr>
                </pic:pic>
              </a:graphicData>
            </a:graphic>
          </wp:inline>
        </w:drawing>
      </w:r>
    </w:p>
    <w:p w:rsidR="00A34296" w:rsidRDefault="00A34296" w:rsidP="0082132B">
      <w:pPr>
        <w:spacing w:line="360" w:lineRule="auto"/>
        <w:rPr>
          <w:rFonts w:ascii="Times New Roman" w:hAnsi="Times New Roman" w:cs="Times New Roman"/>
          <w:b/>
          <w:sz w:val="24"/>
          <w:szCs w:val="24"/>
        </w:rPr>
      </w:pPr>
    </w:p>
    <w:p w:rsidR="00A34296" w:rsidRDefault="009C41B1" w:rsidP="00706A64">
      <w:pPr>
        <w:spacing w:line="360" w:lineRule="auto"/>
        <w:jc w:val="center"/>
        <w:rPr>
          <w:rFonts w:ascii="Times New Roman" w:hAnsi="Times New Roman" w:cs="Times New Roman"/>
          <w:b/>
          <w:sz w:val="24"/>
          <w:szCs w:val="24"/>
        </w:rPr>
      </w:pPr>
      <w:r w:rsidRPr="009C41B1">
        <w:rPr>
          <w:noProof/>
          <w:szCs w:val="24"/>
          <w:lang w:eastAsia="cs-CZ"/>
        </w:rPr>
        <w:lastRenderedPageBreak/>
        <w:drawing>
          <wp:inline distT="0" distB="0" distL="0" distR="0">
            <wp:extent cx="5760720" cy="4350720"/>
            <wp:effectExtent l="19050" t="0" r="0" b="0"/>
            <wp:docPr id="21"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srcRect/>
                    <a:stretch>
                      <a:fillRect/>
                    </a:stretch>
                  </pic:blipFill>
                  <pic:spPr bwMode="auto">
                    <a:xfrm>
                      <a:off x="0" y="0"/>
                      <a:ext cx="5760720" cy="4350720"/>
                    </a:xfrm>
                    <a:prstGeom prst="rect">
                      <a:avLst/>
                    </a:prstGeom>
                    <a:noFill/>
                    <a:ln w="9525">
                      <a:noFill/>
                      <a:miter lim="800000"/>
                      <a:headEnd/>
                      <a:tailEnd/>
                    </a:ln>
                  </pic:spPr>
                </pic:pic>
              </a:graphicData>
            </a:graphic>
          </wp:inline>
        </w:drawing>
      </w:r>
    </w:p>
    <w:p w:rsidR="00A34296" w:rsidRDefault="00A34296" w:rsidP="0082132B">
      <w:pPr>
        <w:spacing w:line="360" w:lineRule="auto"/>
        <w:rPr>
          <w:rFonts w:ascii="Times New Roman" w:hAnsi="Times New Roman" w:cs="Times New Roman"/>
          <w:b/>
          <w:sz w:val="24"/>
          <w:szCs w:val="24"/>
        </w:rPr>
      </w:pPr>
    </w:p>
    <w:p w:rsidR="004B74D5" w:rsidRDefault="006015F3" w:rsidP="004B74D5">
      <w:pPr>
        <w:pStyle w:val="Nadpis2"/>
        <w:spacing w:after="240"/>
      </w:pPr>
      <w:bookmarkStart w:id="127" w:name="_Toc7012520"/>
      <w:r>
        <w:t>Příloha č. 8</w:t>
      </w:r>
      <w:r w:rsidR="004B74D5">
        <w:t xml:space="preserve"> – Spojnicový graf kumulativních nákladů</w:t>
      </w:r>
      <w:bookmarkEnd w:id="127"/>
    </w:p>
    <w:p w:rsidR="004B74D5" w:rsidRDefault="004B74D5" w:rsidP="004B74D5">
      <w:pPr>
        <w:spacing w:line="360" w:lineRule="auto"/>
        <w:jc w:val="center"/>
        <w:rPr>
          <w:rFonts w:ascii="Times New Roman" w:hAnsi="Times New Roman" w:cs="Times New Roman"/>
          <w:b/>
          <w:sz w:val="24"/>
          <w:szCs w:val="24"/>
        </w:rPr>
      </w:pPr>
      <w:r w:rsidRPr="004B74D5">
        <w:rPr>
          <w:rFonts w:ascii="Times New Roman" w:hAnsi="Times New Roman" w:cs="Times New Roman"/>
          <w:b/>
          <w:noProof/>
          <w:sz w:val="24"/>
          <w:szCs w:val="24"/>
          <w:lang w:eastAsia="cs-CZ"/>
        </w:rPr>
        <w:drawing>
          <wp:inline distT="0" distB="0" distL="0" distR="0">
            <wp:extent cx="5486400" cy="3200400"/>
            <wp:effectExtent l="19050" t="0" r="19050" b="0"/>
            <wp:docPr id="1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34296" w:rsidRDefault="006015F3" w:rsidP="004B74D5">
      <w:pPr>
        <w:pStyle w:val="Nadpis2"/>
        <w:spacing w:after="240"/>
      </w:pPr>
      <w:bookmarkStart w:id="128" w:name="_Toc7012521"/>
      <w:r>
        <w:lastRenderedPageBreak/>
        <w:t>Příloha č. 9</w:t>
      </w:r>
      <w:r w:rsidR="004B74D5">
        <w:t xml:space="preserve"> – Sloupcový graf kumulativních nákladů</w:t>
      </w:r>
      <w:bookmarkEnd w:id="128"/>
      <w:r w:rsidR="004B74D5">
        <w:t xml:space="preserve"> </w:t>
      </w:r>
    </w:p>
    <w:p w:rsidR="004B74D5" w:rsidRDefault="004B74D5" w:rsidP="004B74D5">
      <w:pPr>
        <w:spacing w:after="240" w:line="360" w:lineRule="auto"/>
        <w:jc w:val="center"/>
        <w:rPr>
          <w:rFonts w:ascii="Times New Roman" w:hAnsi="Times New Roman" w:cs="Times New Roman"/>
          <w:b/>
          <w:sz w:val="24"/>
          <w:szCs w:val="24"/>
        </w:rPr>
      </w:pPr>
      <w:r w:rsidRPr="004B74D5">
        <w:rPr>
          <w:rFonts w:ascii="Times New Roman" w:hAnsi="Times New Roman" w:cs="Times New Roman"/>
          <w:b/>
          <w:noProof/>
          <w:sz w:val="24"/>
          <w:szCs w:val="24"/>
          <w:lang w:eastAsia="cs-CZ"/>
        </w:rPr>
        <w:drawing>
          <wp:inline distT="0" distB="0" distL="0" distR="0">
            <wp:extent cx="5486400" cy="3200400"/>
            <wp:effectExtent l="19050" t="0" r="19050" b="0"/>
            <wp:docPr id="1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B74D5" w:rsidRDefault="006015F3" w:rsidP="004B74D5">
      <w:pPr>
        <w:pStyle w:val="Nadpis2"/>
        <w:spacing w:after="240"/>
      </w:pPr>
      <w:bookmarkStart w:id="129" w:name="_Toc7012522"/>
      <w:r>
        <w:t>Příloha č. 10</w:t>
      </w:r>
      <w:r w:rsidR="004B74D5">
        <w:t xml:space="preserve"> – Tabulka taxativních nákladů projektu</w:t>
      </w:r>
      <w:bookmarkEnd w:id="129"/>
      <w:r w:rsidR="004B74D5">
        <w:t xml:space="preserve"> </w:t>
      </w:r>
    </w:p>
    <w:p w:rsidR="004B74D5" w:rsidRDefault="004B74D5" w:rsidP="004B74D5">
      <w:pPr>
        <w:spacing w:line="360" w:lineRule="auto"/>
        <w:jc w:val="center"/>
        <w:rPr>
          <w:rFonts w:ascii="Times New Roman" w:hAnsi="Times New Roman" w:cs="Times New Roman"/>
          <w:b/>
          <w:sz w:val="24"/>
          <w:szCs w:val="24"/>
        </w:rPr>
      </w:pPr>
      <w:r w:rsidRPr="004B74D5">
        <w:rPr>
          <w:rFonts w:ascii="Times New Roman" w:hAnsi="Times New Roman" w:cs="Times New Roman"/>
          <w:b/>
          <w:noProof/>
          <w:sz w:val="24"/>
          <w:szCs w:val="24"/>
          <w:lang w:eastAsia="cs-CZ"/>
        </w:rPr>
        <w:drawing>
          <wp:inline distT="0" distB="0" distL="0" distR="0">
            <wp:extent cx="5760720" cy="774497"/>
            <wp:effectExtent l="19050" t="0" r="0"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760720" cy="774497"/>
                    </a:xfrm>
                    <a:prstGeom prst="rect">
                      <a:avLst/>
                    </a:prstGeom>
                    <a:noFill/>
                    <a:ln w="9525">
                      <a:noFill/>
                      <a:miter lim="800000"/>
                      <a:headEnd/>
                      <a:tailEnd/>
                    </a:ln>
                  </pic:spPr>
                </pic:pic>
              </a:graphicData>
            </a:graphic>
          </wp:inline>
        </w:drawing>
      </w:r>
    </w:p>
    <w:p w:rsidR="004B74D5" w:rsidRDefault="006015F3" w:rsidP="004B74D5">
      <w:pPr>
        <w:pStyle w:val="Nadpis2"/>
        <w:spacing w:after="240"/>
      </w:pPr>
      <w:bookmarkStart w:id="130" w:name="_Toc7012523"/>
      <w:r>
        <w:t>Příloha č. 11</w:t>
      </w:r>
      <w:r w:rsidR="004B74D5">
        <w:t xml:space="preserve"> – Graf taxativních nákladů projektu</w:t>
      </w:r>
      <w:bookmarkEnd w:id="130"/>
      <w:r w:rsidR="004B74D5">
        <w:t xml:space="preserve"> </w:t>
      </w:r>
    </w:p>
    <w:p w:rsidR="004B74D5" w:rsidRDefault="004B74D5" w:rsidP="004B74D5">
      <w:pPr>
        <w:spacing w:line="360" w:lineRule="auto"/>
        <w:jc w:val="center"/>
        <w:rPr>
          <w:rFonts w:ascii="Times New Roman" w:hAnsi="Times New Roman" w:cs="Times New Roman"/>
          <w:b/>
          <w:sz w:val="24"/>
          <w:szCs w:val="24"/>
        </w:rPr>
      </w:pPr>
      <w:r w:rsidRPr="004B74D5">
        <w:rPr>
          <w:rFonts w:ascii="Times New Roman" w:hAnsi="Times New Roman" w:cs="Times New Roman"/>
          <w:b/>
          <w:noProof/>
          <w:sz w:val="24"/>
          <w:szCs w:val="24"/>
          <w:lang w:eastAsia="cs-CZ"/>
        </w:rPr>
        <w:drawing>
          <wp:inline distT="0" distB="0" distL="0" distR="0">
            <wp:extent cx="5486400" cy="3200400"/>
            <wp:effectExtent l="19050" t="0" r="19050" b="0"/>
            <wp:docPr id="14"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B13DC" w:rsidRDefault="006015F3" w:rsidP="00706A64">
      <w:pPr>
        <w:pStyle w:val="Nadpis2"/>
        <w:spacing w:after="240"/>
      </w:pPr>
      <w:bookmarkStart w:id="131" w:name="_Toc7012524"/>
      <w:r>
        <w:lastRenderedPageBreak/>
        <w:t>Příloha č. 12</w:t>
      </w:r>
      <w:r w:rsidR="002B13DC">
        <w:t xml:space="preserve"> – Matice zodpovědnosti</w:t>
      </w:r>
      <w:bookmarkEnd w:id="131"/>
    </w:p>
    <w:p w:rsidR="002B13DC" w:rsidRDefault="00072DDE" w:rsidP="00072DDE">
      <w:pPr>
        <w:spacing w:after="240" w:line="360" w:lineRule="auto"/>
        <w:jc w:val="center"/>
        <w:rPr>
          <w:rFonts w:ascii="Times New Roman" w:hAnsi="Times New Roman" w:cs="Times New Roman"/>
          <w:b/>
          <w:sz w:val="24"/>
          <w:szCs w:val="24"/>
        </w:rPr>
      </w:pPr>
      <w:r w:rsidRPr="00072DDE">
        <w:rPr>
          <w:noProof/>
          <w:szCs w:val="24"/>
          <w:lang w:eastAsia="cs-CZ"/>
        </w:rPr>
        <w:drawing>
          <wp:inline distT="0" distB="0" distL="0" distR="0">
            <wp:extent cx="5760720" cy="7346303"/>
            <wp:effectExtent l="19050" t="0" r="0" b="0"/>
            <wp:docPr id="28"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srcRect/>
                    <a:stretch>
                      <a:fillRect/>
                    </a:stretch>
                  </pic:blipFill>
                  <pic:spPr bwMode="auto">
                    <a:xfrm>
                      <a:off x="0" y="0"/>
                      <a:ext cx="5760720" cy="7346303"/>
                    </a:xfrm>
                    <a:prstGeom prst="rect">
                      <a:avLst/>
                    </a:prstGeom>
                    <a:noFill/>
                    <a:ln w="9525">
                      <a:noFill/>
                      <a:miter lim="800000"/>
                      <a:headEnd/>
                      <a:tailEnd/>
                    </a:ln>
                  </pic:spPr>
                </pic:pic>
              </a:graphicData>
            </a:graphic>
          </wp:inline>
        </w:drawing>
      </w:r>
    </w:p>
    <w:p w:rsidR="00F93B5B" w:rsidRDefault="00F93B5B" w:rsidP="002B13DC">
      <w:pPr>
        <w:spacing w:line="360" w:lineRule="auto"/>
        <w:rPr>
          <w:rFonts w:ascii="Times New Roman" w:hAnsi="Times New Roman" w:cs="Times New Roman"/>
          <w:b/>
          <w:sz w:val="24"/>
          <w:szCs w:val="24"/>
        </w:rPr>
      </w:pPr>
    </w:p>
    <w:p w:rsidR="00F93B5B" w:rsidRDefault="00F93B5B" w:rsidP="002B13DC">
      <w:pPr>
        <w:spacing w:line="360" w:lineRule="auto"/>
        <w:rPr>
          <w:rFonts w:ascii="Times New Roman" w:hAnsi="Times New Roman" w:cs="Times New Roman"/>
          <w:b/>
          <w:sz w:val="24"/>
          <w:szCs w:val="24"/>
        </w:rPr>
      </w:pPr>
    </w:p>
    <w:p w:rsidR="00F93B5B" w:rsidRPr="00427A00" w:rsidRDefault="00072DDE" w:rsidP="00072DDE">
      <w:pPr>
        <w:spacing w:line="360" w:lineRule="auto"/>
        <w:jc w:val="center"/>
        <w:rPr>
          <w:rFonts w:ascii="Times New Roman" w:hAnsi="Times New Roman" w:cs="Times New Roman"/>
          <w:b/>
          <w:sz w:val="24"/>
          <w:szCs w:val="24"/>
        </w:rPr>
      </w:pPr>
      <w:r w:rsidRPr="00072DDE">
        <w:rPr>
          <w:noProof/>
          <w:szCs w:val="24"/>
          <w:lang w:eastAsia="cs-CZ"/>
        </w:rPr>
        <w:lastRenderedPageBreak/>
        <w:drawing>
          <wp:inline distT="0" distB="0" distL="0" distR="0">
            <wp:extent cx="5760720" cy="4576726"/>
            <wp:effectExtent l="19050" t="0" r="0" b="0"/>
            <wp:docPr id="29"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srcRect/>
                    <a:stretch>
                      <a:fillRect/>
                    </a:stretch>
                  </pic:blipFill>
                  <pic:spPr bwMode="auto">
                    <a:xfrm>
                      <a:off x="0" y="0"/>
                      <a:ext cx="5760720" cy="4576726"/>
                    </a:xfrm>
                    <a:prstGeom prst="rect">
                      <a:avLst/>
                    </a:prstGeom>
                    <a:noFill/>
                    <a:ln w="9525">
                      <a:noFill/>
                      <a:miter lim="800000"/>
                      <a:headEnd/>
                      <a:tailEnd/>
                    </a:ln>
                  </pic:spPr>
                </pic:pic>
              </a:graphicData>
            </a:graphic>
          </wp:inline>
        </w:drawing>
      </w:r>
    </w:p>
    <w:sectPr w:rsidR="00F93B5B" w:rsidRPr="00427A00" w:rsidSect="00913D58">
      <w:footerReference w:type="default" r:id="rId24"/>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341" w:rsidRDefault="00BD6341" w:rsidP="005B26D9">
      <w:pPr>
        <w:spacing w:after="0" w:line="240" w:lineRule="auto"/>
      </w:pPr>
      <w:r>
        <w:separator/>
      </w:r>
    </w:p>
  </w:endnote>
  <w:endnote w:type="continuationSeparator" w:id="0">
    <w:p w:rsidR="00BD6341" w:rsidRDefault="00BD6341" w:rsidP="005B26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58" w:rsidRDefault="00913D58">
    <w:pPr>
      <w:pStyle w:val="Zpat"/>
      <w:jc w:val="center"/>
    </w:pPr>
    <w:fldSimple w:instr=" PAGE   \* MERGEFORMAT ">
      <w:r w:rsidR="00CB6F5D">
        <w:rPr>
          <w:noProof/>
        </w:rPr>
        <w:t>20</w:t>
      </w:r>
    </w:fldSimple>
  </w:p>
  <w:p w:rsidR="00913D58" w:rsidRDefault="00913D5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341" w:rsidRDefault="00BD6341" w:rsidP="005B26D9">
      <w:pPr>
        <w:spacing w:after="0" w:line="240" w:lineRule="auto"/>
      </w:pPr>
      <w:r>
        <w:separator/>
      </w:r>
    </w:p>
  </w:footnote>
  <w:footnote w:type="continuationSeparator" w:id="0">
    <w:p w:rsidR="00BD6341" w:rsidRDefault="00BD6341" w:rsidP="005B26D9">
      <w:pPr>
        <w:spacing w:after="0" w:line="240" w:lineRule="auto"/>
      </w:pPr>
      <w:r>
        <w:continuationSeparator/>
      </w:r>
    </w:p>
  </w:footnote>
  <w:footnote w:id="1">
    <w:p w:rsidR="00AE63A8" w:rsidRDefault="00AE63A8">
      <w:pPr>
        <w:pStyle w:val="Textpoznpodarou"/>
      </w:pPr>
      <w:r>
        <w:rPr>
          <w:rStyle w:val="Znakapoznpodarou"/>
        </w:rPr>
        <w:footnoteRef/>
      </w:r>
      <w:r>
        <w:t xml:space="preserve"> Zdroj: Stanovy klubu (</w:t>
      </w:r>
      <w:hyperlink r:id="rId1" w:history="1">
        <w:r w:rsidRPr="00F40BE5">
          <w:rPr>
            <w:rStyle w:val="Hypertextovodkaz"/>
          </w:rPr>
          <w:t>https://or.justice.cz/ias/ui/vypis-sl-detail?dokument=53949410&amp;subjektId=816722&amp;spis=875334</w:t>
        </w:r>
      </w:hyperlink>
      <w:r>
        <w:t xml:space="preserve">) </w:t>
      </w:r>
    </w:p>
  </w:footnote>
  <w:footnote w:id="2">
    <w:p w:rsidR="00AE63A8" w:rsidRDefault="00AE63A8">
      <w:pPr>
        <w:pStyle w:val="Textpoznpodarou"/>
      </w:pPr>
      <w:r>
        <w:rPr>
          <w:rStyle w:val="Znakapoznpodarou"/>
        </w:rPr>
        <w:footnoteRef/>
      </w:r>
      <w:r>
        <w:t xml:space="preserve"> Zdroj: Webové stránky klubu FbC Asper Šumperk (</w:t>
      </w:r>
      <w:proofErr w:type="gramStart"/>
      <w:r>
        <w:t>www</w:t>
      </w:r>
      <w:proofErr w:type="gramEnd"/>
      <w:r>
        <w:t>.</w:t>
      </w:r>
      <w:proofErr w:type="gramStart"/>
      <w:r>
        <w:t>asper</w:t>
      </w:r>
      <w:proofErr w:type="gramEnd"/>
      <w:r>
        <w:t>.cz)</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84F64"/>
    <w:multiLevelType w:val="hybridMultilevel"/>
    <w:tmpl w:val="F16EAD0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312E19"/>
    <w:multiLevelType w:val="hybridMultilevel"/>
    <w:tmpl w:val="510825D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E014DA"/>
    <w:multiLevelType w:val="hybridMultilevel"/>
    <w:tmpl w:val="B91AC626"/>
    <w:lvl w:ilvl="0" w:tplc="2D9E7212">
      <w:start w:val="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1160AF2"/>
    <w:multiLevelType w:val="hybridMultilevel"/>
    <w:tmpl w:val="1EE46F20"/>
    <w:lvl w:ilvl="0" w:tplc="04050001">
      <w:start w:val="1"/>
      <w:numFmt w:val="bullet"/>
      <w:lvlText w:val=""/>
      <w:lvlJc w:val="left"/>
      <w:pPr>
        <w:ind w:left="1665" w:hanging="360"/>
      </w:pPr>
      <w:rPr>
        <w:rFonts w:ascii="Symbol" w:hAnsi="Symbol" w:hint="default"/>
      </w:rPr>
    </w:lvl>
    <w:lvl w:ilvl="1" w:tplc="04050003" w:tentative="1">
      <w:start w:val="1"/>
      <w:numFmt w:val="bullet"/>
      <w:lvlText w:val="o"/>
      <w:lvlJc w:val="left"/>
      <w:pPr>
        <w:ind w:left="2385" w:hanging="360"/>
      </w:pPr>
      <w:rPr>
        <w:rFonts w:ascii="Courier New" w:hAnsi="Courier New" w:cs="Courier New" w:hint="default"/>
      </w:rPr>
    </w:lvl>
    <w:lvl w:ilvl="2" w:tplc="04050005" w:tentative="1">
      <w:start w:val="1"/>
      <w:numFmt w:val="bullet"/>
      <w:lvlText w:val=""/>
      <w:lvlJc w:val="left"/>
      <w:pPr>
        <w:ind w:left="3105" w:hanging="360"/>
      </w:pPr>
      <w:rPr>
        <w:rFonts w:ascii="Wingdings" w:hAnsi="Wingdings" w:hint="default"/>
      </w:rPr>
    </w:lvl>
    <w:lvl w:ilvl="3" w:tplc="04050001" w:tentative="1">
      <w:start w:val="1"/>
      <w:numFmt w:val="bullet"/>
      <w:lvlText w:val=""/>
      <w:lvlJc w:val="left"/>
      <w:pPr>
        <w:ind w:left="3825" w:hanging="360"/>
      </w:pPr>
      <w:rPr>
        <w:rFonts w:ascii="Symbol" w:hAnsi="Symbol" w:hint="default"/>
      </w:rPr>
    </w:lvl>
    <w:lvl w:ilvl="4" w:tplc="04050003" w:tentative="1">
      <w:start w:val="1"/>
      <w:numFmt w:val="bullet"/>
      <w:lvlText w:val="o"/>
      <w:lvlJc w:val="left"/>
      <w:pPr>
        <w:ind w:left="4545" w:hanging="360"/>
      </w:pPr>
      <w:rPr>
        <w:rFonts w:ascii="Courier New" w:hAnsi="Courier New" w:cs="Courier New" w:hint="default"/>
      </w:rPr>
    </w:lvl>
    <w:lvl w:ilvl="5" w:tplc="04050005" w:tentative="1">
      <w:start w:val="1"/>
      <w:numFmt w:val="bullet"/>
      <w:lvlText w:val=""/>
      <w:lvlJc w:val="left"/>
      <w:pPr>
        <w:ind w:left="5265" w:hanging="360"/>
      </w:pPr>
      <w:rPr>
        <w:rFonts w:ascii="Wingdings" w:hAnsi="Wingdings" w:hint="default"/>
      </w:rPr>
    </w:lvl>
    <w:lvl w:ilvl="6" w:tplc="04050001" w:tentative="1">
      <w:start w:val="1"/>
      <w:numFmt w:val="bullet"/>
      <w:lvlText w:val=""/>
      <w:lvlJc w:val="left"/>
      <w:pPr>
        <w:ind w:left="5985" w:hanging="360"/>
      </w:pPr>
      <w:rPr>
        <w:rFonts w:ascii="Symbol" w:hAnsi="Symbol" w:hint="default"/>
      </w:rPr>
    </w:lvl>
    <w:lvl w:ilvl="7" w:tplc="04050003" w:tentative="1">
      <w:start w:val="1"/>
      <w:numFmt w:val="bullet"/>
      <w:lvlText w:val="o"/>
      <w:lvlJc w:val="left"/>
      <w:pPr>
        <w:ind w:left="6705" w:hanging="360"/>
      </w:pPr>
      <w:rPr>
        <w:rFonts w:ascii="Courier New" w:hAnsi="Courier New" w:cs="Courier New" w:hint="default"/>
      </w:rPr>
    </w:lvl>
    <w:lvl w:ilvl="8" w:tplc="04050005" w:tentative="1">
      <w:start w:val="1"/>
      <w:numFmt w:val="bullet"/>
      <w:lvlText w:val=""/>
      <w:lvlJc w:val="left"/>
      <w:pPr>
        <w:ind w:left="7425" w:hanging="360"/>
      </w:pPr>
      <w:rPr>
        <w:rFonts w:ascii="Wingdings" w:hAnsi="Wingdings" w:hint="default"/>
      </w:rPr>
    </w:lvl>
  </w:abstractNum>
  <w:abstractNum w:abstractNumId="4">
    <w:nsid w:val="2DD740E9"/>
    <w:multiLevelType w:val="hybridMultilevel"/>
    <w:tmpl w:val="C260928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415F5B"/>
    <w:multiLevelType w:val="hybridMultilevel"/>
    <w:tmpl w:val="E9F2AE4E"/>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
    <w:nsid w:val="3C820CC2"/>
    <w:multiLevelType w:val="hybridMultilevel"/>
    <w:tmpl w:val="2B58479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nsid w:val="571926E3"/>
    <w:multiLevelType w:val="hybridMultilevel"/>
    <w:tmpl w:val="3BC6725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nsid w:val="5A1B13AF"/>
    <w:multiLevelType w:val="hybridMultilevel"/>
    <w:tmpl w:val="8FFE763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7C24B7C"/>
    <w:multiLevelType w:val="hybridMultilevel"/>
    <w:tmpl w:val="46DA82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9"/>
  </w:num>
  <w:num w:numId="5">
    <w:abstractNumId w:val="4"/>
  </w:num>
  <w:num w:numId="6">
    <w:abstractNumId w:val="1"/>
  </w:num>
  <w:num w:numId="7">
    <w:abstractNumId w:val="2"/>
  </w:num>
  <w:num w:numId="8">
    <w:abstractNumId w:val="8"/>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8567E"/>
    <w:rsid w:val="000115FD"/>
    <w:rsid w:val="00034660"/>
    <w:rsid w:val="00045024"/>
    <w:rsid w:val="0005284C"/>
    <w:rsid w:val="000663CF"/>
    <w:rsid w:val="00072DDE"/>
    <w:rsid w:val="00073702"/>
    <w:rsid w:val="00077FD6"/>
    <w:rsid w:val="00081D55"/>
    <w:rsid w:val="0008445C"/>
    <w:rsid w:val="0009132A"/>
    <w:rsid w:val="0009154B"/>
    <w:rsid w:val="00093D72"/>
    <w:rsid w:val="000A19E2"/>
    <w:rsid w:val="000A6223"/>
    <w:rsid w:val="000B5FBF"/>
    <w:rsid w:val="000B7AFE"/>
    <w:rsid w:val="000C3138"/>
    <w:rsid w:val="000C374E"/>
    <w:rsid w:val="000C6A2F"/>
    <w:rsid w:val="000C7D17"/>
    <w:rsid w:val="000D16B6"/>
    <w:rsid w:val="000D787D"/>
    <w:rsid w:val="000E71AD"/>
    <w:rsid w:val="000F233F"/>
    <w:rsid w:val="000F2CCD"/>
    <w:rsid w:val="000F6B70"/>
    <w:rsid w:val="001006FA"/>
    <w:rsid w:val="00100ED2"/>
    <w:rsid w:val="00112B0A"/>
    <w:rsid w:val="00121A34"/>
    <w:rsid w:val="001225CA"/>
    <w:rsid w:val="00123EC7"/>
    <w:rsid w:val="0013067B"/>
    <w:rsid w:val="00131EDC"/>
    <w:rsid w:val="00151A85"/>
    <w:rsid w:val="001532C5"/>
    <w:rsid w:val="001864CB"/>
    <w:rsid w:val="00187974"/>
    <w:rsid w:val="00195D52"/>
    <w:rsid w:val="001A70FC"/>
    <w:rsid w:val="001B3764"/>
    <w:rsid w:val="001D5080"/>
    <w:rsid w:val="001E5F16"/>
    <w:rsid w:val="001F216E"/>
    <w:rsid w:val="001F36DC"/>
    <w:rsid w:val="001F43F7"/>
    <w:rsid w:val="001F5082"/>
    <w:rsid w:val="00203F36"/>
    <w:rsid w:val="00207A6D"/>
    <w:rsid w:val="00217771"/>
    <w:rsid w:val="00217F77"/>
    <w:rsid w:val="002310D7"/>
    <w:rsid w:val="00232A27"/>
    <w:rsid w:val="00237FE5"/>
    <w:rsid w:val="002406D7"/>
    <w:rsid w:val="00241AB4"/>
    <w:rsid w:val="00242192"/>
    <w:rsid w:val="00242FF0"/>
    <w:rsid w:val="00252F43"/>
    <w:rsid w:val="0025487E"/>
    <w:rsid w:val="00261DF8"/>
    <w:rsid w:val="00266208"/>
    <w:rsid w:val="00267CE7"/>
    <w:rsid w:val="00272732"/>
    <w:rsid w:val="002729BA"/>
    <w:rsid w:val="002736A2"/>
    <w:rsid w:val="002739C1"/>
    <w:rsid w:val="0027450A"/>
    <w:rsid w:val="00276EDA"/>
    <w:rsid w:val="00281A55"/>
    <w:rsid w:val="00285612"/>
    <w:rsid w:val="002858BA"/>
    <w:rsid w:val="0028623D"/>
    <w:rsid w:val="0028632F"/>
    <w:rsid w:val="00290243"/>
    <w:rsid w:val="00295648"/>
    <w:rsid w:val="0029676F"/>
    <w:rsid w:val="002A466F"/>
    <w:rsid w:val="002B13DC"/>
    <w:rsid w:val="002B22E4"/>
    <w:rsid w:val="002B301E"/>
    <w:rsid w:val="002B3EEA"/>
    <w:rsid w:val="002D4A41"/>
    <w:rsid w:val="002E390F"/>
    <w:rsid w:val="0030008F"/>
    <w:rsid w:val="00315088"/>
    <w:rsid w:val="00325A4B"/>
    <w:rsid w:val="00332E65"/>
    <w:rsid w:val="003344C8"/>
    <w:rsid w:val="00345566"/>
    <w:rsid w:val="0035063C"/>
    <w:rsid w:val="00363F2A"/>
    <w:rsid w:val="00367E41"/>
    <w:rsid w:val="003814CA"/>
    <w:rsid w:val="003816A7"/>
    <w:rsid w:val="00397DE3"/>
    <w:rsid w:val="003A120D"/>
    <w:rsid w:val="003A6667"/>
    <w:rsid w:val="003B240C"/>
    <w:rsid w:val="003B2D6B"/>
    <w:rsid w:val="003C355E"/>
    <w:rsid w:val="003C7E0C"/>
    <w:rsid w:val="003D03D1"/>
    <w:rsid w:val="003D25D8"/>
    <w:rsid w:val="003D5BA5"/>
    <w:rsid w:val="003D6E7E"/>
    <w:rsid w:val="003E0CBA"/>
    <w:rsid w:val="003E43BE"/>
    <w:rsid w:val="003F5684"/>
    <w:rsid w:val="003F575B"/>
    <w:rsid w:val="0040525D"/>
    <w:rsid w:val="004054F3"/>
    <w:rsid w:val="00413772"/>
    <w:rsid w:val="00413E7F"/>
    <w:rsid w:val="00422073"/>
    <w:rsid w:val="004249C6"/>
    <w:rsid w:val="00427A00"/>
    <w:rsid w:val="0043292F"/>
    <w:rsid w:val="00432EB4"/>
    <w:rsid w:val="004330E4"/>
    <w:rsid w:val="004331EB"/>
    <w:rsid w:val="00434EFF"/>
    <w:rsid w:val="004422AA"/>
    <w:rsid w:val="00446ABA"/>
    <w:rsid w:val="00450137"/>
    <w:rsid w:val="00452EE7"/>
    <w:rsid w:val="00470048"/>
    <w:rsid w:val="00470574"/>
    <w:rsid w:val="004706DF"/>
    <w:rsid w:val="0048161B"/>
    <w:rsid w:val="00482CBF"/>
    <w:rsid w:val="00485BEF"/>
    <w:rsid w:val="00490462"/>
    <w:rsid w:val="00491E5D"/>
    <w:rsid w:val="00494720"/>
    <w:rsid w:val="004A4703"/>
    <w:rsid w:val="004A6180"/>
    <w:rsid w:val="004A6A75"/>
    <w:rsid w:val="004A7D33"/>
    <w:rsid w:val="004B0A94"/>
    <w:rsid w:val="004B13ED"/>
    <w:rsid w:val="004B6A6F"/>
    <w:rsid w:val="004B74D5"/>
    <w:rsid w:val="004C075A"/>
    <w:rsid w:val="004D0BC1"/>
    <w:rsid w:val="004D11D2"/>
    <w:rsid w:val="004D4A72"/>
    <w:rsid w:val="004E03CE"/>
    <w:rsid w:val="004F774D"/>
    <w:rsid w:val="004F7D74"/>
    <w:rsid w:val="00503A58"/>
    <w:rsid w:val="005061B2"/>
    <w:rsid w:val="00506A65"/>
    <w:rsid w:val="00511A12"/>
    <w:rsid w:val="00515B4B"/>
    <w:rsid w:val="00517A6B"/>
    <w:rsid w:val="00527C4C"/>
    <w:rsid w:val="00543B67"/>
    <w:rsid w:val="00544015"/>
    <w:rsid w:val="005519B9"/>
    <w:rsid w:val="005521A1"/>
    <w:rsid w:val="005525B3"/>
    <w:rsid w:val="0055370C"/>
    <w:rsid w:val="005558E2"/>
    <w:rsid w:val="00567AC4"/>
    <w:rsid w:val="005814D5"/>
    <w:rsid w:val="00593655"/>
    <w:rsid w:val="005A5F16"/>
    <w:rsid w:val="005B26D9"/>
    <w:rsid w:val="005B67EE"/>
    <w:rsid w:val="005C0423"/>
    <w:rsid w:val="005C0A60"/>
    <w:rsid w:val="005C1864"/>
    <w:rsid w:val="005C1F6F"/>
    <w:rsid w:val="005D66B8"/>
    <w:rsid w:val="005E04AF"/>
    <w:rsid w:val="005E161B"/>
    <w:rsid w:val="005E78C8"/>
    <w:rsid w:val="005F555D"/>
    <w:rsid w:val="006015F3"/>
    <w:rsid w:val="006109BA"/>
    <w:rsid w:val="00616F9C"/>
    <w:rsid w:val="00620D59"/>
    <w:rsid w:val="00625655"/>
    <w:rsid w:val="00627B87"/>
    <w:rsid w:val="0063063E"/>
    <w:rsid w:val="00632F30"/>
    <w:rsid w:val="006364DD"/>
    <w:rsid w:val="006514D2"/>
    <w:rsid w:val="00651AD0"/>
    <w:rsid w:val="00652B84"/>
    <w:rsid w:val="00653A7A"/>
    <w:rsid w:val="006624C0"/>
    <w:rsid w:val="00672E97"/>
    <w:rsid w:val="006857DD"/>
    <w:rsid w:val="006940EB"/>
    <w:rsid w:val="00694C58"/>
    <w:rsid w:val="00697266"/>
    <w:rsid w:val="006A0D97"/>
    <w:rsid w:val="006A29DA"/>
    <w:rsid w:val="006A5E0E"/>
    <w:rsid w:val="006A79B2"/>
    <w:rsid w:val="006A7EF6"/>
    <w:rsid w:val="006B2028"/>
    <w:rsid w:val="006B5065"/>
    <w:rsid w:val="006C1001"/>
    <w:rsid w:val="006C1AA7"/>
    <w:rsid w:val="006C57C5"/>
    <w:rsid w:val="006D5EFC"/>
    <w:rsid w:val="006D71FE"/>
    <w:rsid w:val="006E3C86"/>
    <w:rsid w:val="006E57E5"/>
    <w:rsid w:val="006E5B0A"/>
    <w:rsid w:val="006E616C"/>
    <w:rsid w:val="00700FE6"/>
    <w:rsid w:val="007036AE"/>
    <w:rsid w:val="00706A64"/>
    <w:rsid w:val="00710946"/>
    <w:rsid w:val="00711511"/>
    <w:rsid w:val="00712ED3"/>
    <w:rsid w:val="00713643"/>
    <w:rsid w:val="00714F8C"/>
    <w:rsid w:val="00714FC8"/>
    <w:rsid w:val="00726D37"/>
    <w:rsid w:val="00727B20"/>
    <w:rsid w:val="007339FE"/>
    <w:rsid w:val="0073410D"/>
    <w:rsid w:val="00734695"/>
    <w:rsid w:val="007379B2"/>
    <w:rsid w:val="00750793"/>
    <w:rsid w:val="0075154D"/>
    <w:rsid w:val="00752761"/>
    <w:rsid w:val="0075431C"/>
    <w:rsid w:val="007547C1"/>
    <w:rsid w:val="00761019"/>
    <w:rsid w:val="007643A6"/>
    <w:rsid w:val="00766E9F"/>
    <w:rsid w:val="0077057C"/>
    <w:rsid w:val="00770718"/>
    <w:rsid w:val="007729C1"/>
    <w:rsid w:val="007755E5"/>
    <w:rsid w:val="00776971"/>
    <w:rsid w:val="00783CF9"/>
    <w:rsid w:val="00787DA0"/>
    <w:rsid w:val="0079767E"/>
    <w:rsid w:val="007A1BE2"/>
    <w:rsid w:val="007B31FC"/>
    <w:rsid w:val="007B4859"/>
    <w:rsid w:val="007C037F"/>
    <w:rsid w:val="007C68C9"/>
    <w:rsid w:val="007D1A87"/>
    <w:rsid w:val="007E7FB9"/>
    <w:rsid w:val="007F50B5"/>
    <w:rsid w:val="007F5B45"/>
    <w:rsid w:val="008009F8"/>
    <w:rsid w:val="008011F6"/>
    <w:rsid w:val="00811504"/>
    <w:rsid w:val="0082132B"/>
    <w:rsid w:val="00826318"/>
    <w:rsid w:val="00827C05"/>
    <w:rsid w:val="00827F44"/>
    <w:rsid w:val="00831AF1"/>
    <w:rsid w:val="00834CCD"/>
    <w:rsid w:val="00836221"/>
    <w:rsid w:val="0083678B"/>
    <w:rsid w:val="00842EC1"/>
    <w:rsid w:val="00844B77"/>
    <w:rsid w:val="0084792E"/>
    <w:rsid w:val="00852A17"/>
    <w:rsid w:val="00852C2A"/>
    <w:rsid w:val="00861EEE"/>
    <w:rsid w:val="00872363"/>
    <w:rsid w:val="00872C3F"/>
    <w:rsid w:val="00880264"/>
    <w:rsid w:val="00880D6F"/>
    <w:rsid w:val="008827C5"/>
    <w:rsid w:val="00884E2A"/>
    <w:rsid w:val="00885573"/>
    <w:rsid w:val="00896125"/>
    <w:rsid w:val="0089779F"/>
    <w:rsid w:val="008A49EE"/>
    <w:rsid w:val="008A6916"/>
    <w:rsid w:val="008B4AB1"/>
    <w:rsid w:val="008C2228"/>
    <w:rsid w:val="008C2811"/>
    <w:rsid w:val="008C7013"/>
    <w:rsid w:val="008D5593"/>
    <w:rsid w:val="008E605E"/>
    <w:rsid w:val="008E67F9"/>
    <w:rsid w:val="009007B7"/>
    <w:rsid w:val="009056EF"/>
    <w:rsid w:val="00913D58"/>
    <w:rsid w:val="009175EA"/>
    <w:rsid w:val="00920FA8"/>
    <w:rsid w:val="00931BEF"/>
    <w:rsid w:val="0093357B"/>
    <w:rsid w:val="009351C0"/>
    <w:rsid w:val="00941DF9"/>
    <w:rsid w:val="009455E0"/>
    <w:rsid w:val="00956261"/>
    <w:rsid w:val="0097616C"/>
    <w:rsid w:val="00984F18"/>
    <w:rsid w:val="00990851"/>
    <w:rsid w:val="00993408"/>
    <w:rsid w:val="00994509"/>
    <w:rsid w:val="00996ADD"/>
    <w:rsid w:val="00997B25"/>
    <w:rsid w:val="009A7069"/>
    <w:rsid w:val="009B00CC"/>
    <w:rsid w:val="009C41B1"/>
    <w:rsid w:val="009E3017"/>
    <w:rsid w:val="009F2497"/>
    <w:rsid w:val="00A02DB8"/>
    <w:rsid w:val="00A06863"/>
    <w:rsid w:val="00A177CC"/>
    <w:rsid w:val="00A21518"/>
    <w:rsid w:val="00A22FB3"/>
    <w:rsid w:val="00A3078A"/>
    <w:rsid w:val="00A34296"/>
    <w:rsid w:val="00A34ABF"/>
    <w:rsid w:val="00A365CC"/>
    <w:rsid w:val="00A36620"/>
    <w:rsid w:val="00A454D9"/>
    <w:rsid w:val="00A46652"/>
    <w:rsid w:val="00A50397"/>
    <w:rsid w:val="00A53491"/>
    <w:rsid w:val="00A62E4A"/>
    <w:rsid w:val="00A64575"/>
    <w:rsid w:val="00A660DC"/>
    <w:rsid w:val="00A7001C"/>
    <w:rsid w:val="00A75773"/>
    <w:rsid w:val="00A84492"/>
    <w:rsid w:val="00A86603"/>
    <w:rsid w:val="00A87194"/>
    <w:rsid w:val="00A9590D"/>
    <w:rsid w:val="00AA51CB"/>
    <w:rsid w:val="00AA698E"/>
    <w:rsid w:val="00AB2141"/>
    <w:rsid w:val="00AB2528"/>
    <w:rsid w:val="00AB2594"/>
    <w:rsid w:val="00AB26D8"/>
    <w:rsid w:val="00AB3DF7"/>
    <w:rsid w:val="00AB6D61"/>
    <w:rsid w:val="00AD3EA2"/>
    <w:rsid w:val="00AE4C1F"/>
    <w:rsid w:val="00AE63A8"/>
    <w:rsid w:val="00AE71E2"/>
    <w:rsid w:val="00AF0835"/>
    <w:rsid w:val="00AF2248"/>
    <w:rsid w:val="00B00446"/>
    <w:rsid w:val="00B0136B"/>
    <w:rsid w:val="00B01793"/>
    <w:rsid w:val="00B051E8"/>
    <w:rsid w:val="00B06901"/>
    <w:rsid w:val="00B101A1"/>
    <w:rsid w:val="00B226D3"/>
    <w:rsid w:val="00B45156"/>
    <w:rsid w:val="00B5155A"/>
    <w:rsid w:val="00B64739"/>
    <w:rsid w:val="00B83420"/>
    <w:rsid w:val="00B9240F"/>
    <w:rsid w:val="00BA1935"/>
    <w:rsid w:val="00BB284B"/>
    <w:rsid w:val="00BD141C"/>
    <w:rsid w:val="00BD3966"/>
    <w:rsid w:val="00BD41B7"/>
    <w:rsid w:val="00BD41F2"/>
    <w:rsid w:val="00BD48E9"/>
    <w:rsid w:val="00BD4D2C"/>
    <w:rsid w:val="00BD6341"/>
    <w:rsid w:val="00BE21D3"/>
    <w:rsid w:val="00BF017F"/>
    <w:rsid w:val="00BF0AD5"/>
    <w:rsid w:val="00BF195B"/>
    <w:rsid w:val="00BF1BC7"/>
    <w:rsid w:val="00C0563C"/>
    <w:rsid w:val="00C143F2"/>
    <w:rsid w:val="00C25873"/>
    <w:rsid w:val="00C277B3"/>
    <w:rsid w:val="00C33508"/>
    <w:rsid w:val="00C33531"/>
    <w:rsid w:val="00C40EED"/>
    <w:rsid w:val="00C438FC"/>
    <w:rsid w:val="00C43C49"/>
    <w:rsid w:val="00C462A7"/>
    <w:rsid w:val="00C50EF6"/>
    <w:rsid w:val="00C618A1"/>
    <w:rsid w:val="00C61EC6"/>
    <w:rsid w:val="00C62B55"/>
    <w:rsid w:val="00C70182"/>
    <w:rsid w:val="00C71880"/>
    <w:rsid w:val="00C74357"/>
    <w:rsid w:val="00C90D4D"/>
    <w:rsid w:val="00C97C21"/>
    <w:rsid w:val="00CB2137"/>
    <w:rsid w:val="00CB4894"/>
    <w:rsid w:val="00CB6F5D"/>
    <w:rsid w:val="00CC0195"/>
    <w:rsid w:val="00CC0B5D"/>
    <w:rsid w:val="00CD5B6D"/>
    <w:rsid w:val="00CD790B"/>
    <w:rsid w:val="00CF2416"/>
    <w:rsid w:val="00CF32B1"/>
    <w:rsid w:val="00D06385"/>
    <w:rsid w:val="00D24D1E"/>
    <w:rsid w:val="00D2619D"/>
    <w:rsid w:val="00D26BE7"/>
    <w:rsid w:val="00D308EE"/>
    <w:rsid w:val="00D30D51"/>
    <w:rsid w:val="00D30DF7"/>
    <w:rsid w:val="00D35231"/>
    <w:rsid w:val="00D408C1"/>
    <w:rsid w:val="00D43F3E"/>
    <w:rsid w:val="00D53BCD"/>
    <w:rsid w:val="00D55D44"/>
    <w:rsid w:val="00D57390"/>
    <w:rsid w:val="00D6120E"/>
    <w:rsid w:val="00D6692D"/>
    <w:rsid w:val="00D71628"/>
    <w:rsid w:val="00D8272E"/>
    <w:rsid w:val="00D85E46"/>
    <w:rsid w:val="00D96762"/>
    <w:rsid w:val="00D968B4"/>
    <w:rsid w:val="00D97B41"/>
    <w:rsid w:val="00DA0C0A"/>
    <w:rsid w:val="00DA395F"/>
    <w:rsid w:val="00DA7A5E"/>
    <w:rsid w:val="00DC3E2C"/>
    <w:rsid w:val="00DC6126"/>
    <w:rsid w:val="00DC7086"/>
    <w:rsid w:val="00DE6370"/>
    <w:rsid w:val="00DE6B84"/>
    <w:rsid w:val="00DF5CB8"/>
    <w:rsid w:val="00DF5E94"/>
    <w:rsid w:val="00E05494"/>
    <w:rsid w:val="00E0581F"/>
    <w:rsid w:val="00E06F3A"/>
    <w:rsid w:val="00E11C5D"/>
    <w:rsid w:val="00E20A3A"/>
    <w:rsid w:val="00E21A1D"/>
    <w:rsid w:val="00E2567C"/>
    <w:rsid w:val="00E264B7"/>
    <w:rsid w:val="00E32B09"/>
    <w:rsid w:val="00E42F1B"/>
    <w:rsid w:val="00E5157C"/>
    <w:rsid w:val="00E51DD8"/>
    <w:rsid w:val="00E627A2"/>
    <w:rsid w:val="00E64261"/>
    <w:rsid w:val="00E6740A"/>
    <w:rsid w:val="00E710AB"/>
    <w:rsid w:val="00E76D4A"/>
    <w:rsid w:val="00E8567E"/>
    <w:rsid w:val="00E92D26"/>
    <w:rsid w:val="00E95DB1"/>
    <w:rsid w:val="00EA51B8"/>
    <w:rsid w:val="00EB7583"/>
    <w:rsid w:val="00EB79E2"/>
    <w:rsid w:val="00EB7E38"/>
    <w:rsid w:val="00EC74C4"/>
    <w:rsid w:val="00ED3596"/>
    <w:rsid w:val="00EE57F8"/>
    <w:rsid w:val="00F0318D"/>
    <w:rsid w:val="00F03905"/>
    <w:rsid w:val="00F04D9F"/>
    <w:rsid w:val="00F205BA"/>
    <w:rsid w:val="00F26DF0"/>
    <w:rsid w:val="00F30271"/>
    <w:rsid w:val="00F31364"/>
    <w:rsid w:val="00F34B47"/>
    <w:rsid w:val="00F35D96"/>
    <w:rsid w:val="00F368B4"/>
    <w:rsid w:val="00F37401"/>
    <w:rsid w:val="00F54347"/>
    <w:rsid w:val="00F60A45"/>
    <w:rsid w:val="00F64BD6"/>
    <w:rsid w:val="00F82E2A"/>
    <w:rsid w:val="00F91A78"/>
    <w:rsid w:val="00F937B8"/>
    <w:rsid w:val="00F93B5B"/>
    <w:rsid w:val="00FA216C"/>
    <w:rsid w:val="00FB336E"/>
    <w:rsid w:val="00FB3AB9"/>
    <w:rsid w:val="00FB66E6"/>
    <w:rsid w:val="00FC1777"/>
    <w:rsid w:val="00FC35B8"/>
    <w:rsid w:val="00FC5D88"/>
    <w:rsid w:val="00FD1E91"/>
    <w:rsid w:val="00FD2967"/>
    <w:rsid w:val="00FE18BD"/>
    <w:rsid w:val="00FE45B4"/>
    <w:rsid w:val="00FE5410"/>
    <w:rsid w:val="00FF773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7FD6"/>
  </w:style>
  <w:style w:type="paragraph" w:styleId="Nadpis1">
    <w:name w:val="heading 1"/>
    <w:basedOn w:val="Normln"/>
    <w:next w:val="Normln"/>
    <w:link w:val="Nadpis1Char"/>
    <w:uiPriority w:val="9"/>
    <w:qFormat/>
    <w:rsid w:val="00AF22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AF22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AF2248"/>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AF2248"/>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B0136B"/>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503A5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unhideWhenUsed/>
    <w:qFormat/>
    <w:rsid w:val="00242FF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6857DD"/>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6857DD"/>
    <w:rPr>
      <w:rFonts w:ascii="Times New Roman" w:eastAsia="Times New Roman" w:hAnsi="Times New Roman" w:cs="Times New Roman"/>
      <w:sz w:val="24"/>
      <w:szCs w:val="20"/>
      <w:lang w:eastAsia="cs-CZ"/>
    </w:rPr>
  </w:style>
  <w:style w:type="paragraph" w:customStyle="1" w:styleId="odst1">
    <w:name w:val="odst 1"/>
    <w:basedOn w:val="Zkladntext"/>
    <w:next w:val="Zkladntext"/>
    <w:rsid w:val="006857DD"/>
    <w:pPr>
      <w:tabs>
        <w:tab w:val="left" w:pos="227"/>
      </w:tabs>
      <w:autoSpaceDE w:val="0"/>
      <w:autoSpaceDN w:val="0"/>
      <w:adjustRightInd w:val="0"/>
      <w:spacing w:line="200" w:lineRule="atLeast"/>
      <w:ind w:left="227" w:hanging="227"/>
    </w:pPr>
    <w:rPr>
      <w:sz w:val="18"/>
      <w:szCs w:val="18"/>
    </w:rPr>
  </w:style>
  <w:style w:type="paragraph" w:styleId="Odstavecseseznamem">
    <w:name w:val="List Paragraph"/>
    <w:basedOn w:val="Normln"/>
    <w:uiPriority w:val="34"/>
    <w:qFormat/>
    <w:rsid w:val="006857DD"/>
    <w:pPr>
      <w:ind w:left="720"/>
      <w:contextualSpacing/>
      <w:jc w:val="both"/>
    </w:pPr>
    <w:rPr>
      <w:rFonts w:ascii="Times New Roman" w:hAnsi="Times New Roman"/>
      <w:sz w:val="24"/>
    </w:rPr>
  </w:style>
  <w:style w:type="table" w:styleId="Mkatabulky">
    <w:name w:val="Table Grid"/>
    <w:basedOn w:val="Normlntabulka"/>
    <w:uiPriority w:val="59"/>
    <w:rsid w:val="00D85E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vtlstnovn1">
    <w:name w:val="Světlé stínování1"/>
    <w:basedOn w:val="Normlntabulka"/>
    <w:uiPriority w:val="60"/>
    <w:rsid w:val="00D85E4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vtlstnovnzvraznn11">
    <w:name w:val="Světlé stínování – zvýraznění 11"/>
    <w:basedOn w:val="Normlntabulka"/>
    <w:uiPriority w:val="60"/>
    <w:rsid w:val="00D85E4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zvraznn5">
    <w:name w:val="Light Shading Accent 5"/>
    <w:basedOn w:val="Normlntabulka"/>
    <w:uiPriority w:val="60"/>
    <w:rsid w:val="00D85E4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Default">
    <w:name w:val="Default"/>
    <w:rsid w:val="0013067B"/>
    <w:pPr>
      <w:autoSpaceDE w:val="0"/>
      <w:autoSpaceDN w:val="0"/>
      <w:adjustRightInd w:val="0"/>
      <w:spacing w:after="0" w:line="240" w:lineRule="auto"/>
    </w:pPr>
    <w:rPr>
      <w:rFonts w:ascii="Arial" w:hAnsi="Arial" w:cs="Arial"/>
      <w:color w:val="000000"/>
      <w:sz w:val="24"/>
      <w:szCs w:val="24"/>
    </w:rPr>
  </w:style>
  <w:style w:type="paragraph" w:styleId="Textbubliny">
    <w:name w:val="Balloon Text"/>
    <w:basedOn w:val="Normln"/>
    <w:link w:val="TextbublinyChar"/>
    <w:uiPriority w:val="99"/>
    <w:semiHidden/>
    <w:unhideWhenUsed/>
    <w:rsid w:val="004A618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A6180"/>
    <w:rPr>
      <w:rFonts w:ascii="Tahoma" w:hAnsi="Tahoma" w:cs="Tahoma"/>
      <w:sz w:val="16"/>
      <w:szCs w:val="16"/>
    </w:rPr>
  </w:style>
  <w:style w:type="paragraph" w:styleId="Textpoznpodarou">
    <w:name w:val="footnote text"/>
    <w:basedOn w:val="Normln"/>
    <w:link w:val="TextpoznpodarouChar"/>
    <w:uiPriority w:val="99"/>
    <w:semiHidden/>
    <w:unhideWhenUsed/>
    <w:rsid w:val="005B26D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B26D9"/>
    <w:rPr>
      <w:sz w:val="20"/>
      <w:szCs w:val="20"/>
    </w:rPr>
  </w:style>
  <w:style w:type="character" w:styleId="Znakapoznpodarou">
    <w:name w:val="footnote reference"/>
    <w:basedOn w:val="Standardnpsmoodstavce"/>
    <w:uiPriority w:val="99"/>
    <w:semiHidden/>
    <w:unhideWhenUsed/>
    <w:rsid w:val="005B26D9"/>
    <w:rPr>
      <w:vertAlign w:val="superscript"/>
    </w:rPr>
  </w:style>
  <w:style w:type="character" w:styleId="Hypertextovodkaz">
    <w:name w:val="Hyperlink"/>
    <w:basedOn w:val="Standardnpsmoodstavce"/>
    <w:uiPriority w:val="99"/>
    <w:unhideWhenUsed/>
    <w:rsid w:val="005A5F16"/>
    <w:rPr>
      <w:color w:val="0000FF" w:themeColor="hyperlink"/>
      <w:u w:val="single"/>
    </w:rPr>
  </w:style>
  <w:style w:type="table" w:styleId="Svtlseznamzvraznn3">
    <w:name w:val="Light List Accent 3"/>
    <w:basedOn w:val="Normlntabulka"/>
    <w:uiPriority w:val="61"/>
    <w:rsid w:val="005E04AF"/>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Svtlstnovn2">
    <w:name w:val="Světlé stínování2"/>
    <w:basedOn w:val="Normlntabulka"/>
    <w:uiPriority w:val="60"/>
    <w:rsid w:val="005E04A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Nadpis1Char">
    <w:name w:val="Nadpis 1 Char"/>
    <w:basedOn w:val="Standardnpsmoodstavce"/>
    <w:link w:val="Nadpis1"/>
    <w:uiPriority w:val="9"/>
    <w:rsid w:val="00AF2248"/>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semiHidden/>
    <w:unhideWhenUsed/>
    <w:qFormat/>
    <w:rsid w:val="00AF2248"/>
    <w:pPr>
      <w:outlineLvl w:val="9"/>
    </w:pPr>
  </w:style>
  <w:style w:type="paragraph" w:styleId="Obsah1">
    <w:name w:val="toc 1"/>
    <w:basedOn w:val="Normln"/>
    <w:next w:val="Normln"/>
    <w:autoRedefine/>
    <w:uiPriority w:val="39"/>
    <w:unhideWhenUsed/>
    <w:rsid w:val="00AF2248"/>
    <w:pPr>
      <w:spacing w:after="100"/>
    </w:pPr>
  </w:style>
  <w:style w:type="character" w:customStyle="1" w:styleId="Nadpis2Char">
    <w:name w:val="Nadpis 2 Char"/>
    <w:basedOn w:val="Standardnpsmoodstavce"/>
    <w:link w:val="Nadpis2"/>
    <w:uiPriority w:val="9"/>
    <w:rsid w:val="00AF2248"/>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AF2248"/>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AF2248"/>
    <w:rPr>
      <w:rFonts w:asciiTheme="majorHAnsi" w:eastAsiaTheme="majorEastAsia" w:hAnsiTheme="majorHAnsi" w:cstheme="majorBidi"/>
      <w:b/>
      <w:bCs/>
      <w:i/>
      <w:iCs/>
      <w:color w:val="4F81BD" w:themeColor="accent1"/>
    </w:rPr>
  </w:style>
  <w:style w:type="paragraph" w:styleId="Obsah2">
    <w:name w:val="toc 2"/>
    <w:basedOn w:val="Normln"/>
    <w:next w:val="Normln"/>
    <w:autoRedefine/>
    <w:uiPriority w:val="39"/>
    <w:unhideWhenUsed/>
    <w:rsid w:val="00AF2248"/>
    <w:pPr>
      <w:spacing w:after="100"/>
      <w:ind w:left="220"/>
    </w:pPr>
  </w:style>
  <w:style w:type="paragraph" w:styleId="Obsah3">
    <w:name w:val="toc 3"/>
    <w:basedOn w:val="Normln"/>
    <w:next w:val="Normln"/>
    <w:autoRedefine/>
    <w:uiPriority w:val="39"/>
    <w:unhideWhenUsed/>
    <w:rsid w:val="00AF2248"/>
    <w:pPr>
      <w:spacing w:after="100"/>
      <w:ind w:left="440"/>
    </w:pPr>
  </w:style>
  <w:style w:type="paragraph" w:styleId="Obsah4">
    <w:name w:val="toc 4"/>
    <w:basedOn w:val="Normln"/>
    <w:next w:val="Normln"/>
    <w:autoRedefine/>
    <w:uiPriority w:val="39"/>
    <w:unhideWhenUsed/>
    <w:rsid w:val="00C70182"/>
    <w:pPr>
      <w:spacing w:after="100"/>
      <w:ind w:left="660"/>
    </w:pPr>
  </w:style>
  <w:style w:type="character" w:customStyle="1" w:styleId="Nadpis5Char">
    <w:name w:val="Nadpis 5 Char"/>
    <w:basedOn w:val="Standardnpsmoodstavce"/>
    <w:link w:val="Nadpis5"/>
    <w:uiPriority w:val="9"/>
    <w:rsid w:val="00B0136B"/>
    <w:rPr>
      <w:rFonts w:asciiTheme="majorHAnsi" w:eastAsiaTheme="majorEastAsia" w:hAnsiTheme="majorHAnsi" w:cstheme="majorBidi"/>
      <w:color w:val="243F60" w:themeColor="accent1" w:themeShade="7F"/>
    </w:rPr>
  </w:style>
  <w:style w:type="paragraph" w:styleId="Obsah5">
    <w:name w:val="toc 5"/>
    <w:basedOn w:val="Normln"/>
    <w:next w:val="Normln"/>
    <w:autoRedefine/>
    <w:uiPriority w:val="39"/>
    <w:unhideWhenUsed/>
    <w:rsid w:val="000D16B6"/>
    <w:pPr>
      <w:spacing w:after="100"/>
      <w:ind w:left="880"/>
    </w:pPr>
  </w:style>
  <w:style w:type="character" w:customStyle="1" w:styleId="Nadpis6Char">
    <w:name w:val="Nadpis 6 Char"/>
    <w:basedOn w:val="Standardnpsmoodstavce"/>
    <w:link w:val="Nadpis6"/>
    <w:uiPriority w:val="9"/>
    <w:rsid w:val="00503A58"/>
    <w:rPr>
      <w:rFonts w:asciiTheme="majorHAnsi" w:eastAsiaTheme="majorEastAsia" w:hAnsiTheme="majorHAnsi" w:cstheme="majorBidi"/>
      <w:i/>
      <w:iCs/>
      <w:color w:val="243F60" w:themeColor="accent1" w:themeShade="7F"/>
    </w:rPr>
  </w:style>
  <w:style w:type="paragraph" w:styleId="Obsah6">
    <w:name w:val="toc 6"/>
    <w:basedOn w:val="Normln"/>
    <w:next w:val="Normln"/>
    <w:autoRedefine/>
    <w:uiPriority w:val="39"/>
    <w:unhideWhenUsed/>
    <w:rsid w:val="00503A58"/>
    <w:pPr>
      <w:spacing w:after="100"/>
      <w:ind w:left="1100"/>
    </w:pPr>
  </w:style>
  <w:style w:type="character" w:customStyle="1" w:styleId="Nadpis7Char">
    <w:name w:val="Nadpis 7 Char"/>
    <w:basedOn w:val="Standardnpsmoodstavce"/>
    <w:link w:val="Nadpis7"/>
    <w:uiPriority w:val="9"/>
    <w:rsid w:val="00242FF0"/>
    <w:rPr>
      <w:rFonts w:asciiTheme="majorHAnsi" w:eastAsiaTheme="majorEastAsia" w:hAnsiTheme="majorHAnsi" w:cstheme="majorBidi"/>
      <w:i/>
      <w:iCs/>
      <w:color w:val="404040" w:themeColor="text1" w:themeTint="BF"/>
    </w:rPr>
  </w:style>
  <w:style w:type="paragraph" w:styleId="Obsah7">
    <w:name w:val="toc 7"/>
    <w:basedOn w:val="Normln"/>
    <w:next w:val="Normln"/>
    <w:autoRedefine/>
    <w:uiPriority w:val="39"/>
    <w:unhideWhenUsed/>
    <w:rsid w:val="003E0CBA"/>
    <w:pPr>
      <w:spacing w:after="100"/>
      <w:ind w:left="1320"/>
    </w:pPr>
  </w:style>
  <w:style w:type="paragraph" w:styleId="Bezmezer">
    <w:name w:val="No Spacing"/>
    <w:uiPriority w:val="1"/>
    <w:qFormat/>
    <w:rsid w:val="00432EB4"/>
    <w:pPr>
      <w:spacing w:after="0" w:line="240" w:lineRule="auto"/>
    </w:pPr>
  </w:style>
  <w:style w:type="character" w:styleId="Sledovanodkaz">
    <w:name w:val="FollowedHyperlink"/>
    <w:basedOn w:val="Standardnpsmoodstavce"/>
    <w:uiPriority w:val="99"/>
    <w:semiHidden/>
    <w:unhideWhenUsed/>
    <w:rsid w:val="00DA7A5E"/>
    <w:rPr>
      <w:color w:val="800080" w:themeColor="followedHyperlink"/>
      <w:u w:val="single"/>
    </w:rPr>
  </w:style>
  <w:style w:type="paragraph" w:styleId="Normlnweb">
    <w:name w:val="Normal (Web)"/>
    <w:basedOn w:val="Normln"/>
    <w:uiPriority w:val="99"/>
    <w:semiHidden/>
    <w:unhideWhenUsed/>
    <w:rsid w:val="00BD41F2"/>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semiHidden/>
    <w:unhideWhenUsed/>
    <w:rsid w:val="00913D58"/>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913D58"/>
  </w:style>
  <w:style w:type="paragraph" w:styleId="Zpat">
    <w:name w:val="footer"/>
    <w:basedOn w:val="Normln"/>
    <w:link w:val="ZpatChar"/>
    <w:uiPriority w:val="99"/>
    <w:unhideWhenUsed/>
    <w:rsid w:val="00913D58"/>
    <w:pPr>
      <w:tabs>
        <w:tab w:val="center" w:pos="4536"/>
        <w:tab w:val="right" w:pos="9072"/>
      </w:tabs>
      <w:spacing w:after="0" w:line="240" w:lineRule="auto"/>
    </w:pPr>
  </w:style>
  <w:style w:type="character" w:customStyle="1" w:styleId="ZpatChar">
    <w:name w:val="Zápatí Char"/>
    <w:basedOn w:val="Standardnpsmoodstavce"/>
    <w:link w:val="Zpat"/>
    <w:uiPriority w:val="99"/>
    <w:rsid w:val="00913D58"/>
  </w:style>
</w:styles>
</file>

<file path=word/webSettings.xml><?xml version="1.0" encoding="utf-8"?>
<w:webSettings xmlns:r="http://schemas.openxmlformats.org/officeDocument/2006/relationships" xmlns:w="http://schemas.openxmlformats.org/wordprocessingml/2006/main">
  <w:divs>
    <w:div w:id="8067533">
      <w:bodyDiv w:val="1"/>
      <w:marLeft w:val="0"/>
      <w:marRight w:val="0"/>
      <w:marTop w:val="0"/>
      <w:marBottom w:val="0"/>
      <w:divBdr>
        <w:top w:val="none" w:sz="0" w:space="0" w:color="auto"/>
        <w:left w:val="none" w:sz="0" w:space="0" w:color="auto"/>
        <w:bottom w:val="none" w:sz="0" w:space="0" w:color="auto"/>
        <w:right w:val="none" w:sz="0" w:space="0" w:color="auto"/>
      </w:divBdr>
    </w:div>
    <w:div w:id="57822842">
      <w:bodyDiv w:val="1"/>
      <w:marLeft w:val="0"/>
      <w:marRight w:val="0"/>
      <w:marTop w:val="0"/>
      <w:marBottom w:val="0"/>
      <w:divBdr>
        <w:top w:val="none" w:sz="0" w:space="0" w:color="auto"/>
        <w:left w:val="none" w:sz="0" w:space="0" w:color="auto"/>
        <w:bottom w:val="none" w:sz="0" w:space="0" w:color="auto"/>
        <w:right w:val="none" w:sz="0" w:space="0" w:color="auto"/>
      </w:divBdr>
    </w:div>
    <w:div w:id="201986417">
      <w:bodyDiv w:val="1"/>
      <w:marLeft w:val="0"/>
      <w:marRight w:val="0"/>
      <w:marTop w:val="0"/>
      <w:marBottom w:val="0"/>
      <w:divBdr>
        <w:top w:val="none" w:sz="0" w:space="0" w:color="auto"/>
        <w:left w:val="none" w:sz="0" w:space="0" w:color="auto"/>
        <w:bottom w:val="none" w:sz="0" w:space="0" w:color="auto"/>
        <w:right w:val="none" w:sz="0" w:space="0" w:color="auto"/>
      </w:divBdr>
    </w:div>
    <w:div w:id="247153155">
      <w:bodyDiv w:val="1"/>
      <w:marLeft w:val="0"/>
      <w:marRight w:val="0"/>
      <w:marTop w:val="0"/>
      <w:marBottom w:val="0"/>
      <w:divBdr>
        <w:top w:val="none" w:sz="0" w:space="0" w:color="auto"/>
        <w:left w:val="none" w:sz="0" w:space="0" w:color="auto"/>
        <w:bottom w:val="none" w:sz="0" w:space="0" w:color="auto"/>
        <w:right w:val="none" w:sz="0" w:space="0" w:color="auto"/>
      </w:divBdr>
    </w:div>
    <w:div w:id="262807833">
      <w:bodyDiv w:val="1"/>
      <w:marLeft w:val="0"/>
      <w:marRight w:val="0"/>
      <w:marTop w:val="0"/>
      <w:marBottom w:val="0"/>
      <w:divBdr>
        <w:top w:val="none" w:sz="0" w:space="0" w:color="auto"/>
        <w:left w:val="none" w:sz="0" w:space="0" w:color="auto"/>
        <w:bottom w:val="none" w:sz="0" w:space="0" w:color="auto"/>
        <w:right w:val="none" w:sz="0" w:space="0" w:color="auto"/>
      </w:divBdr>
    </w:div>
    <w:div w:id="446004029">
      <w:bodyDiv w:val="1"/>
      <w:marLeft w:val="0"/>
      <w:marRight w:val="0"/>
      <w:marTop w:val="0"/>
      <w:marBottom w:val="0"/>
      <w:divBdr>
        <w:top w:val="none" w:sz="0" w:space="0" w:color="auto"/>
        <w:left w:val="none" w:sz="0" w:space="0" w:color="auto"/>
        <w:bottom w:val="none" w:sz="0" w:space="0" w:color="auto"/>
        <w:right w:val="none" w:sz="0" w:space="0" w:color="auto"/>
      </w:divBdr>
    </w:div>
    <w:div w:id="520125458">
      <w:bodyDiv w:val="1"/>
      <w:marLeft w:val="0"/>
      <w:marRight w:val="0"/>
      <w:marTop w:val="0"/>
      <w:marBottom w:val="0"/>
      <w:divBdr>
        <w:top w:val="none" w:sz="0" w:space="0" w:color="auto"/>
        <w:left w:val="none" w:sz="0" w:space="0" w:color="auto"/>
        <w:bottom w:val="none" w:sz="0" w:space="0" w:color="auto"/>
        <w:right w:val="none" w:sz="0" w:space="0" w:color="auto"/>
      </w:divBdr>
    </w:div>
    <w:div w:id="767821002">
      <w:bodyDiv w:val="1"/>
      <w:marLeft w:val="0"/>
      <w:marRight w:val="0"/>
      <w:marTop w:val="0"/>
      <w:marBottom w:val="0"/>
      <w:divBdr>
        <w:top w:val="none" w:sz="0" w:space="0" w:color="auto"/>
        <w:left w:val="none" w:sz="0" w:space="0" w:color="auto"/>
        <w:bottom w:val="none" w:sz="0" w:space="0" w:color="auto"/>
        <w:right w:val="none" w:sz="0" w:space="0" w:color="auto"/>
      </w:divBdr>
    </w:div>
    <w:div w:id="790974092">
      <w:bodyDiv w:val="1"/>
      <w:marLeft w:val="0"/>
      <w:marRight w:val="0"/>
      <w:marTop w:val="0"/>
      <w:marBottom w:val="0"/>
      <w:divBdr>
        <w:top w:val="none" w:sz="0" w:space="0" w:color="auto"/>
        <w:left w:val="none" w:sz="0" w:space="0" w:color="auto"/>
        <w:bottom w:val="none" w:sz="0" w:space="0" w:color="auto"/>
        <w:right w:val="none" w:sz="0" w:space="0" w:color="auto"/>
      </w:divBdr>
    </w:div>
    <w:div w:id="815099997">
      <w:bodyDiv w:val="1"/>
      <w:marLeft w:val="0"/>
      <w:marRight w:val="0"/>
      <w:marTop w:val="0"/>
      <w:marBottom w:val="0"/>
      <w:divBdr>
        <w:top w:val="none" w:sz="0" w:space="0" w:color="auto"/>
        <w:left w:val="none" w:sz="0" w:space="0" w:color="auto"/>
        <w:bottom w:val="none" w:sz="0" w:space="0" w:color="auto"/>
        <w:right w:val="none" w:sz="0" w:space="0" w:color="auto"/>
      </w:divBdr>
    </w:div>
    <w:div w:id="883097880">
      <w:bodyDiv w:val="1"/>
      <w:marLeft w:val="0"/>
      <w:marRight w:val="0"/>
      <w:marTop w:val="0"/>
      <w:marBottom w:val="0"/>
      <w:divBdr>
        <w:top w:val="none" w:sz="0" w:space="0" w:color="auto"/>
        <w:left w:val="none" w:sz="0" w:space="0" w:color="auto"/>
        <w:bottom w:val="none" w:sz="0" w:space="0" w:color="auto"/>
        <w:right w:val="none" w:sz="0" w:space="0" w:color="auto"/>
      </w:divBdr>
    </w:div>
    <w:div w:id="970406726">
      <w:bodyDiv w:val="1"/>
      <w:marLeft w:val="0"/>
      <w:marRight w:val="0"/>
      <w:marTop w:val="0"/>
      <w:marBottom w:val="0"/>
      <w:divBdr>
        <w:top w:val="none" w:sz="0" w:space="0" w:color="auto"/>
        <w:left w:val="none" w:sz="0" w:space="0" w:color="auto"/>
        <w:bottom w:val="none" w:sz="0" w:space="0" w:color="auto"/>
        <w:right w:val="none" w:sz="0" w:space="0" w:color="auto"/>
      </w:divBdr>
    </w:div>
    <w:div w:id="1005131214">
      <w:bodyDiv w:val="1"/>
      <w:marLeft w:val="0"/>
      <w:marRight w:val="0"/>
      <w:marTop w:val="0"/>
      <w:marBottom w:val="0"/>
      <w:divBdr>
        <w:top w:val="none" w:sz="0" w:space="0" w:color="auto"/>
        <w:left w:val="none" w:sz="0" w:space="0" w:color="auto"/>
        <w:bottom w:val="none" w:sz="0" w:space="0" w:color="auto"/>
        <w:right w:val="none" w:sz="0" w:space="0" w:color="auto"/>
      </w:divBdr>
    </w:div>
    <w:div w:id="1027027081">
      <w:bodyDiv w:val="1"/>
      <w:marLeft w:val="0"/>
      <w:marRight w:val="0"/>
      <w:marTop w:val="0"/>
      <w:marBottom w:val="0"/>
      <w:divBdr>
        <w:top w:val="none" w:sz="0" w:space="0" w:color="auto"/>
        <w:left w:val="none" w:sz="0" w:space="0" w:color="auto"/>
        <w:bottom w:val="none" w:sz="0" w:space="0" w:color="auto"/>
        <w:right w:val="none" w:sz="0" w:space="0" w:color="auto"/>
      </w:divBdr>
    </w:div>
    <w:div w:id="1061295546">
      <w:bodyDiv w:val="1"/>
      <w:marLeft w:val="0"/>
      <w:marRight w:val="0"/>
      <w:marTop w:val="0"/>
      <w:marBottom w:val="0"/>
      <w:divBdr>
        <w:top w:val="none" w:sz="0" w:space="0" w:color="auto"/>
        <w:left w:val="none" w:sz="0" w:space="0" w:color="auto"/>
        <w:bottom w:val="none" w:sz="0" w:space="0" w:color="auto"/>
        <w:right w:val="none" w:sz="0" w:space="0" w:color="auto"/>
      </w:divBdr>
    </w:div>
    <w:div w:id="1100684572">
      <w:bodyDiv w:val="1"/>
      <w:marLeft w:val="0"/>
      <w:marRight w:val="0"/>
      <w:marTop w:val="0"/>
      <w:marBottom w:val="0"/>
      <w:divBdr>
        <w:top w:val="none" w:sz="0" w:space="0" w:color="auto"/>
        <w:left w:val="none" w:sz="0" w:space="0" w:color="auto"/>
        <w:bottom w:val="none" w:sz="0" w:space="0" w:color="auto"/>
        <w:right w:val="none" w:sz="0" w:space="0" w:color="auto"/>
      </w:divBdr>
    </w:div>
    <w:div w:id="1175535089">
      <w:bodyDiv w:val="1"/>
      <w:marLeft w:val="0"/>
      <w:marRight w:val="0"/>
      <w:marTop w:val="0"/>
      <w:marBottom w:val="0"/>
      <w:divBdr>
        <w:top w:val="none" w:sz="0" w:space="0" w:color="auto"/>
        <w:left w:val="none" w:sz="0" w:space="0" w:color="auto"/>
        <w:bottom w:val="none" w:sz="0" w:space="0" w:color="auto"/>
        <w:right w:val="none" w:sz="0" w:space="0" w:color="auto"/>
      </w:divBdr>
    </w:div>
    <w:div w:id="1194028666">
      <w:bodyDiv w:val="1"/>
      <w:marLeft w:val="0"/>
      <w:marRight w:val="0"/>
      <w:marTop w:val="0"/>
      <w:marBottom w:val="0"/>
      <w:divBdr>
        <w:top w:val="none" w:sz="0" w:space="0" w:color="auto"/>
        <w:left w:val="none" w:sz="0" w:space="0" w:color="auto"/>
        <w:bottom w:val="none" w:sz="0" w:space="0" w:color="auto"/>
        <w:right w:val="none" w:sz="0" w:space="0" w:color="auto"/>
      </w:divBdr>
    </w:div>
    <w:div w:id="1278218606">
      <w:bodyDiv w:val="1"/>
      <w:marLeft w:val="0"/>
      <w:marRight w:val="0"/>
      <w:marTop w:val="0"/>
      <w:marBottom w:val="0"/>
      <w:divBdr>
        <w:top w:val="none" w:sz="0" w:space="0" w:color="auto"/>
        <w:left w:val="none" w:sz="0" w:space="0" w:color="auto"/>
        <w:bottom w:val="none" w:sz="0" w:space="0" w:color="auto"/>
        <w:right w:val="none" w:sz="0" w:space="0" w:color="auto"/>
      </w:divBdr>
    </w:div>
    <w:div w:id="1549683927">
      <w:bodyDiv w:val="1"/>
      <w:marLeft w:val="0"/>
      <w:marRight w:val="0"/>
      <w:marTop w:val="0"/>
      <w:marBottom w:val="0"/>
      <w:divBdr>
        <w:top w:val="none" w:sz="0" w:space="0" w:color="auto"/>
        <w:left w:val="none" w:sz="0" w:space="0" w:color="auto"/>
        <w:bottom w:val="none" w:sz="0" w:space="0" w:color="auto"/>
        <w:right w:val="none" w:sz="0" w:space="0" w:color="auto"/>
      </w:divBdr>
    </w:div>
    <w:div w:id="1566985056">
      <w:bodyDiv w:val="1"/>
      <w:marLeft w:val="0"/>
      <w:marRight w:val="0"/>
      <w:marTop w:val="0"/>
      <w:marBottom w:val="0"/>
      <w:divBdr>
        <w:top w:val="none" w:sz="0" w:space="0" w:color="auto"/>
        <w:left w:val="none" w:sz="0" w:space="0" w:color="auto"/>
        <w:bottom w:val="none" w:sz="0" w:space="0" w:color="auto"/>
        <w:right w:val="none" w:sz="0" w:space="0" w:color="auto"/>
      </w:divBdr>
    </w:div>
    <w:div w:id="1637487294">
      <w:bodyDiv w:val="1"/>
      <w:marLeft w:val="0"/>
      <w:marRight w:val="0"/>
      <w:marTop w:val="0"/>
      <w:marBottom w:val="0"/>
      <w:divBdr>
        <w:top w:val="none" w:sz="0" w:space="0" w:color="auto"/>
        <w:left w:val="none" w:sz="0" w:space="0" w:color="auto"/>
        <w:bottom w:val="none" w:sz="0" w:space="0" w:color="auto"/>
        <w:right w:val="none" w:sz="0" w:space="0" w:color="auto"/>
      </w:divBdr>
    </w:div>
    <w:div w:id="1670719239">
      <w:bodyDiv w:val="1"/>
      <w:marLeft w:val="0"/>
      <w:marRight w:val="0"/>
      <w:marTop w:val="0"/>
      <w:marBottom w:val="0"/>
      <w:divBdr>
        <w:top w:val="none" w:sz="0" w:space="0" w:color="auto"/>
        <w:left w:val="none" w:sz="0" w:space="0" w:color="auto"/>
        <w:bottom w:val="none" w:sz="0" w:space="0" w:color="auto"/>
        <w:right w:val="none" w:sz="0" w:space="0" w:color="auto"/>
      </w:divBdr>
    </w:div>
    <w:div w:id="1686394317">
      <w:bodyDiv w:val="1"/>
      <w:marLeft w:val="0"/>
      <w:marRight w:val="0"/>
      <w:marTop w:val="0"/>
      <w:marBottom w:val="0"/>
      <w:divBdr>
        <w:top w:val="none" w:sz="0" w:space="0" w:color="auto"/>
        <w:left w:val="none" w:sz="0" w:space="0" w:color="auto"/>
        <w:bottom w:val="none" w:sz="0" w:space="0" w:color="auto"/>
        <w:right w:val="none" w:sz="0" w:space="0" w:color="auto"/>
      </w:divBdr>
    </w:div>
    <w:div w:id="1755130752">
      <w:bodyDiv w:val="1"/>
      <w:marLeft w:val="0"/>
      <w:marRight w:val="0"/>
      <w:marTop w:val="0"/>
      <w:marBottom w:val="0"/>
      <w:divBdr>
        <w:top w:val="none" w:sz="0" w:space="0" w:color="auto"/>
        <w:left w:val="none" w:sz="0" w:space="0" w:color="auto"/>
        <w:bottom w:val="none" w:sz="0" w:space="0" w:color="auto"/>
        <w:right w:val="none" w:sz="0" w:space="0" w:color="auto"/>
      </w:divBdr>
    </w:div>
    <w:div w:id="1755396419">
      <w:bodyDiv w:val="1"/>
      <w:marLeft w:val="0"/>
      <w:marRight w:val="0"/>
      <w:marTop w:val="0"/>
      <w:marBottom w:val="0"/>
      <w:divBdr>
        <w:top w:val="none" w:sz="0" w:space="0" w:color="auto"/>
        <w:left w:val="none" w:sz="0" w:space="0" w:color="auto"/>
        <w:bottom w:val="none" w:sz="0" w:space="0" w:color="auto"/>
        <w:right w:val="none" w:sz="0" w:space="0" w:color="auto"/>
      </w:divBdr>
    </w:div>
    <w:div w:id="1826125198">
      <w:bodyDiv w:val="1"/>
      <w:marLeft w:val="0"/>
      <w:marRight w:val="0"/>
      <w:marTop w:val="0"/>
      <w:marBottom w:val="0"/>
      <w:divBdr>
        <w:top w:val="none" w:sz="0" w:space="0" w:color="auto"/>
        <w:left w:val="none" w:sz="0" w:space="0" w:color="auto"/>
        <w:bottom w:val="none" w:sz="0" w:space="0" w:color="auto"/>
        <w:right w:val="none" w:sz="0" w:space="0" w:color="auto"/>
      </w:divBdr>
    </w:div>
    <w:div w:id="208144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chart" Target="charts/chart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3.emf"/><Relationship Id="rId10" Type="http://schemas.openxmlformats.org/officeDocument/2006/relationships/image" Target="media/image3.emf"/><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2.emf"/></Relationships>
</file>

<file path=word/_rels/footnotes.xml.rels><?xml version="1.0" encoding="UTF-8" standalone="yes"?>
<Relationships xmlns="http://schemas.openxmlformats.org/package/2006/relationships"><Relationship Id="rId1" Type="http://schemas.openxmlformats.org/officeDocument/2006/relationships/hyperlink" Target="https://or.justice.cz/ias/ui/vypis-sl-detail?dokument=53949410&amp;subjektId=816722&amp;spis=875334"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List_aplikac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List_aplikace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List_aplikace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title/>
    <c:plotArea>
      <c:layout/>
      <c:lineChart>
        <c:grouping val="stacked"/>
        <c:ser>
          <c:idx val="0"/>
          <c:order val="0"/>
          <c:tx>
            <c:strRef>
              <c:f>List1!$B$1</c:f>
              <c:strCache>
                <c:ptCount val="1"/>
                <c:pt idx="0">
                  <c:v>Graf kumulativních nákladů</c:v>
                </c:pt>
              </c:strCache>
            </c:strRef>
          </c:tx>
          <c:marker>
            <c:symbol val="none"/>
          </c:marker>
          <c:cat>
            <c:strRef>
              <c:f>List1!$A$2:$A$9</c:f>
              <c:strCache>
                <c:ptCount val="8"/>
                <c:pt idx="0">
                  <c:v>Leden </c:v>
                </c:pt>
                <c:pt idx="1">
                  <c:v>Únor </c:v>
                </c:pt>
                <c:pt idx="2">
                  <c:v>Březen - duben</c:v>
                </c:pt>
                <c:pt idx="3">
                  <c:v>Květen - červen</c:v>
                </c:pt>
                <c:pt idx="4">
                  <c:v>Červenec - srpen</c:v>
                </c:pt>
                <c:pt idx="5">
                  <c:v>Září - listopad</c:v>
                </c:pt>
                <c:pt idx="6">
                  <c:v>Prosinec</c:v>
                </c:pt>
                <c:pt idx="7">
                  <c:v>Leden </c:v>
                </c:pt>
              </c:strCache>
            </c:strRef>
          </c:cat>
          <c:val>
            <c:numRef>
              <c:f>List1!$B$2:$B$9</c:f>
              <c:numCache>
                <c:formatCode>General</c:formatCode>
                <c:ptCount val="8"/>
                <c:pt idx="0">
                  <c:v>0</c:v>
                </c:pt>
                <c:pt idx="1">
                  <c:v>0</c:v>
                </c:pt>
                <c:pt idx="2">
                  <c:v>3000</c:v>
                </c:pt>
                <c:pt idx="3">
                  <c:v>12960</c:v>
                </c:pt>
                <c:pt idx="4">
                  <c:v>15910</c:v>
                </c:pt>
                <c:pt idx="5">
                  <c:v>16360</c:v>
                </c:pt>
                <c:pt idx="6">
                  <c:v>44685</c:v>
                </c:pt>
                <c:pt idx="7">
                  <c:v>49685</c:v>
                </c:pt>
              </c:numCache>
            </c:numRef>
          </c:val>
        </c:ser>
        <c:marker val="1"/>
        <c:axId val="118980608"/>
        <c:axId val="118982912"/>
      </c:lineChart>
      <c:catAx>
        <c:axId val="118980608"/>
        <c:scaling>
          <c:orientation val="minMax"/>
        </c:scaling>
        <c:axPos val="b"/>
        <c:tickLblPos val="nextTo"/>
        <c:crossAx val="118982912"/>
        <c:crossesAt val="0"/>
        <c:auto val="1"/>
        <c:lblAlgn val="ctr"/>
        <c:lblOffset val="100"/>
      </c:catAx>
      <c:valAx>
        <c:axId val="118982912"/>
        <c:scaling>
          <c:orientation val="minMax"/>
          <c:max val="50000"/>
          <c:min val="0"/>
        </c:scaling>
        <c:axPos val="l"/>
        <c:majorGridlines/>
        <c:minorGridlines/>
        <c:numFmt formatCode="General" sourceLinked="1"/>
        <c:minorTickMark val="in"/>
        <c:tickLblPos val="nextTo"/>
        <c:crossAx val="118980608"/>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style val="5"/>
  <c:chart>
    <c:title/>
    <c:plotArea>
      <c:layout/>
      <c:barChart>
        <c:barDir val="col"/>
        <c:grouping val="clustered"/>
        <c:ser>
          <c:idx val="0"/>
          <c:order val="0"/>
          <c:tx>
            <c:strRef>
              <c:f>List1!$B$1</c:f>
              <c:strCache>
                <c:ptCount val="1"/>
                <c:pt idx="0">
                  <c:v>Graf kumulativních nákladů</c:v>
                </c:pt>
              </c:strCache>
            </c:strRef>
          </c:tx>
          <c:cat>
            <c:strRef>
              <c:f>List1!$A$2:$A$9</c:f>
              <c:strCache>
                <c:ptCount val="8"/>
                <c:pt idx="0">
                  <c:v>Leden</c:v>
                </c:pt>
                <c:pt idx="1">
                  <c:v>Únor</c:v>
                </c:pt>
                <c:pt idx="2">
                  <c:v>Březen - duben</c:v>
                </c:pt>
                <c:pt idx="3">
                  <c:v>Květen - červen</c:v>
                </c:pt>
                <c:pt idx="4">
                  <c:v>Červenec - srpen</c:v>
                </c:pt>
                <c:pt idx="5">
                  <c:v>Září - listopad</c:v>
                </c:pt>
                <c:pt idx="6">
                  <c:v>Prosinec</c:v>
                </c:pt>
                <c:pt idx="7">
                  <c:v>Leden</c:v>
                </c:pt>
              </c:strCache>
            </c:strRef>
          </c:cat>
          <c:val>
            <c:numRef>
              <c:f>List1!$B$2:$B$9</c:f>
              <c:numCache>
                <c:formatCode>General</c:formatCode>
                <c:ptCount val="8"/>
                <c:pt idx="0">
                  <c:v>0</c:v>
                </c:pt>
                <c:pt idx="1">
                  <c:v>0</c:v>
                </c:pt>
                <c:pt idx="2">
                  <c:v>3000</c:v>
                </c:pt>
                <c:pt idx="3">
                  <c:v>12960</c:v>
                </c:pt>
                <c:pt idx="4">
                  <c:v>15910</c:v>
                </c:pt>
                <c:pt idx="5">
                  <c:v>16360</c:v>
                </c:pt>
                <c:pt idx="6">
                  <c:v>44685</c:v>
                </c:pt>
                <c:pt idx="7">
                  <c:v>49685</c:v>
                </c:pt>
              </c:numCache>
            </c:numRef>
          </c:val>
        </c:ser>
        <c:axId val="128325888"/>
        <c:axId val="175415296"/>
      </c:barChart>
      <c:catAx>
        <c:axId val="128325888"/>
        <c:scaling>
          <c:orientation val="minMax"/>
        </c:scaling>
        <c:axPos val="b"/>
        <c:tickLblPos val="nextTo"/>
        <c:crossAx val="175415296"/>
        <c:crossesAt val="0"/>
        <c:auto val="1"/>
        <c:lblAlgn val="ctr"/>
        <c:lblOffset val="100"/>
      </c:catAx>
      <c:valAx>
        <c:axId val="175415296"/>
        <c:scaling>
          <c:orientation val="minMax"/>
          <c:max val="50000"/>
          <c:min val="0"/>
        </c:scaling>
        <c:axPos val="l"/>
        <c:majorGridlines/>
        <c:numFmt formatCode="General" sourceLinked="1"/>
        <c:tickLblPos val="nextTo"/>
        <c:crossAx val="128325888"/>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stacked"/>
        <c:ser>
          <c:idx val="0"/>
          <c:order val="0"/>
          <c:tx>
            <c:strRef>
              <c:f>List1!$B$1</c:f>
              <c:strCache>
                <c:ptCount val="1"/>
                <c:pt idx="0">
                  <c:v>Osobní</c:v>
                </c:pt>
              </c:strCache>
            </c:strRef>
          </c:tx>
          <c:cat>
            <c:strRef>
              <c:f>List1!$A$2:$A$9</c:f>
              <c:strCache>
                <c:ptCount val="8"/>
                <c:pt idx="0">
                  <c:v>Leden</c:v>
                </c:pt>
                <c:pt idx="1">
                  <c:v>Únor</c:v>
                </c:pt>
                <c:pt idx="2">
                  <c:v>Březen - duben</c:v>
                </c:pt>
                <c:pt idx="3">
                  <c:v>Květen - červen</c:v>
                </c:pt>
                <c:pt idx="4">
                  <c:v>Červenec - srpen</c:v>
                </c:pt>
                <c:pt idx="5">
                  <c:v>Září - listopad</c:v>
                </c:pt>
                <c:pt idx="6">
                  <c:v>Prosinec</c:v>
                </c:pt>
                <c:pt idx="7">
                  <c:v>Leden</c:v>
                </c:pt>
              </c:strCache>
            </c:strRef>
          </c:cat>
          <c:val>
            <c:numRef>
              <c:f>List1!$B$2:$B$9</c:f>
              <c:numCache>
                <c:formatCode>General</c:formatCode>
                <c:ptCount val="8"/>
                <c:pt idx="0">
                  <c:v>0</c:v>
                </c:pt>
                <c:pt idx="1">
                  <c:v>0</c:v>
                </c:pt>
                <c:pt idx="2">
                  <c:v>0</c:v>
                </c:pt>
                <c:pt idx="3">
                  <c:v>0</c:v>
                </c:pt>
                <c:pt idx="4">
                  <c:v>0</c:v>
                </c:pt>
                <c:pt idx="5">
                  <c:v>0</c:v>
                </c:pt>
                <c:pt idx="6">
                  <c:v>17000</c:v>
                </c:pt>
                <c:pt idx="7">
                  <c:v>0</c:v>
                </c:pt>
              </c:numCache>
            </c:numRef>
          </c:val>
        </c:ser>
        <c:ser>
          <c:idx val="1"/>
          <c:order val="1"/>
          <c:tx>
            <c:strRef>
              <c:f>List1!$C$1</c:f>
              <c:strCache>
                <c:ptCount val="1"/>
                <c:pt idx="0">
                  <c:v>Služby</c:v>
                </c:pt>
              </c:strCache>
            </c:strRef>
          </c:tx>
          <c:cat>
            <c:strRef>
              <c:f>List1!$A$2:$A$9</c:f>
              <c:strCache>
                <c:ptCount val="8"/>
                <c:pt idx="0">
                  <c:v>Leden</c:v>
                </c:pt>
                <c:pt idx="1">
                  <c:v>Únor</c:v>
                </c:pt>
                <c:pt idx="2">
                  <c:v>Březen - duben</c:v>
                </c:pt>
                <c:pt idx="3">
                  <c:v>Květen - červen</c:v>
                </c:pt>
                <c:pt idx="4">
                  <c:v>Červenec - srpen</c:v>
                </c:pt>
                <c:pt idx="5">
                  <c:v>Září - listopad</c:v>
                </c:pt>
                <c:pt idx="6">
                  <c:v>Prosinec</c:v>
                </c:pt>
                <c:pt idx="7">
                  <c:v>Leden</c:v>
                </c:pt>
              </c:strCache>
            </c:strRef>
          </c:cat>
          <c:val>
            <c:numRef>
              <c:f>List1!$C$2:$C$9</c:f>
              <c:numCache>
                <c:formatCode>General</c:formatCode>
                <c:ptCount val="8"/>
                <c:pt idx="0">
                  <c:v>0</c:v>
                </c:pt>
                <c:pt idx="1">
                  <c:v>0</c:v>
                </c:pt>
                <c:pt idx="2">
                  <c:v>3000</c:v>
                </c:pt>
                <c:pt idx="3">
                  <c:v>0</c:v>
                </c:pt>
                <c:pt idx="4">
                  <c:v>2500</c:v>
                </c:pt>
                <c:pt idx="5">
                  <c:v>0</c:v>
                </c:pt>
                <c:pt idx="6">
                  <c:v>8100</c:v>
                </c:pt>
                <c:pt idx="7">
                  <c:v>5000</c:v>
                </c:pt>
              </c:numCache>
            </c:numRef>
          </c:val>
        </c:ser>
        <c:ser>
          <c:idx val="2"/>
          <c:order val="2"/>
          <c:tx>
            <c:strRef>
              <c:f>List1!$D$1</c:f>
              <c:strCache>
                <c:ptCount val="1"/>
                <c:pt idx="0">
                  <c:v>Materiální</c:v>
                </c:pt>
              </c:strCache>
            </c:strRef>
          </c:tx>
          <c:cat>
            <c:strRef>
              <c:f>List1!$A$2:$A$9</c:f>
              <c:strCache>
                <c:ptCount val="8"/>
                <c:pt idx="0">
                  <c:v>Leden</c:v>
                </c:pt>
                <c:pt idx="1">
                  <c:v>Únor</c:v>
                </c:pt>
                <c:pt idx="2">
                  <c:v>Březen - duben</c:v>
                </c:pt>
                <c:pt idx="3">
                  <c:v>Květen - červen</c:v>
                </c:pt>
                <c:pt idx="4">
                  <c:v>Červenec - srpen</c:v>
                </c:pt>
                <c:pt idx="5">
                  <c:v>Září - listopad</c:v>
                </c:pt>
                <c:pt idx="6">
                  <c:v>Prosinec</c:v>
                </c:pt>
                <c:pt idx="7">
                  <c:v>Leden</c:v>
                </c:pt>
              </c:strCache>
            </c:strRef>
          </c:cat>
          <c:val>
            <c:numRef>
              <c:f>List1!$D$2:$D$9</c:f>
              <c:numCache>
                <c:formatCode>General</c:formatCode>
                <c:ptCount val="8"/>
                <c:pt idx="0">
                  <c:v>0</c:v>
                </c:pt>
                <c:pt idx="1">
                  <c:v>0</c:v>
                </c:pt>
                <c:pt idx="2">
                  <c:v>0</c:v>
                </c:pt>
                <c:pt idx="3">
                  <c:v>9960</c:v>
                </c:pt>
                <c:pt idx="4">
                  <c:v>450</c:v>
                </c:pt>
                <c:pt idx="5">
                  <c:v>450</c:v>
                </c:pt>
                <c:pt idx="6">
                  <c:v>3225</c:v>
                </c:pt>
                <c:pt idx="7">
                  <c:v>0</c:v>
                </c:pt>
              </c:numCache>
            </c:numRef>
          </c:val>
        </c:ser>
        <c:overlap val="100"/>
        <c:axId val="50813952"/>
        <c:axId val="91337472"/>
      </c:barChart>
      <c:catAx>
        <c:axId val="50813952"/>
        <c:scaling>
          <c:orientation val="minMax"/>
        </c:scaling>
        <c:axPos val="b"/>
        <c:tickLblPos val="nextTo"/>
        <c:crossAx val="91337472"/>
        <c:crosses val="autoZero"/>
        <c:auto val="1"/>
        <c:lblAlgn val="ctr"/>
        <c:lblOffset val="100"/>
      </c:catAx>
      <c:valAx>
        <c:axId val="91337472"/>
        <c:scaling>
          <c:orientation val="minMax"/>
          <c:max val="30000"/>
          <c:min val="0"/>
        </c:scaling>
        <c:axPos val="l"/>
        <c:majorGridlines/>
        <c:numFmt formatCode="General" sourceLinked="1"/>
        <c:tickLblPos val="nextTo"/>
        <c:crossAx val="50813952"/>
        <c:crosses val="autoZero"/>
        <c:crossBetween val="between"/>
        <c:majorUnit val="2000"/>
      </c:valAx>
    </c:plotArea>
    <c:legend>
      <c:legendPos val="r"/>
    </c:legend>
    <c:plotVisOnly val="1"/>
  </c:chart>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FDAEFE-4240-4F33-AFFA-5D43FE3A6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2447</TotalTime>
  <Pages>38</Pages>
  <Words>8666</Words>
  <Characters>51134</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 Weinlichová</dc:creator>
  <cp:lastModifiedBy>Markéta Weinlichová</cp:lastModifiedBy>
  <cp:revision>316</cp:revision>
  <dcterms:created xsi:type="dcterms:W3CDTF">2018-10-12T08:15:00Z</dcterms:created>
  <dcterms:modified xsi:type="dcterms:W3CDTF">2019-04-24T18:28:00Z</dcterms:modified>
</cp:coreProperties>
</file>