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TENNIS QUESTIONS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Parts of racket: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1st rules: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Governing body of all world tennis events: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Men´s team competition: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Women´s team competition: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Mixed competition: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Grand slam tournaments: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Most renowned Czech players: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Court dimensions – singles + doubles: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Playing surface: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Lines defining end of the court: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Lines defining the sides of the court: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Distance between the service line and the net: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Score after winning the first point: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Score after winning the second point: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Score after winning the third point: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Score after winning the fourth point: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played after the score is 6-6: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Officials in tennis are called: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8228E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0gl0gUOc8mSjJmhyS1mogcnWQ==">AMUW2mX6wJl7mC3Pm0xO9YSsi+WjWG5TIK43MewDkww1elikiMx8OEPMZBoVhXaaxauIOR+ZKa+nvPD5s7wkYIHopx0yKTH6b0pLwRwDeBn92r/kT/4LyQXbY4g8w8OvbywXB0p6YApA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2017-03-24T16:16:00Z</dcterms:created>
  <dc:creator>Renata Prucklová</dc:creator>
</cp:coreProperties>
</file>