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05" w:rsidRPr="00707024" w:rsidRDefault="00E96E05" w:rsidP="00E96E05">
      <w:pPr>
        <w:pStyle w:val="ds1"/>
        <w:rPr>
          <w:sz w:val="32"/>
          <w:szCs w:val="32"/>
        </w:rPr>
      </w:pPr>
      <w:r w:rsidRPr="00707024">
        <w:rPr>
          <w:sz w:val="32"/>
          <w:szCs w:val="32"/>
        </w:rPr>
        <w:t>MASARYKOVA UNIVERZITA</w:t>
      </w:r>
    </w:p>
    <w:p w:rsidR="00E96E05" w:rsidRPr="00707024" w:rsidRDefault="00E96E05" w:rsidP="00E96E05">
      <w:pPr>
        <w:pStyle w:val="ds1"/>
        <w:rPr>
          <w:sz w:val="28"/>
          <w:szCs w:val="28"/>
        </w:rPr>
      </w:pPr>
      <w:r w:rsidRPr="00707024">
        <w:rPr>
          <w:sz w:val="28"/>
          <w:szCs w:val="28"/>
        </w:rPr>
        <w:t>Fakulta sportovních studií</w:t>
      </w:r>
    </w:p>
    <w:p w:rsidR="00D96BB6" w:rsidRPr="00912EE1" w:rsidRDefault="00D96BB6" w:rsidP="00D96BB6">
      <w:pPr>
        <w:pStyle w:val="ds1"/>
      </w:pPr>
    </w:p>
    <w:p w:rsidR="002D4F71" w:rsidRPr="00912EE1" w:rsidRDefault="002D4F71" w:rsidP="00D96BB6">
      <w:pPr>
        <w:pStyle w:val="ds1"/>
      </w:pPr>
    </w:p>
    <w:p w:rsidR="00334E64" w:rsidRPr="00912EE1" w:rsidRDefault="00334E64" w:rsidP="00D96BB6">
      <w:pPr>
        <w:pStyle w:val="ds1"/>
      </w:pPr>
    </w:p>
    <w:p w:rsidR="00D96BB6" w:rsidRDefault="00D96BB6" w:rsidP="00D96BB6">
      <w:pPr>
        <w:pStyle w:val="ds1"/>
        <w:rPr>
          <w:noProof/>
        </w:rPr>
      </w:pPr>
    </w:p>
    <w:p w:rsidR="00F33013" w:rsidRDefault="00F33013" w:rsidP="00D96BB6">
      <w:pPr>
        <w:pStyle w:val="ds1"/>
      </w:pPr>
    </w:p>
    <w:p w:rsidR="008449AA" w:rsidRDefault="008449AA" w:rsidP="00D96BB6">
      <w:pPr>
        <w:pStyle w:val="ds1"/>
      </w:pPr>
    </w:p>
    <w:p w:rsidR="00D96BB6" w:rsidRDefault="00D96BB6" w:rsidP="00D96BB6">
      <w:pPr>
        <w:pStyle w:val="ds1"/>
      </w:pPr>
    </w:p>
    <w:p w:rsidR="000270B5" w:rsidRPr="00912EE1" w:rsidRDefault="000270B5" w:rsidP="00D96BB6">
      <w:pPr>
        <w:pStyle w:val="ds1"/>
      </w:pPr>
    </w:p>
    <w:p w:rsidR="00BD16C4" w:rsidRPr="00912EE1" w:rsidRDefault="00BD16C4" w:rsidP="00D96BB6">
      <w:pPr>
        <w:pStyle w:val="ds1"/>
      </w:pPr>
    </w:p>
    <w:p w:rsidR="00BD16C4" w:rsidRPr="00912EE1" w:rsidRDefault="00BD16C4" w:rsidP="00D96BB6">
      <w:pPr>
        <w:pStyle w:val="ds1"/>
      </w:pPr>
    </w:p>
    <w:p w:rsidR="00BD16C4" w:rsidRPr="00F33013" w:rsidRDefault="006028AA" w:rsidP="008B662E">
      <w:pPr>
        <w:pStyle w:val="ds1nzev"/>
        <w:rPr>
          <w:sz w:val="42"/>
          <w:szCs w:val="42"/>
        </w:rPr>
      </w:pPr>
      <w:r>
        <w:rPr>
          <w:sz w:val="42"/>
          <w:szCs w:val="42"/>
        </w:rPr>
        <w:t>Faktory ovlivňující výběr potravy</w:t>
      </w:r>
    </w:p>
    <w:p w:rsidR="00CB4D2A" w:rsidRPr="000270B5" w:rsidRDefault="00B956C0" w:rsidP="008B662E">
      <w:pPr>
        <w:pStyle w:val="Styl1"/>
        <w:rPr>
          <w:sz w:val="30"/>
          <w:szCs w:val="30"/>
        </w:rPr>
      </w:pPr>
      <w:r>
        <w:rPr>
          <w:sz w:val="30"/>
          <w:szCs w:val="30"/>
        </w:rPr>
        <w:t>Seminář</w:t>
      </w:r>
    </w:p>
    <w:p w:rsidR="00CB4D2A" w:rsidRPr="00912EE1" w:rsidRDefault="00CB4D2A" w:rsidP="00D96BB6">
      <w:pPr>
        <w:pStyle w:val="ds1"/>
      </w:pPr>
    </w:p>
    <w:p w:rsidR="008449AA" w:rsidRPr="00912EE1" w:rsidRDefault="008449AA" w:rsidP="00D96BB6">
      <w:pPr>
        <w:pStyle w:val="ds1"/>
      </w:pPr>
    </w:p>
    <w:p w:rsidR="00D96BB6" w:rsidRPr="00912EE1" w:rsidRDefault="00D96BB6" w:rsidP="00D96BB6">
      <w:pPr>
        <w:pStyle w:val="ds1"/>
      </w:pPr>
    </w:p>
    <w:p w:rsidR="00D96BB6" w:rsidRDefault="00D96BB6" w:rsidP="00D96BB6">
      <w:pPr>
        <w:pStyle w:val="ds1"/>
      </w:pPr>
    </w:p>
    <w:p w:rsidR="000270B5" w:rsidRDefault="000270B5" w:rsidP="00D96BB6">
      <w:pPr>
        <w:pStyle w:val="ds1"/>
      </w:pPr>
    </w:p>
    <w:p w:rsidR="000270B5" w:rsidRPr="00912EE1" w:rsidRDefault="000270B5" w:rsidP="00D96BB6">
      <w:pPr>
        <w:pStyle w:val="ds1"/>
      </w:pPr>
    </w:p>
    <w:p w:rsidR="00D96BB6" w:rsidRPr="00912EE1" w:rsidRDefault="00D96BB6" w:rsidP="00D96BB6">
      <w:pPr>
        <w:pStyle w:val="ds1"/>
      </w:pPr>
    </w:p>
    <w:p w:rsidR="00BD2B38" w:rsidRPr="00912EE1" w:rsidRDefault="00BD2B38" w:rsidP="00D96BB6">
      <w:pPr>
        <w:pStyle w:val="ds1"/>
      </w:pPr>
    </w:p>
    <w:tbl>
      <w:tblPr>
        <w:tblW w:w="0" w:type="auto"/>
        <w:tblLook w:val="01E0"/>
      </w:tblPr>
      <w:tblGrid>
        <w:gridCol w:w="4580"/>
        <w:gridCol w:w="4594"/>
      </w:tblGrid>
      <w:tr w:rsidR="007E6A52" w:rsidRPr="00912EE1" w:rsidTr="00CE36A4">
        <w:tc>
          <w:tcPr>
            <w:tcW w:w="4606" w:type="dxa"/>
          </w:tcPr>
          <w:p w:rsidR="00127850" w:rsidRPr="00CE36A4" w:rsidRDefault="00127850" w:rsidP="008C7B32">
            <w:pPr>
              <w:pStyle w:val="ds1jmeno"/>
              <w:jc w:val="left"/>
            </w:pPr>
          </w:p>
        </w:tc>
        <w:tc>
          <w:tcPr>
            <w:tcW w:w="4606" w:type="dxa"/>
          </w:tcPr>
          <w:p w:rsidR="00127850" w:rsidRPr="00127850" w:rsidRDefault="00E65ED8" w:rsidP="00F33013">
            <w:pPr>
              <w:pStyle w:val="ds1jmeno"/>
              <w:ind w:left="950"/>
              <w:jc w:val="left"/>
              <w:rPr>
                <w:sz w:val="24"/>
              </w:rPr>
            </w:pPr>
            <w:r>
              <w:rPr>
                <w:sz w:val="24"/>
              </w:rPr>
              <w:t>Vypracovala</w:t>
            </w:r>
            <w:r w:rsidR="00D262AA">
              <w:rPr>
                <w:sz w:val="24"/>
              </w:rPr>
              <w:t>:</w:t>
            </w:r>
          </w:p>
          <w:p w:rsidR="007E6A52" w:rsidRPr="00127850" w:rsidRDefault="00F33013" w:rsidP="00F33013">
            <w:pPr>
              <w:pStyle w:val="ds1jmeno"/>
              <w:ind w:left="950"/>
              <w:jc w:val="left"/>
            </w:pPr>
            <w:r>
              <w:t>Mgr.</w:t>
            </w:r>
            <w:r w:rsidR="00B84CBB">
              <w:t xml:space="preserve"> </w:t>
            </w:r>
            <w:r>
              <w:t xml:space="preserve">Michaela </w:t>
            </w:r>
            <w:proofErr w:type="spellStart"/>
            <w:r>
              <w:t>Hejmalová</w:t>
            </w:r>
            <w:proofErr w:type="spellEnd"/>
          </w:p>
        </w:tc>
      </w:tr>
    </w:tbl>
    <w:p w:rsidR="00F567FA" w:rsidRPr="00912EE1" w:rsidRDefault="00BD2B38" w:rsidP="003813F7">
      <w:pPr>
        <w:pStyle w:val="ds2prava"/>
        <w:jc w:val="both"/>
        <w:rPr>
          <w:lang w:val="cs-CZ"/>
        </w:rPr>
      </w:pPr>
      <w:r>
        <w:rPr>
          <w:lang w:val="cs-CZ"/>
        </w:rPr>
        <w:br w:type="page"/>
      </w:r>
    </w:p>
    <w:p w:rsidR="00C078C3" w:rsidRDefault="008C7B32" w:rsidP="008C7B32">
      <w:pPr>
        <w:pStyle w:val="Nadpis1-neslovan"/>
      </w:pPr>
      <w:r>
        <w:lastRenderedPageBreak/>
        <w:t>Obsah</w:t>
      </w:r>
    </w:p>
    <w:p w:rsidR="00021B66" w:rsidRDefault="0047038B">
      <w:pPr>
        <w:pStyle w:val="Obsah1"/>
        <w:tabs>
          <w:tab w:val="left" w:pos="4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r w:rsidRPr="0047038B">
        <w:rPr>
          <w:iCs/>
          <w:kern w:val="32"/>
          <w:sz w:val="36"/>
          <w:szCs w:val="32"/>
        </w:rPr>
        <w:fldChar w:fldCharType="begin"/>
      </w:r>
      <w:r w:rsidR="0081104A">
        <w:rPr>
          <w:iCs/>
          <w:kern w:val="32"/>
          <w:sz w:val="36"/>
          <w:szCs w:val="32"/>
        </w:rPr>
        <w:instrText xml:space="preserve"> TOC \o "1-2" \h \z \u </w:instrText>
      </w:r>
      <w:r w:rsidRPr="0047038B">
        <w:rPr>
          <w:iCs/>
          <w:kern w:val="32"/>
          <w:sz w:val="36"/>
          <w:szCs w:val="32"/>
        </w:rPr>
        <w:fldChar w:fldCharType="separate"/>
      </w:r>
      <w:hyperlink w:anchor="_Toc330036272" w:history="1">
        <w:r w:rsidR="00021B66" w:rsidRPr="0075710E">
          <w:rPr>
            <w:rStyle w:val="Hypertextovodkaz"/>
            <w:rFonts w:eastAsia="TTA9E55o00"/>
            <w:noProof/>
          </w:rPr>
          <w:t>1</w:t>
        </w:r>
        <w:r w:rsidR="00021B66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21B66" w:rsidRPr="0075710E">
          <w:rPr>
            <w:rStyle w:val="Hypertextovodkaz"/>
            <w:rFonts w:eastAsia="TTA9E55o00"/>
            <w:noProof/>
          </w:rPr>
          <w:t>Faktory ovlivňující výběr potravy</w:t>
        </w:r>
        <w:r w:rsidR="00021B66">
          <w:rPr>
            <w:noProof/>
            <w:webHidden/>
          </w:rPr>
          <w:tab/>
        </w:r>
        <w:r w:rsidR="00021B66">
          <w:rPr>
            <w:noProof/>
            <w:webHidden/>
          </w:rPr>
          <w:fldChar w:fldCharType="begin"/>
        </w:r>
        <w:r w:rsidR="00021B66">
          <w:rPr>
            <w:noProof/>
            <w:webHidden/>
          </w:rPr>
          <w:instrText xml:space="preserve"> PAGEREF _Toc330036272 \h </w:instrText>
        </w:r>
        <w:r w:rsidR="00021B66">
          <w:rPr>
            <w:noProof/>
            <w:webHidden/>
          </w:rPr>
        </w:r>
        <w:r w:rsidR="00021B66">
          <w:rPr>
            <w:noProof/>
            <w:webHidden/>
          </w:rPr>
          <w:fldChar w:fldCharType="separate"/>
        </w:r>
        <w:r w:rsidR="00021B66">
          <w:rPr>
            <w:noProof/>
            <w:webHidden/>
          </w:rPr>
          <w:t>3</w:t>
        </w:r>
        <w:r w:rsidR="00021B66">
          <w:rPr>
            <w:noProof/>
            <w:webHidden/>
          </w:rPr>
          <w:fldChar w:fldCharType="end"/>
        </w:r>
      </w:hyperlink>
    </w:p>
    <w:p w:rsidR="00021B66" w:rsidRDefault="00021B66">
      <w:pPr>
        <w:pStyle w:val="Obsah2"/>
        <w:tabs>
          <w:tab w:val="left" w:pos="8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0036273" w:history="1">
        <w:r w:rsidRPr="0075710E">
          <w:rPr>
            <w:rStyle w:val="Hypertextovodkaz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5710E">
          <w:rPr>
            <w:rStyle w:val="Hypertextovodkaz"/>
            <w:noProof/>
          </w:rPr>
          <w:t>Dostupnost potravy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_Toc330036273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21B66" w:rsidRDefault="00021B66">
      <w:pPr>
        <w:pStyle w:val="Obsah2"/>
        <w:tabs>
          <w:tab w:val="left" w:pos="8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0036274" w:history="1">
        <w:r w:rsidRPr="0075710E">
          <w:rPr>
            <w:rStyle w:val="Hypertextovodkaz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5710E">
          <w:rPr>
            <w:rStyle w:val="Hypertextovodkaz"/>
            <w:noProof/>
          </w:rPr>
          <w:t>Ekonomické faktory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_Toc330036274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21B66" w:rsidRDefault="00021B66">
      <w:pPr>
        <w:pStyle w:val="Obsah2"/>
        <w:tabs>
          <w:tab w:val="left" w:pos="8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0036275" w:history="1">
        <w:r w:rsidRPr="0075710E">
          <w:rPr>
            <w:rStyle w:val="Hypertextovodkaz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5710E">
          <w:rPr>
            <w:rStyle w:val="Hypertextovodkaz"/>
            <w:noProof/>
          </w:rPr>
          <w:t>Fyziologické faktory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_Toc330036275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21B66" w:rsidRDefault="00021B66">
      <w:pPr>
        <w:pStyle w:val="Obsah2"/>
        <w:tabs>
          <w:tab w:val="left" w:pos="8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0036276" w:history="1">
        <w:r w:rsidRPr="0075710E">
          <w:rPr>
            <w:rStyle w:val="Hypertextovodkaz"/>
            <w:noProof/>
          </w:rPr>
          <w:t>1.4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5710E">
          <w:rPr>
            <w:rStyle w:val="Hypertextovodkaz"/>
            <w:noProof/>
          </w:rPr>
          <w:t>Psychologické faktory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_Toc330036276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21B66" w:rsidRDefault="00021B66">
      <w:pPr>
        <w:pStyle w:val="Obsah2"/>
        <w:tabs>
          <w:tab w:val="left" w:pos="8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0036277" w:history="1">
        <w:r w:rsidRPr="0075710E">
          <w:rPr>
            <w:rStyle w:val="Hypertextovodkaz"/>
            <w:noProof/>
          </w:rPr>
          <w:t>1.5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5710E">
          <w:rPr>
            <w:rStyle w:val="Hypertextovodkaz"/>
            <w:noProof/>
          </w:rPr>
          <w:t>Mechanismy a metody trhu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_Toc330036277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21B66" w:rsidRDefault="00021B66">
      <w:pPr>
        <w:pStyle w:val="Obsah2"/>
        <w:tabs>
          <w:tab w:val="left" w:pos="8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0036278" w:history="1">
        <w:r w:rsidRPr="0075710E">
          <w:rPr>
            <w:rStyle w:val="Hypertextovodkaz"/>
            <w:noProof/>
          </w:rPr>
          <w:t>1.6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5710E">
          <w:rPr>
            <w:rStyle w:val="Hypertextovodkaz"/>
            <w:noProof/>
          </w:rPr>
          <w:t>Výživové znalosti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_Toc330036278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21B66" w:rsidRDefault="00021B66">
      <w:pPr>
        <w:pStyle w:val="Obsah2"/>
        <w:tabs>
          <w:tab w:val="left" w:pos="8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0036279" w:history="1">
        <w:r w:rsidRPr="0075710E">
          <w:rPr>
            <w:rStyle w:val="Hypertextovodkaz"/>
            <w:noProof/>
          </w:rPr>
          <w:t>1.7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5710E">
          <w:rPr>
            <w:rStyle w:val="Hypertextovodkaz"/>
            <w:noProof/>
          </w:rPr>
          <w:t>Kulturní a sociální zvyklosti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_Toc330036279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21B66" w:rsidRDefault="00021B66">
      <w:pPr>
        <w:pStyle w:val="Obsah1"/>
        <w:tabs>
          <w:tab w:val="left" w:pos="4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0036280" w:history="1">
        <w:r w:rsidRPr="0075710E">
          <w:rPr>
            <w:rStyle w:val="Hypertextovodkaz"/>
            <w:rFonts w:eastAsia="TTA9E55o00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5710E">
          <w:rPr>
            <w:rStyle w:val="Hypertextovodkaz"/>
            <w:rFonts w:eastAsia="TTA9E55o00"/>
            <w:noProof/>
          </w:rPr>
          <w:t>Výstup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_Toc330036280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21B66" w:rsidRDefault="00021B66">
      <w:pPr>
        <w:pStyle w:val="Obsah1"/>
        <w:tabs>
          <w:tab w:val="left" w:pos="4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0036281" w:history="1">
        <w:r w:rsidRPr="0075710E">
          <w:rPr>
            <w:rStyle w:val="Hypertextovodkaz"/>
            <w:rFonts w:eastAsia="TTA9E55o00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5710E">
          <w:rPr>
            <w:rStyle w:val="Hypertextovodkaz"/>
            <w:rFonts w:eastAsia="TTA9E55o00"/>
            <w:noProof/>
          </w:rPr>
          <w:t>Přílohy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_Toc330036281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21B66" w:rsidRDefault="00021B66">
      <w:pPr>
        <w:pStyle w:val="Obsah1"/>
        <w:tabs>
          <w:tab w:val="left" w:pos="4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0036282" w:history="1">
        <w:r w:rsidRPr="0075710E">
          <w:rPr>
            <w:rStyle w:val="Hypertextovodkaz"/>
            <w:rFonts w:eastAsia="TTA9E55o00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5710E">
          <w:rPr>
            <w:rStyle w:val="Hypertextovodkaz"/>
            <w:rFonts w:eastAsia="TTA9E55o00"/>
            <w:noProof/>
          </w:rPr>
          <w:t>Bibliografie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_Toc330036282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21B66" w:rsidRDefault="00021B66">
      <w:pPr>
        <w:pStyle w:val="Obsah2"/>
        <w:tabs>
          <w:tab w:val="left" w:pos="8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0036283" w:history="1">
        <w:r w:rsidRPr="0075710E">
          <w:rPr>
            <w:rStyle w:val="Hypertextovodkaz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5710E">
          <w:rPr>
            <w:rStyle w:val="Hypertextovodkaz"/>
            <w:noProof/>
          </w:rPr>
          <w:t>Seznam použité literatury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_Toc330036283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21B66" w:rsidRDefault="00021B66">
      <w:pPr>
        <w:pStyle w:val="Obsah2"/>
        <w:tabs>
          <w:tab w:val="left" w:pos="8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0036284" w:history="1">
        <w:r w:rsidRPr="0075710E">
          <w:rPr>
            <w:rStyle w:val="Hypertextovodkaz"/>
            <w:rFonts w:eastAsia="TTA9E55o00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5710E">
          <w:rPr>
            <w:rStyle w:val="Hypertextovodkaz"/>
            <w:rFonts w:eastAsia="TTA9E55o00"/>
            <w:noProof/>
          </w:rPr>
          <w:t>Seznam doporučené literatury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_Toc330036284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54265" w:rsidRDefault="0047038B" w:rsidP="0081104A">
      <w:pPr>
        <w:pStyle w:val="Nadpis1"/>
        <w:numPr>
          <w:ilvl w:val="0"/>
          <w:numId w:val="0"/>
        </w:numPr>
      </w:pPr>
      <w:r>
        <w:fldChar w:fldCharType="end"/>
      </w:r>
    </w:p>
    <w:p w:rsidR="00D54265" w:rsidRDefault="00D54265" w:rsidP="00D54265">
      <w:pPr>
        <w:pStyle w:val="Odstavecprvn"/>
        <w:rPr>
          <w:rFonts w:eastAsiaTheme="majorEastAsia" w:cs="Arial"/>
          <w:kern w:val="32"/>
          <w:sz w:val="36"/>
          <w:szCs w:val="32"/>
        </w:rPr>
      </w:pPr>
      <w:r>
        <w:br w:type="page"/>
      </w:r>
    </w:p>
    <w:p w:rsidR="005D0044" w:rsidRDefault="005D0044" w:rsidP="00931419">
      <w:pPr>
        <w:pStyle w:val="Nadpis1"/>
        <w:rPr>
          <w:rFonts w:eastAsia="TTA9E55o00"/>
        </w:rPr>
      </w:pPr>
      <w:bookmarkStart w:id="0" w:name="_Toc330036272"/>
      <w:r>
        <w:rPr>
          <w:rFonts w:eastAsia="TTA9E55o00"/>
        </w:rPr>
        <w:lastRenderedPageBreak/>
        <w:t>Faktory ovlivňující výběr potravy</w:t>
      </w:r>
      <w:bookmarkEnd w:id="0"/>
    </w:p>
    <w:p w:rsidR="005D0044" w:rsidRDefault="005D0044" w:rsidP="005D0044">
      <w:pPr>
        <w:pStyle w:val="Odstavecprvn"/>
      </w:pPr>
      <w:r w:rsidRPr="00A71517">
        <w:t>Výživa člověka, tedy to, co člověk konzumuje, kolik, kde a jak</w:t>
      </w:r>
      <w:r>
        <w:t>,</w:t>
      </w:r>
      <w:r w:rsidRPr="00A71517">
        <w:t xml:space="preserve"> je výsledkem jeho rozhodování. Za</w:t>
      </w:r>
      <w:r w:rsidR="006028AA">
        <w:t> </w:t>
      </w:r>
      <w:r w:rsidRPr="00A71517">
        <w:t>jedinou přirozenou</w:t>
      </w:r>
      <w:r w:rsidR="00684048">
        <w:t xml:space="preserve"> (a současně ideální) </w:t>
      </w:r>
      <w:r w:rsidRPr="00A71517">
        <w:t>po</w:t>
      </w:r>
      <w:r w:rsidR="00684048">
        <w:t>travinu lze považovat</w:t>
      </w:r>
      <w:r w:rsidRPr="00A71517">
        <w:t xml:space="preserve"> pouze mateřské mléko v kojeneckém věku, vše ostatní je výsledkem výběru</w:t>
      </w:r>
      <w:r w:rsidR="00684048">
        <w:t xml:space="preserve">, který je modifikován </w:t>
      </w:r>
      <w:r w:rsidRPr="00A71517">
        <w:t xml:space="preserve">mnoha různými faktory. </w:t>
      </w:r>
      <w:r w:rsidR="00684048">
        <w:t>M</w:t>
      </w:r>
      <w:r w:rsidRPr="00A71517">
        <w:t xml:space="preserve">ožnosti výběru potravy </w:t>
      </w:r>
      <w:r w:rsidR="00684048">
        <w:t xml:space="preserve">však </w:t>
      </w:r>
      <w:r w:rsidRPr="00A71517">
        <w:t>nejsou pro všechny lidi stejné.</w:t>
      </w:r>
    </w:p>
    <w:p w:rsidR="006028AA" w:rsidRPr="006028AA" w:rsidRDefault="006028AA" w:rsidP="006028AA">
      <w:pPr>
        <w:pStyle w:val="Odstavecdal"/>
      </w:pPr>
      <w:r>
        <w:t>Stravování je ovlivněno řadou vzájemně provázaných faktorů. Poznání a pochopení, jak se spo</w:t>
      </w:r>
      <w:r w:rsidR="00684048">
        <w:t>třebitelé rozhodují při</w:t>
      </w:r>
      <w:r>
        <w:t xml:space="preserve"> nákupu, je důležité i z hle</w:t>
      </w:r>
      <w:r w:rsidR="00F8592E">
        <w:t>diska potravinářského průmyslu</w:t>
      </w:r>
      <w:r w:rsidR="00684048">
        <w:rPr>
          <w:vertAlign w:val="superscript"/>
        </w:rPr>
        <w:t>4</w:t>
      </w:r>
      <w:r w:rsidR="001B404D">
        <w:rPr>
          <w:vertAlign w:val="superscript"/>
        </w:rPr>
        <w:t>,6,13,14,</w:t>
      </w:r>
      <w:r w:rsidR="00684048">
        <w:rPr>
          <w:vertAlign w:val="superscript"/>
        </w:rPr>
        <w:t>22,26</w:t>
      </w:r>
      <w:r w:rsidR="00F8592E">
        <w:t>.</w:t>
      </w:r>
    </w:p>
    <w:p w:rsidR="005D0044" w:rsidRPr="00A71517" w:rsidRDefault="005D0044" w:rsidP="005D0044">
      <w:pPr>
        <w:pStyle w:val="Nadpis3-neslovan"/>
      </w:pPr>
      <w:r w:rsidRPr="00A71517">
        <w:t>Fa</w:t>
      </w:r>
      <w:r>
        <w:t>ktory ovlivňující výběr potravy</w:t>
      </w:r>
    </w:p>
    <w:p w:rsidR="005D0044" w:rsidRPr="005D0044" w:rsidRDefault="005D0044" w:rsidP="00242FFA">
      <w:pPr>
        <w:pStyle w:val="Odstavecprvn"/>
        <w:numPr>
          <w:ilvl w:val="0"/>
          <w:numId w:val="5"/>
        </w:numPr>
        <w:rPr>
          <w:szCs w:val="22"/>
        </w:rPr>
      </w:pPr>
      <w:r w:rsidRPr="005D0044">
        <w:rPr>
          <w:szCs w:val="22"/>
        </w:rPr>
        <w:t>dostupnost potravy</w:t>
      </w:r>
      <w:r w:rsidR="00E80023">
        <w:rPr>
          <w:szCs w:val="22"/>
        </w:rPr>
        <w:t>,</w:t>
      </w:r>
    </w:p>
    <w:p w:rsidR="005D0044" w:rsidRPr="005D0044" w:rsidRDefault="005D0044" w:rsidP="00242FFA">
      <w:pPr>
        <w:pStyle w:val="Odstavecprvn"/>
        <w:numPr>
          <w:ilvl w:val="0"/>
          <w:numId w:val="5"/>
        </w:numPr>
        <w:rPr>
          <w:szCs w:val="22"/>
        </w:rPr>
      </w:pPr>
      <w:r w:rsidRPr="005D0044">
        <w:rPr>
          <w:szCs w:val="22"/>
        </w:rPr>
        <w:t>ekonomické faktory</w:t>
      </w:r>
      <w:r w:rsidR="00E80023">
        <w:rPr>
          <w:szCs w:val="22"/>
        </w:rPr>
        <w:t>,</w:t>
      </w:r>
    </w:p>
    <w:p w:rsidR="005D0044" w:rsidRPr="005D0044" w:rsidRDefault="005D0044" w:rsidP="00242FFA">
      <w:pPr>
        <w:pStyle w:val="Odstavecprvn"/>
        <w:numPr>
          <w:ilvl w:val="0"/>
          <w:numId w:val="5"/>
        </w:numPr>
        <w:rPr>
          <w:szCs w:val="22"/>
        </w:rPr>
      </w:pPr>
      <w:r w:rsidRPr="005D0044">
        <w:rPr>
          <w:szCs w:val="22"/>
        </w:rPr>
        <w:t>kulturní a sociální zvyklosti</w:t>
      </w:r>
      <w:r w:rsidR="00E80023">
        <w:rPr>
          <w:szCs w:val="22"/>
        </w:rPr>
        <w:t>,</w:t>
      </w:r>
    </w:p>
    <w:p w:rsidR="005D0044" w:rsidRPr="005D0044" w:rsidRDefault="005D0044" w:rsidP="00242FFA">
      <w:pPr>
        <w:pStyle w:val="Odstavecprvn"/>
        <w:numPr>
          <w:ilvl w:val="0"/>
          <w:numId w:val="5"/>
        </w:numPr>
        <w:rPr>
          <w:szCs w:val="22"/>
        </w:rPr>
      </w:pPr>
      <w:r w:rsidRPr="005D0044">
        <w:rPr>
          <w:szCs w:val="22"/>
        </w:rPr>
        <w:t xml:space="preserve">fyziologické </w:t>
      </w:r>
      <w:r w:rsidR="00E80023">
        <w:rPr>
          <w:szCs w:val="22"/>
        </w:rPr>
        <w:t>faktory,</w:t>
      </w:r>
      <w:r w:rsidRPr="005D0044">
        <w:rPr>
          <w:szCs w:val="22"/>
        </w:rPr>
        <w:t xml:space="preserve"> </w:t>
      </w:r>
    </w:p>
    <w:p w:rsidR="005D0044" w:rsidRPr="005D0044" w:rsidRDefault="005D0044" w:rsidP="00242FFA">
      <w:pPr>
        <w:pStyle w:val="Odstavecprvn"/>
        <w:numPr>
          <w:ilvl w:val="0"/>
          <w:numId w:val="5"/>
        </w:numPr>
        <w:rPr>
          <w:szCs w:val="22"/>
        </w:rPr>
      </w:pPr>
      <w:r w:rsidRPr="005D0044">
        <w:rPr>
          <w:szCs w:val="22"/>
        </w:rPr>
        <w:t>psychologické faktory</w:t>
      </w:r>
      <w:r w:rsidR="00E80023">
        <w:rPr>
          <w:szCs w:val="22"/>
        </w:rPr>
        <w:t>,</w:t>
      </w:r>
    </w:p>
    <w:p w:rsidR="005D0044" w:rsidRPr="005D0044" w:rsidRDefault="005D0044" w:rsidP="00242FFA">
      <w:pPr>
        <w:pStyle w:val="Odstavecprvn"/>
        <w:numPr>
          <w:ilvl w:val="0"/>
          <w:numId w:val="5"/>
        </w:numPr>
        <w:rPr>
          <w:szCs w:val="22"/>
        </w:rPr>
      </w:pPr>
      <w:r w:rsidRPr="005D0044">
        <w:rPr>
          <w:szCs w:val="22"/>
        </w:rPr>
        <w:t>mechanismy a metody trhu</w:t>
      </w:r>
      <w:r w:rsidR="00E80023">
        <w:rPr>
          <w:szCs w:val="22"/>
        </w:rPr>
        <w:t>,</w:t>
      </w:r>
    </w:p>
    <w:p w:rsidR="005D0044" w:rsidRPr="005D0044" w:rsidRDefault="005D0044" w:rsidP="00242FFA">
      <w:pPr>
        <w:pStyle w:val="Odstavecprvn"/>
        <w:numPr>
          <w:ilvl w:val="0"/>
          <w:numId w:val="5"/>
        </w:numPr>
        <w:rPr>
          <w:szCs w:val="22"/>
        </w:rPr>
      </w:pPr>
      <w:r w:rsidRPr="005D0044">
        <w:rPr>
          <w:szCs w:val="22"/>
        </w:rPr>
        <w:t xml:space="preserve">výživové </w:t>
      </w:r>
      <w:r w:rsidR="00B1784E">
        <w:rPr>
          <w:szCs w:val="22"/>
        </w:rPr>
        <w:t>znalosti</w:t>
      </w:r>
      <w:r w:rsidR="00684048">
        <w:rPr>
          <w:szCs w:val="22"/>
          <w:vertAlign w:val="superscript"/>
        </w:rPr>
        <w:t>2,5,8,9</w:t>
      </w:r>
      <w:r w:rsidRPr="005D0044">
        <w:rPr>
          <w:szCs w:val="22"/>
        </w:rPr>
        <w:t>.</w:t>
      </w:r>
    </w:p>
    <w:p w:rsidR="005D0044" w:rsidRDefault="005D0044" w:rsidP="006028AA">
      <w:pPr>
        <w:pStyle w:val="Nadpis2"/>
      </w:pPr>
      <w:bookmarkStart w:id="1" w:name="_Toc330036273"/>
      <w:r>
        <w:t>Dostupnost potravy</w:t>
      </w:r>
      <w:bookmarkEnd w:id="1"/>
    </w:p>
    <w:p w:rsidR="005D0044" w:rsidRDefault="00684048" w:rsidP="005D0044">
      <w:pPr>
        <w:pStyle w:val="Odstavecprvn"/>
      </w:pPr>
      <w:r>
        <w:t>Je ovlivněna</w:t>
      </w:r>
      <w:r w:rsidR="005D0044" w:rsidRPr="00662C4B">
        <w:t xml:space="preserve"> geografickými podmínkami, ekonomickou vyspělostí země, klimatem, technologickou úrovní zemědělství, stupněm vyspělosti zpracovatelského a potravinářského průmyslu atd.</w:t>
      </w:r>
    </w:p>
    <w:p w:rsidR="006028AA" w:rsidRPr="006028AA" w:rsidRDefault="006028AA" w:rsidP="006028AA">
      <w:pPr>
        <w:pStyle w:val="Odstavecdal"/>
      </w:pPr>
      <w:r>
        <w:t>V oblaste</w:t>
      </w:r>
      <w:r w:rsidR="00F8592E">
        <w:t>ch s nízkou dostupností potravy</w:t>
      </w:r>
      <w:r>
        <w:t xml:space="preserve"> obyvatelstvo často trpí malnutricí. Je zde vysoká dětská úmrtnost</w:t>
      </w:r>
      <w:r w:rsidR="00E80023">
        <w:t xml:space="preserve"> a očekávaná délka života je nízká</w:t>
      </w:r>
      <w:r w:rsidR="00684048">
        <w:rPr>
          <w:vertAlign w:val="superscript"/>
        </w:rPr>
        <w:t>1,3,4,15,</w:t>
      </w:r>
      <w:r w:rsidR="0064283E">
        <w:rPr>
          <w:vertAlign w:val="superscript"/>
        </w:rPr>
        <w:t>27</w:t>
      </w:r>
      <w:r w:rsidR="00E80023">
        <w:t xml:space="preserve">. </w:t>
      </w:r>
    </w:p>
    <w:p w:rsidR="005D0044" w:rsidRDefault="005D0044" w:rsidP="00E80023">
      <w:pPr>
        <w:pStyle w:val="Nadpis2"/>
      </w:pPr>
      <w:bookmarkStart w:id="2" w:name="_Toc330036274"/>
      <w:r>
        <w:t>Ekonomické faktory</w:t>
      </w:r>
      <w:bookmarkEnd w:id="2"/>
    </w:p>
    <w:p w:rsidR="009F6802" w:rsidRDefault="005D0044" w:rsidP="00F8592E">
      <w:pPr>
        <w:pStyle w:val="Odstavecprvn"/>
      </w:pPr>
      <w:r>
        <w:t>J</w:t>
      </w:r>
      <w:r w:rsidRPr="001E5786">
        <w:t>sou dány množstvím finančních prostředků, které je možné vydávat za potravu.</w:t>
      </w:r>
      <w:r w:rsidR="00F8592E">
        <w:t xml:space="preserve"> V</w:t>
      </w:r>
      <w:r w:rsidR="009F6802">
        <w:t xml:space="preserve">ztah mezi </w:t>
      </w:r>
      <w:r w:rsidR="00FA43D1">
        <w:t>nízkou sociální úrovní</w:t>
      </w:r>
      <w:r w:rsidR="0064283E">
        <w:t xml:space="preserve"> a zdravotními problémy</w:t>
      </w:r>
      <w:r w:rsidR="009F6802">
        <w:t xml:space="preserve"> je zn</w:t>
      </w:r>
      <w:r w:rsidR="0064283E">
        <w:t>ačně komplikovaný. Je totiž modifikován</w:t>
      </w:r>
      <w:r w:rsidR="009F6802">
        <w:t xml:space="preserve"> původem, věkem, kulturou, okolím, společenskými vztahy, životním stylem i chováním každého jednotlivce.</w:t>
      </w:r>
    </w:p>
    <w:p w:rsidR="00FA43D1" w:rsidRDefault="00FA43D1" w:rsidP="009F6802">
      <w:pPr>
        <w:pStyle w:val="Odstavecdal"/>
      </w:pPr>
      <w:r>
        <w:t>E</w:t>
      </w:r>
      <w:r w:rsidR="009F6802">
        <w:t xml:space="preserve">xistují zřetelné rozdíly mezi sociálními třídami vzhledem k příjmu </w:t>
      </w:r>
      <w:r w:rsidR="0064283E">
        <w:t>určitých druhů potravin i </w:t>
      </w:r>
      <w:r w:rsidR="009F6802">
        <w:t xml:space="preserve">živin. </w:t>
      </w:r>
      <w:r>
        <w:t xml:space="preserve">Zejména </w:t>
      </w:r>
      <w:r w:rsidR="009F6802">
        <w:t>skupiny s nízkými příjmy mají větší tendenc</w:t>
      </w:r>
      <w:r>
        <w:t xml:space="preserve">i k nevyrovnané stravě </w:t>
      </w:r>
      <w:r>
        <w:lastRenderedPageBreak/>
        <w:t>a nedostatečnému</w:t>
      </w:r>
      <w:r w:rsidR="009F6802">
        <w:t xml:space="preserve"> příjmu ovoce a</w:t>
      </w:r>
      <w:r>
        <w:t> </w:t>
      </w:r>
      <w:r w:rsidR="009F6802">
        <w:t xml:space="preserve">zeleniny. </w:t>
      </w:r>
      <w:r>
        <w:t xml:space="preserve">Výsledkem jsou na </w:t>
      </w:r>
      <w:r w:rsidR="009F6802">
        <w:t xml:space="preserve">jedné straně </w:t>
      </w:r>
      <w:r>
        <w:t>specifické deficience a</w:t>
      </w:r>
      <w:r w:rsidR="0064283E">
        <w:t> </w:t>
      </w:r>
      <w:r>
        <w:t>na druhé straně pozitivní energetická bilance</w:t>
      </w:r>
      <w:r w:rsidR="0064283E">
        <w:t xml:space="preserve"> s postupným vývojem</w:t>
      </w:r>
      <w:r w:rsidR="009F6802">
        <w:t xml:space="preserve"> nadváhy a obezity</w:t>
      </w:r>
      <w:r w:rsidR="0064283E">
        <w:rPr>
          <w:vertAlign w:val="superscript"/>
        </w:rPr>
        <w:t>4,5</w:t>
      </w:r>
      <w:r>
        <w:rPr>
          <w:vertAlign w:val="superscript"/>
        </w:rPr>
        <w:t>,</w:t>
      </w:r>
      <w:r w:rsidR="0064283E">
        <w:rPr>
          <w:vertAlign w:val="superscript"/>
        </w:rPr>
        <w:t>22,32</w:t>
      </w:r>
      <w:r>
        <w:rPr>
          <w:vertAlign w:val="superscript"/>
        </w:rPr>
        <w:t>,</w:t>
      </w:r>
      <w:r w:rsidR="0064283E">
        <w:rPr>
          <w:vertAlign w:val="superscript"/>
        </w:rPr>
        <w:t>33</w:t>
      </w:r>
      <w:r w:rsidR="009F6802">
        <w:t xml:space="preserve">. </w:t>
      </w:r>
    </w:p>
    <w:p w:rsidR="005D0044" w:rsidRDefault="005D0044" w:rsidP="00E80023">
      <w:pPr>
        <w:pStyle w:val="Nadpis2"/>
      </w:pPr>
      <w:bookmarkStart w:id="3" w:name="_Toc330036275"/>
      <w:r>
        <w:t>Fyziologické faktory</w:t>
      </w:r>
      <w:bookmarkEnd w:id="3"/>
    </w:p>
    <w:p w:rsidR="00E80023" w:rsidRDefault="0064283E" w:rsidP="00E80023">
      <w:pPr>
        <w:pStyle w:val="Odstavecprvn"/>
      </w:pPr>
      <w:r>
        <w:t>Nezastupitelnou</w:t>
      </w:r>
      <w:r w:rsidR="005D0044" w:rsidRPr="001E5786">
        <w:t xml:space="preserve"> roli v přijímání potravy hraje její vzhled, vůně, chuť a konzistence</w:t>
      </w:r>
      <w:r w:rsidR="00FA43D1">
        <w:t>.</w:t>
      </w:r>
      <w:r w:rsidR="005D0044" w:rsidRPr="001E5786">
        <w:t xml:space="preserve"> </w:t>
      </w:r>
      <w:r w:rsidR="00FA43D1">
        <w:t>T</w:t>
      </w:r>
      <w:r w:rsidR="005D0044" w:rsidRPr="001E5786">
        <w:t xml:space="preserve">yto atributy jsou vnímány </w:t>
      </w:r>
      <w:r w:rsidRPr="001E5786">
        <w:t xml:space="preserve">vždy </w:t>
      </w:r>
      <w:r w:rsidR="005D0044" w:rsidRPr="001E5786">
        <w:t xml:space="preserve">komplexně. </w:t>
      </w:r>
      <w:r w:rsidR="00E80023">
        <w:t xml:space="preserve">Jedná se o tzv. </w:t>
      </w:r>
      <w:r w:rsidR="00E80023" w:rsidRPr="00B1784E">
        <w:rPr>
          <w:b/>
        </w:rPr>
        <w:t>organoleptickou</w:t>
      </w:r>
      <w:r w:rsidR="00E80023">
        <w:t xml:space="preserve"> (senzorickou,</w:t>
      </w:r>
      <w:r>
        <w:t xml:space="preserve"> smyslovou) hodnotu stravy, která je dána senzorickými vlastnostmi</w:t>
      </w:r>
      <w:r w:rsidR="00E80023">
        <w:t xml:space="preserve"> </w:t>
      </w:r>
      <w:r w:rsidR="00B1784E">
        <w:t>poživatiny</w:t>
      </w:r>
      <w:r>
        <w:t xml:space="preserve"> (</w:t>
      </w:r>
      <w:r w:rsidRPr="0051062D">
        <w:t>ch</w:t>
      </w:r>
      <w:r>
        <w:t>uť, aroma nebo barva)</w:t>
      </w:r>
      <w:r w:rsidR="00B1784E">
        <w:t>. Senzoricky významné látky (např. extraktivní látky</w:t>
      </w:r>
      <w:r>
        <w:t xml:space="preserve"> v mase</w:t>
      </w:r>
      <w:r w:rsidR="00B1784E">
        <w:t xml:space="preserve">) </w:t>
      </w:r>
      <w:r w:rsidR="00E80023">
        <w:t>m</w:t>
      </w:r>
      <w:r w:rsidR="00E80023" w:rsidRPr="0051062D">
        <w:t xml:space="preserve">ohou </w:t>
      </w:r>
      <w:r w:rsidR="00E80023">
        <w:t>přirozeně vznikat</w:t>
      </w:r>
      <w:r w:rsidR="00E80023" w:rsidRPr="0051062D">
        <w:t xml:space="preserve"> při technologické úpravě nebo </w:t>
      </w:r>
      <w:r w:rsidR="00E80023">
        <w:t xml:space="preserve">jsou </w:t>
      </w:r>
      <w:r w:rsidR="00E80023" w:rsidRPr="0051062D">
        <w:t>na</w:t>
      </w:r>
      <w:r w:rsidR="00F8592E">
        <w:t>vozeny uměle pomocí</w:t>
      </w:r>
      <w:r w:rsidR="00E80023" w:rsidRPr="0051062D">
        <w:t xml:space="preserve"> </w:t>
      </w:r>
      <w:r w:rsidR="00B1784E">
        <w:t>potravinových aditiv</w:t>
      </w:r>
      <w:r w:rsidR="00FA43D1">
        <w:rPr>
          <w:vertAlign w:val="superscript"/>
        </w:rPr>
        <w:t>1,</w:t>
      </w:r>
      <w:r w:rsidR="00961F7E">
        <w:rPr>
          <w:vertAlign w:val="superscript"/>
        </w:rPr>
        <w:t>4,5,14,17,24</w:t>
      </w:r>
      <w:r w:rsidR="00B1784E">
        <w:t>.</w:t>
      </w:r>
    </w:p>
    <w:p w:rsidR="00931511" w:rsidRPr="00931511" w:rsidRDefault="00931511" w:rsidP="00931511">
      <w:pPr>
        <w:pStyle w:val="Odstavecdal"/>
      </w:pPr>
    </w:p>
    <w:p w:rsidR="005D0044" w:rsidRDefault="00B1784E" w:rsidP="005D0044">
      <w:pPr>
        <w:pStyle w:val="Odstavecdal"/>
      </w:pPr>
      <w:r>
        <w:t xml:space="preserve">K některým chutím a pokrmům má člověk vrozenou oblibu (např. sladká a tučná jídla), k jiným </w:t>
      </w:r>
      <w:r w:rsidR="002A58E5">
        <w:t>se zase preference získává během života (např. hořká chuť).</w:t>
      </w:r>
      <w:r w:rsidR="00931511">
        <w:t xml:space="preserve"> </w:t>
      </w:r>
      <w:r w:rsidR="005D0044" w:rsidRPr="001E5786">
        <w:t>Při intenzivním pocitu hladu výrazně stoupá preference sladké chuti, která je zřejmě preferencí druhovou (sladká chuť je atributem rychlých zdrojů energie)</w:t>
      </w:r>
      <w:r w:rsidR="00961F7E">
        <w:rPr>
          <w:vertAlign w:val="superscript"/>
        </w:rPr>
        <w:t>4,8,9,11,24,28</w:t>
      </w:r>
      <w:r w:rsidR="005D0044" w:rsidRPr="001E5786">
        <w:t>.</w:t>
      </w:r>
    </w:p>
    <w:p w:rsidR="00772645" w:rsidRDefault="00772645" w:rsidP="00772645">
      <w:pPr>
        <w:pStyle w:val="Nadpis3"/>
      </w:pPr>
      <w:r>
        <w:t>Preference a averze</w:t>
      </w:r>
    </w:p>
    <w:p w:rsidR="00772645" w:rsidRDefault="00772645" w:rsidP="00772645">
      <w:pPr>
        <w:pStyle w:val="Odstavecprvn"/>
      </w:pPr>
      <w:r>
        <w:t>Přežití živočichů závisí mimo jiné na schopnosti přijímat nezbytné živiny a vyhýbat se škodlivinám, jejichž požití by způsobilo onemocnění nebo zánik organismu. Mezi evolučně osvědčené behaviorální mechanismy patří preference a averze</w:t>
      </w:r>
      <w:r w:rsidR="00931511">
        <w:rPr>
          <w:vertAlign w:val="superscript"/>
        </w:rPr>
        <w:t>13,14</w:t>
      </w:r>
      <w:r>
        <w:t>.</w:t>
      </w:r>
    </w:p>
    <w:p w:rsidR="002A58E5" w:rsidRDefault="009C47F8" w:rsidP="009C47F8">
      <w:pPr>
        <w:pStyle w:val="Nadpis4"/>
      </w:pPr>
      <w:r>
        <w:t>Preference</w:t>
      </w:r>
    </w:p>
    <w:p w:rsidR="009C47F8" w:rsidRDefault="009C47F8" w:rsidP="009C47F8">
      <w:pPr>
        <w:pStyle w:val="Odstavecprvn"/>
      </w:pPr>
      <w:r>
        <w:t xml:space="preserve">Preference se může týkat živin, kompletních jídel, ale i látek s bezvýznamnou nutriční hodnotou nebo dokonce </w:t>
      </w:r>
      <w:r w:rsidR="00937690">
        <w:t xml:space="preserve">látek pro lidský organismus </w:t>
      </w:r>
      <w:r>
        <w:t>škodliv</w:t>
      </w:r>
      <w:r w:rsidR="00937690">
        <w:t>ých (alkohol)</w:t>
      </w:r>
      <w:r>
        <w:t xml:space="preserve">. Preference obvykle vzniká pomaleji </w:t>
      </w:r>
      <w:r w:rsidR="00937690">
        <w:t xml:space="preserve">než </w:t>
      </w:r>
      <w:r w:rsidR="00712E48">
        <w:t>averze, kdy</w:t>
      </w:r>
      <w:r>
        <w:t xml:space="preserve"> rozhodující</w:t>
      </w:r>
      <w:r w:rsidR="00961F7E">
        <w:t>m faktorem</w:t>
      </w:r>
      <w:r>
        <w:t xml:space="preserve"> jsou senzorické kvality a pozitivní důsledky.</w:t>
      </w:r>
      <w:r w:rsidR="00961F7E" w:rsidRPr="00961F7E">
        <w:t xml:space="preserve"> </w:t>
      </w:r>
      <w:r w:rsidR="00961F7E">
        <w:t>První preference získávají mláďata savců prostřednictvím mateřského mléka.</w:t>
      </w:r>
    </w:p>
    <w:p w:rsidR="009C47F8" w:rsidRDefault="009C47F8" w:rsidP="009C47F8">
      <w:pPr>
        <w:pStyle w:val="Odstavecdal"/>
      </w:pPr>
      <w:r>
        <w:t>Preference se získávají:</w:t>
      </w:r>
    </w:p>
    <w:p w:rsidR="009C47F8" w:rsidRDefault="009C47F8" w:rsidP="00242FFA">
      <w:pPr>
        <w:pStyle w:val="Odstavecdal"/>
        <w:numPr>
          <w:ilvl w:val="0"/>
          <w:numId w:val="6"/>
        </w:numPr>
      </w:pPr>
      <w:r w:rsidRPr="00080731">
        <w:rPr>
          <w:b/>
        </w:rPr>
        <w:t>vystavením pokrmu</w:t>
      </w:r>
      <w:r w:rsidR="00961F7E">
        <w:rPr>
          <w:b/>
        </w:rPr>
        <w:t>,</w:t>
      </w:r>
      <w:r w:rsidRPr="00080731">
        <w:rPr>
          <w:b/>
        </w:rPr>
        <w:t xml:space="preserve"> </w:t>
      </w:r>
    </w:p>
    <w:p w:rsidR="00961F7E" w:rsidRPr="00961F7E" w:rsidRDefault="009C47F8" w:rsidP="00242FFA">
      <w:pPr>
        <w:pStyle w:val="Odstavecdal"/>
        <w:numPr>
          <w:ilvl w:val="0"/>
          <w:numId w:val="6"/>
        </w:numPr>
      </w:pPr>
      <w:r w:rsidRPr="00961F7E">
        <w:rPr>
          <w:b/>
        </w:rPr>
        <w:t>Pavlovské podmiňování</w:t>
      </w:r>
      <w:r w:rsidR="00961F7E">
        <w:rPr>
          <w:b/>
        </w:rPr>
        <w:t>,</w:t>
      </w:r>
      <w:r w:rsidRPr="00961F7E">
        <w:rPr>
          <w:b/>
        </w:rPr>
        <w:t xml:space="preserve"> </w:t>
      </w:r>
    </w:p>
    <w:p w:rsidR="009C47F8" w:rsidRDefault="009C47F8" w:rsidP="00242FFA">
      <w:pPr>
        <w:pStyle w:val="Odstavecdal"/>
        <w:numPr>
          <w:ilvl w:val="0"/>
          <w:numId w:val="6"/>
        </w:numPr>
      </w:pPr>
      <w:r w:rsidRPr="00961F7E">
        <w:rPr>
          <w:b/>
        </w:rPr>
        <w:t xml:space="preserve">sociální faktory </w:t>
      </w:r>
      <w:r w:rsidR="00080731">
        <w:t>(sociální facilitace)</w:t>
      </w:r>
      <w:r w:rsidR="00961F7E">
        <w:rPr>
          <w:vertAlign w:val="superscript"/>
        </w:rPr>
        <w:t>4,8,9,22,</w:t>
      </w:r>
      <w:r w:rsidR="00712E48">
        <w:rPr>
          <w:vertAlign w:val="superscript"/>
        </w:rPr>
        <w:t>28</w:t>
      </w:r>
      <w:r w:rsidR="00080731">
        <w:t>.</w:t>
      </w:r>
    </w:p>
    <w:p w:rsidR="002A58E5" w:rsidRDefault="0089096A" w:rsidP="0089096A">
      <w:pPr>
        <w:pStyle w:val="Nadpis4"/>
      </w:pPr>
      <w:r>
        <w:lastRenderedPageBreak/>
        <w:t>Averze</w:t>
      </w:r>
    </w:p>
    <w:p w:rsidR="00183F67" w:rsidRDefault="0089096A" w:rsidP="00183F67">
      <w:pPr>
        <w:pStyle w:val="Odstavecdal"/>
      </w:pPr>
      <w:r>
        <w:t xml:space="preserve">Odpor vůči některým potenciálně škodlivým jídlům či potravinám je velmi významnou biologickou vlastností, která má jedince chránit před požitím látek, které by ho mohly ohrozit. </w:t>
      </w:r>
      <w:r w:rsidR="00D52812">
        <w:t xml:space="preserve">Některé averze mají zřejmě vrozený základ, např. odpor vůči hořké chuti, která je pro živočichy varovným signálem. </w:t>
      </w:r>
    </w:p>
    <w:p w:rsidR="00183F67" w:rsidRDefault="00D52812" w:rsidP="00183F67">
      <w:pPr>
        <w:pStyle w:val="Odstavecdal"/>
      </w:pPr>
      <w:r>
        <w:t>Vznik averzí má více příčin, např.</w:t>
      </w:r>
      <w:r w:rsidR="00712E48">
        <w:t>:</w:t>
      </w:r>
    </w:p>
    <w:p w:rsidR="00183F67" w:rsidRDefault="00357B09" w:rsidP="00242FFA">
      <w:pPr>
        <w:pStyle w:val="Odstavecdal"/>
        <w:numPr>
          <w:ilvl w:val="0"/>
          <w:numId w:val="10"/>
        </w:numPr>
      </w:pPr>
      <w:r>
        <w:t>traumatické učení</w:t>
      </w:r>
      <w:r w:rsidR="00183F67">
        <w:t>,</w:t>
      </w:r>
    </w:p>
    <w:p w:rsidR="00183F67" w:rsidRDefault="00183F67" w:rsidP="00242FFA">
      <w:pPr>
        <w:pStyle w:val="Odstavecdal"/>
        <w:numPr>
          <w:ilvl w:val="0"/>
          <w:numId w:val="10"/>
        </w:numPr>
      </w:pPr>
      <w:r>
        <w:t>neschopnost</w:t>
      </w:r>
      <w:r w:rsidR="00D52812">
        <w:t xml:space="preserve"> strávit nebo využít určitou živinu</w:t>
      </w:r>
      <w:r>
        <w:t xml:space="preserve"> (laktózová intolerance)</w:t>
      </w:r>
      <w:r>
        <w:rPr>
          <w:vertAlign w:val="superscript"/>
        </w:rPr>
        <w:t>4,8,9,12,22</w:t>
      </w:r>
      <w:r w:rsidR="00D52812">
        <w:t xml:space="preserve">. </w:t>
      </w:r>
    </w:p>
    <w:p w:rsidR="00183F67" w:rsidRDefault="00183F67" w:rsidP="00183F67">
      <w:pPr>
        <w:pStyle w:val="Odstavecdal"/>
      </w:pPr>
    </w:p>
    <w:p w:rsidR="00F528C1" w:rsidRPr="00F528C1" w:rsidRDefault="00D52812" w:rsidP="00F528C1">
      <w:pPr>
        <w:pStyle w:val="Odstavecdal"/>
      </w:pPr>
      <w:r>
        <w:t xml:space="preserve">Důležitým fyziologickým mechanismem vzniku averze je nauzea nebo i zvracení, které se stává motivačním i emočním faktorem, </w:t>
      </w:r>
      <w:r w:rsidR="00183F67">
        <w:t xml:space="preserve">kdy výsledkem může být dlouhodobá či </w:t>
      </w:r>
      <w:r w:rsidR="009519A0">
        <w:t xml:space="preserve">dokonce </w:t>
      </w:r>
      <w:r w:rsidR="00183F67">
        <w:t>trvalá averze</w:t>
      </w:r>
      <w:r>
        <w:t>.</w:t>
      </w:r>
      <w:r w:rsidR="00357B09">
        <w:t xml:space="preserve"> </w:t>
      </w:r>
      <w:r w:rsidR="009519A0">
        <w:t>O</w:t>
      </w:r>
      <w:r w:rsidR="00F528C1">
        <w:t xml:space="preserve">dpor vůči některým jídlům (potravinám), </w:t>
      </w:r>
      <w:r w:rsidR="009519A0">
        <w:t xml:space="preserve">se začíná vytvářet během prvního roku života dítěte, </w:t>
      </w:r>
      <w:r w:rsidR="00F528C1">
        <w:t xml:space="preserve">i když je důležité období prvních čtyř let. Mezi 4. a 5. rokem bývá už upevněna škála averzí, které </w:t>
      </w:r>
      <w:r w:rsidR="009519A0">
        <w:t>mohou přetrvávat až</w:t>
      </w:r>
      <w:r w:rsidR="00F528C1">
        <w:t xml:space="preserve"> do dospělosti</w:t>
      </w:r>
      <w:r w:rsidR="0027045B">
        <w:rPr>
          <w:vertAlign w:val="superscript"/>
        </w:rPr>
        <w:t>4,</w:t>
      </w:r>
      <w:r w:rsidR="005C3538">
        <w:rPr>
          <w:vertAlign w:val="superscript"/>
        </w:rPr>
        <w:t>8,9,22</w:t>
      </w:r>
      <w:r w:rsidR="00F528C1">
        <w:t>.</w:t>
      </w:r>
    </w:p>
    <w:p w:rsidR="00357B09" w:rsidRDefault="00357B09" w:rsidP="00357B09">
      <w:pPr>
        <w:pStyle w:val="Odstavecdal"/>
      </w:pPr>
      <w:r>
        <w:t xml:space="preserve">Nutriční averze jsou </w:t>
      </w:r>
      <w:r w:rsidR="009519A0">
        <w:t xml:space="preserve">obvykle </w:t>
      </w:r>
      <w:r>
        <w:t>řazeny do čtyř kategorií:</w:t>
      </w:r>
    </w:p>
    <w:p w:rsidR="00357B09" w:rsidRDefault="00357B09" w:rsidP="00242FFA">
      <w:pPr>
        <w:pStyle w:val="Odstavecdal"/>
        <w:numPr>
          <w:ilvl w:val="0"/>
          <w:numId w:val="7"/>
        </w:numPr>
      </w:pPr>
      <w:r w:rsidRPr="00357B09">
        <w:rPr>
          <w:b/>
        </w:rPr>
        <w:t>nechuť z důvodů špatných senzorických vlastností</w:t>
      </w:r>
      <w:r>
        <w:t xml:space="preserve"> </w:t>
      </w:r>
      <w:r w:rsidR="009519A0">
        <w:t>(např. nevhodná kulinární úprava)</w:t>
      </w:r>
      <w:r w:rsidR="0027045B">
        <w:t>,</w:t>
      </w:r>
    </w:p>
    <w:p w:rsidR="00357B09" w:rsidRDefault="00357B09" w:rsidP="00242FFA">
      <w:pPr>
        <w:pStyle w:val="Odstavecdal"/>
        <w:numPr>
          <w:ilvl w:val="0"/>
          <w:numId w:val="7"/>
        </w:numPr>
      </w:pPr>
      <w:r w:rsidRPr="00357B09">
        <w:rPr>
          <w:b/>
        </w:rPr>
        <w:t xml:space="preserve">nebezpečí </w:t>
      </w:r>
      <w:r>
        <w:t>(např. houby),</w:t>
      </w:r>
    </w:p>
    <w:p w:rsidR="0027045B" w:rsidRPr="0027045B" w:rsidRDefault="00357B09" w:rsidP="00242FFA">
      <w:pPr>
        <w:pStyle w:val="Odstavecdal"/>
        <w:numPr>
          <w:ilvl w:val="0"/>
          <w:numId w:val="7"/>
        </w:numPr>
      </w:pPr>
      <w:r w:rsidRPr="0027045B">
        <w:rPr>
          <w:b/>
        </w:rPr>
        <w:t>nepřiměřenost či nevhodnost předmětu jako poživatiny</w:t>
      </w:r>
      <w:r w:rsidR="0027045B">
        <w:rPr>
          <w:b/>
        </w:rPr>
        <w:t>,</w:t>
      </w:r>
      <w:r w:rsidRPr="0027045B">
        <w:rPr>
          <w:b/>
        </w:rPr>
        <w:t xml:space="preserve"> </w:t>
      </w:r>
    </w:p>
    <w:p w:rsidR="00357B09" w:rsidRDefault="00357B09" w:rsidP="00242FFA">
      <w:pPr>
        <w:pStyle w:val="Odstavecdal"/>
        <w:numPr>
          <w:ilvl w:val="0"/>
          <w:numId w:val="7"/>
        </w:numPr>
      </w:pPr>
      <w:r w:rsidRPr="0027045B">
        <w:rPr>
          <w:b/>
        </w:rPr>
        <w:t>hnus –</w:t>
      </w:r>
      <w:r>
        <w:t xml:space="preserve"> extrémní případ odmítání.</w:t>
      </w:r>
    </w:p>
    <w:p w:rsidR="00C05E66" w:rsidRPr="00357B09" w:rsidRDefault="0027045B" w:rsidP="00C05E66">
      <w:pPr>
        <w:pStyle w:val="Odstavecdal"/>
      </w:pPr>
      <w:r>
        <w:t>Biologickým podkladem</w:t>
      </w:r>
      <w:r w:rsidR="00F528C1">
        <w:t xml:space="preserve"> je </w:t>
      </w:r>
      <w:proofErr w:type="spellStart"/>
      <w:r w:rsidR="00F528C1">
        <w:t>neofobie</w:t>
      </w:r>
      <w:proofErr w:type="spellEnd"/>
      <w:r w:rsidR="00F528C1">
        <w:t xml:space="preserve"> – strach z nového, neznámého. Je častá u malých dětí, avšak bývá přechodným jevem</w:t>
      </w:r>
      <w:r w:rsidR="005C3538">
        <w:rPr>
          <w:vertAlign w:val="superscript"/>
        </w:rPr>
        <w:t>4,8,9</w:t>
      </w:r>
      <w:r w:rsidR="00F528C1">
        <w:t>.</w:t>
      </w:r>
      <w:r w:rsidR="005D5B79">
        <w:t xml:space="preserve">  </w:t>
      </w:r>
      <w:r w:rsidR="00C05E66">
        <w:t xml:space="preserve">   </w:t>
      </w:r>
    </w:p>
    <w:p w:rsidR="00E80023" w:rsidRDefault="00E80023" w:rsidP="00E80023">
      <w:pPr>
        <w:pStyle w:val="Nadpis2"/>
      </w:pPr>
      <w:bookmarkStart w:id="4" w:name="_Toc330036276"/>
      <w:r>
        <w:t>Psychologické faktory</w:t>
      </w:r>
      <w:bookmarkEnd w:id="4"/>
    </w:p>
    <w:p w:rsidR="00E80023" w:rsidRDefault="005C3538" w:rsidP="00E80023">
      <w:pPr>
        <w:pStyle w:val="Odstavecprvn"/>
      </w:pPr>
      <w:r>
        <w:t>Psychika ovlivňuje výběr stravy</w:t>
      </w:r>
      <w:r w:rsidR="00B1784E">
        <w:t xml:space="preserve"> velmi významným způsobem. </w:t>
      </w:r>
      <w:r w:rsidR="00E80023" w:rsidRPr="001E5786">
        <w:t xml:space="preserve">Pro mnoho lidí </w:t>
      </w:r>
      <w:r>
        <w:t xml:space="preserve">představuje </w:t>
      </w:r>
      <w:r w:rsidR="00E80023" w:rsidRPr="001E5786">
        <w:t>jídlo více než je</w:t>
      </w:r>
      <w:r>
        <w:t>n prosté uspokojení fyziologické potřeby - hladu</w:t>
      </w:r>
      <w:r w:rsidR="00E80023" w:rsidRPr="001E5786">
        <w:t>.</w:t>
      </w:r>
      <w:r w:rsidR="00B1784E">
        <w:t xml:space="preserve"> Člověk totiž </w:t>
      </w:r>
      <w:r>
        <w:t xml:space="preserve">přednostně </w:t>
      </w:r>
      <w:r w:rsidR="00B1784E">
        <w:t xml:space="preserve">konzumuje to, co mu chutná a co je spojeno s příjemnými pocity. </w:t>
      </w:r>
    </w:p>
    <w:p w:rsidR="002A58E5" w:rsidRPr="002A58E5" w:rsidRDefault="005C3538" w:rsidP="002A58E5">
      <w:pPr>
        <w:pStyle w:val="Odstavecdal"/>
      </w:pPr>
      <w:r>
        <w:t>Současný m</w:t>
      </w:r>
      <w:r w:rsidR="002A58E5">
        <w:t xml:space="preserve">oderní způsob života zahrnuje mnoho aspektů, které se negativně promítají do </w:t>
      </w:r>
      <w:r>
        <w:t>charakteru str</w:t>
      </w:r>
      <w:r w:rsidR="002A58E5">
        <w:t>avování. Jeden z hlavních psychol</w:t>
      </w:r>
      <w:r>
        <w:t>ogických faktorů je stres. Mnoho lidí</w:t>
      </w:r>
      <w:r w:rsidR="002A58E5">
        <w:t xml:space="preserve"> na psychickou zátěž </w:t>
      </w:r>
      <w:r>
        <w:t>mohou reagovat</w:t>
      </w:r>
      <w:r w:rsidR="002A58E5">
        <w:t xml:space="preserve"> zvýšenou konzumací sladkého a tučného jídla, ale i návykových látek (např. </w:t>
      </w:r>
      <w:r>
        <w:lastRenderedPageBreak/>
        <w:t xml:space="preserve">čokoláda, </w:t>
      </w:r>
      <w:r w:rsidR="002A58E5">
        <w:t>alkohol). Tento neadekvátní</w:t>
      </w:r>
      <w:r w:rsidR="0084544C">
        <w:t xml:space="preserve"> vzorec životního stylu je spojován</w:t>
      </w:r>
      <w:r w:rsidR="002A58E5">
        <w:t xml:space="preserve"> s řadou civilizačních</w:t>
      </w:r>
      <w:r w:rsidR="0084544C">
        <w:t xml:space="preserve"> (neinfekčních)</w:t>
      </w:r>
      <w:r w:rsidR="002A58E5">
        <w:t xml:space="preserve"> onemocnění, předčasných úmrtí</w:t>
      </w:r>
      <w:r w:rsidR="0084544C">
        <w:t xml:space="preserve"> a zdravotních komplikací</w:t>
      </w:r>
      <w:r w:rsidR="0084544C">
        <w:rPr>
          <w:vertAlign w:val="superscript"/>
        </w:rPr>
        <w:t>4,5,7,8,9,12,19,20,21,25,29,30,31</w:t>
      </w:r>
      <w:r w:rsidR="005F1DD7">
        <w:t>.</w:t>
      </w:r>
      <w:r w:rsidR="002A58E5">
        <w:t xml:space="preserve">  </w:t>
      </w:r>
    </w:p>
    <w:p w:rsidR="005D0044" w:rsidRDefault="005D0044" w:rsidP="005F1DD7">
      <w:pPr>
        <w:pStyle w:val="Nadpis2"/>
      </w:pPr>
      <w:bookmarkStart w:id="5" w:name="_Toc330036277"/>
      <w:r>
        <w:t>Mechanismy a metody trhu</w:t>
      </w:r>
      <w:bookmarkEnd w:id="5"/>
    </w:p>
    <w:p w:rsidR="005D0044" w:rsidRPr="001E5786" w:rsidRDefault="005D0044" w:rsidP="005D0044">
      <w:pPr>
        <w:pStyle w:val="Odstavecprvn"/>
      </w:pPr>
      <w:r w:rsidRPr="001E5786">
        <w:t>Tržní mechanismy zahrnují způsob prodeje, reklamu, obaly a úpravu zboží, vylepšování kvality, změny porcování, cenové výhody při nákupu větších balení a sezónního zboží apod</w:t>
      </w:r>
      <w:r w:rsidR="0084544C">
        <w:rPr>
          <w:vertAlign w:val="superscript"/>
        </w:rPr>
        <w:t>4,22,24,26,27</w:t>
      </w:r>
      <w:r w:rsidRPr="001E5786">
        <w:t>.</w:t>
      </w:r>
    </w:p>
    <w:p w:rsidR="005D0044" w:rsidRDefault="005D0044" w:rsidP="005F1DD7">
      <w:pPr>
        <w:pStyle w:val="Nadpis2"/>
      </w:pPr>
      <w:bookmarkStart w:id="6" w:name="_Toc330036278"/>
      <w:r>
        <w:t>Výživové znalosti</w:t>
      </w:r>
      <w:bookmarkEnd w:id="6"/>
    </w:p>
    <w:p w:rsidR="005D0044" w:rsidRDefault="0059102B" w:rsidP="005D0044">
      <w:pPr>
        <w:pStyle w:val="Odstavecprvn"/>
      </w:pPr>
      <w:r>
        <w:t>Výživové znalosti, např.</w:t>
      </w:r>
      <w:r w:rsidR="005D0044" w:rsidRPr="008568CB">
        <w:t xml:space="preserve"> </w:t>
      </w:r>
      <w:r w:rsidR="0084544C">
        <w:t xml:space="preserve">co jsou to komponenty výživy a jaký je jejich význam, </w:t>
      </w:r>
      <w:r>
        <w:t>vědomosti o příčinách a projevech</w:t>
      </w:r>
      <w:r w:rsidR="0084544C">
        <w:t xml:space="preserve"> nesprávné </w:t>
      </w:r>
      <w:r w:rsidR="005D0044" w:rsidRPr="008568CB">
        <w:t>výživy, mají usnadnit tzv. volbu pro zdraví, tj. správnou volbu potravin z hlediska podpory zdraví</w:t>
      </w:r>
      <w:r>
        <w:rPr>
          <w:vertAlign w:val="superscript"/>
        </w:rPr>
        <w:t>4,22,26</w:t>
      </w:r>
      <w:r w:rsidR="005D0044" w:rsidRPr="008568CB">
        <w:t>.</w:t>
      </w:r>
    </w:p>
    <w:p w:rsidR="005F1DD7" w:rsidRPr="001E5786" w:rsidRDefault="005F1DD7" w:rsidP="005F1DD7">
      <w:pPr>
        <w:pStyle w:val="Nadpis2"/>
      </w:pPr>
      <w:bookmarkStart w:id="7" w:name="_Toc330036279"/>
      <w:r>
        <w:t>Kulturní a sociální zvyklosti</w:t>
      </w:r>
      <w:bookmarkEnd w:id="7"/>
    </w:p>
    <w:p w:rsidR="00173656" w:rsidRDefault="005F1DD7" w:rsidP="005F1DD7">
      <w:pPr>
        <w:pStyle w:val="Odstavecprvn"/>
      </w:pPr>
      <w:r>
        <w:t>Kromě výše uvedených faktorů působí na výběr potravy i okolí</w:t>
      </w:r>
      <w:r w:rsidR="0059102B">
        <w:t>, v němž člověk žije</w:t>
      </w:r>
      <w:r>
        <w:t xml:space="preserve">. Těmto </w:t>
      </w:r>
      <w:r w:rsidR="0059102B">
        <w:t xml:space="preserve">kulturním a sociálním </w:t>
      </w:r>
      <w:r>
        <w:t xml:space="preserve">vlivům není možné se vyhnout. Působí prakticky </w:t>
      </w:r>
      <w:r w:rsidR="0059102B">
        <w:t>již od narození</w:t>
      </w:r>
      <w:r>
        <w:t xml:space="preserve">. </w:t>
      </w:r>
      <w:r w:rsidR="0059102B">
        <w:t xml:space="preserve">Děti přejímají </w:t>
      </w:r>
      <w:r w:rsidR="0059102B" w:rsidRPr="00662C4B">
        <w:t>stravovací i výživové zvyklosti od</w:t>
      </w:r>
      <w:r w:rsidR="0059102B">
        <w:t> </w:t>
      </w:r>
      <w:r w:rsidR="0059102B" w:rsidRPr="00662C4B">
        <w:t xml:space="preserve">svých rodičů, </w:t>
      </w:r>
      <w:r w:rsidR="0059102B">
        <w:t xml:space="preserve">a ty </w:t>
      </w:r>
      <w:r w:rsidR="0059102B" w:rsidRPr="00662C4B">
        <w:t>jsou zase determinovány kulturou, ze které pocházejí</w:t>
      </w:r>
      <w:r w:rsidR="00F52736">
        <w:rPr>
          <w:vertAlign w:val="superscript"/>
        </w:rPr>
        <w:t>4,8,9,22,24</w:t>
      </w:r>
      <w:r w:rsidR="0059102B" w:rsidRPr="00662C4B">
        <w:t>.</w:t>
      </w:r>
      <w:r w:rsidR="0059102B">
        <w:t xml:space="preserve"> </w:t>
      </w:r>
    </w:p>
    <w:p w:rsidR="00110D61" w:rsidRDefault="00110D61" w:rsidP="00E04670">
      <w:pPr>
        <w:pStyle w:val="Odstavecdal"/>
      </w:pPr>
      <w:r>
        <w:t>Vliv sociálního prostředí</w:t>
      </w:r>
      <w:r w:rsidR="00A2702D">
        <w:t xml:space="preserve"> na výživové zvyklosti </w:t>
      </w:r>
      <w:r>
        <w:t>lze zařadit do tří hlavních kategorií:</w:t>
      </w:r>
    </w:p>
    <w:p w:rsidR="00110D61" w:rsidRDefault="00110D61" w:rsidP="00242FFA">
      <w:pPr>
        <w:pStyle w:val="Odstavecdal"/>
        <w:numPr>
          <w:ilvl w:val="0"/>
          <w:numId w:val="8"/>
        </w:numPr>
      </w:pPr>
      <w:r>
        <w:t>vliv rodičů,</w:t>
      </w:r>
    </w:p>
    <w:p w:rsidR="00110D61" w:rsidRDefault="00110D61" w:rsidP="00242FFA">
      <w:pPr>
        <w:pStyle w:val="Odstavecdal"/>
        <w:numPr>
          <w:ilvl w:val="0"/>
          <w:numId w:val="8"/>
        </w:numPr>
      </w:pPr>
      <w:r>
        <w:t>sociální vlivy a působení lidí z prostředí mino rámec rodiny (mateřská škola),</w:t>
      </w:r>
    </w:p>
    <w:p w:rsidR="00110D61" w:rsidRDefault="00110D61" w:rsidP="00242FFA">
      <w:pPr>
        <w:pStyle w:val="Odstavecdal"/>
        <w:numPr>
          <w:ilvl w:val="0"/>
          <w:numId w:val="8"/>
        </w:numPr>
      </w:pPr>
      <w:r>
        <w:t>vlivy sdělovacích prostředků a kulturního prostředí (televize)</w:t>
      </w:r>
      <w:r w:rsidR="00F52736">
        <w:rPr>
          <w:vertAlign w:val="superscript"/>
        </w:rPr>
        <w:t>4,8,9</w:t>
      </w:r>
      <w:r>
        <w:t>.</w:t>
      </w:r>
    </w:p>
    <w:p w:rsidR="00FE137F" w:rsidRDefault="00FE137F" w:rsidP="00E04670">
      <w:pPr>
        <w:pStyle w:val="Odstavecdal"/>
      </w:pPr>
    </w:p>
    <w:p w:rsidR="005F1DD7" w:rsidRDefault="00E04670" w:rsidP="005F1DD7">
      <w:pPr>
        <w:pStyle w:val="Odstavecdal"/>
      </w:pPr>
      <w:r>
        <w:t>P</w:t>
      </w:r>
      <w:r w:rsidR="005F1DD7" w:rsidRPr="00662C4B">
        <w:t>řestože regionální dostupnost potravin bývá většinou pro výživové zvyklosti určující, tyto zvyklosti mohou být dotčeny např. náboženstvím (</w:t>
      </w:r>
      <w:r w:rsidR="009075EB">
        <w:t>půst</w:t>
      </w:r>
      <w:r w:rsidR="005F1DD7" w:rsidRPr="00662C4B">
        <w:t>)</w:t>
      </w:r>
      <w:r w:rsidR="00F52736">
        <w:rPr>
          <w:vertAlign w:val="superscript"/>
        </w:rPr>
        <w:t>4,8,9,27,28</w:t>
      </w:r>
      <w:r w:rsidR="005F1DD7" w:rsidRPr="00662C4B">
        <w:t>.</w:t>
      </w:r>
    </w:p>
    <w:p w:rsidR="00F84187" w:rsidRDefault="00F84187" w:rsidP="002744E1">
      <w:pPr>
        <w:pStyle w:val="Nadpis3"/>
        <w:rPr>
          <w:rFonts w:eastAsia="TTA9E55o00"/>
        </w:rPr>
      </w:pPr>
      <w:r>
        <w:rPr>
          <w:rFonts w:eastAsia="TTA9E55o00"/>
        </w:rPr>
        <w:t>Náboženství</w:t>
      </w:r>
    </w:p>
    <w:p w:rsidR="00393EAA" w:rsidRDefault="00393EAA" w:rsidP="00393EAA">
      <w:pPr>
        <w:pStyle w:val="Odstavecprvn"/>
      </w:pPr>
      <w:r>
        <w:t xml:space="preserve">Nutriční potřeby a výběr potravin </w:t>
      </w:r>
      <w:r w:rsidR="009075EB">
        <w:t xml:space="preserve">včetně preferencí </w:t>
      </w:r>
      <w:r>
        <w:t xml:space="preserve">jsou dvě zcela odlišné věci. Strava dodává organismu esenciální živiny k zajištění veškerých fyziologických potřeb organismu. Na druhé straně však musí splňovat i kulturní </w:t>
      </w:r>
      <w:r w:rsidR="009075EB">
        <w:t xml:space="preserve">a sociální </w:t>
      </w:r>
      <w:r>
        <w:t>požadavky jedince</w:t>
      </w:r>
      <w:r w:rsidR="00F01AC8">
        <w:rPr>
          <w:vertAlign w:val="superscript"/>
        </w:rPr>
        <w:t>3,4</w:t>
      </w:r>
      <w:r w:rsidR="009075EB">
        <w:rPr>
          <w:vertAlign w:val="superscript"/>
        </w:rPr>
        <w:t>,8,9,10,16,18,23</w:t>
      </w:r>
      <w:r>
        <w:t xml:space="preserve">. </w:t>
      </w:r>
    </w:p>
    <w:p w:rsidR="00393EAA" w:rsidRPr="00393EAA" w:rsidRDefault="00393EAA" w:rsidP="00393EAA">
      <w:pPr>
        <w:pStyle w:val="Odstavecprvn"/>
        <w:rPr>
          <w:rFonts w:eastAsia="TTA9E55o00"/>
        </w:rPr>
      </w:pPr>
    </w:p>
    <w:p w:rsidR="00537D83" w:rsidRDefault="00E04670" w:rsidP="00F01AC8">
      <w:pPr>
        <w:pStyle w:val="Nadpis3-neslovan"/>
      </w:pPr>
      <w:r>
        <w:lastRenderedPageBreak/>
        <w:t>Židovství (</w:t>
      </w:r>
      <w:r w:rsidR="00E37583">
        <w:t>Judaismus</w:t>
      </w:r>
      <w:r>
        <w:t>)</w:t>
      </w:r>
    </w:p>
    <w:p w:rsidR="008F0B9C" w:rsidRDefault="00642BF9" w:rsidP="00242FFA">
      <w:pPr>
        <w:pStyle w:val="Odstavecprvn"/>
        <w:numPr>
          <w:ilvl w:val="0"/>
          <w:numId w:val="11"/>
        </w:numPr>
        <w:rPr>
          <w:rFonts w:eastAsia="TTA9E55o00"/>
        </w:rPr>
      </w:pPr>
      <w:r>
        <w:rPr>
          <w:rFonts w:eastAsia="TTA9E55o00"/>
        </w:rPr>
        <w:t>j</w:t>
      </w:r>
      <w:r w:rsidR="005A33C4">
        <w:rPr>
          <w:rFonts w:eastAsia="TTA9E55o00"/>
        </w:rPr>
        <w:t>edná se o nábožens</w:t>
      </w:r>
      <w:r>
        <w:rPr>
          <w:rFonts w:eastAsia="TTA9E55o00"/>
        </w:rPr>
        <w:t>tví a kulturu židovského národa,</w:t>
      </w:r>
    </w:p>
    <w:p w:rsidR="00D94E01" w:rsidRDefault="00A964C6" w:rsidP="00242FFA">
      <w:pPr>
        <w:pStyle w:val="Odstavecprvn"/>
        <w:numPr>
          <w:ilvl w:val="0"/>
          <w:numId w:val="11"/>
        </w:numPr>
        <w:rPr>
          <w:rFonts w:eastAsia="TTA9E55o00"/>
        </w:rPr>
      </w:pPr>
      <w:r w:rsidRPr="00642BF9">
        <w:rPr>
          <w:rFonts w:eastAsia="TTA9E55o00"/>
        </w:rPr>
        <w:t xml:space="preserve">Mojžíš je </w:t>
      </w:r>
      <w:r w:rsidR="00642BF9" w:rsidRPr="00642BF9">
        <w:rPr>
          <w:rFonts w:eastAsia="TTA9E55o00"/>
        </w:rPr>
        <w:t>považován za skutečného</w:t>
      </w:r>
      <w:r w:rsidRPr="00642BF9">
        <w:rPr>
          <w:rFonts w:eastAsia="TTA9E55o00"/>
        </w:rPr>
        <w:t xml:space="preserve"> zakladatel</w:t>
      </w:r>
      <w:r w:rsidR="00642BF9" w:rsidRPr="00642BF9">
        <w:rPr>
          <w:rFonts w:eastAsia="TTA9E55o00"/>
        </w:rPr>
        <w:t>e</w:t>
      </w:r>
      <w:r w:rsidRPr="00642BF9">
        <w:rPr>
          <w:rFonts w:eastAsia="TTA9E55o00"/>
        </w:rPr>
        <w:t xml:space="preserve"> židovského </w:t>
      </w:r>
      <w:r w:rsidR="00642BF9">
        <w:rPr>
          <w:rFonts w:eastAsia="TTA9E55o00"/>
        </w:rPr>
        <w:t>náboženství,</w:t>
      </w:r>
    </w:p>
    <w:p w:rsidR="00FB3E56" w:rsidRDefault="00642BF9" w:rsidP="00242FFA">
      <w:pPr>
        <w:pStyle w:val="Odstavecprvn"/>
        <w:numPr>
          <w:ilvl w:val="0"/>
          <w:numId w:val="11"/>
        </w:numPr>
        <w:rPr>
          <w:rFonts w:eastAsia="TTA9E55o00"/>
          <w:b/>
        </w:rPr>
      </w:pPr>
      <w:r>
        <w:rPr>
          <w:rFonts w:eastAsia="TTA9E55o00"/>
        </w:rPr>
        <w:t>d</w:t>
      </w:r>
      <w:r w:rsidR="00D94E01" w:rsidRPr="00642BF9">
        <w:rPr>
          <w:rFonts w:eastAsia="TTA9E55o00"/>
        </w:rPr>
        <w:t>en odpočinku (Sabat</w:t>
      </w:r>
      <w:r w:rsidR="007139B0" w:rsidRPr="00642BF9">
        <w:rPr>
          <w:rFonts w:eastAsia="TTA9E55o00"/>
        </w:rPr>
        <w:t xml:space="preserve">, </w:t>
      </w:r>
      <w:proofErr w:type="spellStart"/>
      <w:r w:rsidR="007139B0" w:rsidRPr="00642BF9">
        <w:rPr>
          <w:rFonts w:eastAsia="TTA9E55o00"/>
        </w:rPr>
        <w:t>Šabat</w:t>
      </w:r>
      <w:proofErr w:type="spellEnd"/>
      <w:r w:rsidR="00D94E01" w:rsidRPr="00642BF9">
        <w:rPr>
          <w:rFonts w:eastAsia="TTA9E55o00"/>
        </w:rPr>
        <w:t>)</w:t>
      </w:r>
      <w:r w:rsidR="00F01AC8">
        <w:rPr>
          <w:rFonts w:eastAsia="TTA9E55o00"/>
          <w:vertAlign w:val="superscript"/>
        </w:rPr>
        <w:t>35</w:t>
      </w:r>
      <w:r w:rsidR="00D94E01" w:rsidRPr="008F0B9C">
        <w:rPr>
          <w:rFonts w:eastAsia="TTA9E55o00"/>
          <w:b/>
        </w:rPr>
        <w:t xml:space="preserve"> </w:t>
      </w:r>
    </w:p>
    <w:p w:rsidR="00F01AC8" w:rsidRDefault="00F01AC8" w:rsidP="00F01AC8">
      <w:pPr>
        <w:pStyle w:val="Nadpis4"/>
      </w:pPr>
      <w:r>
        <w:t>Judaismus a výživa</w:t>
      </w:r>
    </w:p>
    <w:p w:rsidR="00F01AC8" w:rsidRDefault="00F01AC8" w:rsidP="00F01AC8">
      <w:pPr>
        <w:pStyle w:val="Odstavecprvn"/>
      </w:pPr>
      <w:r>
        <w:rPr>
          <w:bCs/>
        </w:rPr>
        <w:t>Pro židovskou kuchyni</w:t>
      </w:r>
      <w:r w:rsidRPr="00D964CE">
        <w:t xml:space="preserve"> je </w:t>
      </w:r>
      <w:r>
        <w:t xml:space="preserve">typický zásah prvků náboženských pravidel, které obvykle </w:t>
      </w:r>
      <w:r w:rsidRPr="00D964CE">
        <w:t>nezasahují jen do jídla samotného a</w:t>
      </w:r>
      <w:r>
        <w:t> </w:t>
      </w:r>
      <w:r w:rsidRPr="00D964CE">
        <w:t xml:space="preserve">jeho přípravy, </w:t>
      </w:r>
      <w:r>
        <w:t xml:space="preserve">ale </w:t>
      </w:r>
      <w:r w:rsidRPr="00D964CE">
        <w:t>i do jeho podávání (</w:t>
      </w:r>
      <w:r>
        <w:t xml:space="preserve">např. </w:t>
      </w:r>
      <w:r w:rsidRPr="00D964CE">
        <w:t xml:space="preserve">používání různého typu nádobí), </w:t>
      </w:r>
      <w:r>
        <w:t xml:space="preserve">nebo </w:t>
      </w:r>
      <w:r w:rsidRPr="00D964CE">
        <w:t>do práce řezníků</w:t>
      </w:r>
      <w:r>
        <w:t xml:space="preserve"> (</w:t>
      </w:r>
      <w:r w:rsidRPr="00D964CE">
        <w:t>pravidla pro zabíjení zvířat</w:t>
      </w:r>
      <w:r>
        <w:t>)</w:t>
      </w:r>
      <w:r w:rsidR="006001E1">
        <w:rPr>
          <w:vertAlign w:val="superscript"/>
        </w:rPr>
        <w:t>2,4,14,22, 29</w:t>
      </w:r>
      <w:r w:rsidRPr="00D964CE">
        <w:t xml:space="preserve">. </w:t>
      </w:r>
    </w:p>
    <w:p w:rsidR="006001E1" w:rsidRDefault="006001E1" w:rsidP="006001E1">
      <w:pPr>
        <w:pStyle w:val="Odstavecdal"/>
      </w:pPr>
      <w:r>
        <w:t>Charakteristika:</w:t>
      </w:r>
    </w:p>
    <w:p w:rsidR="006001E1" w:rsidRDefault="006001E1" w:rsidP="00242FFA">
      <w:pPr>
        <w:pStyle w:val="Odstavecdal"/>
        <w:numPr>
          <w:ilvl w:val="0"/>
          <w:numId w:val="17"/>
        </w:numPr>
      </w:pPr>
      <w:r w:rsidRPr="00E91E12">
        <w:t xml:space="preserve">pravidlo oddělování jídel masitých od jídel obsahujících </w:t>
      </w:r>
      <w:hyperlink r:id="rId8" w:tooltip="Mléko" w:history="1">
        <w:r w:rsidRPr="00E91E12">
          <w:rPr>
            <w:rStyle w:val="Hypertextovodkaz"/>
            <w:color w:val="auto"/>
            <w:u w:val="none"/>
          </w:rPr>
          <w:t>mléko</w:t>
        </w:r>
      </w:hyperlink>
      <w:r>
        <w:t>,</w:t>
      </w:r>
    </w:p>
    <w:p w:rsidR="006001E1" w:rsidRPr="00E91E12" w:rsidRDefault="006001E1" w:rsidP="00242FFA">
      <w:pPr>
        <w:pStyle w:val="Odstavecprvn"/>
        <w:numPr>
          <w:ilvl w:val="0"/>
          <w:numId w:val="17"/>
        </w:numPr>
      </w:pPr>
      <w:r w:rsidRPr="006001E1">
        <w:rPr>
          <w:bCs/>
        </w:rPr>
        <w:t xml:space="preserve">košer </w:t>
      </w:r>
      <w:r>
        <w:rPr>
          <w:bCs/>
        </w:rPr>
        <w:t>(</w:t>
      </w:r>
      <w:r w:rsidRPr="006001E1">
        <w:rPr>
          <w:iCs/>
        </w:rPr>
        <w:t>vhodný</w:t>
      </w:r>
      <w:r>
        <w:rPr>
          <w:iCs/>
        </w:rPr>
        <w:t xml:space="preserve">, </w:t>
      </w:r>
      <w:r w:rsidRPr="006001E1">
        <w:rPr>
          <w:iCs/>
        </w:rPr>
        <w:t>rituálně čistý)</w:t>
      </w:r>
      <w:r>
        <w:rPr>
          <w:iCs/>
        </w:rPr>
        <w:t xml:space="preserve"> – označuje </w:t>
      </w:r>
      <w:r w:rsidRPr="00E91E12">
        <w:t>vše, co j</w:t>
      </w:r>
      <w:r>
        <w:t xml:space="preserve">e povolené, vhodné nebo správné (opakem jsou potravin </w:t>
      </w:r>
      <w:proofErr w:type="spellStart"/>
      <w:r>
        <w:t>trejfe</w:t>
      </w:r>
      <w:proofErr w:type="spellEnd"/>
      <w:r>
        <w:t>),</w:t>
      </w:r>
    </w:p>
    <w:p w:rsidR="006001E1" w:rsidRPr="00F63820" w:rsidRDefault="00F63820" w:rsidP="00242FFA">
      <w:pPr>
        <w:pStyle w:val="Odstavecdal"/>
        <w:numPr>
          <w:ilvl w:val="0"/>
          <w:numId w:val="17"/>
        </w:numPr>
      </w:pPr>
      <w:r>
        <w:t xml:space="preserve">zakázané potraviny – </w:t>
      </w:r>
      <w:r>
        <w:rPr>
          <w:rFonts w:eastAsia="TTA9E55o00"/>
        </w:rPr>
        <w:t>vepřové maso včetně sádla, osel, kůň, velbloud, ryby bez šupin (úhoř, jeseter), krev jakéhokoliv zvířete, dravci, mrchožrouti, masožravci (mléko a</w:t>
      </w:r>
      <w:r w:rsidR="009214E8">
        <w:rPr>
          <w:rFonts w:eastAsia="TTA9E55o00"/>
        </w:rPr>
        <w:t> </w:t>
      </w:r>
      <w:r>
        <w:rPr>
          <w:rFonts w:eastAsia="TTA9E55o00"/>
        </w:rPr>
        <w:t>vejce mají stejný statut), hmyz,</w:t>
      </w:r>
      <w:r w:rsidR="009214E8" w:rsidRPr="009214E8">
        <w:t xml:space="preserve"> </w:t>
      </w:r>
      <w:r w:rsidR="009214E8">
        <w:t>želatina, některé emulgátory,</w:t>
      </w:r>
    </w:p>
    <w:p w:rsidR="009214E8" w:rsidRPr="009214E8" w:rsidRDefault="00F63820" w:rsidP="00242FFA">
      <w:pPr>
        <w:pStyle w:val="Odstavecprvn"/>
        <w:numPr>
          <w:ilvl w:val="0"/>
          <w:numId w:val="17"/>
        </w:numPr>
      </w:pPr>
      <w:r>
        <w:t>p</w:t>
      </w:r>
      <w:r w:rsidR="00F01AC8" w:rsidRPr="00E91E12">
        <w:t xml:space="preserve">otraviny </w:t>
      </w:r>
      <w:r>
        <w:t xml:space="preserve">rostlinného původy </w:t>
      </w:r>
      <w:r w:rsidR="00F01AC8" w:rsidRPr="00E91E12">
        <w:t xml:space="preserve">jsou méně problémové </w:t>
      </w:r>
      <w:r>
        <w:t>(</w:t>
      </w:r>
      <w:r w:rsidR="009214E8">
        <w:t>výjimka víno, hroznová šťáva)</w:t>
      </w:r>
      <w:r w:rsidR="009214E8">
        <w:rPr>
          <w:vertAlign w:val="superscript"/>
        </w:rPr>
        <w:t>4,17,22,25,34</w:t>
      </w:r>
      <w:r w:rsidR="009214E8">
        <w:t>.</w:t>
      </w:r>
    </w:p>
    <w:p w:rsidR="00D94E01" w:rsidRDefault="009906C9" w:rsidP="009214E8">
      <w:pPr>
        <w:pStyle w:val="Nadpis3-neslovan"/>
      </w:pPr>
      <w:r>
        <w:t>Křesťanství</w:t>
      </w:r>
    </w:p>
    <w:p w:rsidR="00D965B7" w:rsidRPr="00D965B7" w:rsidRDefault="00642BF9" w:rsidP="00242FFA">
      <w:pPr>
        <w:pStyle w:val="Odstavecprvn"/>
        <w:numPr>
          <w:ilvl w:val="0"/>
          <w:numId w:val="12"/>
        </w:numPr>
      </w:pPr>
      <w:r>
        <w:rPr>
          <w:rFonts w:eastAsia="TTA9E55o00"/>
        </w:rPr>
        <w:t>m</w:t>
      </w:r>
      <w:r w:rsidR="009906C9">
        <w:rPr>
          <w:rFonts w:eastAsia="TTA9E55o00"/>
        </w:rPr>
        <w:t>onoteistické náboženství</w:t>
      </w:r>
      <w:r>
        <w:rPr>
          <w:rFonts w:eastAsia="TTA9E55o00"/>
        </w:rPr>
        <w:t xml:space="preserve">, které </w:t>
      </w:r>
      <w:r w:rsidR="001B2A3F">
        <w:rPr>
          <w:rFonts w:eastAsia="TTA9E55o00"/>
        </w:rPr>
        <w:t>vychází z judaismu a t</w:t>
      </w:r>
      <w:r w:rsidR="009F2F9D">
        <w:rPr>
          <w:rFonts w:eastAsia="TTA9E55o00"/>
        </w:rPr>
        <w:t xml:space="preserve">ěžištěm je víra v Ježíše Krista, </w:t>
      </w:r>
    </w:p>
    <w:p w:rsidR="009F2F9D" w:rsidRDefault="009F2F9D" w:rsidP="00242FFA">
      <w:pPr>
        <w:pStyle w:val="Odstavecprvn"/>
        <w:numPr>
          <w:ilvl w:val="0"/>
          <w:numId w:val="12"/>
        </w:numPr>
      </w:pPr>
      <w:r>
        <w:t>Bible</w:t>
      </w:r>
      <w:r w:rsidR="00D965B7">
        <w:t xml:space="preserve"> (Starý zákon, Nový zákon)</w:t>
      </w:r>
      <w:r w:rsidR="00FB3E56">
        <w:t>,</w:t>
      </w:r>
    </w:p>
    <w:p w:rsidR="008F56A9" w:rsidRDefault="00C84273" w:rsidP="00242FFA">
      <w:pPr>
        <w:pStyle w:val="Odstavecdal"/>
        <w:numPr>
          <w:ilvl w:val="0"/>
          <w:numId w:val="12"/>
        </w:numPr>
        <w:rPr>
          <w:b/>
          <w:bCs/>
        </w:rPr>
      </w:pPr>
      <w:r w:rsidRPr="00FB3E56">
        <w:rPr>
          <w:rFonts w:eastAsia="TTA9E55o00"/>
        </w:rPr>
        <w:t xml:space="preserve">Vánoce </w:t>
      </w:r>
      <w:r w:rsidR="00D965B7" w:rsidRPr="00FB3E56">
        <w:rPr>
          <w:rFonts w:eastAsia="TTA9E55o00"/>
        </w:rPr>
        <w:t>(</w:t>
      </w:r>
      <w:r w:rsidRPr="00D965B7">
        <w:rPr>
          <w:rFonts w:eastAsia="TTA9E55o00"/>
        </w:rPr>
        <w:t>narození</w:t>
      </w:r>
      <w:r w:rsidR="00D965B7" w:rsidRPr="00D965B7">
        <w:rPr>
          <w:rFonts w:eastAsia="TTA9E55o00"/>
        </w:rPr>
        <w:t xml:space="preserve">), </w:t>
      </w:r>
      <w:r w:rsidRPr="00FB3E56">
        <w:rPr>
          <w:rFonts w:eastAsia="TTA9E55o00"/>
        </w:rPr>
        <w:t>Velikonoc</w:t>
      </w:r>
      <w:r w:rsidR="00D965B7" w:rsidRPr="00FB3E56">
        <w:rPr>
          <w:rFonts w:eastAsia="TTA9E55o00"/>
        </w:rPr>
        <w:t>e</w:t>
      </w:r>
      <w:r w:rsidRPr="00D965B7">
        <w:rPr>
          <w:rFonts w:eastAsia="TTA9E55o00"/>
        </w:rPr>
        <w:t xml:space="preserve"> </w:t>
      </w:r>
      <w:r w:rsidR="00D965B7">
        <w:rPr>
          <w:rFonts w:eastAsia="TTA9E55o00"/>
        </w:rPr>
        <w:t>(</w:t>
      </w:r>
      <w:r w:rsidRPr="00D965B7">
        <w:rPr>
          <w:rFonts w:eastAsia="TTA9E55o00"/>
        </w:rPr>
        <w:t>vzkříšení</w:t>
      </w:r>
      <w:r w:rsidR="00D965B7">
        <w:rPr>
          <w:rFonts w:eastAsia="TTA9E55o00"/>
        </w:rPr>
        <w:t>)</w:t>
      </w:r>
      <w:r w:rsidR="009214E8">
        <w:rPr>
          <w:rFonts w:eastAsia="TTA9E55o00"/>
          <w:vertAlign w:val="superscript"/>
        </w:rPr>
        <w:t>35</w:t>
      </w:r>
      <w:r w:rsidRPr="00D965B7">
        <w:rPr>
          <w:rFonts w:eastAsia="TTA9E55o00"/>
        </w:rPr>
        <w:t>.</w:t>
      </w:r>
      <w:r w:rsidR="008F56A9" w:rsidRPr="00D965B7">
        <w:rPr>
          <w:b/>
          <w:bCs/>
        </w:rPr>
        <w:t xml:space="preserve"> </w:t>
      </w:r>
    </w:p>
    <w:p w:rsidR="009214E8" w:rsidRDefault="009214E8" w:rsidP="009214E8">
      <w:pPr>
        <w:pStyle w:val="Nadpis4"/>
      </w:pPr>
      <w:r>
        <w:t>Křesťanství a výživa</w:t>
      </w:r>
    </w:p>
    <w:p w:rsidR="009214E8" w:rsidRDefault="009214E8" w:rsidP="009A0337">
      <w:pPr>
        <w:pStyle w:val="Odstavecprvn"/>
        <w:rPr>
          <w:rFonts w:eastAsia="TTA9E55o00"/>
        </w:rPr>
      </w:pPr>
      <w:r>
        <w:rPr>
          <w:rFonts w:eastAsia="TTA9E55o00"/>
        </w:rPr>
        <w:t xml:space="preserve">Do současnosti přetrvala a je dodržována pouze malá část původních pravidel a přikázání, protože vliv jednotlivých větví </w:t>
      </w:r>
      <w:r w:rsidR="009A0337">
        <w:rPr>
          <w:rFonts w:eastAsia="TTA9E55o00"/>
        </w:rPr>
        <w:t xml:space="preserve">křesťanství (římskokatolická, pravoslavná a protestantská církev) na </w:t>
      </w:r>
      <w:r>
        <w:rPr>
          <w:rFonts w:eastAsia="TTA9E55o00"/>
        </w:rPr>
        <w:t>výživové</w:t>
      </w:r>
      <w:r w:rsidR="009A0337">
        <w:rPr>
          <w:rFonts w:eastAsia="TTA9E55o00"/>
        </w:rPr>
        <w:t xml:space="preserve"> zvyklosti se různí např. ř</w:t>
      </w:r>
      <w:r>
        <w:rPr>
          <w:rFonts w:eastAsia="TTA9E55o00"/>
        </w:rPr>
        <w:t>ímští katolíci nek</w:t>
      </w:r>
      <w:r w:rsidR="009A0337">
        <w:rPr>
          <w:rFonts w:eastAsia="TTA9E55o00"/>
        </w:rPr>
        <w:t>onzumují v pátek maso kromě ryb</w:t>
      </w:r>
      <w:r w:rsidR="009A0337">
        <w:rPr>
          <w:rFonts w:eastAsia="TTA9E55o00"/>
          <w:vertAlign w:val="superscript"/>
        </w:rPr>
        <w:t>4,34</w:t>
      </w:r>
      <w:r w:rsidR="009A0337">
        <w:rPr>
          <w:rFonts w:eastAsia="TTA9E55o00"/>
        </w:rPr>
        <w:t>.</w:t>
      </w:r>
    </w:p>
    <w:p w:rsidR="00EC5251" w:rsidRDefault="00EC5251" w:rsidP="009A0337">
      <w:pPr>
        <w:pStyle w:val="Nadpis3-neslovan"/>
      </w:pPr>
      <w:r>
        <w:t>Islám</w:t>
      </w:r>
    </w:p>
    <w:p w:rsidR="00D965B7" w:rsidRDefault="00D965B7" w:rsidP="00242FFA">
      <w:pPr>
        <w:pStyle w:val="Odstavecprvn"/>
        <w:numPr>
          <w:ilvl w:val="0"/>
          <w:numId w:val="13"/>
        </w:numPr>
        <w:rPr>
          <w:rFonts w:eastAsia="TTA9E55o00"/>
        </w:rPr>
      </w:pPr>
      <w:r>
        <w:rPr>
          <w:rFonts w:eastAsia="TTA9E55o00"/>
        </w:rPr>
        <w:t>m</w:t>
      </w:r>
      <w:r w:rsidR="00EC5251">
        <w:rPr>
          <w:rFonts w:eastAsia="TTA9E55o00"/>
        </w:rPr>
        <w:t>uslimské náboženství</w:t>
      </w:r>
      <w:r w:rsidR="00FB3E56">
        <w:rPr>
          <w:rFonts w:eastAsia="TTA9E55o00"/>
        </w:rPr>
        <w:t>,</w:t>
      </w:r>
      <w:r w:rsidR="00EC5251">
        <w:rPr>
          <w:rFonts w:eastAsia="TTA9E55o00"/>
        </w:rPr>
        <w:t xml:space="preserve"> </w:t>
      </w:r>
    </w:p>
    <w:p w:rsidR="00EC5251" w:rsidRDefault="00EC5251" w:rsidP="00242FFA">
      <w:pPr>
        <w:pStyle w:val="Odstavecprvn"/>
        <w:numPr>
          <w:ilvl w:val="0"/>
          <w:numId w:val="13"/>
        </w:numPr>
      </w:pPr>
      <w:r w:rsidRPr="00D965B7">
        <w:rPr>
          <w:rFonts w:eastAsia="TTA9E55o00"/>
        </w:rPr>
        <w:lastRenderedPageBreak/>
        <w:t xml:space="preserve"> </w:t>
      </w:r>
      <w:r>
        <w:t>Mohamed</w:t>
      </w:r>
      <w:r w:rsidR="00FB3E56">
        <w:t>,</w:t>
      </w:r>
    </w:p>
    <w:p w:rsidR="00D965B7" w:rsidRDefault="00D965B7" w:rsidP="00242FFA">
      <w:pPr>
        <w:pStyle w:val="Odstavecdal"/>
        <w:numPr>
          <w:ilvl w:val="0"/>
          <w:numId w:val="13"/>
        </w:numPr>
      </w:pPr>
      <w:r>
        <w:t>Korán</w:t>
      </w:r>
      <w:r w:rsidR="00FB3E56">
        <w:t>,</w:t>
      </w:r>
    </w:p>
    <w:p w:rsidR="00FB3E56" w:rsidRPr="00D965B7" w:rsidRDefault="00FB3E56" w:rsidP="00242FFA">
      <w:pPr>
        <w:pStyle w:val="Odstavecdal"/>
        <w:numPr>
          <w:ilvl w:val="0"/>
          <w:numId w:val="13"/>
        </w:numPr>
      </w:pPr>
      <w:r>
        <w:t>Ramadán</w:t>
      </w:r>
      <w:r w:rsidR="009A0337">
        <w:rPr>
          <w:vertAlign w:val="superscript"/>
        </w:rPr>
        <w:t>35</w:t>
      </w:r>
      <w:r>
        <w:t>.</w:t>
      </w:r>
    </w:p>
    <w:p w:rsidR="009A0337" w:rsidRDefault="009A0337" w:rsidP="009A0337">
      <w:pPr>
        <w:pStyle w:val="Nadpis4"/>
      </w:pPr>
      <w:r>
        <w:t>Islám a výživa</w:t>
      </w:r>
    </w:p>
    <w:p w:rsidR="009A0337" w:rsidRDefault="009A0337" w:rsidP="009A0337">
      <w:pPr>
        <w:pStyle w:val="Odstavecprvn"/>
        <w:rPr>
          <w:rFonts w:eastAsia="TTA9E55o00"/>
        </w:rPr>
      </w:pPr>
      <w:r>
        <w:rPr>
          <w:rFonts w:eastAsia="TTA9E55o00"/>
        </w:rPr>
        <w:t>Charakteristika:</w:t>
      </w:r>
    </w:p>
    <w:p w:rsidR="009A0337" w:rsidRDefault="009A0337" w:rsidP="00242FFA">
      <w:pPr>
        <w:pStyle w:val="Odstavecdal"/>
        <w:numPr>
          <w:ilvl w:val="0"/>
          <w:numId w:val="18"/>
        </w:numPr>
        <w:rPr>
          <w:rFonts w:eastAsia="TTA9E55o00"/>
        </w:rPr>
      </w:pPr>
      <w:r>
        <w:rPr>
          <w:rFonts w:eastAsia="TTA9E55o00"/>
        </w:rPr>
        <w:t>zakázané potraviny – vepřové maso včetně produktů (sádlo, slanina, škvarky), osel, masožravá zvěř a ptáci</w:t>
      </w:r>
      <w:r w:rsidR="00AB10E4">
        <w:rPr>
          <w:rFonts w:eastAsia="TTA9E55o00"/>
        </w:rPr>
        <w:t>, měkkýši, úhoř, alkoholické nápoje, vinný ocet</w:t>
      </w:r>
    </w:p>
    <w:p w:rsidR="00AB10E4" w:rsidRDefault="00AB10E4" w:rsidP="00242FFA">
      <w:pPr>
        <w:pStyle w:val="Odstavecdal"/>
        <w:numPr>
          <w:ilvl w:val="0"/>
          <w:numId w:val="18"/>
        </w:numPr>
        <w:rPr>
          <w:rFonts w:eastAsia="TTA9E55o00"/>
        </w:rPr>
      </w:pPr>
      <w:r>
        <w:rPr>
          <w:rFonts w:eastAsia="TTA9E55o00"/>
        </w:rPr>
        <w:t xml:space="preserve">povolené potraviny – sudokopytníci a přežvýkavci, </w:t>
      </w:r>
    </w:p>
    <w:p w:rsidR="00AB10E4" w:rsidRPr="00AB10E4" w:rsidRDefault="00AB10E4" w:rsidP="00242FFA">
      <w:pPr>
        <w:pStyle w:val="Odstavecdal"/>
        <w:numPr>
          <w:ilvl w:val="0"/>
          <w:numId w:val="18"/>
        </w:numPr>
      </w:pPr>
      <w:r w:rsidRPr="00AB10E4">
        <w:rPr>
          <w:rFonts w:eastAsia="TTA9E55o00"/>
        </w:rPr>
        <w:t>speciální způsob porážky (tzv. maso „</w:t>
      </w:r>
      <w:proofErr w:type="spellStart"/>
      <w:r w:rsidRPr="00AB10E4">
        <w:rPr>
          <w:rFonts w:eastAsia="TTA9E55o00"/>
        </w:rPr>
        <w:t>Halal</w:t>
      </w:r>
      <w:proofErr w:type="spellEnd"/>
      <w:r w:rsidRPr="00AB10E4">
        <w:rPr>
          <w:rFonts w:eastAsia="TTA9E55o00"/>
        </w:rPr>
        <w:t>“ = zákonné)</w:t>
      </w:r>
      <w:r>
        <w:rPr>
          <w:rFonts w:eastAsia="TTA9E55o00"/>
          <w:vertAlign w:val="superscript"/>
        </w:rPr>
        <w:t>4,22,34</w:t>
      </w:r>
      <w:r>
        <w:rPr>
          <w:rFonts w:eastAsia="TTA9E55o00"/>
        </w:rPr>
        <w:t>.</w:t>
      </w:r>
    </w:p>
    <w:p w:rsidR="00AB10E4" w:rsidRPr="00AB10E4" w:rsidRDefault="00AB10E4" w:rsidP="00AB10E4">
      <w:pPr>
        <w:pStyle w:val="Odstavecdal"/>
      </w:pPr>
    </w:p>
    <w:p w:rsidR="00E75B6E" w:rsidRDefault="00AB10E4" w:rsidP="00AB10E4">
      <w:pPr>
        <w:pStyle w:val="Nadpis3-neslovan"/>
      </w:pPr>
      <w:r w:rsidRPr="00AB10E4">
        <w:rPr>
          <w:rFonts w:eastAsia="TTA9E55o00"/>
        </w:rPr>
        <w:t xml:space="preserve"> </w:t>
      </w:r>
      <w:r w:rsidR="00E75B6E">
        <w:t>Hinduismus</w:t>
      </w:r>
    </w:p>
    <w:p w:rsidR="00FB3E56" w:rsidRDefault="00E75B6E" w:rsidP="00242FFA">
      <w:pPr>
        <w:pStyle w:val="Odstavecprvn"/>
        <w:numPr>
          <w:ilvl w:val="0"/>
          <w:numId w:val="14"/>
        </w:numPr>
        <w:rPr>
          <w:rFonts w:eastAsia="TTA9E55o00"/>
        </w:rPr>
      </w:pPr>
      <w:r>
        <w:rPr>
          <w:rFonts w:eastAsia="TTA9E55o00"/>
        </w:rPr>
        <w:t>Guru</w:t>
      </w:r>
      <w:r w:rsidR="00387CAC">
        <w:rPr>
          <w:rFonts w:eastAsia="TTA9E55o00"/>
        </w:rPr>
        <w:t xml:space="preserve"> (mistr)</w:t>
      </w:r>
      <w:r w:rsidR="00FB3E56">
        <w:rPr>
          <w:rFonts w:eastAsia="TTA9E55o00"/>
        </w:rPr>
        <w:t>,</w:t>
      </w:r>
    </w:p>
    <w:p w:rsidR="00077E40" w:rsidRDefault="00077E40" w:rsidP="00242FFA">
      <w:pPr>
        <w:pStyle w:val="Odstavecprvn"/>
        <w:numPr>
          <w:ilvl w:val="0"/>
          <w:numId w:val="14"/>
        </w:numPr>
        <w:rPr>
          <w:rFonts w:eastAsia="TTA9E55o00"/>
        </w:rPr>
      </w:pPr>
      <w:proofErr w:type="spellStart"/>
      <w:r w:rsidRPr="00FB3E56">
        <w:rPr>
          <w:rFonts w:eastAsia="TTA9E55o00"/>
        </w:rPr>
        <w:t>Hólí</w:t>
      </w:r>
      <w:proofErr w:type="spellEnd"/>
      <w:r w:rsidRPr="00FB3E56">
        <w:rPr>
          <w:rFonts w:eastAsia="TTA9E55o00"/>
        </w:rPr>
        <w:t xml:space="preserve"> </w:t>
      </w:r>
      <w:r w:rsidR="00FB3E56">
        <w:rPr>
          <w:rFonts w:eastAsia="TTA9E55o00"/>
        </w:rPr>
        <w:t>(</w:t>
      </w:r>
      <w:r w:rsidRPr="00FB3E56">
        <w:rPr>
          <w:rFonts w:eastAsia="TTA9E55o00"/>
        </w:rPr>
        <w:t>dvoudenní jarní svát</w:t>
      </w:r>
      <w:r w:rsidR="00696BD0" w:rsidRPr="00FB3E56">
        <w:rPr>
          <w:rFonts w:eastAsia="TTA9E55o00"/>
        </w:rPr>
        <w:t>e</w:t>
      </w:r>
      <w:r w:rsidR="00FB3E56">
        <w:rPr>
          <w:rFonts w:eastAsia="TTA9E55o00"/>
        </w:rPr>
        <w:t xml:space="preserve">k), </w:t>
      </w:r>
      <w:proofErr w:type="spellStart"/>
      <w:r w:rsidRPr="00FB3E56">
        <w:rPr>
          <w:rFonts w:eastAsia="TTA9E55o00"/>
        </w:rPr>
        <w:t>Díválí</w:t>
      </w:r>
      <w:proofErr w:type="spellEnd"/>
      <w:r w:rsidRPr="00FB3E56">
        <w:rPr>
          <w:rFonts w:eastAsia="TTA9E55o00"/>
        </w:rPr>
        <w:t xml:space="preserve"> </w:t>
      </w:r>
      <w:r w:rsidR="00FB3E56">
        <w:rPr>
          <w:rFonts w:eastAsia="TTA9E55o00"/>
        </w:rPr>
        <w:t>(</w:t>
      </w:r>
      <w:r w:rsidRPr="00FB3E56">
        <w:rPr>
          <w:rFonts w:eastAsia="TTA9E55o00"/>
        </w:rPr>
        <w:t>svátek světel</w:t>
      </w:r>
      <w:r w:rsidR="00FB3E56">
        <w:rPr>
          <w:rFonts w:eastAsia="TTA9E55o00"/>
        </w:rPr>
        <w:t>)</w:t>
      </w:r>
      <w:r w:rsidR="00AB10E4">
        <w:rPr>
          <w:rFonts w:eastAsia="TTA9E55o00"/>
          <w:vertAlign w:val="superscript"/>
        </w:rPr>
        <w:t>35</w:t>
      </w:r>
      <w:r w:rsidRPr="00FB3E56">
        <w:rPr>
          <w:rFonts w:eastAsia="TTA9E55o00"/>
        </w:rPr>
        <w:t>.</w:t>
      </w:r>
    </w:p>
    <w:p w:rsidR="00AB10E4" w:rsidRDefault="00AB10E4" w:rsidP="00AB10E4">
      <w:pPr>
        <w:pStyle w:val="Nadpis4"/>
      </w:pPr>
      <w:r>
        <w:t>Hinduismus a výživa</w:t>
      </w:r>
    </w:p>
    <w:p w:rsidR="00475C7D" w:rsidRDefault="00475C7D" w:rsidP="00475C7D">
      <w:pPr>
        <w:pStyle w:val="Odstavecprvn"/>
        <w:rPr>
          <w:rFonts w:eastAsia="TTA9E55o00"/>
        </w:rPr>
      </w:pPr>
      <w:r>
        <w:rPr>
          <w:rFonts w:eastAsia="TTA9E55o00"/>
        </w:rPr>
        <w:t xml:space="preserve">Systém hinduistických kast je zajímavou ukázkou, jak jídlo a způsob stravování představuje sociální status a pozici jedince ve společnosti. </w:t>
      </w:r>
    </w:p>
    <w:p w:rsidR="00AB10E4" w:rsidRDefault="00AB10E4" w:rsidP="00475C7D">
      <w:pPr>
        <w:pStyle w:val="Odstavecdal"/>
        <w:rPr>
          <w:rFonts w:eastAsia="TTA9E55o00"/>
        </w:rPr>
      </w:pPr>
      <w:r>
        <w:rPr>
          <w:rFonts w:eastAsia="TTA9E55o00"/>
        </w:rPr>
        <w:t>Charakteristika:</w:t>
      </w:r>
    </w:p>
    <w:p w:rsidR="00AB10E4" w:rsidRDefault="00AB10E4" w:rsidP="00242FFA">
      <w:pPr>
        <w:pStyle w:val="Odstavecdal"/>
        <w:numPr>
          <w:ilvl w:val="0"/>
          <w:numId w:val="19"/>
        </w:numPr>
        <w:rPr>
          <w:rFonts w:eastAsia="TTA9E55o00"/>
        </w:rPr>
      </w:pPr>
      <w:r>
        <w:rPr>
          <w:rFonts w:eastAsia="TTA9E55o00"/>
        </w:rPr>
        <w:t>kráva je považována za posvátnou → není dovoleno jíst žádný produkt z poraženého hovězího dobytka (mléko, jogurty a máslo jsou povoleny)</w:t>
      </w:r>
    </w:p>
    <w:p w:rsidR="00AB10E4" w:rsidRDefault="00AB10E4" w:rsidP="00242FFA">
      <w:pPr>
        <w:pStyle w:val="Odstavecdal"/>
        <w:numPr>
          <w:ilvl w:val="0"/>
          <w:numId w:val="19"/>
        </w:numPr>
        <w:rPr>
          <w:rFonts w:eastAsia="TTA9E55o00"/>
        </w:rPr>
      </w:pPr>
      <w:r>
        <w:rPr>
          <w:rFonts w:eastAsia="TTA9E55o00"/>
        </w:rPr>
        <w:t>zakázány jsou tepelně upravované živočišné tuky,</w:t>
      </w:r>
    </w:p>
    <w:p w:rsidR="00AB10E4" w:rsidRPr="00AB10E4" w:rsidRDefault="00AB10E4" w:rsidP="00242FFA">
      <w:pPr>
        <w:pStyle w:val="Odstavecdal"/>
        <w:numPr>
          <w:ilvl w:val="0"/>
          <w:numId w:val="19"/>
        </w:numPr>
        <w:rPr>
          <w:rFonts w:eastAsia="TTA9E55o00"/>
        </w:rPr>
      </w:pPr>
      <w:r>
        <w:rPr>
          <w:rFonts w:eastAsia="TTA9E55o00"/>
        </w:rPr>
        <w:t>většina hinduistů jsou vegetariáni</w:t>
      </w:r>
      <w:r w:rsidR="00475C7D">
        <w:rPr>
          <w:rFonts w:eastAsia="TTA9E55o00"/>
        </w:rPr>
        <w:t xml:space="preserve"> a drží půst během roku mnoho dní</w:t>
      </w:r>
      <w:r w:rsidR="00475C7D">
        <w:rPr>
          <w:rFonts w:eastAsia="TTA9E55o00"/>
          <w:vertAlign w:val="superscript"/>
        </w:rPr>
        <w:t>4,17,22,34</w:t>
      </w:r>
      <w:r w:rsidR="00475C7D">
        <w:rPr>
          <w:rFonts w:eastAsia="TTA9E55o00"/>
        </w:rPr>
        <w:t>.</w:t>
      </w:r>
    </w:p>
    <w:p w:rsidR="00AB10E4" w:rsidRDefault="00AB10E4" w:rsidP="00AB10E4">
      <w:pPr>
        <w:pStyle w:val="Odstavecprvn"/>
        <w:rPr>
          <w:rFonts w:eastAsia="TTA9E55o00"/>
        </w:rPr>
      </w:pPr>
      <w:r>
        <w:rPr>
          <w:rFonts w:eastAsia="TTA9E55o00"/>
        </w:rPr>
        <w:t xml:space="preserve"> </w:t>
      </w:r>
    </w:p>
    <w:p w:rsidR="00077E40" w:rsidRDefault="00077E40" w:rsidP="00475C7D">
      <w:pPr>
        <w:pStyle w:val="Nadpis3-neslovan"/>
      </w:pPr>
      <w:proofErr w:type="spellStart"/>
      <w:r>
        <w:t>Budhismus</w:t>
      </w:r>
      <w:proofErr w:type="spellEnd"/>
    </w:p>
    <w:p w:rsidR="00C9661D" w:rsidRDefault="00C9661D" w:rsidP="00C9661D">
      <w:pPr>
        <w:pStyle w:val="Odstavecprvn"/>
        <w:rPr>
          <w:rFonts w:eastAsia="TTA9E55o00"/>
        </w:rPr>
      </w:pPr>
      <w:r>
        <w:rPr>
          <w:rFonts w:eastAsia="TTA9E55o00"/>
        </w:rPr>
        <w:t>Součástí tohoto náboženství je víra v reinkarnaci, tj. převtělení duší, která nedovoluje jíst naprosto žádné maso. Je však povolena konzumace mléka a mléčných výrobků, stejně jako ostatní potraviny živočišného původu, kvůli nimž nebyl zabit žádný živočich</w:t>
      </w:r>
      <w:r w:rsidR="00310D91">
        <w:rPr>
          <w:rFonts w:eastAsia="TTA9E55o00"/>
          <w:vertAlign w:val="superscript"/>
        </w:rPr>
        <w:t>4,14,17,19,22,26,34</w:t>
      </w:r>
      <w:r>
        <w:rPr>
          <w:rFonts w:eastAsia="TTA9E55o00"/>
        </w:rPr>
        <w:t>.</w:t>
      </w:r>
    </w:p>
    <w:p w:rsidR="00387CAC" w:rsidRDefault="00387CAC" w:rsidP="00C9661D">
      <w:pPr>
        <w:pStyle w:val="Nadpis3-neslovan"/>
      </w:pPr>
      <w:r>
        <w:lastRenderedPageBreak/>
        <w:t>Taoismus</w:t>
      </w:r>
    </w:p>
    <w:p w:rsidR="00C76BA7" w:rsidRDefault="00C76BA7" w:rsidP="00242FFA">
      <w:pPr>
        <w:pStyle w:val="Nadpis4"/>
        <w:numPr>
          <w:ilvl w:val="0"/>
          <w:numId w:val="15"/>
        </w:numPr>
        <w:rPr>
          <w:b w:val="0"/>
        </w:rPr>
      </w:pPr>
      <w:proofErr w:type="spellStart"/>
      <w:r w:rsidRPr="00FB3E56">
        <w:rPr>
          <w:b w:val="0"/>
        </w:rPr>
        <w:t>Lao</w:t>
      </w:r>
      <w:proofErr w:type="spellEnd"/>
      <w:r w:rsidRPr="00FB3E56">
        <w:rPr>
          <w:b w:val="0"/>
        </w:rPr>
        <w:t>-c´</w:t>
      </w:r>
      <w:r w:rsidR="00FB3E56">
        <w:rPr>
          <w:b w:val="0"/>
        </w:rPr>
        <w:t>,</w:t>
      </w:r>
    </w:p>
    <w:p w:rsidR="00FB3E56" w:rsidRPr="00FB3E56" w:rsidRDefault="00FB3E56" w:rsidP="00242FFA">
      <w:pPr>
        <w:pStyle w:val="Odstavecprvn"/>
        <w:numPr>
          <w:ilvl w:val="0"/>
          <w:numId w:val="15"/>
        </w:numPr>
      </w:pPr>
      <w:r>
        <w:t>jin a jang</w:t>
      </w:r>
      <w:r w:rsidR="00310D91">
        <w:rPr>
          <w:vertAlign w:val="superscript"/>
        </w:rPr>
        <w:t>35</w:t>
      </w:r>
      <w:r>
        <w:t>.</w:t>
      </w:r>
    </w:p>
    <w:p w:rsidR="00FD7AC1" w:rsidRDefault="00FD7AC1" w:rsidP="00C9661D">
      <w:pPr>
        <w:pStyle w:val="Nadpis3-neslovan"/>
      </w:pPr>
      <w:r>
        <w:t>Konfucianismus</w:t>
      </w:r>
    </w:p>
    <w:p w:rsidR="00FD7AC1" w:rsidRDefault="002744E1" w:rsidP="00242FFA">
      <w:pPr>
        <w:pStyle w:val="Odstavecprvn"/>
        <w:numPr>
          <w:ilvl w:val="0"/>
          <w:numId w:val="16"/>
        </w:numPr>
        <w:rPr>
          <w:rFonts w:eastAsia="TTA9E55o00"/>
        </w:rPr>
      </w:pPr>
      <w:r>
        <w:rPr>
          <w:rFonts w:eastAsia="TTA9E55o00"/>
        </w:rPr>
        <w:t>čínský myslitel nebo</w:t>
      </w:r>
      <w:r w:rsidR="00FD7AC1">
        <w:rPr>
          <w:rFonts w:eastAsia="TTA9E55o00"/>
        </w:rPr>
        <w:t xml:space="preserve"> také „král filozofů“ nebo </w:t>
      </w:r>
      <w:proofErr w:type="spellStart"/>
      <w:r w:rsidR="00FD7AC1">
        <w:rPr>
          <w:rFonts w:eastAsia="TTA9E55o00"/>
        </w:rPr>
        <w:t>Kchu</w:t>
      </w:r>
      <w:r>
        <w:rPr>
          <w:rFonts w:eastAsia="TTA9E55o00"/>
        </w:rPr>
        <w:t>ng</w:t>
      </w:r>
      <w:proofErr w:type="spellEnd"/>
      <w:r>
        <w:rPr>
          <w:rFonts w:eastAsia="TTA9E55o00"/>
        </w:rPr>
        <w:t>-</w:t>
      </w:r>
      <w:proofErr w:type="spellStart"/>
      <w:r>
        <w:rPr>
          <w:rFonts w:eastAsia="TTA9E55o00"/>
        </w:rPr>
        <w:t>fu</w:t>
      </w:r>
      <w:proofErr w:type="spellEnd"/>
      <w:r>
        <w:rPr>
          <w:rFonts w:eastAsia="TTA9E55o00"/>
        </w:rPr>
        <w:t>-c´, mezinárodně Konfucius</w:t>
      </w:r>
      <w:r w:rsidR="00310D91">
        <w:rPr>
          <w:rFonts w:eastAsia="TTA9E55o00"/>
          <w:vertAlign w:val="superscript"/>
        </w:rPr>
        <w:t>35.</w:t>
      </w:r>
    </w:p>
    <w:p w:rsidR="00077E40" w:rsidRPr="00077E40" w:rsidRDefault="00077E40" w:rsidP="00077E40">
      <w:pPr>
        <w:pStyle w:val="Odstavecprvn"/>
        <w:rPr>
          <w:rFonts w:eastAsia="TTA9E55o00"/>
        </w:rPr>
      </w:pPr>
    </w:p>
    <w:p w:rsidR="00446E60" w:rsidRDefault="00446E60">
      <w:pPr>
        <w:spacing w:line="240" w:lineRule="auto"/>
        <w:rPr>
          <w:rFonts w:eastAsia="TTA9E55o00"/>
        </w:rPr>
      </w:pPr>
      <w:r>
        <w:rPr>
          <w:rFonts w:eastAsia="TTA9E55o00"/>
        </w:rPr>
        <w:br w:type="page"/>
      </w:r>
    </w:p>
    <w:p w:rsidR="00D8280B" w:rsidRDefault="00446E60" w:rsidP="00446E60">
      <w:pPr>
        <w:pStyle w:val="Nadpis1"/>
        <w:rPr>
          <w:rFonts w:eastAsia="TTA9E55o00"/>
        </w:rPr>
      </w:pPr>
      <w:bookmarkStart w:id="8" w:name="_Toc330036280"/>
      <w:r>
        <w:rPr>
          <w:rFonts w:eastAsia="TTA9E55o00"/>
        </w:rPr>
        <w:lastRenderedPageBreak/>
        <w:t>Výstup</w:t>
      </w:r>
      <w:bookmarkEnd w:id="8"/>
    </w:p>
    <w:p w:rsidR="00446E60" w:rsidRPr="00446E60" w:rsidRDefault="00446E60" w:rsidP="00446E60">
      <w:pPr>
        <w:pStyle w:val="Odstavecprvn"/>
        <w:rPr>
          <w:b/>
        </w:rPr>
      </w:pPr>
      <w:r w:rsidRPr="00446E60">
        <w:rPr>
          <w:b/>
        </w:rPr>
        <w:t>1. Centrum hladu je v:</w:t>
      </w:r>
    </w:p>
    <w:p w:rsidR="00446E60" w:rsidRDefault="00446E60" w:rsidP="00446E60">
      <w:pPr>
        <w:pStyle w:val="Odstavecprvn"/>
      </w:pPr>
      <w:r>
        <w:t>a) prodloužené míše</w:t>
      </w:r>
    </w:p>
    <w:p w:rsidR="00446E60" w:rsidRDefault="00446E60" w:rsidP="00446E60">
      <w:pPr>
        <w:pStyle w:val="Odstavecprvn"/>
      </w:pPr>
      <w:r>
        <w:t>b) středním mozku</w:t>
      </w:r>
    </w:p>
    <w:p w:rsidR="00446E60" w:rsidRDefault="00446E60" w:rsidP="00446E60">
      <w:pPr>
        <w:pStyle w:val="Odstavecprvn"/>
      </w:pPr>
      <w:r>
        <w:t>c) hypotalamu (mezimozek).</w:t>
      </w:r>
    </w:p>
    <w:p w:rsidR="00446E60" w:rsidRPr="00446E60" w:rsidRDefault="00446E60" w:rsidP="00446E60">
      <w:pPr>
        <w:pStyle w:val="Odstavecdal"/>
      </w:pPr>
    </w:p>
    <w:p w:rsidR="00446E60" w:rsidRPr="00446E60" w:rsidRDefault="00446E60" w:rsidP="00446E60">
      <w:pPr>
        <w:pStyle w:val="Odstavecprvn"/>
        <w:rPr>
          <w:b/>
        </w:rPr>
      </w:pPr>
      <w:r w:rsidRPr="00446E60">
        <w:rPr>
          <w:b/>
        </w:rPr>
        <w:t>2. Víra v reinkarnaci je součástí:</w:t>
      </w:r>
    </w:p>
    <w:p w:rsidR="00446E60" w:rsidRDefault="00446E60" w:rsidP="00446E60">
      <w:pPr>
        <w:pStyle w:val="Odstavecprvn"/>
      </w:pPr>
      <w:r>
        <w:t xml:space="preserve">a) </w:t>
      </w:r>
      <w:proofErr w:type="spellStart"/>
      <w:r>
        <w:t>budhismu</w:t>
      </w:r>
      <w:proofErr w:type="spellEnd"/>
    </w:p>
    <w:p w:rsidR="00446E60" w:rsidRDefault="00446E60" w:rsidP="00446E60">
      <w:pPr>
        <w:pStyle w:val="Odstavecprvn"/>
      </w:pPr>
      <w:r>
        <w:t>b) hinduismu</w:t>
      </w:r>
    </w:p>
    <w:p w:rsidR="00446E60" w:rsidRDefault="00446E60" w:rsidP="00446E60">
      <w:pPr>
        <w:pStyle w:val="Odstavecprvn"/>
      </w:pPr>
      <w:r>
        <w:t>c) konfucianismu.</w:t>
      </w:r>
    </w:p>
    <w:p w:rsidR="00446E60" w:rsidRPr="00446E60" w:rsidRDefault="00446E60" w:rsidP="00446E60">
      <w:pPr>
        <w:pStyle w:val="Odstavecdal"/>
      </w:pPr>
    </w:p>
    <w:p w:rsidR="00446E60" w:rsidRPr="00446E60" w:rsidRDefault="00446E60" w:rsidP="00446E60">
      <w:pPr>
        <w:pStyle w:val="Odstavecprvn"/>
        <w:rPr>
          <w:b/>
        </w:rPr>
      </w:pPr>
      <w:r w:rsidRPr="00446E60">
        <w:rPr>
          <w:b/>
        </w:rPr>
        <w:t>3. Které náboženství považuje krávu za posvátnou?</w:t>
      </w:r>
    </w:p>
    <w:p w:rsidR="00446E60" w:rsidRDefault="00446E60" w:rsidP="00446E60">
      <w:pPr>
        <w:pStyle w:val="Odstavecprvn"/>
      </w:pPr>
      <w:r>
        <w:t xml:space="preserve">a) </w:t>
      </w:r>
      <w:proofErr w:type="spellStart"/>
      <w:r>
        <w:t>budhismus</w:t>
      </w:r>
      <w:proofErr w:type="spellEnd"/>
    </w:p>
    <w:p w:rsidR="00446E60" w:rsidRDefault="00446E60" w:rsidP="00446E60">
      <w:pPr>
        <w:pStyle w:val="Odstavecprvn"/>
      </w:pPr>
      <w:r>
        <w:t>b) hinduismus</w:t>
      </w:r>
    </w:p>
    <w:p w:rsidR="00446E60" w:rsidRDefault="00446E60" w:rsidP="00446E60">
      <w:pPr>
        <w:pStyle w:val="Odstavecprvn"/>
      </w:pPr>
      <w:r>
        <w:t>c) konfucianismus.</w:t>
      </w:r>
    </w:p>
    <w:p w:rsidR="00446E60" w:rsidRPr="00446E60" w:rsidRDefault="00446E60" w:rsidP="00446E60">
      <w:pPr>
        <w:pStyle w:val="Odstavecdal"/>
      </w:pPr>
    </w:p>
    <w:p w:rsidR="00446E60" w:rsidRPr="00446E60" w:rsidRDefault="00446E60" w:rsidP="00446E60">
      <w:pPr>
        <w:pStyle w:val="Odstavecprvn"/>
        <w:rPr>
          <w:b/>
        </w:rPr>
      </w:pPr>
      <w:r w:rsidRPr="00446E60">
        <w:rPr>
          <w:b/>
        </w:rPr>
        <w:t xml:space="preserve">4. </w:t>
      </w:r>
      <w:proofErr w:type="spellStart"/>
      <w:r w:rsidRPr="00446E60">
        <w:rPr>
          <w:b/>
        </w:rPr>
        <w:t>Neofobie</w:t>
      </w:r>
      <w:proofErr w:type="spellEnd"/>
      <w:r w:rsidRPr="00446E60">
        <w:rPr>
          <w:b/>
        </w:rPr>
        <w:t xml:space="preserve"> je:</w:t>
      </w:r>
    </w:p>
    <w:p w:rsidR="00446E60" w:rsidRDefault="00446E60" w:rsidP="00446E60">
      <w:pPr>
        <w:pStyle w:val="Odstavecprvn"/>
      </w:pPr>
      <w:r>
        <w:t xml:space="preserve">a) strach z nových, neznámých jídel </w:t>
      </w:r>
    </w:p>
    <w:p w:rsidR="00446E60" w:rsidRDefault="00446E60" w:rsidP="00446E60">
      <w:pPr>
        <w:pStyle w:val="Odstavecprvn"/>
      </w:pPr>
      <w:r>
        <w:t>b) strach z potravinových aditiv</w:t>
      </w:r>
    </w:p>
    <w:p w:rsidR="00446E60" w:rsidRDefault="00446E60" w:rsidP="00446E60">
      <w:pPr>
        <w:pStyle w:val="Odstavecprvn"/>
      </w:pPr>
      <w:r>
        <w:t>c) strach z potravních doplňků.</w:t>
      </w:r>
    </w:p>
    <w:p w:rsidR="00446E60" w:rsidRDefault="00446E60">
      <w:pPr>
        <w:spacing w:line="240" w:lineRule="auto"/>
        <w:rPr>
          <w:rFonts w:eastAsia="TTA9E55o00"/>
        </w:rPr>
      </w:pPr>
      <w:r>
        <w:rPr>
          <w:rFonts w:eastAsia="TTA9E55o00"/>
        </w:rPr>
        <w:br w:type="page"/>
      </w:r>
    </w:p>
    <w:p w:rsidR="00B1784E" w:rsidRDefault="00B1784E" w:rsidP="002B6E09">
      <w:pPr>
        <w:pStyle w:val="Nadpis1"/>
        <w:rPr>
          <w:rFonts w:eastAsia="TTA9E55o00"/>
        </w:rPr>
      </w:pPr>
      <w:bookmarkStart w:id="9" w:name="_Toc330036281"/>
      <w:r>
        <w:rPr>
          <w:rFonts w:eastAsia="TTA9E55o00"/>
        </w:rPr>
        <w:lastRenderedPageBreak/>
        <w:t>Přílohy</w:t>
      </w:r>
      <w:bookmarkEnd w:id="9"/>
    </w:p>
    <w:p w:rsidR="00B1784E" w:rsidRPr="00E5672D" w:rsidRDefault="00B1784E" w:rsidP="00B1784E">
      <w:pPr>
        <w:pStyle w:val="Titulek"/>
        <w:rPr>
          <w:b w:val="0"/>
          <w:sz w:val="22"/>
          <w:szCs w:val="22"/>
          <w:vertAlign w:val="superscript"/>
        </w:rPr>
      </w:pPr>
      <w:r>
        <w:t xml:space="preserve">Příloha </w:t>
      </w:r>
      <w:fldSimple w:instr=" SEQ Příloha \* ARABIC ">
        <w:r w:rsidR="00684048">
          <w:rPr>
            <w:noProof/>
          </w:rPr>
          <w:t>1</w:t>
        </w:r>
      </w:fldSimple>
      <w:r>
        <w:t xml:space="preserve">: </w:t>
      </w:r>
      <w:r>
        <w:rPr>
          <w:b w:val="0"/>
          <w:sz w:val="22"/>
          <w:szCs w:val="22"/>
        </w:rPr>
        <w:t>Chuťové zóny jazyka</w:t>
      </w:r>
      <w:r w:rsidR="00E5672D">
        <w:rPr>
          <w:b w:val="0"/>
          <w:sz w:val="22"/>
          <w:szCs w:val="22"/>
          <w:vertAlign w:val="superscript"/>
        </w:rPr>
        <w:t>36</w:t>
      </w:r>
    </w:p>
    <w:p w:rsidR="00B1784E" w:rsidRPr="00B1784E" w:rsidRDefault="00B1784E" w:rsidP="00B1784E">
      <w:pPr>
        <w:rPr>
          <w:rFonts w:eastAsia="TTA9E55o00"/>
        </w:rPr>
      </w:pPr>
      <w:r w:rsidRPr="00B1784E">
        <w:rPr>
          <w:rFonts w:eastAsia="TTA9E55o00"/>
          <w:noProof/>
        </w:rPr>
        <w:drawing>
          <wp:inline distT="0" distB="0" distL="0" distR="0">
            <wp:extent cx="3558082" cy="4095166"/>
            <wp:effectExtent l="19050" t="0" r="4268" b="0"/>
            <wp:docPr id="5" name="Obrázek 1" descr="jaz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azy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360" cy="4096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30D" w:rsidRDefault="00B8730D" w:rsidP="00B8730D">
      <w:pPr>
        <w:pStyle w:val="Nadpis1"/>
        <w:numPr>
          <w:ilvl w:val="0"/>
          <w:numId w:val="0"/>
        </w:numPr>
        <w:ind w:left="1134" w:hanging="1134"/>
        <w:rPr>
          <w:rFonts w:eastAsia="TTA9E55o00"/>
        </w:rPr>
      </w:pPr>
    </w:p>
    <w:p w:rsidR="00B8730D" w:rsidRDefault="00B8730D" w:rsidP="00B8730D">
      <w:pPr>
        <w:pStyle w:val="Nadpis1"/>
        <w:numPr>
          <w:ilvl w:val="0"/>
          <w:numId w:val="0"/>
        </w:numPr>
        <w:ind w:left="1134" w:hanging="1134"/>
        <w:rPr>
          <w:rFonts w:eastAsia="TTA9E55o00"/>
        </w:rPr>
      </w:pPr>
    </w:p>
    <w:p w:rsidR="00B1784E" w:rsidRDefault="002B6E09" w:rsidP="00B8730D">
      <w:pPr>
        <w:pStyle w:val="Nadpis1"/>
        <w:numPr>
          <w:ilvl w:val="0"/>
          <w:numId w:val="0"/>
        </w:numPr>
        <w:ind w:left="1134" w:hanging="1134"/>
        <w:rPr>
          <w:rFonts w:eastAsia="TTA9E55o00"/>
        </w:rPr>
      </w:pPr>
      <w:r>
        <w:rPr>
          <w:rFonts w:eastAsia="TTA9E55o00"/>
        </w:rPr>
        <w:tab/>
      </w:r>
    </w:p>
    <w:p w:rsidR="00AA2F42" w:rsidRDefault="00AA2F42" w:rsidP="00AA2F42">
      <w:pPr>
        <w:pStyle w:val="Odstavecprvn"/>
        <w:rPr>
          <w:rFonts w:eastAsia="TTA9E55o00"/>
        </w:rPr>
      </w:pPr>
    </w:p>
    <w:p w:rsidR="00AA2F42" w:rsidRPr="00AA2F42" w:rsidRDefault="00AA2F42" w:rsidP="00AA2F42">
      <w:pPr>
        <w:pStyle w:val="Odstavecdal"/>
        <w:rPr>
          <w:rFonts w:eastAsia="TTA9E55o00"/>
        </w:rPr>
      </w:pPr>
    </w:p>
    <w:p w:rsidR="00F33013" w:rsidRDefault="002B6E09" w:rsidP="002B6E09">
      <w:pPr>
        <w:pStyle w:val="Nadpis1"/>
        <w:rPr>
          <w:rFonts w:eastAsia="TTA9E55o00"/>
        </w:rPr>
      </w:pPr>
      <w:bookmarkStart w:id="10" w:name="_Toc330036282"/>
      <w:r>
        <w:rPr>
          <w:rFonts w:eastAsia="TTA9E55o00"/>
        </w:rPr>
        <w:lastRenderedPageBreak/>
        <w:t>Bibliografie</w:t>
      </w:r>
      <w:bookmarkEnd w:id="10"/>
    </w:p>
    <w:p w:rsidR="004670A5" w:rsidRPr="004670A5" w:rsidRDefault="004670A5" w:rsidP="004670A5">
      <w:pPr>
        <w:pStyle w:val="Nadpis2"/>
      </w:pPr>
      <w:bookmarkStart w:id="11" w:name="_Toc330036283"/>
      <w:r>
        <w:t>Seznam použité literatury</w:t>
      </w:r>
      <w:bookmarkEnd w:id="11"/>
    </w:p>
    <w:p w:rsidR="00AA2F42" w:rsidRDefault="00AA2F42" w:rsidP="00242FFA">
      <w:pPr>
        <w:pStyle w:val="Literaturavl"/>
        <w:numPr>
          <w:ilvl w:val="0"/>
          <w:numId w:val="9"/>
        </w:numPr>
      </w:pPr>
      <w:r w:rsidRPr="00380BEE">
        <w:t xml:space="preserve">ALTERA, J., ALTEROVÁ, L.: </w:t>
      </w:r>
      <w:r w:rsidRPr="00380BEE">
        <w:rPr>
          <w:rStyle w:val="Zvraznn"/>
        </w:rPr>
        <w:t>Technologie 1. ročník SPŠ: Potravinář</w:t>
      </w:r>
      <w:r w:rsidRPr="00380BEE">
        <w:t>. Vydání první. Praha: Svoboda Servis, 2003, ISBN 80-86320-16-2.</w:t>
      </w:r>
    </w:p>
    <w:p w:rsidR="00AA2F42" w:rsidRDefault="00AA2F42" w:rsidP="00242FFA">
      <w:pPr>
        <w:pStyle w:val="Literaturavl"/>
        <w:numPr>
          <w:ilvl w:val="0"/>
          <w:numId w:val="9"/>
        </w:numPr>
      </w:pPr>
      <w:r>
        <w:t xml:space="preserve">BEŇO, Igor: </w:t>
      </w:r>
      <w:proofErr w:type="spellStart"/>
      <w:r>
        <w:rPr>
          <w:rStyle w:val="Zvraznn"/>
        </w:rPr>
        <w:t>Náuka</w:t>
      </w:r>
      <w:proofErr w:type="spellEnd"/>
      <w:r>
        <w:rPr>
          <w:rStyle w:val="Zvraznn"/>
        </w:rPr>
        <w:t xml:space="preserve"> o </w:t>
      </w:r>
      <w:proofErr w:type="spellStart"/>
      <w:r>
        <w:rPr>
          <w:rStyle w:val="Zvraznn"/>
        </w:rPr>
        <w:t>výžive</w:t>
      </w:r>
      <w:proofErr w:type="spellEnd"/>
      <w:r>
        <w:t xml:space="preserve">. Martin: </w:t>
      </w:r>
      <w:proofErr w:type="spellStart"/>
      <w:r>
        <w:t>Osveta</w:t>
      </w:r>
      <w:proofErr w:type="spellEnd"/>
      <w:r>
        <w:t>, spol. s. r. o., 2008. s. ISBN 978-80-8063-294-6.</w:t>
      </w:r>
    </w:p>
    <w:p w:rsidR="00AA2F42" w:rsidRDefault="00AA2F42" w:rsidP="00242FFA">
      <w:pPr>
        <w:pStyle w:val="Literaturavl"/>
        <w:numPr>
          <w:ilvl w:val="0"/>
          <w:numId w:val="9"/>
        </w:numPr>
      </w:pPr>
      <w:r>
        <w:t xml:space="preserve">BLATTNÁ, Jarmila </w:t>
      </w:r>
      <w:proofErr w:type="spellStart"/>
      <w:r>
        <w:t>et</w:t>
      </w:r>
      <w:proofErr w:type="spellEnd"/>
      <w:r>
        <w:t xml:space="preserve">. </w:t>
      </w:r>
      <w:proofErr w:type="spellStart"/>
      <w:proofErr w:type="gramStart"/>
      <w:r>
        <w:t>al</w:t>
      </w:r>
      <w:proofErr w:type="spellEnd"/>
      <w:proofErr w:type="gramEnd"/>
      <w:r>
        <w:t xml:space="preserve">.: </w:t>
      </w:r>
      <w:r w:rsidRPr="00E67E65">
        <w:rPr>
          <w:i/>
        </w:rPr>
        <w:t>Výživa na začátku 21. století aneb o výživě aktuálně a se zárukou</w:t>
      </w:r>
      <w:r>
        <w:t xml:space="preserve">. Praha: </w:t>
      </w:r>
      <w:proofErr w:type="spellStart"/>
      <w:r>
        <w:t>Výživaservis</w:t>
      </w:r>
      <w:proofErr w:type="spellEnd"/>
      <w:r>
        <w:t xml:space="preserve">, 2005. ISBN 80-239-6202-7. </w:t>
      </w:r>
    </w:p>
    <w:p w:rsidR="00AA2F42" w:rsidRDefault="00AA2F42" w:rsidP="00242FFA">
      <w:pPr>
        <w:pStyle w:val="Literaturavl"/>
        <w:numPr>
          <w:ilvl w:val="0"/>
          <w:numId w:val="9"/>
        </w:numPr>
      </w:pPr>
      <w:r>
        <w:t xml:space="preserve">BRÁZDOVÁ, Zuzana: </w:t>
      </w:r>
      <w:r w:rsidRPr="00E67E65">
        <w:rPr>
          <w:i/>
        </w:rPr>
        <w:t>Výživa člověka</w:t>
      </w:r>
      <w:r>
        <w:t>. Vyškov: Vysoká vojenská škola pozemního vojska, 1995.</w:t>
      </w:r>
    </w:p>
    <w:p w:rsidR="00AA2F42" w:rsidRDefault="00AA2F42" w:rsidP="00242FFA">
      <w:pPr>
        <w:pStyle w:val="Literaturavl"/>
        <w:numPr>
          <w:ilvl w:val="0"/>
          <w:numId w:val="9"/>
        </w:numPr>
      </w:pPr>
      <w:r>
        <w:t xml:space="preserve">BURDYCHOVÁ, Radka: </w:t>
      </w:r>
      <w:r w:rsidRPr="00E67E65">
        <w:rPr>
          <w:i/>
        </w:rPr>
        <w:t>Preventivní výživa</w:t>
      </w:r>
      <w:r>
        <w:t xml:space="preserve">. Brno: </w:t>
      </w:r>
      <w:proofErr w:type="spellStart"/>
      <w:r>
        <w:t>Mendelova</w:t>
      </w:r>
      <w:proofErr w:type="spellEnd"/>
      <w:r>
        <w:t xml:space="preserve"> zemědělská a lesnická univerzita v Brně, 2009. ISBN: 978-80-7375-280-4.</w:t>
      </w:r>
    </w:p>
    <w:p w:rsidR="00AA2F42" w:rsidRDefault="00AA2F42" w:rsidP="00242FFA">
      <w:pPr>
        <w:pStyle w:val="Literaturavl"/>
        <w:numPr>
          <w:ilvl w:val="0"/>
          <w:numId w:val="9"/>
        </w:numPr>
      </w:pPr>
      <w:r w:rsidRPr="00380BEE">
        <w:t xml:space="preserve">ČERMÁK, B., </w:t>
      </w:r>
      <w:proofErr w:type="spellStart"/>
      <w:r w:rsidRPr="00380BEE">
        <w:t>et</w:t>
      </w:r>
      <w:proofErr w:type="spellEnd"/>
      <w:r w:rsidRPr="00380BEE">
        <w:t xml:space="preserve"> </w:t>
      </w:r>
      <w:proofErr w:type="spellStart"/>
      <w:r w:rsidRPr="00380BEE">
        <w:t>al</w:t>
      </w:r>
      <w:proofErr w:type="spellEnd"/>
      <w:r w:rsidRPr="00380BEE">
        <w:t xml:space="preserve">.: </w:t>
      </w:r>
      <w:r w:rsidRPr="00380BEE">
        <w:rPr>
          <w:rStyle w:val="Zvraznn"/>
        </w:rPr>
        <w:t>Výživa člověka</w:t>
      </w:r>
      <w:r w:rsidRPr="00380BEE">
        <w:t>. České Budějovice: Zemědělská fakulta, 2002.</w:t>
      </w:r>
      <w:r w:rsidRPr="00380BEE">
        <w:tab/>
      </w:r>
    </w:p>
    <w:p w:rsidR="00AA2F42" w:rsidRDefault="00AA2F42" w:rsidP="00242FFA">
      <w:pPr>
        <w:pStyle w:val="Literaturavl"/>
        <w:numPr>
          <w:ilvl w:val="0"/>
          <w:numId w:val="9"/>
        </w:numPr>
      </w:pPr>
      <w:r>
        <w:t xml:space="preserve">EDELSTEIN, </w:t>
      </w:r>
      <w:proofErr w:type="spellStart"/>
      <w:r>
        <w:t>Sari</w:t>
      </w:r>
      <w:proofErr w:type="spellEnd"/>
      <w:r>
        <w:t xml:space="preserve">; SHARLIN, </w:t>
      </w:r>
      <w:proofErr w:type="spellStart"/>
      <w:r>
        <w:t>Judith</w:t>
      </w:r>
      <w:proofErr w:type="spellEnd"/>
      <w:r>
        <w:t xml:space="preserve">: </w:t>
      </w:r>
      <w:proofErr w:type="spellStart"/>
      <w:r w:rsidRPr="00E67E65">
        <w:rPr>
          <w:i/>
        </w:rPr>
        <w:t>Life</w:t>
      </w:r>
      <w:proofErr w:type="spellEnd"/>
      <w:r w:rsidRPr="00E67E65">
        <w:rPr>
          <w:i/>
        </w:rPr>
        <w:t xml:space="preserve"> </w:t>
      </w:r>
      <w:proofErr w:type="spellStart"/>
      <w:r w:rsidRPr="00E67E65">
        <w:rPr>
          <w:i/>
        </w:rPr>
        <w:t>Cycle</w:t>
      </w:r>
      <w:proofErr w:type="spellEnd"/>
      <w:r w:rsidRPr="00E67E65">
        <w:rPr>
          <w:i/>
        </w:rPr>
        <w:t xml:space="preserve"> </w:t>
      </w:r>
      <w:proofErr w:type="spellStart"/>
      <w:r w:rsidRPr="00E67E65">
        <w:rPr>
          <w:i/>
        </w:rPr>
        <w:t>Nutriton</w:t>
      </w:r>
      <w:proofErr w:type="spellEnd"/>
      <w:r w:rsidRPr="00E67E65">
        <w:rPr>
          <w:i/>
        </w:rPr>
        <w:t xml:space="preserve">: </w:t>
      </w:r>
      <w:proofErr w:type="spellStart"/>
      <w:r w:rsidRPr="00E67E65">
        <w:rPr>
          <w:i/>
        </w:rPr>
        <w:t>An</w:t>
      </w:r>
      <w:proofErr w:type="spellEnd"/>
      <w:r w:rsidRPr="00E67E65">
        <w:rPr>
          <w:i/>
        </w:rPr>
        <w:t xml:space="preserve"> Evidence-</w:t>
      </w:r>
      <w:proofErr w:type="spellStart"/>
      <w:r w:rsidRPr="00E67E65">
        <w:rPr>
          <w:i/>
        </w:rPr>
        <w:t>Based</w:t>
      </w:r>
      <w:proofErr w:type="spellEnd"/>
      <w:r w:rsidRPr="00E67E65">
        <w:rPr>
          <w:i/>
        </w:rPr>
        <w:t xml:space="preserve"> </w:t>
      </w:r>
      <w:proofErr w:type="spellStart"/>
      <w:r w:rsidRPr="00E67E65">
        <w:rPr>
          <w:i/>
        </w:rPr>
        <w:t>Approach</w:t>
      </w:r>
      <w:proofErr w:type="spellEnd"/>
      <w:r>
        <w:t xml:space="preserve">. </w:t>
      </w:r>
      <w:proofErr w:type="spellStart"/>
      <w:r>
        <w:t>Jones</w:t>
      </w:r>
      <w:proofErr w:type="spellEnd"/>
      <w:r>
        <w:t>&amp;</w:t>
      </w:r>
      <w:proofErr w:type="spellStart"/>
      <w:r>
        <w:t>Bartlett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, 2009. ISBN 9780763738105.</w:t>
      </w:r>
    </w:p>
    <w:p w:rsidR="00AA2F42" w:rsidRDefault="00AA2F42" w:rsidP="00242FFA">
      <w:pPr>
        <w:pStyle w:val="Literaturavl"/>
        <w:numPr>
          <w:ilvl w:val="0"/>
          <w:numId w:val="9"/>
        </w:numPr>
      </w:pPr>
      <w:r>
        <w:t xml:space="preserve">FRAŇKOVÁ, Slávka; DVOŘÁKOVÁ-JANŮ, Věra: </w:t>
      </w:r>
      <w:r w:rsidRPr="00135D2A">
        <w:rPr>
          <w:i/>
        </w:rPr>
        <w:t>Psychologie výživy a sociální aspekty jídla</w:t>
      </w:r>
      <w:r>
        <w:t>. Praha: Karolinum, 2003. ISBN 80-246-0548-1.</w:t>
      </w:r>
    </w:p>
    <w:p w:rsidR="00AA2F42" w:rsidRDefault="00AA2F42" w:rsidP="00242FFA">
      <w:pPr>
        <w:pStyle w:val="Literaturavl"/>
        <w:numPr>
          <w:ilvl w:val="0"/>
          <w:numId w:val="9"/>
        </w:numPr>
      </w:pPr>
      <w:r>
        <w:t xml:space="preserve">FRAŇKOVÁ, Slávka; ODEHNAL, Jiří;  PAŘÍZKOVÁ, Jana. </w:t>
      </w:r>
      <w:r w:rsidRPr="0054074F">
        <w:rPr>
          <w:i/>
        </w:rPr>
        <w:t>Výživa a vývoj osobnosti dítěte</w:t>
      </w:r>
      <w:r>
        <w:t xml:space="preserve">. Praha: HZ, 2000. ISBN: 80-86009-32-7. </w:t>
      </w:r>
    </w:p>
    <w:p w:rsidR="00AA2F42" w:rsidRDefault="00AA2F42" w:rsidP="00242FFA">
      <w:pPr>
        <w:pStyle w:val="Literaturavl"/>
        <w:numPr>
          <w:ilvl w:val="0"/>
          <w:numId w:val="9"/>
        </w:numPr>
      </w:pPr>
      <w:r>
        <w:t xml:space="preserve">CHRPOVÁ, Diana: </w:t>
      </w:r>
      <w:r w:rsidRPr="00B06108">
        <w:rPr>
          <w:i/>
        </w:rPr>
        <w:t>S výživou zdravě po celý rok</w:t>
      </w:r>
      <w:r>
        <w:t>.</w:t>
      </w:r>
      <w:r w:rsidRPr="002F0C1F">
        <w:t xml:space="preserve"> </w:t>
      </w:r>
      <w:r>
        <w:t xml:space="preserve">Praha 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a. s., 2010. ISBN 978-80-247-2512-3.</w:t>
      </w:r>
    </w:p>
    <w:p w:rsidR="00AA2F42" w:rsidRDefault="00AA2F42" w:rsidP="00242FFA">
      <w:pPr>
        <w:pStyle w:val="Literaturavl"/>
        <w:numPr>
          <w:ilvl w:val="0"/>
          <w:numId w:val="9"/>
        </w:numPr>
      </w:pPr>
      <w:r>
        <w:t xml:space="preserve">KELLER, Ulrich; MEIER, </w:t>
      </w:r>
      <w:proofErr w:type="spellStart"/>
      <w:r>
        <w:t>Rémy</w:t>
      </w:r>
      <w:proofErr w:type="spellEnd"/>
      <w:r>
        <w:t xml:space="preserve">; BERTOLI, </w:t>
      </w:r>
      <w:proofErr w:type="spellStart"/>
      <w:r>
        <w:t>Sibylle</w:t>
      </w:r>
      <w:proofErr w:type="spellEnd"/>
      <w:r>
        <w:t xml:space="preserve">: </w:t>
      </w:r>
      <w:r>
        <w:rPr>
          <w:rStyle w:val="Zvraznn"/>
        </w:rPr>
        <w:t>Klinická výživa</w:t>
      </w:r>
      <w:r>
        <w:t xml:space="preserve">. Praha: </w:t>
      </w:r>
      <w:proofErr w:type="spellStart"/>
      <w:r>
        <w:t>Scientia</w:t>
      </w:r>
      <w:proofErr w:type="spellEnd"/>
      <w:r>
        <w:t xml:space="preserve"> </w:t>
      </w:r>
      <w:proofErr w:type="spellStart"/>
      <w:r>
        <w:t>medica</w:t>
      </w:r>
      <w:proofErr w:type="spellEnd"/>
      <w:r>
        <w:t>, spol. s.r.o., 1993. ISBN 80-85526-08-5.</w:t>
      </w:r>
    </w:p>
    <w:p w:rsidR="00AA2F42" w:rsidRDefault="00AA2F42" w:rsidP="00242FFA">
      <w:pPr>
        <w:pStyle w:val="Literaturavl"/>
        <w:numPr>
          <w:ilvl w:val="0"/>
          <w:numId w:val="9"/>
        </w:numPr>
      </w:pPr>
      <w:r>
        <w:t xml:space="preserve">KOMPRDA, Tomáš: </w:t>
      </w:r>
      <w:r w:rsidRPr="00135D2A">
        <w:rPr>
          <w:i/>
        </w:rPr>
        <w:t>Výživou ke zdraví</w:t>
      </w:r>
      <w:r>
        <w:t xml:space="preserve">. Velké Bílovice: </w:t>
      </w:r>
      <w:proofErr w:type="spellStart"/>
      <w:r>
        <w:t>TeMi</w:t>
      </w:r>
      <w:proofErr w:type="spellEnd"/>
      <w:r>
        <w:t xml:space="preserve"> CZ, s.r.o., 2009. ISBN 978-80-87156-41-4.</w:t>
      </w:r>
    </w:p>
    <w:p w:rsidR="00AA2F42" w:rsidRDefault="00AA2F42" w:rsidP="00242FFA">
      <w:pPr>
        <w:pStyle w:val="Literaturavl"/>
        <w:numPr>
          <w:ilvl w:val="0"/>
          <w:numId w:val="9"/>
        </w:numPr>
      </w:pPr>
      <w:r>
        <w:t xml:space="preserve">KOMPRDA, Tomáš: </w:t>
      </w:r>
      <w:r w:rsidRPr="00E67E65">
        <w:rPr>
          <w:i/>
        </w:rPr>
        <w:t>Základy výživy člověka</w:t>
      </w:r>
      <w:r>
        <w:t xml:space="preserve">. Brno: </w:t>
      </w:r>
      <w:proofErr w:type="spellStart"/>
      <w:r>
        <w:t>Mendelova</w:t>
      </w:r>
      <w:proofErr w:type="spellEnd"/>
      <w:r>
        <w:t xml:space="preserve"> zemědělská a lesnická univerzita, 2003. ISBN: 80-7157-655-7 (brož.). Sign: 3-1117.501</w:t>
      </w:r>
    </w:p>
    <w:p w:rsidR="00AA2F42" w:rsidRDefault="00AA2F42" w:rsidP="00242FFA">
      <w:pPr>
        <w:pStyle w:val="Literaturavl"/>
        <w:numPr>
          <w:ilvl w:val="0"/>
          <w:numId w:val="9"/>
        </w:numPr>
      </w:pPr>
      <w:r>
        <w:t xml:space="preserve">KUDEROVÁ, Libuše. </w:t>
      </w:r>
      <w:r w:rsidRPr="00135D2A">
        <w:rPr>
          <w:i/>
        </w:rPr>
        <w:t>Nauka o výživě pro stř</w:t>
      </w:r>
      <w:r>
        <w:rPr>
          <w:i/>
        </w:rPr>
        <w:t>e</w:t>
      </w:r>
      <w:r w:rsidRPr="00135D2A">
        <w:rPr>
          <w:i/>
        </w:rPr>
        <w:t>dní hotelové školy a veřejnost</w:t>
      </w:r>
      <w:r>
        <w:t>. Praha: Fortuna, 2005. ISBN 80-7168-926-2.</w:t>
      </w:r>
    </w:p>
    <w:p w:rsidR="00AA2F42" w:rsidRDefault="00AA2F42" w:rsidP="00242FFA">
      <w:pPr>
        <w:pStyle w:val="Literaturavl"/>
        <w:numPr>
          <w:ilvl w:val="0"/>
          <w:numId w:val="9"/>
        </w:numPr>
      </w:pPr>
      <w:r>
        <w:t xml:space="preserve">KUDLOVÁ, Eva </w:t>
      </w:r>
      <w:proofErr w:type="spellStart"/>
      <w:r>
        <w:t>et</w:t>
      </w:r>
      <w:proofErr w:type="spellEnd"/>
      <w:r>
        <w:t xml:space="preserve">. </w:t>
      </w:r>
      <w:proofErr w:type="spellStart"/>
      <w:proofErr w:type="gramStart"/>
      <w:r>
        <w:t>al</w:t>
      </w:r>
      <w:proofErr w:type="spellEnd"/>
      <w:proofErr w:type="gramEnd"/>
      <w:r>
        <w:t xml:space="preserve">.: </w:t>
      </w:r>
      <w:r w:rsidRPr="00CF4285">
        <w:rPr>
          <w:i/>
        </w:rPr>
        <w:t>Hygiena výživy a nutriční epidemiologie</w:t>
      </w:r>
      <w:r>
        <w:t>. Praha: Karolinum, 2009. ISBN 978-80-246-1735-0.</w:t>
      </w:r>
    </w:p>
    <w:p w:rsidR="00AA2F42" w:rsidRDefault="00AA2F42" w:rsidP="00242FFA">
      <w:pPr>
        <w:pStyle w:val="Literaturavl"/>
        <w:numPr>
          <w:ilvl w:val="0"/>
          <w:numId w:val="9"/>
        </w:numPr>
      </w:pPr>
      <w:r>
        <w:lastRenderedPageBreak/>
        <w:t xml:space="preserve">KUNOVÁ, Václava: </w:t>
      </w:r>
      <w:r w:rsidRPr="00B06108">
        <w:rPr>
          <w:i/>
        </w:rPr>
        <w:t>Zdravá výživa</w:t>
      </w:r>
      <w:r>
        <w:t xml:space="preserve">. Praha 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a. s., 2004. ISBN 80-247-0736-5.</w:t>
      </w:r>
    </w:p>
    <w:p w:rsidR="00AA2F42" w:rsidRPr="00380BEE" w:rsidRDefault="00AA2F42" w:rsidP="00242FFA">
      <w:pPr>
        <w:pStyle w:val="Literaturavl"/>
        <w:numPr>
          <w:ilvl w:val="0"/>
          <w:numId w:val="9"/>
        </w:numPr>
      </w:pPr>
      <w:r w:rsidRPr="00380BEE">
        <w:t xml:space="preserve">MARÁDOVÁ, E.: </w:t>
      </w:r>
      <w:r w:rsidRPr="00380BEE">
        <w:rPr>
          <w:rStyle w:val="Zvraznn"/>
        </w:rPr>
        <w:t>Výživa a hygiena ve stravovacích službách</w:t>
      </w:r>
      <w:r w:rsidRPr="00380BEE">
        <w:t xml:space="preserve">. Praha: Vysoká škola hotelová v Praze, 2007. </w:t>
      </w:r>
    </w:p>
    <w:p w:rsidR="00AA2F42" w:rsidRPr="00380BEE" w:rsidRDefault="00AA2F42" w:rsidP="00242FFA">
      <w:pPr>
        <w:pStyle w:val="Literaturavl"/>
        <w:numPr>
          <w:ilvl w:val="0"/>
          <w:numId w:val="9"/>
        </w:numPr>
      </w:pPr>
      <w:r w:rsidRPr="00380BEE">
        <w:t xml:space="preserve">MARTINÍK, K.: </w:t>
      </w:r>
      <w:r w:rsidRPr="00380BEE">
        <w:rPr>
          <w:rStyle w:val="Zvraznn"/>
        </w:rPr>
        <w:t>Výživa: Kapitoly o metabolismu - obecná část</w:t>
      </w:r>
      <w:r w:rsidRPr="00380BEE">
        <w:t xml:space="preserve">. První vydání. Hradec Králové: </w:t>
      </w:r>
      <w:proofErr w:type="spellStart"/>
      <w:r w:rsidRPr="00380BEE">
        <w:t>Gaudeamus</w:t>
      </w:r>
      <w:proofErr w:type="spellEnd"/>
      <w:r w:rsidRPr="00380BEE">
        <w:t>, 2005, ISBN 80-7041-354-9.</w:t>
      </w:r>
    </w:p>
    <w:p w:rsidR="00AA2F42" w:rsidRDefault="00AA2F42" w:rsidP="00242FFA">
      <w:pPr>
        <w:pStyle w:val="Literaturavl"/>
        <w:numPr>
          <w:ilvl w:val="0"/>
          <w:numId w:val="9"/>
        </w:numPr>
      </w:pPr>
      <w:r>
        <w:t xml:space="preserve">MARTINÍK, Karel: </w:t>
      </w:r>
      <w:r>
        <w:rPr>
          <w:rStyle w:val="Zvraznn"/>
        </w:rPr>
        <w:t>Nauka o výživě</w:t>
      </w:r>
      <w:r>
        <w:t>. Praha: Fortuna, 2005. ISBN 80-7168-926-2.</w:t>
      </w:r>
    </w:p>
    <w:p w:rsidR="00AA2F42" w:rsidRDefault="00AA2F42" w:rsidP="00242FFA">
      <w:pPr>
        <w:pStyle w:val="Literaturavl"/>
        <w:numPr>
          <w:ilvl w:val="0"/>
          <w:numId w:val="9"/>
        </w:numPr>
      </w:pPr>
      <w:r>
        <w:t xml:space="preserve">MÜLLEROVÁ, Dana: </w:t>
      </w:r>
      <w:r>
        <w:rPr>
          <w:rStyle w:val="Zvraznn"/>
        </w:rPr>
        <w:t>Zdravá výživa a prevence civilizačních nemocí ve schématech</w:t>
      </w:r>
      <w:r>
        <w:t>. Praha: TRITON, 2003. ISBN 80-7254-421-7.</w:t>
      </w:r>
    </w:p>
    <w:p w:rsidR="00AA2F42" w:rsidRDefault="00AA2F42" w:rsidP="00242FFA">
      <w:pPr>
        <w:pStyle w:val="Literaturavl"/>
        <w:numPr>
          <w:ilvl w:val="0"/>
          <w:numId w:val="9"/>
        </w:numPr>
      </w:pPr>
      <w:r>
        <w:t xml:space="preserve">OŠANCOVÁ, Kateřina: </w:t>
      </w:r>
      <w:r w:rsidRPr="00E67E65">
        <w:rPr>
          <w:i/>
        </w:rPr>
        <w:t>Ozdravění výživy</w:t>
      </w:r>
      <w:r>
        <w:t xml:space="preserve">. Praha: SZÚ, 1996. </w:t>
      </w:r>
    </w:p>
    <w:p w:rsidR="00AA2F42" w:rsidRDefault="00AA2F42" w:rsidP="00242FFA">
      <w:pPr>
        <w:pStyle w:val="Literaturavl"/>
        <w:numPr>
          <w:ilvl w:val="0"/>
          <w:numId w:val="9"/>
        </w:numPr>
      </w:pPr>
      <w:r>
        <w:t xml:space="preserve">PÁNEK, Jan,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.: </w:t>
      </w:r>
      <w:r>
        <w:rPr>
          <w:rStyle w:val="Zvraznn"/>
        </w:rPr>
        <w:t>Základy výživy</w:t>
      </w:r>
      <w:r>
        <w:t>. Praha: Svoboda Servis, 2002. ISBN 80-86320-23-5.</w:t>
      </w:r>
    </w:p>
    <w:p w:rsidR="00AA2F42" w:rsidRDefault="00AA2F42" w:rsidP="00242FFA">
      <w:pPr>
        <w:pStyle w:val="Literaturavl"/>
        <w:numPr>
          <w:ilvl w:val="0"/>
          <w:numId w:val="9"/>
        </w:numPr>
      </w:pPr>
      <w:r>
        <w:t xml:space="preserve">PIŤHA, Jan; POLEDNE, Rudolf: </w:t>
      </w:r>
      <w:r w:rsidRPr="00E67E65">
        <w:rPr>
          <w:i/>
        </w:rPr>
        <w:t>Zdravá výživa pro každý den</w:t>
      </w:r>
      <w:r>
        <w:t xml:space="preserve">. Praha 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a. s., 2009. ISBN 978-80-247-2488-1.</w:t>
      </w:r>
    </w:p>
    <w:p w:rsidR="00AA2F42" w:rsidRDefault="00AA2F42" w:rsidP="00242FFA">
      <w:pPr>
        <w:pStyle w:val="Literaturavl"/>
        <w:numPr>
          <w:ilvl w:val="0"/>
          <w:numId w:val="9"/>
        </w:numPr>
      </w:pPr>
      <w:r>
        <w:t xml:space="preserve">PROVAZNÍK, Kamil,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.: </w:t>
      </w:r>
      <w:r>
        <w:rPr>
          <w:rStyle w:val="Zvraznn"/>
        </w:rPr>
        <w:t>Manuál prevence v lékařské praxi: II. Výživ</w:t>
      </w:r>
      <w:r w:rsidR="004670A5">
        <w:rPr>
          <w:rStyle w:val="Zvraznn"/>
        </w:rPr>
        <w:t>a</w:t>
      </w:r>
      <w:r>
        <w:t>. Praha: Fortuna, 1995. ISBN 80-7168-227-6.</w:t>
      </w:r>
    </w:p>
    <w:p w:rsidR="00AA2F42" w:rsidRPr="00380BEE" w:rsidRDefault="00AA2F42" w:rsidP="00242FFA">
      <w:pPr>
        <w:pStyle w:val="Literaturavl"/>
        <w:numPr>
          <w:ilvl w:val="0"/>
          <w:numId w:val="9"/>
        </w:numPr>
      </w:pPr>
      <w:r w:rsidRPr="00380BEE">
        <w:t xml:space="preserve">RUMÍŠKOVÁ, M.: </w:t>
      </w:r>
      <w:r w:rsidRPr="00380BEE">
        <w:rPr>
          <w:rStyle w:val="Zvraznn"/>
        </w:rPr>
        <w:t>Základy výživy</w:t>
      </w:r>
      <w:r w:rsidRPr="00380BEE">
        <w:t xml:space="preserve">. Brno: Straka, 2002. </w:t>
      </w:r>
    </w:p>
    <w:p w:rsidR="00AA2F42" w:rsidRDefault="00AA2F42" w:rsidP="00242FFA">
      <w:pPr>
        <w:pStyle w:val="Literaturavl"/>
        <w:numPr>
          <w:ilvl w:val="0"/>
          <w:numId w:val="9"/>
        </w:numPr>
      </w:pPr>
      <w:r>
        <w:t xml:space="preserve">STRATIL, Pavel: </w:t>
      </w:r>
      <w:proofErr w:type="spellStart"/>
      <w:r w:rsidRPr="00E67E65">
        <w:rPr>
          <w:i/>
        </w:rPr>
        <w:t>abc</w:t>
      </w:r>
      <w:proofErr w:type="spellEnd"/>
      <w:r w:rsidRPr="00E67E65">
        <w:rPr>
          <w:i/>
        </w:rPr>
        <w:t xml:space="preserve"> zdravé výživy. 1. díl</w:t>
      </w:r>
      <w:r>
        <w:t>. Brno: autor, 1993. ISBN 80-900029-8-6.</w:t>
      </w:r>
    </w:p>
    <w:p w:rsidR="00AA2F42" w:rsidRDefault="00AA2F42" w:rsidP="00242FFA">
      <w:pPr>
        <w:pStyle w:val="Literaturavl"/>
        <w:numPr>
          <w:ilvl w:val="0"/>
          <w:numId w:val="9"/>
        </w:numPr>
      </w:pPr>
      <w:r>
        <w:t xml:space="preserve">STRATIL, Pavel: </w:t>
      </w:r>
      <w:proofErr w:type="spellStart"/>
      <w:r w:rsidRPr="00E67E65">
        <w:rPr>
          <w:i/>
        </w:rPr>
        <w:t>abc</w:t>
      </w:r>
      <w:proofErr w:type="spellEnd"/>
      <w:r w:rsidRPr="00E67E65">
        <w:rPr>
          <w:i/>
        </w:rPr>
        <w:t xml:space="preserve"> zdravé výživy. 2. díl</w:t>
      </w:r>
      <w:r>
        <w:t>. Brno: autor, 1993. ISBN 80-900029-8-6.</w:t>
      </w:r>
    </w:p>
    <w:p w:rsidR="00AA2F42" w:rsidRDefault="00AA2F42" w:rsidP="00242FFA">
      <w:pPr>
        <w:pStyle w:val="Literaturavl"/>
        <w:numPr>
          <w:ilvl w:val="0"/>
          <w:numId w:val="9"/>
        </w:numPr>
      </w:pPr>
      <w:r>
        <w:t xml:space="preserve">SVAČINA, Štěpán,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.: </w:t>
      </w:r>
      <w:r>
        <w:rPr>
          <w:rStyle w:val="Zvraznn"/>
        </w:rPr>
        <w:t>Klinická dietologie</w:t>
      </w:r>
      <w:r>
        <w:t xml:space="preserve">.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a. s., 2008. ISBN 978-80-247-2256-6.</w:t>
      </w:r>
    </w:p>
    <w:p w:rsidR="00AA2F42" w:rsidRDefault="00AA2F42" w:rsidP="00242FFA">
      <w:pPr>
        <w:pStyle w:val="Literaturavl"/>
        <w:numPr>
          <w:ilvl w:val="0"/>
          <w:numId w:val="9"/>
        </w:numPr>
      </w:pPr>
      <w:r>
        <w:t xml:space="preserve">ŠIMONČIČ, </w:t>
      </w:r>
      <w:proofErr w:type="spellStart"/>
      <w:r>
        <w:t>Róbert</w:t>
      </w:r>
      <w:proofErr w:type="spellEnd"/>
      <w:r>
        <w:t xml:space="preserve">; KRUŽLIAK, Peter: </w:t>
      </w:r>
      <w:r w:rsidRPr="00135D2A">
        <w:rPr>
          <w:i/>
        </w:rPr>
        <w:t>Výživa</w:t>
      </w:r>
      <w:r>
        <w:t>. Praha: Merkur, 1995. ISBN 80-7032-710-3.</w:t>
      </w:r>
    </w:p>
    <w:p w:rsidR="00AA2F42" w:rsidRDefault="00AA2F42" w:rsidP="00242FFA">
      <w:pPr>
        <w:pStyle w:val="Literaturavl"/>
        <w:numPr>
          <w:ilvl w:val="0"/>
          <w:numId w:val="9"/>
        </w:numPr>
      </w:pPr>
      <w:r>
        <w:t xml:space="preserve">VONDRUŠKA, Vladimír; BARTÁK, Karel: </w:t>
      </w:r>
      <w:r w:rsidRPr="00A55B20">
        <w:rPr>
          <w:i/>
        </w:rPr>
        <w:t>Výživou ke zdraví</w:t>
      </w:r>
      <w:r>
        <w:t>. Hradec Králové: Ústav tělovýchovného lékařství FN a LFUK, 2001. ISBN 80-238-7552-3.</w:t>
      </w:r>
    </w:p>
    <w:p w:rsidR="00AA2F42" w:rsidRDefault="00AA2F42" w:rsidP="00242FFA">
      <w:pPr>
        <w:pStyle w:val="Literaturavl"/>
        <w:numPr>
          <w:ilvl w:val="0"/>
          <w:numId w:val="9"/>
        </w:numPr>
      </w:pPr>
      <w:r>
        <w:t xml:space="preserve">WHITNEY, Eleonor, </w:t>
      </w:r>
      <w:proofErr w:type="spellStart"/>
      <w:r>
        <w:t>Noss</w:t>
      </w:r>
      <w:proofErr w:type="spellEnd"/>
      <w:r>
        <w:t xml:space="preserve">; ROLFES, </w:t>
      </w:r>
      <w:proofErr w:type="spellStart"/>
      <w:r>
        <w:t>Sharon</w:t>
      </w:r>
      <w:proofErr w:type="spellEnd"/>
      <w:r>
        <w:t xml:space="preserve">, Rady. </w:t>
      </w:r>
      <w:proofErr w:type="spellStart"/>
      <w:r w:rsidRPr="00A55B20">
        <w:rPr>
          <w:i/>
        </w:rPr>
        <w:t>Understanding</w:t>
      </w:r>
      <w:proofErr w:type="spellEnd"/>
      <w:r w:rsidRPr="00A55B20">
        <w:rPr>
          <w:i/>
        </w:rPr>
        <w:t xml:space="preserve"> </w:t>
      </w:r>
      <w:proofErr w:type="spellStart"/>
      <w:r w:rsidRPr="00A55B20">
        <w:rPr>
          <w:i/>
        </w:rPr>
        <w:t>nutrition</w:t>
      </w:r>
      <w:proofErr w:type="spellEnd"/>
      <w:r w:rsidRPr="00A55B20">
        <w:rPr>
          <w:i/>
        </w:rPr>
        <w:t xml:space="preserve"> 9</w:t>
      </w:r>
      <w:r>
        <w:t xml:space="preserve">. </w:t>
      </w:r>
      <w:proofErr w:type="spellStart"/>
      <w:r>
        <w:t>vyd</w:t>
      </w:r>
      <w:proofErr w:type="spellEnd"/>
      <w:r>
        <w:t xml:space="preserve">. </w:t>
      </w:r>
      <w:proofErr w:type="spellStart"/>
      <w:r>
        <w:t>Belmont</w:t>
      </w:r>
      <w:proofErr w:type="spellEnd"/>
      <w:r>
        <w:t>:</w:t>
      </w:r>
      <w:proofErr w:type="spellStart"/>
      <w:r>
        <w:t>Wadsworth</w:t>
      </w:r>
      <w:proofErr w:type="spellEnd"/>
      <w:r>
        <w:t>/</w:t>
      </w:r>
      <w:proofErr w:type="spellStart"/>
      <w:r>
        <w:t>Thimson</w:t>
      </w:r>
      <w:proofErr w:type="spellEnd"/>
      <w:r>
        <w:t xml:space="preserve"> leasing, 2002. ISBN 0-534-59004-7.</w:t>
      </w:r>
    </w:p>
    <w:p w:rsidR="00EE4377" w:rsidRDefault="004670A5" w:rsidP="004670A5">
      <w:pPr>
        <w:pStyle w:val="Nadpis3"/>
      </w:pPr>
      <w:r>
        <w:t>Internetové odkazy</w:t>
      </w:r>
    </w:p>
    <w:p w:rsidR="00CF4285" w:rsidRDefault="0047038B" w:rsidP="00242FFA">
      <w:pPr>
        <w:pStyle w:val="Odstavecprvn"/>
        <w:numPr>
          <w:ilvl w:val="0"/>
          <w:numId w:val="9"/>
        </w:numPr>
      </w:pPr>
      <w:hyperlink r:id="rId10" w:history="1">
        <w:r w:rsidR="00843B8B" w:rsidRPr="003D3565">
          <w:rPr>
            <w:rStyle w:val="Hypertextovodkaz"/>
          </w:rPr>
          <w:t>http://www.eufic.org/article/cs/health-lifestyle/food-choice/artid/volbu-potravin-socialni-ekonomicke-faktory/</w:t>
        </w:r>
      </w:hyperlink>
    </w:p>
    <w:p w:rsidR="00843B8B" w:rsidRDefault="0047038B" w:rsidP="00242FFA">
      <w:pPr>
        <w:pStyle w:val="Odstavecdal"/>
        <w:numPr>
          <w:ilvl w:val="0"/>
          <w:numId w:val="9"/>
        </w:numPr>
      </w:pPr>
      <w:hyperlink r:id="rId11" w:history="1">
        <w:r w:rsidR="00843B8B" w:rsidRPr="003D3565">
          <w:rPr>
            <w:rStyle w:val="Hypertextovodkaz"/>
          </w:rPr>
          <w:t>http://www.vupp.cz/czvupp/aktualit/foodtoday/ftoday45.htm</w:t>
        </w:r>
      </w:hyperlink>
    </w:p>
    <w:p w:rsidR="00931511" w:rsidRDefault="0047038B" w:rsidP="00242FFA">
      <w:pPr>
        <w:pStyle w:val="Odstavecdal"/>
        <w:numPr>
          <w:ilvl w:val="0"/>
          <w:numId w:val="9"/>
        </w:numPr>
      </w:pPr>
      <w:hyperlink r:id="rId12" w:history="1">
        <w:r w:rsidR="002744E1" w:rsidRPr="005F5D25">
          <w:rPr>
            <w:rStyle w:val="Hypertextovodkaz"/>
          </w:rPr>
          <w:t>http://www.nutritip.cz/view.php?cisloclanku=2009040004&amp;rstema=35&amp;nazevclanku=nabozensky-orientovane-vyzivove-smery-ci-omezeni</w:t>
        </w:r>
      </w:hyperlink>
    </w:p>
    <w:p w:rsidR="002744E1" w:rsidRDefault="0047038B" w:rsidP="00242FFA">
      <w:pPr>
        <w:pStyle w:val="Odstavecdal"/>
        <w:numPr>
          <w:ilvl w:val="0"/>
          <w:numId w:val="9"/>
        </w:numPr>
      </w:pPr>
      <w:hyperlink r:id="rId13" w:history="1">
        <w:r w:rsidR="00E5672D" w:rsidRPr="005F5D25">
          <w:rPr>
            <w:rStyle w:val="Hypertextovodkaz"/>
          </w:rPr>
          <w:t>http://www.svetova-nabozenstvi.cz/</w:t>
        </w:r>
      </w:hyperlink>
    </w:p>
    <w:p w:rsidR="00E5672D" w:rsidRDefault="0047038B" w:rsidP="00242FFA">
      <w:pPr>
        <w:pStyle w:val="Odstavecdal"/>
        <w:numPr>
          <w:ilvl w:val="0"/>
          <w:numId w:val="9"/>
        </w:numPr>
      </w:pPr>
      <w:hyperlink r:id="rId14" w:history="1">
        <w:r w:rsidR="00E5672D" w:rsidRPr="005F5D25">
          <w:rPr>
            <w:rStyle w:val="Hypertextovodkaz"/>
          </w:rPr>
          <w:t>http://www.latinsky.estranky.cz/fotoalbum/smyslova-soustava/smyslova-soustava/jazyk-se-zonami-vnimani-chuti--pohled-shora-.png.html</w:t>
        </w:r>
      </w:hyperlink>
    </w:p>
    <w:p w:rsidR="00F33013" w:rsidRDefault="00446E60" w:rsidP="00446E60">
      <w:pPr>
        <w:pStyle w:val="Nadpis2"/>
        <w:rPr>
          <w:rFonts w:eastAsia="TTA9E55o00"/>
        </w:rPr>
      </w:pPr>
      <w:r>
        <w:rPr>
          <w:rFonts w:eastAsia="TTA9E55o00"/>
        </w:rPr>
        <w:tab/>
      </w:r>
      <w:bookmarkStart w:id="12" w:name="_Toc330036284"/>
      <w:r>
        <w:rPr>
          <w:rFonts w:eastAsia="TTA9E55o00"/>
        </w:rPr>
        <w:t>Seznam doporučené literatury</w:t>
      </w:r>
      <w:bookmarkEnd w:id="12"/>
    </w:p>
    <w:p w:rsidR="00446E60" w:rsidRPr="00141E61" w:rsidRDefault="0047038B" w:rsidP="00446E60">
      <w:pPr>
        <w:pStyle w:val="Literaturavl"/>
      </w:pPr>
      <w:hyperlink r:id="rId15" w:history="1">
        <w:r w:rsidR="00446E60" w:rsidRPr="006F7BF5">
          <w:t>BRÁZDOVÁ, Zuzana</w:t>
        </w:r>
      </w:hyperlink>
      <w:r w:rsidR="00446E60" w:rsidRPr="00141E61">
        <w:t xml:space="preserve">. </w:t>
      </w:r>
      <w:r w:rsidR="00446E60" w:rsidRPr="006F7BF5">
        <w:rPr>
          <w:i/>
        </w:rPr>
        <w:t>Výživová doporučení pro Českou republiku na počátku 21. století</w:t>
      </w:r>
      <w:r w:rsidR="00446E60" w:rsidRPr="00141E61">
        <w:t xml:space="preserve">. In </w:t>
      </w:r>
      <w:proofErr w:type="spellStart"/>
      <w:r w:rsidR="00446E60" w:rsidRPr="00141E61">
        <w:rPr>
          <w:i/>
          <w:iCs/>
        </w:rPr>
        <w:t>Tématická</w:t>
      </w:r>
      <w:proofErr w:type="spellEnd"/>
      <w:r w:rsidR="00446E60" w:rsidRPr="00141E61">
        <w:rPr>
          <w:i/>
          <w:iCs/>
        </w:rPr>
        <w:t xml:space="preserve"> monografie GAČR</w:t>
      </w:r>
      <w:r w:rsidR="00446E60" w:rsidRPr="00141E61">
        <w:t xml:space="preserve">. Praha: MZ ČR GAČR, 1995. </w:t>
      </w:r>
    </w:p>
    <w:p w:rsidR="00446E60" w:rsidRPr="00141E61" w:rsidRDefault="0047038B" w:rsidP="00446E60">
      <w:pPr>
        <w:pStyle w:val="Literaturavl"/>
      </w:pPr>
      <w:hyperlink r:id="rId16" w:history="1">
        <w:r w:rsidR="00446E60" w:rsidRPr="006F7BF5">
          <w:t>BRÁZDOVÁ, Zuzana</w:t>
        </w:r>
      </w:hyperlink>
      <w:r w:rsidR="00446E60">
        <w:t xml:space="preserve">; </w:t>
      </w:r>
      <w:hyperlink r:id="rId17" w:history="1">
        <w:r w:rsidR="00446E60" w:rsidRPr="006F7BF5">
          <w:t>Halina MATĚJOVÁ</w:t>
        </w:r>
      </w:hyperlink>
      <w:r w:rsidR="00446E60" w:rsidRPr="00141E61">
        <w:t xml:space="preserve">. </w:t>
      </w:r>
      <w:r w:rsidR="00446E60" w:rsidRPr="00141E61">
        <w:rPr>
          <w:i/>
          <w:iCs/>
        </w:rPr>
        <w:t>Potravinová pyramida - Manuál pro učitele</w:t>
      </w:r>
      <w:r w:rsidR="00446E60" w:rsidRPr="00141E61">
        <w:t xml:space="preserve">. Brno: MZ ČR, 1996. </w:t>
      </w:r>
    </w:p>
    <w:p w:rsidR="00446E60" w:rsidRDefault="00446E60" w:rsidP="00446E60">
      <w:pPr>
        <w:pStyle w:val="Literaturavl"/>
      </w:pPr>
      <w:r w:rsidRPr="00141E61">
        <w:t>BRÁZDOVÁ, Z</w:t>
      </w:r>
      <w:r>
        <w:t>uzana;</w:t>
      </w:r>
      <w:r w:rsidRPr="00141E61">
        <w:t xml:space="preserve"> MOTTLOVÁ</w:t>
      </w:r>
      <w:r>
        <w:t>, Alena</w:t>
      </w:r>
      <w:r w:rsidRPr="00141E61">
        <w:t xml:space="preserve">. </w:t>
      </w:r>
      <w:r w:rsidRPr="00141E61">
        <w:rPr>
          <w:i/>
          <w:iCs/>
        </w:rPr>
        <w:t>Velikosti porcí</w:t>
      </w:r>
      <w:r w:rsidRPr="00141E61">
        <w:t xml:space="preserve">. 1. </w:t>
      </w:r>
      <w:proofErr w:type="spellStart"/>
      <w:r w:rsidRPr="00141E61">
        <w:t>vyd</w:t>
      </w:r>
      <w:proofErr w:type="spellEnd"/>
      <w:r w:rsidRPr="00141E61">
        <w:t xml:space="preserve">. </w:t>
      </w:r>
      <w:proofErr w:type="gramStart"/>
      <w:r w:rsidRPr="00141E61">
        <w:t>Brno:, 2004</w:t>
      </w:r>
      <w:proofErr w:type="gramEnd"/>
      <w:r w:rsidRPr="00141E61">
        <w:t xml:space="preserve">. ISBN 80-901427-9-6. </w:t>
      </w:r>
    </w:p>
    <w:p w:rsidR="00446E60" w:rsidRDefault="0047038B" w:rsidP="00446E60">
      <w:pPr>
        <w:pStyle w:val="Literaturavl"/>
      </w:pPr>
      <w:hyperlink r:id="rId18" w:history="1">
        <w:r w:rsidR="00446E60" w:rsidRPr="006F7BF5">
          <w:t>FIALA, Jindřich</w:t>
        </w:r>
      </w:hyperlink>
      <w:r w:rsidR="00446E60">
        <w:t>;</w:t>
      </w:r>
      <w:r w:rsidR="00446E60" w:rsidRPr="006F7BF5">
        <w:t xml:space="preserve"> </w:t>
      </w:r>
      <w:hyperlink r:id="rId19" w:history="1">
        <w:r w:rsidR="00446E60" w:rsidRPr="006F7BF5">
          <w:t>Zuzana BRÁZDOVÁ</w:t>
        </w:r>
      </w:hyperlink>
      <w:r w:rsidR="00446E60">
        <w:t>;</w:t>
      </w:r>
      <w:r w:rsidR="00446E60" w:rsidRPr="006F7BF5">
        <w:t xml:space="preserve"> </w:t>
      </w:r>
      <w:hyperlink r:id="rId20" w:history="1">
        <w:r w:rsidR="00446E60" w:rsidRPr="006F7BF5">
          <w:t>Václav KOZINA</w:t>
        </w:r>
      </w:hyperlink>
      <w:r w:rsidR="00446E60" w:rsidRPr="00141E61">
        <w:t xml:space="preserve">. </w:t>
      </w:r>
      <w:r w:rsidR="00446E60" w:rsidRPr="006F7BF5">
        <w:rPr>
          <w:i/>
        </w:rPr>
        <w:t>Nová metoda hodnocení výživových zvyklostí</w:t>
      </w:r>
      <w:r w:rsidR="00446E60" w:rsidRPr="00141E61">
        <w:t xml:space="preserve">. </w:t>
      </w:r>
      <w:r w:rsidR="00446E60" w:rsidRPr="00141E61">
        <w:rPr>
          <w:i/>
          <w:iCs/>
        </w:rPr>
        <w:t>Hygiena</w:t>
      </w:r>
      <w:r w:rsidR="00446E60" w:rsidRPr="00141E61">
        <w:t xml:space="preserve">, Praha: ČLS JEP, 44, 1, od s. 14-23, 10 s. ISSN 1210-7840. 1999. </w:t>
      </w:r>
    </w:p>
    <w:p w:rsidR="00446E60" w:rsidRDefault="00446E60" w:rsidP="00446E60">
      <w:pPr>
        <w:pStyle w:val="Literaturavl"/>
      </w:pPr>
      <w:r>
        <w:t xml:space="preserve">KLEINWÄCHTEROVÁ, Hana; BRÁZDOVÁ, Zuzana: </w:t>
      </w:r>
      <w:r>
        <w:rPr>
          <w:rStyle w:val="Zvraznn"/>
        </w:rPr>
        <w:t>Výživový stav člověka a způsoby jeho zjišťování</w:t>
      </w:r>
      <w:r>
        <w:t xml:space="preserve">. Brno: </w:t>
      </w:r>
      <w:proofErr w:type="spellStart"/>
      <w:r>
        <w:t>Idvpz</w:t>
      </w:r>
      <w:proofErr w:type="spellEnd"/>
      <w:r>
        <w:t>, 2001. ISBN 80-7013-336-8.</w:t>
      </w:r>
    </w:p>
    <w:p w:rsidR="00446E60" w:rsidRDefault="00446E60" w:rsidP="00446E60">
      <w:pPr>
        <w:pStyle w:val="Literaturavl"/>
      </w:pPr>
      <w:r>
        <w:t xml:space="preserve">MÜLLEROVÁ, Dana: </w:t>
      </w:r>
      <w:r>
        <w:rPr>
          <w:rStyle w:val="Zvraznn"/>
        </w:rPr>
        <w:t>Zdravá výživa a prevence civilizačních nemocí ve schématech</w:t>
      </w:r>
      <w:r>
        <w:t>. Praha: TRITON, 2003. ISBN 80-7254-421-7.</w:t>
      </w:r>
    </w:p>
    <w:p w:rsidR="00446E60" w:rsidRDefault="00446E60" w:rsidP="00446E60">
      <w:pPr>
        <w:pStyle w:val="Literaturavl"/>
      </w:pPr>
      <w:r>
        <w:t xml:space="preserve">SZÚ: </w:t>
      </w:r>
      <w:r w:rsidRPr="00E67E65">
        <w:rPr>
          <w:i/>
        </w:rPr>
        <w:t>Manuál prevence v lékařské praxi. II.</w:t>
      </w:r>
      <w:r>
        <w:t xml:space="preserve"> Výživa. Praha: SZÚ, 1995. ISBN 80-7168-227-6.</w:t>
      </w:r>
    </w:p>
    <w:p w:rsidR="00446E60" w:rsidRPr="00141E61" w:rsidRDefault="00446E60" w:rsidP="00446E60">
      <w:pPr>
        <w:pStyle w:val="Literaturavl"/>
      </w:pPr>
      <w:r w:rsidRPr="00141E61">
        <w:t xml:space="preserve">WHITNEY, </w:t>
      </w:r>
      <w:proofErr w:type="spellStart"/>
      <w:r w:rsidRPr="00141E61">
        <w:t>Eleanor</w:t>
      </w:r>
      <w:proofErr w:type="spellEnd"/>
      <w:r w:rsidRPr="00141E61">
        <w:t xml:space="preserve"> </w:t>
      </w:r>
      <w:proofErr w:type="spellStart"/>
      <w:r w:rsidRPr="00141E61">
        <w:t>Noss</w:t>
      </w:r>
      <w:proofErr w:type="spellEnd"/>
      <w:r w:rsidRPr="00141E61">
        <w:t xml:space="preserve">. </w:t>
      </w:r>
      <w:proofErr w:type="spellStart"/>
      <w:r w:rsidRPr="00141E61">
        <w:rPr>
          <w:i/>
          <w:iCs/>
        </w:rPr>
        <w:t>Understanding</w:t>
      </w:r>
      <w:proofErr w:type="spellEnd"/>
      <w:r w:rsidRPr="00141E61">
        <w:rPr>
          <w:i/>
          <w:iCs/>
        </w:rPr>
        <w:t xml:space="preserve"> </w:t>
      </w:r>
      <w:proofErr w:type="spellStart"/>
      <w:r w:rsidRPr="00141E61">
        <w:rPr>
          <w:i/>
          <w:iCs/>
        </w:rPr>
        <w:t>nutrition</w:t>
      </w:r>
      <w:proofErr w:type="spellEnd"/>
      <w:r w:rsidRPr="00141E61">
        <w:rPr>
          <w:i/>
          <w:iCs/>
        </w:rPr>
        <w:t xml:space="preserve"> :</w:t>
      </w:r>
      <w:proofErr w:type="spellStart"/>
      <w:r w:rsidRPr="00141E61">
        <w:rPr>
          <w:i/>
          <w:iCs/>
        </w:rPr>
        <w:t>themes</w:t>
      </w:r>
      <w:proofErr w:type="spellEnd"/>
      <w:r w:rsidRPr="00141E61">
        <w:rPr>
          <w:i/>
          <w:iCs/>
        </w:rPr>
        <w:t xml:space="preserve"> &amp; </w:t>
      </w:r>
      <w:proofErr w:type="spellStart"/>
      <w:r w:rsidRPr="00141E61">
        <w:rPr>
          <w:i/>
          <w:iCs/>
        </w:rPr>
        <w:t>variations</w:t>
      </w:r>
      <w:proofErr w:type="spellEnd"/>
      <w:r w:rsidRPr="00141E61">
        <w:t xml:space="preserve">. 12th </w:t>
      </w:r>
      <w:proofErr w:type="spellStart"/>
      <w:r w:rsidRPr="00141E61">
        <w:t>Ed</w:t>
      </w:r>
      <w:proofErr w:type="spellEnd"/>
      <w:r w:rsidRPr="00141E61">
        <w:t xml:space="preserve">. </w:t>
      </w:r>
      <w:proofErr w:type="spellStart"/>
      <w:r w:rsidRPr="00141E61">
        <w:t>Belmont</w:t>
      </w:r>
      <w:proofErr w:type="spellEnd"/>
      <w:r w:rsidRPr="00141E61">
        <w:t xml:space="preserve">, CA: </w:t>
      </w:r>
      <w:proofErr w:type="spellStart"/>
      <w:r w:rsidRPr="00141E61">
        <w:t>Cengage</w:t>
      </w:r>
      <w:proofErr w:type="spellEnd"/>
      <w:r w:rsidRPr="00141E61">
        <w:t>/</w:t>
      </w:r>
      <w:proofErr w:type="spellStart"/>
      <w:r w:rsidRPr="00141E61">
        <w:t>Wadsworth</w:t>
      </w:r>
      <w:proofErr w:type="spellEnd"/>
      <w:r w:rsidRPr="00141E61">
        <w:t xml:space="preserve">, 2009. p. cm. ISBN 0538734655. </w:t>
      </w:r>
    </w:p>
    <w:p w:rsidR="00446E60" w:rsidRPr="00446E60" w:rsidRDefault="00446E60" w:rsidP="00446E60">
      <w:pPr>
        <w:pStyle w:val="Odstavecprvn"/>
        <w:rPr>
          <w:rFonts w:eastAsia="TTA9E55o00"/>
        </w:rPr>
      </w:pPr>
    </w:p>
    <w:p w:rsidR="00F33013" w:rsidRDefault="00F33013" w:rsidP="004F5B34">
      <w:pPr>
        <w:pStyle w:val="ds34"/>
        <w:jc w:val="right"/>
        <w:rPr>
          <w:rFonts w:eastAsia="TTA9E55o00"/>
        </w:rPr>
      </w:pPr>
    </w:p>
    <w:p w:rsidR="00F33013" w:rsidRDefault="00F33013" w:rsidP="004F5B34">
      <w:pPr>
        <w:pStyle w:val="ds34"/>
        <w:jc w:val="right"/>
        <w:rPr>
          <w:rFonts w:eastAsia="TTA9E55o00"/>
        </w:rPr>
      </w:pPr>
    </w:p>
    <w:p w:rsidR="00F33013" w:rsidRDefault="00F33013" w:rsidP="004F5B34">
      <w:pPr>
        <w:pStyle w:val="ds34"/>
        <w:jc w:val="right"/>
        <w:rPr>
          <w:rFonts w:eastAsia="TTA9E55o00"/>
        </w:rPr>
      </w:pPr>
    </w:p>
    <w:p w:rsidR="005B3034" w:rsidRPr="00064C3B" w:rsidRDefault="005B3034" w:rsidP="005B3034">
      <w:pPr>
        <w:pStyle w:val="Odstavecdal"/>
      </w:pPr>
    </w:p>
    <w:p w:rsidR="005B3034" w:rsidRDefault="005B3034" w:rsidP="005B3034">
      <w:pPr>
        <w:pStyle w:val="Odstavecdal"/>
      </w:pPr>
    </w:p>
    <w:sectPr w:rsidR="005B3034" w:rsidSect="002B2CBF">
      <w:headerReference w:type="default" r:id="rId21"/>
      <w:footerReference w:type="even" r:id="rId22"/>
      <w:footerReference w:type="default" r:id="rId23"/>
      <w:footerReference w:type="first" r:id="rId24"/>
      <w:type w:val="continuous"/>
      <w:pgSz w:w="11906" w:h="16838"/>
      <w:pgMar w:top="2268" w:right="1247" w:bottom="2268" w:left="1701" w:header="1701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606" w:rsidRDefault="00F15606">
      <w:r>
        <w:separator/>
      </w:r>
    </w:p>
  </w:endnote>
  <w:endnote w:type="continuationSeparator" w:id="0">
    <w:p w:rsidR="00F15606" w:rsidRDefault="00F15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TA9E55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48" w:rsidRDefault="0047038B" w:rsidP="002975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8404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4048" w:rsidRDefault="00684048" w:rsidP="002975F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48" w:rsidRPr="009036E2" w:rsidRDefault="00684048" w:rsidP="002C6C16">
    <w:pPr>
      <w:pStyle w:val="Zpat"/>
      <w:pBdr>
        <w:top w:val="single" w:sz="4" w:space="1" w:color="auto"/>
      </w:pBdr>
      <w:tabs>
        <w:tab w:val="clear" w:pos="9072"/>
        <w:tab w:val="right" w:pos="8820"/>
      </w:tabs>
      <w:ind w:right="-77"/>
      <w:rPr>
        <w:szCs w:val="22"/>
      </w:rPr>
    </w:pPr>
    <w:r>
      <w:rPr>
        <w:szCs w:val="22"/>
      </w:rPr>
      <w:t xml:space="preserve">Mgr. Michaela </w:t>
    </w:r>
    <w:proofErr w:type="spellStart"/>
    <w:r>
      <w:rPr>
        <w:szCs w:val="22"/>
      </w:rPr>
      <w:t>Hejmalová</w:t>
    </w:r>
    <w:proofErr w:type="spellEnd"/>
    <w:r w:rsidRPr="009036E2">
      <w:rPr>
        <w:szCs w:val="22"/>
      </w:rPr>
      <w:tab/>
    </w:r>
    <w:r w:rsidRPr="009036E2">
      <w:rPr>
        <w:szCs w:val="22"/>
      </w:rPr>
      <w:tab/>
    </w:r>
    <w:r w:rsidR="0047038B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47038B">
      <w:rPr>
        <w:rStyle w:val="slostrnky"/>
      </w:rPr>
      <w:fldChar w:fldCharType="separate"/>
    </w:r>
    <w:r w:rsidR="00021B66">
      <w:rPr>
        <w:rStyle w:val="slostrnky"/>
        <w:noProof/>
      </w:rPr>
      <w:t>3</w:t>
    </w:r>
    <w:r w:rsidR="0047038B">
      <w:rPr>
        <w:rStyle w:val="slostrnk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48" w:rsidRDefault="00684048" w:rsidP="00127850">
    <w:pPr>
      <w:pStyle w:val="ds1jmeno"/>
      <w:jc w:val="center"/>
    </w:pPr>
    <w:r>
      <w:t>BRNO</w:t>
    </w:r>
  </w:p>
  <w:p w:rsidR="00684048" w:rsidRDefault="00684048" w:rsidP="00127850">
    <w:pPr>
      <w:pStyle w:val="ds1jmeno"/>
      <w:jc w:val="center"/>
    </w:pPr>
    <w:r>
      <w:t>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606" w:rsidRDefault="00F15606">
      <w:r>
        <w:separator/>
      </w:r>
    </w:p>
  </w:footnote>
  <w:footnote w:type="continuationSeparator" w:id="0">
    <w:p w:rsidR="00F15606" w:rsidRDefault="00F15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48" w:rsidRPr="00506813" w:rsidRDefault="00684048">
    <w:pPr>
      <w:pStyle w:val="Zhlav"/>
      <w:pBdr>
        <w:bottom w:val="single" w:sz="6" w:space="1" w:color="auto"/>
      </w:pBdr>
      <w:rPr>
        <w:szCs w:val="22"/>
      </w:rPr>
    </w:pPr>
    <w:r>
      <w:rPr>
        <w:szCs w:val="22"/>
      </w:rPr>
      <w:t>Seminář</w:t>
    </w:r>
    <w:r w:rsidRPr="00506813">
      <w:rPr>
        <w:szCs w:val="22"/>
      </w:rPr>
      <w:t xml:space="preserve">: </w:t>
    </w:r>
    <w:r>
      <w:rPr>
        <w:szCs w:val="22"/>
      </w:rPr>
      <w:t>Faktory ovlivňující výběr potravy</w:t>
    </w:r>
  </w:p>
  <w:p w:rsidR="00684048" w:rsidRPr="00D32F95" w:rsidRDefault="00684048">
    <w:pPr>
      <w:pStyle w:val="Zhlav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3600EB0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529A48A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9296153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113E98"/>
    <w:multiLevelType w:val="hybridMultilevel"/>
    <w:tmpl w:val="14B6FFBE"/>
    <w:lvl w:ilvl="0" w:tplc="0405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4">
    <w:nsid w:val="1FB21EF3"/>
    <w:multiLevelType w:val="hybridMultilevel"/>
    <w:tmpl w:val="D38C2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21CD2"/>
    <w:multiLevelType w:val="hybridMultilevel"/>
    <w:tmpl w:val="14FED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80E85"/>
    <w:multiLevelType w:val="hybridMultilevel"/>
    <w:tmpl w:val="C584F3B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532D2C"/>
    <w:multiLevelType w:val="hybridMultilevel"/>
    <w:tmpl w:val="4FEECA6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5A3533"/>
    <w:multiLevelType w:val="hybridMultilevel"/>
    <w:tmpl w:val="576C3C4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D04A30"/>
    <w:multiLevelType w:val="hybridMultilevel"/>
    <w:tmpl w:val="A5645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B3372"/>
    <w:multiLevelType w:val="hybridMultilevel"/>
    <w:tmpl w:val="C6564F8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21962F1"/>
    <w:multiLevelType w:val="hybridMultilevel"/>
    <w:tmpl w:val="4420D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63324"/>
    <w:multiLevelType w:val="hybridMultilevel"/>
    <w:tmpl w:val="C44E8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97A09"/>
    <w:multiLevelType w:val="hybridMultilevel"/>
    <w:tmpl w:val="E778648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EA11FC3"/>
    <w:multiLevelType w:val="hybridMultilevel"/>
    <w:tmpl w:val="11F07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441F5"/>
    <w:multiLevelType w:val="hybridMultilevel"/>
    <w:tmpl w:val="BAC24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34DF1"/>
    <w:multiLevelType w:val="multilevel"/>
    <w:tmpl w:val="885CB7EA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%2.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A4A54CB"/>
    <w:multiLevelType w:val="hybridMultilevel"/>
    <w:tmpl w:val="50D2EB1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D8F6787"/>
    <w:multiLevelType w:val="hybridMultilevel"/>
    <w:tmpl w:val="7B364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6"/>
  </w:num>
  <w:num w:numId="5">
    <w:abstractNumId w:val="15"/>
  </w:num>
  <w:num w:numId="6">
    <w:abstractNumId w:val="8"/>
  </w:num>
  <w:num w:numId="7">
    <w:abstractNumId w:val="13"/>
  </w:num>
  <w:num w:numId="8">
    <w:abstractNumId w:val="17"/>
  </w:num>
  <w:num w:numId="9">
    <w:abstractNumId w:val="11"/>
  </w:num>
  <w:num w:numId="10">
    <w:abstractNumId w:val="3"/>
  </w:num>
  <w:num w:numId="11">
    <w:abstractNumId w:val="14"/>
  </w:num>
  <w:num w:numId="12">
    <w:abstractNumId w:val="4"/>
  </w:num>
  <w:num w:numId="13">
    <w:abstractNumId w:val="5"/>
  </w:num>
  <w:num w:numId="14">
    <w:abstractNumId w:val="12"/>
  </w:num>
  <w:num w:numId="15">
    <w:abstractNumId w:val="18"/>
  </w:num>
  <w:num w:numId="16">
    <w:abstractNumId w:val="9"/>
  </w:num>
  <w:num w:numId="17">
    <w:abstractNumId w:val="6"/>
  </w:num>
  <w:num w:numId="18">
    <w:abstractNumId w:val="10"/>
  </w:num>
  <w:num w:numId="19">
    <w:abstractNumId w:val="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0004"/>
  <w:defaultTabStop w:val="708"/>
  <w:hyphenationZone w:val="425"/>
  <w:noPunctuationKerning/>
  <w:characterSpacingControl w:val="doNotCompress"/>
  <w:hdrShapeDefaults>
    <o:shapedefaults v:ext="edit" spidmax="186370"/>
  </w:hdrShapeDefaults>
  <w:footnotePr>
    <w:footnote w:id="-1"/>
    <w:footnote w:id="0"/>
  </w:footnotePr>
  <w:endnotePr>
    <w:endnote w:id="-1"/>
    <w:endnote w:id="0"/>
  </w:endnotePr>
  <w:compat/>
  <w:rsids>
    <w:rsidRoot w:val="002C7C89"/>
    <w:rsid w:val="000003D2"/>
    <w:rsid w:val="00000879"/>
    <w:rsid w:val="00001C57"/>
    <w:rsid w:val="00003263"/>
    <w:rsid w:val="00003E9E"/>
    <w:rsid w:val="0000400D"/>
    <w:rsid w:val="00004376"/>
    <w:rsid w:val="000057F3"/>
    <w:rsid w:val="000069D7"/>
    <w:rsid w:val="00006ADD"/>
    <w:rsid w:val="00006C0D"/>
    <w:rsid w:val="000070D0"/>
    <w:rsid w:val="00010B00"/>
    <w:rsid w:val="00011C21"/>
    <w:rsid w:val="00011E63"/>
    <w:rsid w:val="00012A30"/>
    <w:rsid w:val="00014A21"/>
    <w:rsid w:val="00015672"/>
    <w:rsid w:val="00016009"/>
    <w:rsid w:val="00020172"/>
    <w:rsid w:val="00020601"/>
    <w:rsid w:val="00021B66"/>
    <w:rsid w:val="000232E2"/>
    <w:rsid w:val="00023CF5"/>
    <w:rsid w:val="00023E14"/>
    <w:rsid w:val="000270B5"/>
    <w:rsid w:val="00032B59"/>
    <w:rsid w:val="00034829"/>
    <w:rsid w:val="000352C2"/>
    <w:rsid w:val="00037ACC"/>
    <w:rsid w:val="00040C06"/>
    <w:rsid w:val="000424EC"/>
    <w:rsid w:val="000426A3"/>
    <w:rsid w:val="00043F54"/>
    <w:rsid w:val="00043FC6"/>
    <w:rsid w:val="00045D2D"/>
    <w:rsid w:val="000467E6"/>
    <w:rsid w:val="00047234"/>
    <w:rsid w:val="00050081"/>
    <w:rsid w:val="0005184A"/>
    <w:rsid w:val="00052456"/>
    <w:rsid w:val="0005246E"/>
    <w:rsid w:val="00053509"/>
    <w:rsid w:val="00060A06"/>
    <w:rsid w:val="000619FF"/>
    <w:rsid w:val="00062D50"/>
    <w:rsid w:val="00063863"/>
    <w:rsid w:val="00063FFA"/>
    <w:rsid w:val="000643C0"/>
    <w:rsid w:val="000646EF"/>
    <w:rsid w:val="00064C3B"/>
    <w:rsid w:val="00065039"/>
    <w:rsid w:val="00065BDC"/>
    <w:rsid w:val="00070C26"/>
    <w:rsid w:val="000712CA"/>
    <w:rsid w:val="00072736"/>
    <w:rsid w:val="00073170"/>
    <w:rsid w:val="0007362D"/>
    <w:rsid w:val="000770A3"/>
    <w:rsid w:val="0007719E"/>
    <w:rsid w:val="00077E40"/>
    <w:rsid w:val="00080731"/>
    <w:rsid w:val="00080AF7"/>
    <w:rsid w:val="00081CD2"/>
    <w:rsid w:val="00081E2E"/>
    <w:rsid w:val="00086EB9"/>
    <w:rsid w:val="00087A1E"/>
    <w:rsid w:val="00092559"/>
    <w:rsid w:val="0009352D"/>
    <w:rsid w:val="00093DC1"/>
    <w:rsid w:val="0009424B"/>
    <w:rsid w:val="000A1039"/>
    <w:rsid w:val="000A3805"/>
    <w:rsid w:val="000A4429"/>
    <w:rsid w:val="000A4AA1"/>
    <w:rsid w:val="000A5399"/>
    <w:rsid w:val="000A7167"/>
    <w:rsid w:val="000A7827"/>
    <w:rsid w:val="000A79B0"/>
    <w:rsid w:val="000A79D8"/>
    <w:rsid w:val="000B00ED"/>
    <w:rsid w:val="000B15C7"/>
    <w:rsid w:val="000B1650"/>
    <w:rsid w:val="000B1D59"/>
    <w:rsid w:val="000B1E98"/>
    <w:rsid w:val="000B2648"/>
    <w:rsid w:val="000B2669"/>
    <w:rsid w:val="000B4224"/>
    <w:rsid w:val="000B46EC"/>
    <w:rsid w:val="000B585C"/>
    <w:rsid w:val="000B5A5B"/>
    <w:rsid w:val="000B614B"/>
    <w:rsid w:val="000B6622"/>
    <w:rsid w:val="000B6B86"/>
    <w:rsid w:val="000B6C0E"/>
    <w:rsid w:val="000C175C"/>
    <w:rsid w:val="000C2CDA"/>
    <w:rsid w:val="000C38CB"/>
    <w:rsid w:val="000C3909"/>
    <w:rsid w:val="000C3AA8"/>
    <w:rsid w:val="000C51CC"/>
    <w:rsid w:val="000C7E1D"/>
    <w:rsid w:val="000D0C8F"/>
    <w:rsid w:val="000D4409"/>
    <w:rsid w:val="000D5424"/>
    <w:rsid w:val="000E1F58"/>
    <w:rsid w:val="000E214A"/>
    <w:rsid w:val="000E3FB8"/>
    <w:rsid w:val="000E4697"/>
    <w:rsid w:val="000E4D73"/>
    <w:rsid w:val="000E51EE"/>
    <w:rsid w:val="000E52DD"/>
    <w:rsid w:val="000E7192"/>
    <w:rsid w:val="000E7A18"/>
    <w:rsid w:val="000F0CD5"/>
    <w:rsid w:val="000F0F3B"/>
    <w:rsid w:val="000F1169"/>
    <w:rsid w:val="000F47A4"/>
    <w:rsid w:val="000F64D8"/>
    <w:rsid w:val="000F6D98"/>
    <w:rsid w:val="000F79FB"/>
    <w:rsid w:val="00102CA7"/>
    <w:rsid w:val="0010357D"/>
    <w:rsid w:val="001038BD"/>
    <w:rsid w:val="0010450A"/>
    <w:rsid w:val="001046B3"/>
    <w:rsid w:val="001055AA"/>
    <w:rsid w:val="00110D61"/>
    <w:rsid w:val="00111497"/>
    <w:rsid w:val="00111CBB"/>
    <w:rsid w:val="001137F8"/>
    <w:rsid w:val="00116337"/>
    <w:rsid w:val="00117F97"/>
    <w:rsid w:val="00121739"/>
    <w:rsid w:val="00127850"/>
    <w:rsid w:val="00127AEF"/>
    <w:rsid w:val="00130AF0"/>
    <w:rsid w:val="00131D60"/>
    <w:rsid w:val="001341CD"/>
    <w:rsid w:val="00135C43"/>
    <w:rsid w:val="001367A8"/>
    <w:rsid w:val="00137F54"/>
    <w:rsid w:val="001400EA"/>
    <w:rsid w:val="00140AB7"/>
    <w:rsid w:val="00140C6A"/>
    <w:rsid w:val="00140E99"/>
    <w:rsid w:val="00141116"/>
    <w:rsid w:val="00142B8A"/>
    <w:rsid w:val="001466B8"/>
    <w:rsid w:val="00147D5B"/>
    <w:rsid w:val="001502ED"/>
    <w:rsid w:val="00150394"/>
    <w:rsid w:val="0015269C"/>
    <w:rsid w:val="0015566E"/>
    <w:rsid w:val="00160373"/>
    <w:rsid w:val="00160F3B"/>
    <w:rsid w:val="001619D6"/>
    <w:rsid w:val="001646B5"/>
    <w:rsid w:val="00165E4C"/>
    <w:rsid w:val="00167BC0"/>
    <w:rsid w:val="001709E8"/>
    <w:rsid w:val="00172C47"/>
    <w:rsid w:val="00172F7F"/>
    <w:rsid w:val="00173656"/>
    <w:rsid w:val="00174966"/>
    <w:rsid w:val="00175120"/>
    <w:rsid w:val="001762BB"/>
    <w:rsid w:val="00176D8E"/>
    <w:rsid w:val="00180402"/>
    <w:rsid w:val="001824EB"/>
    <w:rsid w:val="0018337E"/>
    <w:rsid w:val="001835AE"/>
    <w:rsid w:val="00183978"/>
    <w:rsid w:val="00183F67"/>
    <w:rsid w:val="00185485"/>
    <w:rsid w:val="001857E3"/>
    <w:rsid w:val="00185F36"/>
    <w:rsid w:val="00190266"/>
    <w:rsid w:val="00190723"/>
    <w:rsid w:val="001908A3"/>
    <w:rsid w:val="00192495"/>
    <w:rsid w:val="00192E0C"/>
    <w:rsid w:val="001941A6"/>
    <w:rsid w:val="00196A64"/>
    <w:rsid w:val="00196BD9"/>
    <w:rsid w:val="001A25DC"/>
    <w:rsid w:val="001A3331"/>
    <w:rsid w:val="001A4DC9"/>
    <w:rsid w:val="001A5CB5"/>
    <w:rsid w:val="001A5DFD"/>
    <w:rsid w:val="001A7789"/>
    <w:rsid w:val="001B0EB6"/>
    <w:rsid w:val="001B1169"/>
    <w:rsid w:val="001B2902"/>
    <w:rsid w:val="001B2A3F"/>
    <w:rsid w:val="001B2FFC"/>
    <w:rsid w:val="001B404D"/>
    <w:rsid w:val="001B45D4"/>
    <w:rsid w:val="001B4A3D"/>
    <w:rsid w:val="001C0837"/>
    <w:rsid w:val="001C32DC"/>
    <w:rsid w:val="001C3FCD"/>
    <w:rsid w:val="001C4A4A"/>
    <w:rsid w:val="001C6792"/>
    <w:rsid w:val="001C7056"/>
    <w:rsid w:val="001D0228"/>
    <w:rsid w:val="001D036D"/>
    <w:rsid w:val="001D21D5"/>
    <w:rsid w:val="001D2F82"/>
    <w:rsid w:val="001D38F6"/>
    <w:rsid w:val="001E0BD5"/>
    <w:rsid w:val="001E19C0"/>
    <w:rsid w:val="001E1A0C"/>
    <w:rsid w:val="001E1DB2"/>
    <w:rsid w:val="001E2864"/>
    <w:rsid w:val="001E2E22"/>
    <w:rsid w:val="001E4FBC"/>
    <w:rsid w:val="001E5C21"/>
    <w:rsid w:val="001E6108"/>
    <w:rsid w:val="001E6A10"/>
    <w:rsid w:val="001F09C9"/>
    <w:rsid w:val="001F1043"/>
    <w:rsid w:val="001F190F"/>
    <w:rsid w:val="001F1A11"/>
    <w:rsid w:val="001F1F6D"/>
    <w:rsid w:val="001F2500"/>
    <w:rsid w:val="001F515B"/>
    <w:rsid w:val="001F68E3"/>
    <w:rsid w:val="001F779B"/>
    <w:rsid w:val="001F785E"/>
    <w:rsid w:val="00200B9F"/>
    <w:rsid w:val="0020143F"/>
    <w:rsid w:val="0020178B"/>
    <w:rsid w:val="002117FA"/>
    <w:rsid w:val="00213F97"/>
    <w:rsid w:val="002140AC"/>
    <w:rsid w:val="00214BF2"/>
    <w:rsid w:val="00216F01"/>
    <w:rsid w:val="002208E4"/>
    <w:rsid w:val="0022445A"/>
    <w:rsid w:val="002266AF"/>
    <w:rsid w:val="002278DB"/>
    <w:rsid w:val="00227E37"/>
    <w:rsid w:val="00230FD6"/>
    <w:rsid w:val="00231AA1"/>
    <w:rsid w:val="00234185"/>
    <w:rsid w:val="00234C7B"/>
    <w:rsid w:val="002364B2"/>
    <w:rsid w:val="0023674D"/>
    <w:rsid w:val="002406A4"/>
    <w:rsid w:val="00242FFA"/>
    <w:rsid w:val="0024353E"/>
    <w:rsid w:val="00243BAB"/>
    <w:rsid w:val="00244327"/>
    <w:rsid w:val="002454E0"/>
    <w:rsid w:val="00247180"/>
    <w:rsid w:val="002473B6"/>
    <w:rsid w:val="00252B36"/>
    <w:rsid w:val="00253EFC"/>
    <w:rsid w:val="00254A16"/>
    <w:rsid w:val="002551BF"/>
    <w:rsid w:val="0025656A"/>
    <w:rsid w:val="002566BA"/>
    <w:rsid w:val="002577AA"/>
    <w:rsid w:val="0026138F"/>
    <w:rsid w:val="00263878"/>
    <w:rsid w:val="00267370"/>
    <w:rsid w:val="0027045B"/>
    <w:rsid w:val="0027243D"/>
    <w:rsid w:val="002726E9"/>
    <w:rsid w:val="002735A5"/>
    <w:rsid w:val="002744E1"/>
    <w:rsid w:val="00274C75"/>
    <w:rsid w:val="002750E0"/>
    <w:rsid w:val="00275710"/>
    <w:rsid w:val="00276986"/>
    <w:rsid w:val="00276E3D"/>
    <w:rsid w:val="00281670"/>
    <w:rsid w:val="00282013"/>
    <w:rsid w:val="0028333E"/>
    <w:rsid w:val="00283F42"/>
    <w:rsid w:val="00284AEE"/>
    <w:rsid w:val="00287726"/>
    <w:rsid w:val="002878E9"/>
    <w:rsid w:val="002927F5"/>
    <w:rsid w:val="002975FF"/>
    <w:rsid w:val="00297CD9"/>
    <w:rsid w:val="002A0F14"/>
    <w:rsid w:val="002A3D31"/>
    <w:rsid w:val="002A50C1"/>
    <w:rsid w:val="002A5109"/>
    <w:rsid w:val="002A58E5"/>
    <w:rsid w:val="002A7963"/>
    <w:rsid w:val="002A7A95"/>
    <w:rsid w:val="002B0042"/>
    <w:rsid w:val="002B2808"/>
    <w:rsid w:val="002B2A73"/>
    <w:rsid w:val="002B2CBF"/>
    <w:rsid w:val="002B2FF2"/>
    <w:rsid w:val="002B3F7A"/>
    <w:rsid w:val="002B3FAA"/>
    <w:rsid w:val="002B410F"/>
    <w:rsid w:val="002B41FB"/>
    <w:rsid w:val="002B65EE"/>
    <w:rsid w:val="002B6E09"/>
    <w:rsid w:val="002B7020"/>
    <w:rsid w:val="002B7CD4"/>
    <w:rsid w:val="002C0BC0"/>
    <w:rsid w:val="002C1EE7"/>
    <w:rsid w:val="002C3F2F"/>
    <w:rsid w:val="002C6C16"/>
    <w:rsid w:val="002C7C89"/>
    <w:rsid w:val="002D0CCD"/>
    <w:rsid w:val="002D15F6"/>
    <w:rsid w:val="002D2499"/>
    <w:rsid w:val="002D285C"/>
    <w:rsid w:val="002D4CA1"/>
    <w:rsid w:val="002D4F71"/>
    <w:rsid w:val="002E00AD"/>
    <w:rsid w:val="002E07A6"/>
    <w:rsid w:val="002E0837"/>
    <w:rsid w:val="002E0A3A"/>
    <w:rsid w:val="002E22F3"/>
    <w:rsid w:val="002E3294"/>
    <w:rsid w:val="002E5D61"/>
    <w:rsid w:val="002E6307"/>
    <w:rsid w:val="002F05B9"/>
    <w:rsid w:val="002F175D"/>
    <w:rsid w:val="002F445C"/>
    <w:rsid w:val="002F65F6"/>
    <w:rsid w:val="002F6AE2"/>
    <w:rsid w:val="00301943"/>
    <w:rsid w:val="003023BA"/>
    <w:rsid w:val="00302995"/>
    <w:rsid w:val="003031E5"/>
    <w:rsid w:val="00310D91"/>
    <w:rsid w:val="00311BB0"/>
    <w:rsid w:val="00314070"/>
    <w:rsid w:val="0031407F"/>
    <w:rsid w:val="003148E9"/>
    <w:rsid w:val="00315F7D"/>
    <w:rsid w:val="003162C1"/>
    <w:rsid w:val="00316E5E"/>
    <w:rsid w:val="00317D9B"/>
    <w:rsid w:val="0032100F"/>
    <w:rsid w:val="00321B28"/>
    <w:rsid w:val="00322E55"/>
    <w:rsid w:val="00331018"/>
    <w:rsid w:val="00334E64"/>
    <w:rsid w:val="00335724"/>
    <w:rsid w:val="0034061E"/>
    <w:rsid w:val="00343F45"/>
    <w:rsid w:val="00346B8D"/>
    <w:rsid w:val="003470A5"/>
    <w:rsid w:val="003477EC"/>
    <w:rsid w:val="0035053C"/>
    <w:rsid w:val="003509F1"/>
    <w:rsid w:val="00351AA3"/>
    <w:rsid w:val="003526F3"/>
    <w:rsid w:val="00352A97"/>
    <w:rsid w:val="00352D72"/>
    <w:rsid w:val="00352FB9"/>
    <w:rsid w:val="0035328B"/>
    <w:rsid w:val="00357B09"/>
    <w:rsid w:val="003619DD"/>
    <w:rsid w:val="003626AB"/>
    <w:rsid w:val="00364EC2"/>
    <w:rsid w:val="003661E1"/>
    <w:rsid w:val="00367545"/>
    <w:rsid w:val="00370220"/>
    <w:rsid w:val="0037113D"/>
    <w:rsid w:val="00371BD7"/>
    <w:rsid w:val="0037474B"/>
    <w:rsid w:val="00377AC2"/>
    <w:rsid w:val="00380BF7"/>
    <w:rsid w:val="003813F7"/>
    <w:rsid w:val="003833B2"/>
    <w:rsid w:val="00383FF1"/>
    <w:rsid w:val="003858D2"/>
    <w:rsid w:val="00387543"/>
    <w:rsid w:val="00387CAC"/>
    <w:rsid w:val="00393257"/>
    <w:rsid w:val="00393EAA"/>
    <w:rsid w:val="00393F29"/>
    <w:rsid w:val="00394542"/>
    <w:rsid w:val="003964FA"/>
    <w:rsid w:val="00396C70"/>
    <w:rsid w:val="003A0325"/>
    <w:rsid w:val="003A4DED"/>
    <w:rsid w:val="003B2FF5"/>
    <w:rsid w:val="003B365C"/>
    <w:rsid w:val="003B401E"/>
    <w:rsid w:val="003B440F"/>
    <w:rsid w:val="003B4822"/>
    <w:rsid w:val="003B62D8"/>
    <w:rsid w:val="003C05DB"/>
    <w:rsid w:val="003C0F1C"/>
    <w:rsid w:val="003C148D"/>
    <w:rsid w:val="003C2922"/>
    <w:rsid w:val="003C31CC"/>
    <w:rsid w:val="003C3A09"/>
    <w:rsid w:val="003C3E1E"/>
    <w:rsid w:val="003C5520"/>
    <w:rsid w:val="003D1AC4"/>
    <w:rsid w:val="003D3E9C"/>
    <w:rsid w:val="003D45A3"/>
    <w:rsid w:val="003D4B76"/>
    <w:rsid w:val="003D68B1"/>
    <w:rsid w:val="003E0100"/>
    <w:rsid w:val="003E47EC"/>
    <w:rsid w:val="003F028D"/>
    <w:rsid w:val="003F1899"/>
    <w:rsid w:val="003F29F7"/>
    <w:rsid w:val="003F346C"/>
    <w:rsid w:val="003F74A1"/>
    <w:rsid w:val="003F756A"/>
    <w:rsid w:val="00403BC8"/>
    <w:rsid w:val="004077F0"/>
    <w:rsid w:val="00407C43"/>
    <w:rsid w:val="0041095A"/>
    <w:rsid w:val="00410CCE"/>
    <w:rsid w:val="00413713"/>
    <w:rsid w:val="0041400B"/>
    <w:rsid w:val="00415DA7"/>
    <w:rsid w:val="0041680C"/>
    <w:rsid w:val="00420F58"/>
    <w:rsid w:val="00421E5A"/>
    <w:rsid w:val="00422CAA"/>
    <w:rsid w:val="004246F7"/>
    <w:rsid w:val="00426586"/>
    <w:rsid w:val="004308A1"/>
    <w:rsid w:val="00431C5F"/>
    <w:rsid w:val="00433155"/>
    <w:rsid w:val="00433DC7"/>
    <w:rsid w:val="004344A7"/>
    <w:rsid w:val="00434938"/>
    <w:rsid w:val="00435CEC"/>
    <w:rsid w:val="0043639B"/>
    <w:rsid w:val="00436870"/>
    <w:rsid w:val="0043709D"/>
    <w:rsid w:val="00440285"/>
    <w:rsid w:val="004406EB"/>
    <w:rsid w:val="00440CEF"/>
    <w:rsid w:val="00441047"/>
    <w:rsid w:val="00441D00"/>
    <w:rsid w:val="00444DDF"/>
    <w:rsid w:val="00445C8C"/>
    <w:rsid w:val="00445D43"/>
    <w:rsid w:val="00446E60"/>
    <w:rsid w:val="00451390"/>
    <w:rsid w:val="004514E9"/>
    <w:rsid w:val="00451C55"/>
    <w:rsid w:val="00452355"/>
    <w:rsid w:val="00452E2E"/>
    <w:rsid w:val="0046136B"/>
    <w:rsid w:val="0046143C"/>
    <w:rsid w:val="00462E0F"/>
    <w:rsid w:val="00462E15"/>
    <w:rsid w:val="00465230"/>
    <w:rsid w:val="00466240"/>
    <w:rsid w:val="004670A5"/>
    <w:rsid w:val="00467AD8"/>
    <w:rsid w:val="0047038B"/>
    <w:rsid w:val="00470AB1"/>
    <w:rsid w:val="00471BF9"/>
    <w:rsid w:val="0047222B"/>
    <w:rsid w:val="004745E7"/>
    <w:rsid w:val="004746A6"/>
    <w:rsid w:val="00474C6E"/>
    <w:rsid w:val="00475365"/>
    <w:rsid w:val="00475C7D"/>
    <w:rsid w:val="0048271A"/>
    <w:rsid w:val="00483A16"/>
    <w:rsid w:val="004844FA"/>
    <w:rsid w:val="00484CFA"/>
    <w:rsid w:val="00485875"/>
    <w:rsid w:val="004858BA"/>
    <w:rsid w:val="00485EF2"/>
    <w:rsid w:val="0048619A"/>
    <w:rsid w:val="00490FDF"/>
    <w:rsid w:val="0049115E"/>
    <w:rsid w:val="00492F46"/>
    <w:rsid w:val="00494B6A"/>
    <w:rsid w:val="0049695E"/>
    <w:rsid w:val="004A022F"/>
    <w:rsid w:val="004A0979"/>
    <w:rsid w:val="004A09AF"/>
    <w:rsid w:val="004A1E08"/>
    <w:rsid w:val="004A3C9D"/>
    <w:rsid w:val="004B0257"/>
    <w:rsid w:val="004B48A8"/>
    <w:rsid w:val="004B48C7"/>
    <w:rsid w:val="004B5895"/>
    <w:rsid w:val="004B61B3"/>
    <w:rsid w:val="004B6782"/>
    <w:rsid w:val="004B6ADA"/>
    <w:rsid w:val="004B6C85"/>
    <w:rsid w:val="004C0013"/>
    <w:rsid w:val="004C191A"/>
    <w:rsid w:val="004C219E"/>
    <w:rsid w:val="004C26D4"/>
    <w:rsid w:val="004C46BE"/>
    <w:rsid w:val="004C62C8"/>
    <w:rsid w:val="004C74E2"/>
    <w:rsid w:val="004D0AE1"/>
    <w:rsid w:val="004D0E50"/>
    <w:rsid w:val="004D117F"/>
    <w:rsid w:val="004D118A"/>
    <w:rsid w:val="004D13B6"/>
    <w:rsid w:val="004D26C8"/>
    <w:rsid w:val="004D4A23"/>
    <w:rsid w:val="004D6088"/>
    <w:rsid w:val="004D733E"/>
    <w:rsid w:val="004E3E3D"/>
    <w:rsid w:val="004E43CB"/>
    <w:rsid w:val="004E4A58"/>
    <w:rsid w:val="004E7A66"/>
    <w:rsid w:val="004F105F"/>
    <w:rsid w:val="004F148C"/>
    <w:rsid w:val="004F2C14"/>
    <w:rsid w:val="004F410F"/>
    <w:rsid w:val="004F548E"/>
    <w:rsid w:val="004F59A7"/>
    <w:rsid w:val="004F5B34"/>
    <w:rsid w:val="004F626E"/>
    <w:rsid w:val="004F6C54"/>
    <w:rsid w:val="005026F9"/>
    <w:rsid w:val="00502C6D"/>
    <w:rsid w:val="00506813"/>
    <w:rsid w:val="00506D87"/>
    <w:rsid w:val="005076A7"/>
    <w:rsid w:val="00507BA6"/>
    <w:rsid w:val="00507C42"/>
    <w:rsid w:val="00513CC1"/>
    <w:rsid w:val="005147D6"/>
    <w:rsid w:val="00516BC2"/>
    <w:rsid w:val="00517DF3"/>
    <w:rsid w:val="00521438"/>
    <w:rsid w:val="005230CF"/>
    <w:rsid w:val="005233E5"/>
    <w:rsid w:val="00523FBD"/>
    <w:rsid w:val="00524299"/>
    <w:rsid w:val="0052478F"/>
    <w:rsid w:val="00530A49"/>
    <w:rsid w:val="00532C16"/>
    <w:rsid w:val="0053342D"/>
    <w:rsid w:val="00533ABC"/>
    <w:rsid w:val="00533C19"/>
    <w:rsid w:val="00533E05"/>
    <w:rsid w:val="00535B54"/>
    <w:rsid w:val="00535FEB"/>
    <w:rsid w:val="005371C3"/>
    <w:rsid w:val="00537D83"/>
    <w:rsid w:val="00540C3A"/>
    <w:rsid w:val="005426EE"/>
    <w:rsid w:val="00542739"/>
    <w:rsid w:val="0054346B"/>
    <w:rsid w:val="00543A1A"/>
    <w:rsid w:val="00544AD0"/>
    <w:rsid w:val="00545418"/>
    <w:rsid w:val="0054704D"/>
    <w:rsid w:val="00550B99"/>
    <w:rsid w:val="005517F2"/>
    <w:rsid w:val="00552252"/>
    <w:rsid w:val="00552444"/>
    <w:rsid w:val="00552E91"/>
    <w:rsid w:val="00553762"/>
    <w:rsid w:val="00554BE2"/>
    <w:rsid w:val="00556569"/>
    <w:rsid w:val="00556DB0"/>
    <w:rsid w:val="00557E75"/>
    <w:rsid w:val="00560399"/>
    <w:rsid w:val="005622CE"/>
    <w:rsid w:val="005624B0"/>
    <w:rsid w:val="00563040"/>
    <w:rsid w:val="005655C8"/>
    <w:rsid w:val="00565FBD"/>
    <w:rsid w:val="00567C14"/>
    <w:rsid w:val="0057107D"/>
    <w:rsid w:val="00572153"/>
    <w:rsid w:val="00576507"/>
    <w:rsid w:val="00576818"/>
    <w:rsid w:val="00577B41"/>
    <w:rsid w:val="00577D64"/>
    <w:rsid w:val="0058064A"/>
    <w:rsid w:val="00580E63"/>
    <w:rsid w:val="00585058"/>
    <w:rsid w:val="005860B1"/>
    <w:rsid w:val="005867FC"/>
    <w:rsid w:val="00587245"/>
    <w:rsid w:val="0059102B"/>
    <w:rsid w:val="00593C1B"/>
    <w:rsid w:val="0059566B"/>
    <w:rsid w:val="005A33C4"/>
    <w:rsid w:val="005A74B4"/>
    <w:rsid w:val="005A7CA5"/>
    <w:rsid w:val="005B256E"/>
    <w:rsid w:val="005B2749"/>
    <w:rsid w:val="005B3034"/>
    <w:rsid w:val="005B334B"/>
    <w:rsid w:val="005B431C"/>
    <w:rsid w:val="005B513F"/>
    <w:rsid w:val="005B7A48"/>
    <w:rsid w:val="005C08E3"/>
    <w:rsid w:val="005C1169"/>
    <w:rsid w:val="005C3538"/>
    <w:rsid w:val="005C3976"/>
    <w:rsid w:val="005C468C"/>
    <w:rsid w:val="005C52EB"/>
    <w:rsid w:val="005C5601"/>
    <w:rsid w:val="005C6E9E"/>
    <w:rsid w:val="005C7C7C"/>
    <w:rsid w:val="005D0044"/>
    <w:rsid w:val="005D5B79"/>
    <w:rsid w:val="005E009B"/>
    <w:rsid w:val="005E0F1A"/>
    <w:rsid w:val="005E25F5"/>
    <w:rsid w:val="005E2927"/>
    <w:rsid w:val="005E372A"/>
    <w:rsid w:val="005E45A1"/>
    <w:rsid w:val="005E54B4"/>
    <w:rsid w:val="005E6AC5"/>
    <w:rsid w:val="005E6B7B"/>
    <w:rsid w:val="005F044D"/>
    <w:rsid w:val="005F1AC2"/>
    <w:rsid w:val="005F1DD7"/>
    <w:rsid w:val="005F3129"/>
    <w:rsid w:val="005F40FE"/>
    <w:rsid w:val="005F4C6B"/>
    <w:rsid w:val="005F56FE"/>
    <w:rsid w:val="006001E1"/>
    <w:rsid w:val="00602192"/>
    <w:rsid w:val="0060282D"/>
    <w:rsid w:val="006028AA"/>
    <w:rsid w:val="006036B5"/>
    <w:rsid w:val="006037E5"/>
    <w:rsid w:val="00605030"/>
    <w:rsid w:val="006067D3"/>
    <w:rsid w:val="00612045"/>
    <w:rsid w:val="0061502F"/>
    <w:rsid w:val="0061551E"/>
    <w:rsid w:val="00615E84"/>
    <w:rsid w:val="00616C5A"/>
    <w:rsid w:val="00617F43"/>
    <w:rsid w:val="00620C12"/>
    <w:rsid w:val="006241B4"/>
    <w:rsid w:val="00624676"/>
    <w:rsid w:val="006304A3"/>
    <w:rsid w:val="00630B2A"/>
    <w:rsid w:val="006335FF"/>
    <w:rsid w:val="00635A95"/>
    <w:rsid w:val="006365B2"/>
    <w:rsid w:val="00636833"/>
    <w:rsid w:val="0063743E"/>
    <w:rsid w:val="00637ACF"/>
    <w:rsid w:val="0064283E"/>
    <w:rsid w:val="00642BF9"/>
    <w:rsid w:val="00642E42"/>
    <w:rsid w:val="00646681"/>
    <w:rsid w:val="006468F0"/>
    <w:rsid w:val="00647F49"/>
    <w:rsid w:val="0065086D"/>
    <w:rsid w:val="00652015"/>
    <w:rsid w:val="006531D7"/>
    <w:rsid w:val="0065621F"/>
    <w:rsid w:val="0065646D"/>
    <w:rsid w:val="00660C5D"/>
    <w:rsid w:val="00660EB2"/>
    <w:rsid w:val="00666046"/>
    <w:rsid w:val="00667606"/>
    <w:rsid w:val="00667866"/>
    <w:rsid w:val="0067225D"/>
    <w:rsid w:val="00672C3F"/>
    <w:rsid w:val="006764D7"/>
    <w:rsid w:val="00680F38"/>
    <w:rsid w:val="00681ABD"/>
    <w:rsid w:val="00682989"/>
    <w:rsid w:val="00682A15"/>
    <w:rsid w:val="006835AC"/>
    <w:rsid w:val="00684048"/>
    <w:rsid w:val="00684811"/>
    <w:rsid w:val="00685440"/>
    <w:rsid w:val="0068755A"/>
    <w:rsid w:val="00687B25"/>
    <w:rsid w:val="00690238"/>
    <w:rsid w:val="0069352A"/>
    <w:rsid w:val="006939C1"/>
    <w:rsid w:val="006943DB"/>
    <w:rsid w:val="00695F9D"/>
    <w:rsid w:val="00696828"/>
    <w:rsid w:val="00696BD0"/>
    <w:rsid w:val="00696E31"/>
    <w:rsid w:val="006A050B"/>
    <w:rsid w:val="006A06F9"/>
    <w:rsid w:val="006A120E"/>
    <w:rsid w:val="006A2A6A"/>
    <w:rsid w:val="006A3F81"/>
    <w:rsid w:val="006A4848"/>
    <w:rsid w:val="006A6BCC"/>
    <w:rsid w:val="006A7D54"/>
    <w:rsid w:val="006B2C93"/>
    <w:rsid w:val="006B3C3E"/>
    <w:rsid w:val="006B3F74"/>
    <w:rsid w:val="006B55B3"/>
    <w:rsid w:val="006B6663"/>
    <w:rsid w:val="006C02A5"/>
    <w:rsid w:val="006C6567"/>
    <w:rsid w:val="006D28CC"/>
    <w:rsid w:val="006D39A9"/>
    <w:rsid w:val="006D3EF4"/>
    <w:rsid w:val="006D4AD0"/>
    <w:rsid w:val="006D4C5E"/>
    <w:rsid w:val="006D4DC6"/>
    <w:rsid w:val="006D6270"/>
    <w:rsid w:val="006E17E6"/>
    <w:rsid w:val="006E37AB"/>
    <w:rsid w:val="006E4582"/>
    <w:rsid w:val="006E55C8"/>
    <w:rsid w:val="006F0D0F"/>
    <w:rsid w:val="006F0D24"/>
    <w:rsid w:val="006F0F63"/>
    <w:rsid w:val="006F38C8"/>
    <w:rsid w:val="006F410B"/>
    <w:rsid w:val="006F42B9"/>
    <w:rsid w:val="006F5404"/>
    <w:rsid w:val="006F5585"/>
    <w:rsid w:val="006F6039"/>
    <w:rsid w:val="006F72B1"/>
    <w:rsid w:val="006F7B5B"/>
    <w:rsid w:val="007019D9"/>
    <w:rsid w:val="00701A3E"/>
    <w:rsid w:val="007041C6"/>
    <w:rsid w:val="00704C16"/>
    <w:rsid w:val="00705523"/>
    <w:rsid w:val="00707796"/>
    <w:rsid w:val="0071027A"/>
    <w:rsid w:val="00710420"/>
    <w:rsid w:val="00710971"/>
    <w:rsid w:val="00711C6F"/>
    <w:rsid w:val="00712A90"/>
    <w:rsid w:val="00712E48"/>
    <w:rsid w:val="007132E2"/>
    <w:rsid w:val="007139B0"/>
    <w:rsid w:val="007171B5"/>
    <w:rsid w:val="007176E9"/>
    <w:rsid w:val="00717A09"/>
    <w:rsid w:val="007259A7"/>
    <w:rsid w:val="007263A6"/>
    <w:rsid w:val="00732787"/>
    <w:rsid w:val="0073283B"/>
    <w:rsid w:val="0073305D"/>
    <w:rsid w:val="007341B5"/>
    <w:rsid w:val="00737B00"/>
    <w:rsid w:val="00740210"/>
    <w:rsid w:val="00740EF4"/>
    <w:rsid w:val="007412D1"/>
    <w:rsid w:val="0074477E"/>
    <w:rsid w:val="007447BC"/>
    <w:rsid w:val="00752342"/>
    <w:rsid w:val="00754527"/>
    <w:rsid w:val="0075559C"/>
    <w:rsid w:val="00761627"/>
    <w:rsid w:val="00761B6C"/>
    <w:rsid w:val="007643E3"/>
    <w:rsid w:val="00764576"/>
    <w:rsid w:val="00766925"/>
    <w:rsid w:val="00766AC9"/>
    <w:rsid w:val="00770806"/>
    <w:rsid w:val="00770BB5"/>
    <w:rsid w:val="00770F73"/>
    <w:rsid w:val="007714A7"/>
    <w:rsid w:val="00772645"/>
    <w:rsid w:val="00777A60"/>
    <w:rsid w:val="0078095B"/>
    <w:rsid w:val="00780BA5"/>
    <w:rsid w:val="00780E22"/>
    <w:rsid w:val="00783738"/>
    <w:rsid w:val="00783997"/>
    <w:rsid w:val="00786260"/>
    <w:rsid w:val="00786BED"/>
    <w:rsid w:val="007913C8"/>
    <w:rsid w:val="00791FE4"/>
    <w:rsid w:val="0079258B"/>
    <w:rsid w:val="0079392B"/>
    <w:rsid w:val="00794F07"/>
    <w:rsid w:val="00795943"/>
    <w:rsid w:val="00795D07"/>
    <w:rsid w:val="00796936"/>
    <w:rsid w:val="007A2BEE"/>
    <w:rsid w:val="007A6D94"/>
    <w:rsid w:val="007B36EE"/>
    <w:rsid w:val="007B4085"/>
    <w:rsid w:val="007B455F"/>
    <w:rsid w:val="007C0B83"/>
    <w:rsid w:val="007C748D"/>
    <w:rsid w:val="007C7F4B"/>
    <w:rsid w:val="007D15B3"/>
    <w:rsid w:val="007D20DD"/>
    <w:rsid w:val="007D3AAF"/>
    <w:rsid w:val="007D4340"/>
    <w:rsid w:val="007D619D"/>
    <w:rsid w:val="007E0863"/>
    <w:rsid w:val="007E2EE4"/>
    <w:rsid w:val="007E3062"/>
    <w:rsid w:val="007E3077"/>
    <w:rsid w:val="007E3F25"/>
    <w:rsid w:val="007E64BC"/>
    <w:rsid w:val="007E6A52"/>
    <w:rsid w:val="007E7B2C"/>
    <w:rsid w:val="007F054C"/>
    <w:rsid w:val="007F0963"/>
    <w:rsid w:val="007F099E"/>
    <w:rsid w:val="007F5F58"/>
    <w:rsid w:val="007F7A86"/>
    <w:rsid w:val="00800A4C"/>
    <w:rsid w:val="00801AB0"/>
    <w:rsid w:val="0080294A"/>
    <w:rsid w:val="0080314B"/>
    <w:rsid w:val="008044A3"/>
    <w:rsid w:val="008048C8"/>
    <w:rsid w:val="008049B3"/>
    <w:rsid w:val="00804F63"/>
    <w:rsid w:val="0081104A"/>
    <w:rsid w:val="008135C6"/>
    <w:rsid w:val="00815C13"/>
    <w:rsid w:val="00817C12"/>
    <w:rsid w:val="00817CC0"/>
    <w:rsid w:val="00821DD1"/>
    <w:rsid w:val="0082518D"/>
    <w:rsid w:val="008252A8"/>
    <w:rsid w:val="00825511"/>
    <w:rsid w:val="00826F28"/>
    <w:rsid w:val="008326C8"/>
    <w:rsid w:val="008352B6"/>
    <w:rsid w:val="0083573C"/>
    <w:rsid w:val="00837DA6"/>
    <w:rsid w:val="00840F45"/>
    <w:rsid w:val="0084226C"/>
    <w:rsid w:val="0084233D"/>
    <w:rsid w:val="0084365E"/>
    <w:rsid w:val="00843B8B"/>
    <w:rsid w:val="0084416D"/>
    <w:rsid w:val="008449AA"/>
    <w:rsid w:val="00844DA5"/>
    <w:rsid w:val="0084544C"/>
    <w:rsid w:val="008454AE"/>
    <w:rsid w:val="00846993"/>
    <w:rsid w:val="00846D06"/>
    <w:rsid w:val="008478A6"/>
    <w:rsid w:val="00847A68"/>
    <w:rsid w:val="00850D39"/>
    <w:rsid w:val="00850DC6"/>
    <w:rsid w:val="00851C6E"/>
    <w:rsid w:val="0085230C"/>
    <w:rsid w:val="0085251F"/>
    <w:rsid w:val="00852699"/>
    <w:rsid w:val="00852DEB"/>
    <w:rsid w:val="008548BF"/>
    <w:rsid w:val="00855CB6"/>
    <w:rsid w:val="00855F84"/>
    <w:rsid w:val="0086171D"/>
    <w:rsid w:val="00861BF9"/>
    <w:rsid w:val="008625B1"/>
    <w:rsid w:val="00862E4A"/>
    <w:rsid w:val="008638DE"/>
    <w:rsid w:val="0087137B"/>
    <w:rsid w:val="0087144C"/>
    <w:rsid w:val="008720B4"/>
    <w:rsid w:val="00874ECD"/>
    <w:rsid w:val="00877495"/>
    <w:rsid w:val="00880E5B"/>
    <w:rsid w:val="00881C58"/>
    <w:rsid w:val="00881E3E"/>
    <w:rsid w:val="008820C4"/>
    <w:rsid w:val="00882D0E"/>
    <w:rsid w:val="008903E8"/>
    <w:rsid w:val="00890558"/>
    <w:rsid w:val="0089096A"/>
    <w:rsid w:val="00891702"/>
    <w:rsid w:val="0089192A"/>
    <w:rsid w:val="00892E17"/>
    <w:rsid w:val="0089474F"/>
    <w:rsid w:val="00894FEE"/>
    <w:rsid w:val="00897380"/>
    <w:rsid w:val="008A0F39"/>
    <w:rsid w:val="008A16D1"/>
    <w:rsid w:val="008A38BE"/>
    <w:rsid w:val="008A4524"/>
    <w:rsid w:val="008A4E35"/>
    <w:rsid w:val="008B0086"/>
    <w:rsid w:val="008B1132"/>
    <w:rsid w:val="008B3381"/>
    <w:rsid w:val="008B4CFC"/>
    <w:rsid w:val="008B4EB0"/>
    <w:rsid w:val="008B5DD9"/>
    <w:rsid w:val="008B662E"/>
    <w:rsid w:val="008B7602"/>
    <w:rsid w:val="008C1828"/>
    <w:rsid w:val="008C36D8"/>
    <w:rsid w:val="008C465B"/>
    <w:rsid w:val="008C4D94"/>
    <w:rsid w:val="008C6D0E"/>
    <w:rsid w:val="008C6FF4"/>
    <w:rsid w:val="008C7B32"/>
    <w:rsid w:val="008D25DE"/>
    <w:rsid w:val="008D4129"/>
    <w:rsid w:val="008D52F7"/>
    <w:rsid w:val="008E0BAA"/>
    <w:rsid w:val="008E117C"/>
    <w:rsid w:val="008E144C"/>
    <w:rsid w:val="008E194B"/>
    <w:rsid w:val="008E2D5D"/>
    <w:rsid w:val="008E7AE2"/>
    <w:rsid w:val="008F0B9C"/>
    <w:rsid w:val="008F20AA"/>
    <w:rsid w:val="008F33B3"/>
    <w:rsid w:val="008F3FA5"/>
    <w:rsid w:val="008F4372"/>
    <w:rsid w:val="008F56A9"/>
    <w:rsid w:val="008F5E11"/>
    <w:rsid w:val="008F662D"/>
    <w:rsid w:val="00900164"/>
    <w:rsid w:val="009004BB"/>
    <w:rsid w:val="009016ED"/>
    <w:rsid w:val="009025F6"/>
    <w:rsid w:val="0090357C"/>
    <w:rsid w:val="009036E2"/>
    <w:rsid w:val="009048B2"/>
    <w:rsid w:val="00906FA0"/>
    <w:rsid w:val="009075EB"/>
    <w:rsid w:val="009108B8"/>
    <w:rsid w:val="00910DD6"/>
    <w:rsid w:val="00911165"/>
    <w:rsid w:val="00912EE1"/>
    <w:rsid w:val="009140BD"/>
    <w:rsid w:val="00914F83"/>
    <w:rsid w:val="00915724"/>
    <w:rsid w:val="009158FA"/>
    <w:rsid w:val="00915EA1"/>
    <w:rsid w:val="0091664D"/>
    <w:rsid w:val="0092008F"/>
    <w:rsid w:val="009214E8"/>
    <w:rsid w:val="009232B2"/>
    <w:rsid w:val="00926265"/>
    <w:rsid w:val="00926384"/>
    <w:rsid w:val="009305F5"/>
    <w:rsid w:val="00931419"/>
    <w:rsid w:val="00931511"/>
    <w:rsid w:val="009322E6"/>
    <w:rsid w:val="00932BD2"/>
    <w:rsid w:val="009333CF"/>
    <w:rsid w:val="009360E1"/>
    <w:rsid w:val="00937690"/>
    <w:rsid w:val="00937B1F"/>
    <w:rsid w:val="009404B0"/>
    <w:rsid w:val="00940717"/>
    <w:rsid w:val="009411DE"/>
    <w:rsid w:val="00942803"/>
    <w:rsid w:val="009462AB"/>
    <w:rsid w:val="00946DCE"/>
    <w:rsid w:val="009519A0"/>
    <w:rsid w:val="0095212C"/>
    <w:rsid w:val="00952185"/>
    <w:rsid w:val="009525FA"/>
    <w:rsid w:val="00956AF8"/>
    <w:rsid w:val="00960CB5"/>
    <w:rsid w:val="00961EE1"/>
    <w:rsid w:val="00961F7E"/>
    <w:rsid w:val="00962D1A"/>
    <w:rsid w:val="00964254"/>
    <w:rsid w:val="009644A9"/>
    <w:rsid w:val="00965DF5"/>
    <w:rsid w:val="00974AFB"/>
    <w:rsid w:val="00974CE0"/>
    <w:rsid w:val="00976EFF"/>
    <w:rsid w:val="00977CC6"/>
    <w:rsid w:val="00981158"/>
    <w:rsid w:val="00983624"/>
    <w:rsid w:val="00983AF6"/>
    <w:rsid w:val="00983D21"/>
    <w:rsid w:val="009842A0"/>
    <w:rsid w:val="00985107"/>
    <w:rsid w:val="0098548D"/>
    <w:rsid w:val="00987E41"/>
    <w:rsid w:val="0099013D"/>
    <w:rsid w:val="009906C9"/>
    <w:rsid w:val="009923F9"/>
    <w:rsid w:val="00996D55"/>
    <w:rsid w:val="009A0337"/>
    <w:rsid w:val="009A10DD"/>
    <w:rsid w:val="009A147B"/>
    <w:rsid w:val="009A1B0A"/>
    <w:rsid w:val="009A2B48"/>
    <w:rsid w:val="009A3CE5"/>
    <w:rsid w:val="009A60BC"/>
    <w:rsid w:val="009A611D"/>
    <w:rsid w:val="009A6C43"/>
    <w:rsid w:val="009B09AD"/>
    <w:rsid w:val="009B1987"/>
    <w:rsid w:val="009B20C3"/>
    <w:rsid w:val="009B6FBE"/>
    <w:rsid w:val="009C1DF5"/>
    <w:rsid w:val="009C47F8"/>
    <w:rsid w:val="009C5577"/>
    <w:rsid w:val="009C56F9"/>
    <w:rsid w:val="009C6C6D"/>
    <w:rsid w:val="009D0798"/>
    <w:rsid w:val="009D40EC"/>
    <w:rsid w:val="009D437C"/>
    <w:rsid w:val="009D51A8"/>
    <w:rsid w:val="009D699F"/>
    <w:rsid w:val="009D75B9"/>
    <w:rsid w:val="009E06DD"/>
    <w:rsid w:val="009E2378"/>
    <w:rsid w:val="009E2A5F"/>
    <w:rsid w:val="009E3DA1"/>
    <w:rsid w:val="009E3FD3"/>
    <w:rsid w:val="009E4FEC"/>
    <w:rsid w:val="009E5669"/>
    <w:rsid w:val="009E7780"/>
    <w:rsid w:val="009F26E7"/>
    <w:rsid w:val="009F2F9D"/>
    <w:rsid w:val="009F3962"/>
    <w:rsid w:val="009F3F8B"/>
    <w:rsid w:val="009F55E0"/>
    <w:rsid w:val="009F6802"/>
    <w:rsid w:val="009F718A"/>
    <w:rsid w:val="00A00DBE"/>
    <w:rsid w:val="00A010A8"/>
    <w:rsid w:val="00A01E82"/>
    <w:rsid w:val="00A0202B"/>
    <w:rsid w:val="00A02DFE"/>
    <w:rsid w:val="00A02E75"/>
    <w:rsid w:val="00A037AE"/>
    <w:rsid w:val="00A058F3"/>
    <w:rsid w:val="00A06E99"/>
    <w:rsid w:val="00A13294"/>
    <w:rsid w:val="00A135FF"/>
    <w:rsid w:val="00A13D28"/>
    <w:rsid w:val="00A14258"/>
    <w:rsid w:val="00A14ADF"/>
    <w:rsid w:val="00A14C7E"/>
    <w:rsid w:val="00A17323"/>
    <w:rsid w:val="00A17357"/>
    <w:rsid w:val="00A20AA0"/>
    <w:rsid w:val="00A20EBB"/>
    <w:rsid w:val="00A21718"/>
    <w:rsid w:val="00A21828"/>
    <w:rsid w:val="00A21A6A"/>
    <w:rsid w:val="00A22B27"/>
    <w:rsid w:val="00A234C9"/>
    <w:rsid w:val="00A23BDC"/>
    <w:rsid w:val="00A245D9"/>
    <w:rsid w:val="00A2702D"/>
    <w:rsid w:val="00A27459"/>
    <w:rsid w:val="00A27C25"/>
    <w:rsid w:val="00A30F04"/>
    <w:rsid w:val="00A313A1"/>
    <w:rsid w:val="00A31831"/>
    <w:rsid w:val="00A339D0"/>
    <w:rsid w:val="00A36394"/>
    <w:rsid w:val="00A37AAF"/>
    <w:rsid w:val="00A41977"/>
    <w:rsid w:val="00A419AA"/>
    <w:rsid w:val="00A41BF7"/>
    <w:rsid w:val="00A43126"/>
    <w:rsid w:val="00A47C88"/>
    <w:rsid w:val="00A50784"/>
    <w:rsid w:val="00A53B2F"/>
    <w:rsid w:val="00A53F6E"/>
    <w:rsid w:val="00A56340"/>
    <w:rsid w:val="00A57591"/>
    <w:rsid w:val="00A57CDF"/>
    <w:rsid w:val="00A61C13"/>
    <w:rsid w:val="00A621A3"/>
    <w:rsid w:val="00A661A8"/>
    <w:rsid w:val="00A709A4"/>
    <w:rsid w:val="00A744AD"/>
    <w:rsid w:val="00A8048B"/>
    <w:rsid w:val="00A827D9"/>
    <w:rsid w:val="00A86DA9"/>
    <w:rsid w:val="00A86FBD"/>
    <w:rsid w:val="00A90961"/>
    <w:rsid w:val="00A91B21"/>
    <w:rsid w:val="00A92570"/>
    <w:rsid w:val="00A95499"/>
    <w:rsid w:val="00A95674"/>
    <w:rsid w:val="00A964C6"/>
    <w:rsid w:val="00AA26F5"/>
    <w:rsid w:val="00AA2F42"/>
    <w:rsid w:val="00AA35BD"/>
    <w:rsid w:val="00AA4076"/>
    <w:rsid w:val="00AA4671"/>
    <w:rsid w:val="00AA49ED"/>
    <w:rsid w:val="00AA4E6F"/>
    <w:rsid w:val="00AA50D2"/>
    <w:rsid w:val="00AA5430"/>
    <w:rsid w:val="00AB10E4"/>
    <w:rsid w:val="00AB1A57"/>
    <w:rsid w:val="00AB1CE8"/>
    <w:rsid w:val="00AB1F04"/>
    <w:rsid w:val="00AB4C2A"/>
    <w:rsid w:val="00AB541C"/>
    <w:rsid w:val="00AB6851"/>
    <w:rsid w:val="00AC0599"/>
    <w:rsid w:val="00AC060F"/>
    <w:rsid w:val="00AC16C1"/>
    <w:rsid w:val="00AC1DA5"/>
    <w:rsid w:val="00AC2662"/>
    <w:rsid w:val="00AC5736"/>
    <w:rsid w:val="00AC667A"/>
    <w:rsid w:val="00AC7991"/>
    <w:rsid w:val="00AD0E56"/>
    <w:rsid w:val="00AD2280"/>
    <w:rsid w:val="00AD3087"/>
    <w:rsid w:val="00AD432D"/>
    <w:rsid w:val="00AD484C"/>
    <w:rsid w:val="00AD5B58"/>
    <w:rsid w:val="00AD6626"/>
    <w:rsid w:val="00AE1717"/>
    <w:rsid w:val="00AE1F16"/>
    <w:rsid w:val="00AE3687"/>
    <w:rsid w:val="00AE6EAF"/>
    <w:rsid w:val="00AF00F7"/>
    <w:rsid w:val="00AF0B33"/>
    <w:rsid w:val="00AF2AC9"/>
    <w:rsid w:val="00AF3972"/>
    <w:rsid w:val="00AF45B4"/>
    <w:rsid w:val="00AF48F5"/>
    <w:rsid w:val="00AF579F"/>
    <w:rsid w:val="00AF73DB"/>
    <w:rsid w:val="00AF77C2"/>
    <w:rsid w:val="00B00C01"/>
    <w:rsid w:val="00B00D6B"/>
    <w:rsid w:val="00B01DEC"/>
    <w:rsid w:val="00B0251B"/>
    <w:rsid w:val="00B03BA6"/>
    <w:rsid w:val="00B04976"/>
    <w:rsid w:val="00B05B33"/>
    <w:rsid w:val="00B05EF1"/>
    <w:rsid w:val="00B07F47"/>
    <w:rsid w:val="00B105D9"/>
    <w:rsid w:val="00B10861"/>
    <w:rsid w:val="00B11015"/>
    <w:rsid w:val="00B12FFF"/>
    <w:rsid w:val="00B144B2"/>
    <w:rsid w:val="00B14E5D"/>
    <w:rsid w:val="00B155BD"/>
    <w:rsid w:val="00B1784E"/>
    <w:rsid w:val="00B20531"/>
    <w:rsid w:val="00B209CD"/>
    <w:rsid w:val="00B234CF"/>
    <w:rsid w:val="00B276C8"/>
    <w:rsid w:val="00B30397"/>
    <w:rsid w:val="00B314B9"/>
    <w:rsid w:val="00B32A87"/>
    <w:rsid w:val="00B3509C"/>
    <w:rsid w:val="00B35967"/>
    <w:rsid w:val="00B35D93"/>
    <w:rsid w:val="00B41CDD"/>
    <w:rsid w:val="00B42AA0"/>
    <w:rsid w:val="00B46BFB"/>
    <w:rsid w:val="00B46C88"/>
    <w:rsid w:val="00B47522"/>
    <w:rsid w:val="00B50BD9"/>
    <w:rsid w:val="00B5601A"/>
    <w:rsid w:val="00B57959"/>
    <w:rsid w:val="00B57CCB"/>
    <w:rsid w:val="00B60BC3"/>
    <w:rsid w:val="00B641F3"/>
    <w:rsid w:val="00B644A0"/>
    <w:rsid w:val="00B70D20"/>
    <w:rsid w:val="00B716D6"/>
    <w:rsid w:val="00B729A5"/>
    <w:rsid w:val="00B75BCE"/>
    <w:rsid w:val="00B75DFC"/>
    <w:rsid w:val="00B76EE7"/>
    <w:rsid w:val="00B7764C"/>
    <w:rsid w:val="00B77D3A"/>
    <w:rsid w:val="00B80462"/>
    <w:rsid w:val="00B8151D"/>
    <w:rsid w:val="00B83C64"/>
    <w:rsid w:val="00B84CBB"/>
    <w:rsid w:val="00B85268"/>
    <w:rsid w:val="00B85F64"/>
    <w:rsid w:val="00B863C5"/>
    <w:rsid w:val="00B8730D"/>
    <w:rsid w:val="00B87A49"/>
    <w:rsid w:val="00B910E2"/>
    <w:rsid w:val="00B956C0"/>
    <w:rsid w:val="00B95A4E"/>
    <w:rsid w:val="00B95D7C"/>
    <w:rsid w:val="00B96ADF"/>
    <w:rsid w:val="00B96DAE"/>
    <w:rsid w:val="00BA247F"/>
    <w:rsid w:val="00BA47AA"/>
    <w:rsid w:val="00BA6E96"/>
    <w:rsid w:val="00BB3CC2"/>
    <w:rsid w:val="00BB43DA"/>
    <w:rsid w:val="00BC0068"/>
    <w:rsid w:val="00BC2F5C"/>
    <w:rsid w:val="00BC56B5"/>
    <w:rsid w:val="00BC5FA3"/>
    <w:rsid w:val="00BC6B84"/>
    <w:rsid w:val="00BC7D5C"/>
    <w:rsid w:val="00BD16C4"/>
    <w:rsid w:val="00BD27EB"/>
    <w:rsid w:val="00BD2B38"/>
    <w:rsid w:val="00BD32D8"/>
    <w:rsid w:val="00BD4759"/>
    <w:rsid w:val="00BD4DAB"/>
    <w:rsid w:val="00BE4D90"/>
    <w:rsid w:val="00BE572B"/>
    <w:rsid w:val="00BE77DE"/>
    <w:rsid w:val="00BE78DD"/>
    <w:rsid w:val="00BF1706"/>
    <w:rsid w:val="00BF499D"/>
    <w:rsid w:val="00C055A3"/>
    <w:rsid w:val="00C05E66"/>
    <w:rsid w:val="00C06A4F"/>
    <w:rsid w:val="00C071C9"/>
    <w:rsid w:val="00C078C3"/>
    <w:rsid w:val="00C079E2"/>
    <w:rsid w:val="00C120A2"/>
    <w:rsid w:val="00C1363A"/>
    <w:rsid w:val="00C17A59"/>
    <w:rsid w:val="00C2099A"/>
    <w:rsid w:val="00C20C33"/>
    <w:rsid w:val="00C21463"/>
    <w:rsid w:val="00C223FB"/>
    <w:rsid w:val="00C230AD"/>
    <w:rsid w:val="00C23E80"/>
    <w:rsid w:val="00C2440D"/>
    <w:rsid w:val="00C25AEC"/>
    <w:rsid w:val="00C260E9"/>
    <w:rsid w:val="00C26C2F"/>
    <w:rsid w:val="00C277C1"/>
    <w:rsid w:val="00C27AB1"/>
    <w:rsid w:val="00C34FB2"/>
    <w:rsid w:val="00C3579B"/>
    <w:rsid w:val="00C35A62"/>
    <w:rsid w:val="00C37CD2"/>
    <w:rsid w:val="00C41624"/>
    <w:rsid w:val="00C44FCA"/>
    <w:rsid w:val="00C45098"/>
    <w:rsid w:val="00C46BB7"/>
    <w:rsid w:val="00C50301"/>
    <w:rsid w:val="00C5067B"/>
    <w:rsid w:val="00C55E13"/>
    <w:rsid w:val="00C6177D"/>
    <w:rsid w:val="00C61F4A"/>
    <w:rsid w:val="00C628C2"/>
    <w:rsid w:val="00C63BF6"/>
    <w:rsid w:val="00C6403C"/>
    <w:rsid w:val="00C64341"/>
    <w:rsid w:val="00C674D3"/>
    <w:rsid w:val="00C677C6"/>
    <w:rsid w:val="00C70A11"/>
    <w:rsid w:val="00C71335"/>
    <w:rsid w:val="00C72A02"/>
    <w:rsid w:val="00C73484"/>
    <w:rsid w:val="00C755FF"/>
    <w:rsid w:val="00C756C2"/>
    <w:rsid w:val="00C76BA7"/>
    <w:rsid w:val="00C80228"/>
    <w:rsid w:val="00C80429"/>
    <w:rsid w:val="00C80AE2"/>
    <w:rsid w:val="00C84273"/>
    <w:rsid w:val="00C85593"/>
    <w:rsid w:val="00C9035C"/>
    <w:rsid w:val="00C939AD"/>
    <w:rsid w:val="00C94BC4"/>
    <w:rsid w:val="00C95C16"/>
    <w:rsid w:val="00C9661D"/>
    <w:rsid w:val="00C9676F"/>
    <w:rsid w:val="00CA1BD0"/>
    <w:rsid w:val="00CA4CD8"/>
    <w:rsid w:val="00CA7717"/>
    <w:rsid w:val="00CB31C3"/>
    <w:rsid w:val="00CB3DB6"/>
    <w:rsid w:val="00CB4D2A"/>
    <w:rsid w:val="00CB4EF6"/>
    <w:rsid w:val="00CB5A20"/>
    <w:rsid w:val="00CB65BD"/>
    <w:rsid w:val="00CB678C"/>
    <w:rsid w:val="00CB6BF9"/>
    <w:rsid w:val="00CB6FC7"/>
    <w:rsid w:val="00CB7665"/>
    <w:rsid w:val="00CB7AF5"/>
    <w:rsid w:val="00CC0071"/>
    <w:rsid w:val="00CC1425"/>
    <w:rsid w:val="00CC1542"/>
    <w:rsid w:val="00CC2856"/>
    <w:rsid w:val="00CC2BF6"/>
    <w:rsid w:val="00CC3BC4"/>
    <w:rsid w:val="00CC401C"/>
    <w:rsid w:val="00CC46DA"/>
    <w:rsid w:val="00CC4BCA"/>
    <w:rsid w:val="00CC6067"/>
    <w:rsid w:val="00CC6405"/>
    <w:rsid w:val="00CD08EA"/>
    <w:rsid w:val="00CD160F"/>
    <w:rsid w:val="00CD4539"/>
    <w:rsid w:val="00CD54A0"/>
    <w:rsid w:val="00CE0873"/>
    <w:rsid w:val="00CE0CE1"/>
    <w:rsid w:val="00CE1BD8"/>
    <w:rsid w:val="00CE1BF9"/>
    <w:rsid w:val="00CE1D24"/>
    <w:rsid w:val="00CE3018"/>
    <w:rsid w:val="00CE36A4"/>
    <w:rsid w:val="00CE50E1"/>
    <w:rsid w:val="00CE5BD2"/>
    <w:rsid w:val="00CF1AE6"/>
    <w:rsid w:val="00CF3955"/>
    <w:rsid w:val="00CF41E5"/>
    <w:rsid w:val="00CF4285"/>
    <w:rsid w:val="00CF4E49"/>
    <w:rsid w:val="00CF59F6"/>
    <w:rsid w:val="00CF6970"/>
    <w:rsid w:val="00CF6C6F"/>
    <w:rsid w:val="00CF6EFF"/>
    <w:rsid w:val="00CF7729"/>
    <w:rsid w:val="00D03F8D"/>
    <w:rsid w:val="00D04056"/>
    <w:rsid w:val="00D06E38"/>
    <w:rsid w:val="00D100E7"/>
    <w:rsid w:val="00D11428"/>
    <w:rsid w:val="00D12424"/>
    <w:rsid w:val="00D16304"/>
    <w:rsid w:val="00D16378"/>
    <w:rsid w:val="00D168A4"/>
    <w:rsid w:val="00D16B31"/>
    <w:rsid w:val="00D17053"/>
    <w:rsid w:val="00D1711D"/>
    <w:rsid w:val="00D2065A"/>
    <w:rsid w:val="00D2145A"/>
    <w:rsid w:val="00D22299"/>
    <w:rsid w:val="00D25A43"/>
    <w:rsid w:val="00D25AEE"/>
    <w:rsid w:val="00D25B7A"/>
    <w:rsid w:val="00D262AA"/>
    <w:rsid w:val="00D27CC4"/>
    <w:rsid w:val="00D3062A"/>
    <w:rsid w:val="00D31353"/>
    <w:rsid w:val="00D3141A"/>
    <w:rsid w:val="00D31635"/>
    <w:rsid w:val="00D31F89"/>
    <w:rsid w:val="00D32222"/>
    <w:rsid w:val="00D32F95"/>
    <w:rsid w:val="00D33B40"/>
    <w:rsid w:val="00D34EFE"/>
    <w:rsid w:val="00D35620"/>
    <w:rsid w:val="00D36E83"/>
    <w:rsid w:val="00D4040D"/>
    <w:rsid w:val="00D41DF9"/>
    <w:rsid w:val="00D456C7"/>
    <w:rsid w:val="00D4728A"/>
    <w:rsid w:val="00D4777C"/>
    <w:rsid w:val="00D47AB2"/>
    <w:rsid w:val="00D508A0"/>
    <w:rsid w:val="00D51755"/>
    <w:rsid w:val="00D52812"/>
    <w:rsid w:val="00D5370E"/>
    <w:rsid w:val="00D54265"/>
    <w:rsid w:val="00D54473"/>
    <w:rsid w:val="00D554EA"/>
    <w:rsid w:val="00D557AC"/>
    <w:rsid w:val="00D55DA4"/>
    <w:rsid w:val="00D60BB9"/>
    <w:rsid w:val="00D627F8"/>
    <w:rsid w:val="00D62BA8"/>
    <w:rsid w:val="00D63743"/>
    <w:rsid w:val="00D63940"/>
    <w:rsid w:val="00D64381"/>
    <w:rsid w:val="00D657B0"/>
    <w:rsid w:val="00D7147C"/>
    <w:rsid w:val="00D752F1"/>
    <w:rsid w:val="00D8280B"/>
    <w:rsid w:val="00D83102"/>
    <w:rsid w:val="00D834D8"/>
    <w:rsid w:val="00D84AF7"/>
    <w:rsid w:val="00D854A1"/>
    <w:rsid w:val="00D85EC3"/>
    <w:rsid w:val="00D86491"/>
    <w:rsid w:val="00D864E7"/>
    <w:rsid w:val="00D86B1E"/>
    <w:rsid w:val="00D87F6E"/>
    <w:rsid w:val="00D931F1"/>
    <w:rsid w:val="00D931FD"/>
    <w:rsid w:val="00D93A04"/>
    <w:rsid w:val="00D94E01"/>
    <w:rsid w:val="00D964CE"/>
    <w:rsid w:val="00D965B7"/>
    <w:rsid w:val="00D96BB6"/>
    <w:rsid w:val="00DA0E83"/>
    <w:rsid w:val="00DA0ED0"/>
    <w:rsid w:val="00DA2B10"/>
    <w:rsid w:val="00DA46F5"/>
    <w:rsid w:val="00DA4F7A"/>
    <w:rsid w:val="00DA5630"/>
    <w:rsid w:val="00DA5E60"/>
    <w:rsid w:val="00DA7C67"/>
    <w:rsid w:val="00DB0E09"/>
    <w:rsid w:val="00DB14C5"/>
    <w:rsid w:val="00DB39AB"/>
    <w:rsid w:val="00DB465E"/>
    <w:rsid w:val="00DB6B26"/>
    <w:rsid w:val="00DB6EE0"/>
    <w:rsid w:val="00DB7BAD"/>
    <w:rsid w:val="00DC01CD"/>
    <w:rsid w:val="00DC0ACD"/>
    <w:rsid w:val="00DC110B"/>
    <w:rsid w:val="00DC11C2"/>
    <w:rsid w:val="00DC238C"/>
    <w:rsid w:val="00DC2E58"/>
    <w:rsid w:val="00DC5B52"/>
    <w:rsid w:val="00DC5F3C"/>
    <w:rsid w:val="00DD12F8"/>
    <w:rsid w:val="00DD3C3E"/>
    <w:rsid w:val="00DD3D43"/>
    <w:rsid w:val="00DD3FCB"/>
    <w:rsid w:val="00DD711B"/>
    <w:rsid w:val="00DD737E"/>
    <w:rsid w:val="00DE117B"/>
    <w:rsid w:val="00DE1962"/>
    <w:rsid w:val="00DE3B81"/>
    <w:rsid w:val="00DE672A"/>
    <w:rsid w:val="00DE779D"/>
    <w:rsid w:val="00DF1ED9"/>
    <w:rsid w:val="00DF261C"/>
    <w:rsid w:val="00DF55BD"/>
    <w:rsid w:val="00DF591E"/>
    <w:rsid w:val="00DF6B5A"/>
    <w:rsid w:val="00DF6F59"/>
    <w:rsid w:val="00DF73ED"/>
    <w:rsid w:val="00E00E95"/>
    <w:rsid w:val="00E01F60"/>
    <w:rsid w:val="00E024E4"/>
    <w:rsid w:val="00E0432C"/>
    <w:rsid w:val="00E04670"/>
    <w:rsid w:val="00E10C9A"/>
    <w:rsid w:val="00E12280"/>
    <w:rsid w:val="00E13ED6"/>
    <w:rsid w:val="00E14E5A"/>
    <w:rsid w:val="00E1518E"/>
    <w:rsid w:val="00E20B9B"/>
    <w:rsid w:val="00E212DF"/>
    <w:rsid w:val="00E219CB"/>
    <w:rsid w:val="00E22CDA"/>
    <w:rsid w:val="00E23223"/>
    <w:rsid w:val="00E246EF"/>
    <w:rsid w:val="00E24AD4"/>
    <w:rsid w:val="00E254C5"/>
    <w:rsid w:val="00E25A05"/>
    <w:rsid w:val="00E30463"/>
    <w:rsid w:val="00E32411"/>
    <w:rsid w:val="00E325B9"/>
    <w:rsid w:val="00E32752"/>
    <w:rsid w:val="00E32AF2"/>
    <w:rsid w:val="00E33B3E"/>
    <w:rsid w:val="00E33E73"/>
    <w:rsid w:val="00E3594D"/>
    <w:rsid w:val="00E3604D"/>
    <w:rsid w:val="00E37001"/>
    <w:rsid w:val="00E37583"/>
    <w:rsid w:val="00E37D4D"/>
    <w:rsid w:val="00E40FB1"/>
    <w:rsid w:val="00E43922"/>
    <w:rsid w:val="00E43A2B"/>
    <w:rsid w:val="00E4437D"/>
    <w:rsid w:val="00E44A64"/>
    <w:rsid w:val="00E46F82"/>
    <w:rsid w:val="00E473D8"/>
    <w:rsid w:val="00E47B0A"/>
    <w:rsid w:val="00E54C4D"/>
    <w:rsid w:val="00E551E3"/>
    <w:rsid w:val="00E561A4"/>
    <w:rsid w:val="00E5672D"/>
    <w:rsid w:val="00E56770"/>
    <w:rsid w:val="00E56EA9"/>
    <w:rsid w:val="00E601DE"/>
    <w:rsid w:val="00E61B2E"/>
    <w:rsid w:val="00E653A2"/>
    <w:rsid w:val="00E65A6B"/>
    <w:rsid w:val="00E65D8F"/>
    <w:rsid w:val="00E65ED8"/>
    <w:rsid w:val="00E714D5"/>
    <w:rsid w:val="00E72C30"/>
    <w:rsid w:val="00E75B6E"/>
    <w:rsid w:val="00E765EA"/>
    <w:rsid w:val="00E80023"/>
    <w:rsid w:val="00E80366"/>
    <w:rsid w:val="00E813A7"/>
    <w:rsid w:val="00E81752"/>
    <w:rsid w:val="00E81E1F"/>
    <w:rsid w:val="00E84161"/>
    <w:rsid w:val="00E84ADD"/>
    <w:rsid w:val="00E8515D"/>
    <w:rsid w:val="00E864FE"/>
    <w:rsid w:val="00E908A9"/>
    <w:rsid w:val="00E91B87"/>
    <w:rsid w:val="00E91E12"/>
    <w:rsid w:val="00E925D1"/>
    <w:rsid w:val="00E9295D"/>
    <w:rsid w:val="00E93B56"/>
    <w:rsid w:val="00E94671"/>
    <w:rsid w:val="00E94F90"/>
    <w:rsid w:val="00E95D52"/>
    <w:rsid w:val="00E9634D"/>
    <w:rsid w:val="00E96367"/>
    <w:rsid w:val="00E96E05"/>
    <w:rsid w:val="00EA0229"/>
    <w:rsid w:val="00EA02C7"/>
    <w:rsid w:val="00EA2124"/>
    <w:rsid w:val="00EA4F8A"/>
    <w:rsid w:val="00EA580A"/>
    <w:rsid w:val="00EA6026"/>
    <w:rsid w:val="00EA6884"/>
    <w:rsid w:val="00EB0D89"/>
    <w:rsid w:val="00EB1725"/>
    <w:rsid w:val="00EB1ED9"/>
    <w:rsid w:val="00EB273A"/>
    <w:rsid w:val="00EB27DA"/>
    <w:rsid w:val="00EB3CBD"/>
    <w:rsid w:val="00EB3E95"/>
    <w:rsid w:val="00EB4335"/>
    <w:rsid w:val="00EB5AED"/>
    <w:rsid w:val="00EB6C20"/>
    <w:rsid w:val="00EC08D7"/>
    <w:rsid w:val="00EC1F71"/>
    <w:rsid w:val="00EC5251"/>
    <w:rsid w:val="00EC562C"/>
    <w:rsid w:val="00ED0B06"/>
    <w:rsid w:val="00ED0D49"/>
    <w:rsid w:val="00ED1311"/>
    <w:rsid w:val="00ED1CA2"/>
    <w:rsid w:val="00ED25DC"/>
    <w:rsid w:val="00ED2941"/>
    <w:rsid w:val="00ED3B1E"/>
    <w:rsid w:val="00ED45C2"/>
    <w:rsid w:val="00ED5D28"/>
    <w:rsid w:val="00ED63E7"/>
    <w:rsid w:val="00ED6F61"/>
    <w:rsid w:val="00EE0DF7"/>
    <w:rsid w:val="00EE1C12"/>
    <w:rsid w:val="00EE280E"/>
    <w:rsid w:val="00EE294C"/>
    <w:rsid w:val="00EE4377"/>
    <w:rsid w:val="00EE447B"/>
    <w:rsid w:val="00EE4AF5"/>
    <w:rsid w:val="00EE5622"/>
    <w:rsid w:val="00EE6581"/>
    <w:rsid w:val="00EE7A4F"/>
    <w:rsid w:val="00EF1A4C"/>
    <w:rsid w:val="00EF2419"/>
    <w:rsid w:val="00EF2A54"/>
    <w:rsid w:val="00EF50A2"/>
    <w:rsid w:val="00F00C17"/>
    <w:rsid w:val="00F01715"/>
    <w:rsid w:val="00F01AC8"/>
    <w:rsid w:val="00F026A2"/>
    <w:rsid w:val="00F0289D"/>
    <w:rsid w:val="00F032CE"/>
    <w:rsid w:val="00F0415C"/>
    <w:rsid w:val="00F061B3"/>
    <w:rsid w:val="00F066A8"/>
    <w:rsid w:val="00F10A38"/>
    <w:rsid w:val="00F11C41"/>
    <w:rsid w:val="00F11F0B"/>
    <w:rsid w:val="00F14778"/>
    <w:rsid w:val="00F15606"/>
    <w:rsid w:val="00F15FC9"/>
    <w:rsid w:val="00F169C7"/>
    <w:rsid w:val="00F175CB"/>
    <w:rsid w:val="00F20131"/>
    <w:rsid w:val="00F22779"/>
    <w:rsid w:val="00F22C43"/>
    <w:rsid w:val="00F23B2E"/>
    <w:rsid w:val="00F2456A"/>
    <w:rsid w:val="00F24D53"/>
    <w:rsid w:val="00F252AA"/>
    <w:rsid w:val="00F26D80"/>
    <w:rsid w:val="00F307DD"/>
    <w:rsid w:val="00F309D3"/>
    <w:rsid w:val="00F30E8B"/>
    <w:rsid w:val="00F32D41"/>
    <w:rsid w:val="00F33013"/>
    <w:rsid w:val="00F33092"/>
    <w:rsid w:val="00F33AC5"/>
    <w:rsid w:val="00F35E37"/>
    <w:rsid w:val="00F37681"/>
    <w:rsid w:val="00F404A7"/>
    <w:rsid w:val="00F40646"/>
    <w:rsid w:val="00F41BF8"/>
    <w:rsid w:val="00F446F0"/>
    <w:rsid w:val="00F47E04"/>
    <w:rsid w:val="00F52736"/>
    <w:rsid w:val="00F528C1"/>
    <w:rsid w:val="00F5323E"/>
    <w:rsid w:val="00F53DBD"/>
    <w:rsid w:val="00F54EA4"/>
    <w:rsid w:val="00F567FA"/>
    <w:rsid w:val="00F57F4A"/>
    <w:rsid w:val="00F61C18"/>
    <w:rsid w:val="00F63820"/>
    <w:rsid w:val="00F63C09"/>
    <w:rsid w:val="00F63EC7"/>
    <w:rsid w:val="00F651D0"/>
    <w:rsid w:val="00F67EC2"/>
    <w:rsid w:val="00F705EC"/>
    <w:rsid w:val="00F70A54"/>
    <w:rsid w:val="00F723A3"/>
    <w:rsid w:val="00F728CA"/>
    <w:rsid w:val="00F733CD"/>
    <w:rsid w:val="00F73A15"/>
    <w:rsid w:val="00F73CF1"/>
    <w:rsid w:val="00F74242"/>
    <w:rsid w:val="00F801B3"/>
    <w:rsid w:val="00F80B26"/>
    <w:rsid w:val="00F81C2F"/>
    <w:rsid w:val="00F84187"/>
    <w:rsid w:val="00F84DE3"/>
    <w:rsid w:val="00F85328"/>
    <w:rsid w:val="00F8592E"/>
    <w:rsid w:val="00F86F3A"/>
    <w:rsid w:val="00F92252"/>
    <w:rsid w:val="00F92BBD"/>
    <w:rsid w:val="00F93031"/>
    <w:rsid w:val="00F932FB"/>
    <w:rsid w:val="00F93681"/>
    <w:rsid w:val="00F93996"/>
    <w:rsid w:val="00F96A59"/>
    <w:rsid w:val="00F971A5"/>
    <w:rsid w:val="00FA0737"/>
    <w:rsid w:val="00FA2623"/>
    <w:rsid w:val="00FA3D01"/>
    <w:rsid w:val="00FA43D1"/>
    <w:rsid w:val="00FB0E44"/>
    <w:rsid w:val="00FB3017"/>
    <w:rsid w:val="00FB3E56"/>
    <w:rsid w:val="00FB3FAB"/>
    <w:rsid w:val="00FB46D1"/>
    <w:rsid w:val="00FB5002"/>
    <w:rsid w:val="00FC1770"/>
    <w:rsid w:val="00FC44C1"/>
    <w:rsid w:val="00FC4796"/>
    <w:rsid w:val="00FC4D17"/>
    <w:rsid w:val="00FC5BB3"/>
    <w:rsid w:val="00FC6D55"/>
    <w:rsid w:val="00FC6DF5"/>
    <w:rsid w:val="00FC74D0"/>
    <w:rsid w:val="00FD1CA9"/>
    <w:rsid w:val="00FD2A9A"/>
    <w:rsid w:val="00FD4C30"/>
    <w:rsid w:val="00FD5E45"/>
    <w:rsid w:val="00FD62B1"/>
    <w:rsid w:val="00FD7AC1"/>
    <w:rsid w:val="00FE0C8E"/>
    <w:rsid w:val="00FE137F"/>
    <w:rsid w:val="00FE1A1C"/>
    <w:rsid w:val="00FE2681"/>
    <w:rsid w:val="00FE29D4"/>
    <w:rsid w:val="00FE41C8"/>
    <w:rsid w:val="00FE6FBB"/>
    <w:rsid w:val="00FE78AF"/>
    <w:rsid w:val="00FE7F7C"/>
    <w:rsid w:val="00FF00C4"/>
    <w:rsid w:val="00FF28C2"/>
    <w:rsid w:val="00FF2E61"/>
    <w:rsid w:val="00FF3D1F"/>
    <w:rsid w:val="00FF4F3B"/>
    <w:rsid w:val="00FF523C"/>
    <w:rsid w:val="00FF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7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rsid w:val="00FF28C2"/>
    <w:pPr>
      <w:spacing w:line="360" w:lineRule="auto"/>
    </w:pPr>
    <w:rPr>
      <w:sz w:val="22"/>
      <w:szCs w:val="24"/>
    </w:rPr>
  </w:style>
  <w:style w:type="paragraph" w:styleId="Nadpis1">
    <w:name w:val="heading 1"/>
    <w:basedOn w:val="Normln"/>
    <w:next w:val="Odstavecprvn"/>
    <w:link w:val="Nadpis1Char"/>
    <w:uiPriority w:val="9"/>
    <w:qFormat/>
    <w:rsid w:val="00FF28C2"/>
    <w:pPr>
      <w:keepNext/>
      <w:numPr>
        <w:numId w:val="4"/>
      </w:numPr>
      <w:spacing w:after="240"/>
      <w:outlineLvl w:val="0"/>
    </w:pPr>
    <w:rPr>
      <w:rFonts w:eastAsiaTheme="majorEastAsia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Odstavecprvn"/>
    <w:qFormat/>
    <w:rsid w:val="00FF28C2"/>
    <w:pPr>
      <w:keepNext/>
      <w:numPr>
        <w:ilvl w:val="1"/>
        <w:numId w:val="4"/>
      </w:numPr>
      <w:spacing w:before="360" w:after="60"/>
      <w:outlineLvl w:val="1"/>
    </w:pPr>
    <w:rPr>
      <w:rFonts w:eastAsiaTheme="majorEastAsia" w:cs="Arial"/>
      <w:b/>
      <w:bCs/>
      <w:iCs/>
      <w:sz w:val="28"/>
      <w:szCs w:val="28"/>
    </w:rPr>
  </w:style>
  <w:style w:type="paragraph" w:styleId="Nadpis3">
    <w:name w:val="heading 3"/>
    <w:basedOn w:val="Normln"/>
    <w:next w:val="Odstavecprvn"/>
    <w:qFormat/>
    <w:rsid w:val="00FF28C2"/>
    <w:pPr>
      <w:keepNext/>
      <w:numPr>
        <w:ilvl w:val="2"/>
        <w:numId w:val="4"/>
      </w:numPr>
      <w:spacing w:before="240" w:after="60"/>
      <w:outlineLvl w:val="2"/>
    </w:pPr>
    <w:rPr>
      <w:rFonts w:eastAsiaTheme="majorEastAsia" w:cs="Arial"/>
      <w:b/>
      <w:bCs/>
      <w:sz w:val="24"/>
      <w:szCs w:val="26"/>
    </w:rPr>
  </w:style>
  <w:style w:type="paragraph" w:styleId="Nadpis4">
    <w:name w:val="heading 4"/>
    <w:aliases w:val="Nadpis 4 nečíslovaný"/>
    <w:basedOn w:val="Normln"/>
    <w:next w:val="Odstavecprvn"/>
    <w:qFormat/>
    <w:rsid w:val="003858D2"/>
    <w:pPr>
      <w:keepNext/>
      <w:spacing w:before="240" w:after="60"/>
      <w:outlineLvl w:val="3"/>
    </w:pPr>
    <w:rPr>
      <w:rFonts w:eastAsiaTheme="majorEastAsia" w:cstheme="majorBidi"/>
      <w:b/>
      <w:bCs/>
      <w:szCs w:val="28"/>
    </w:rPr>
  </w:style>
  <w:style w:type="paragraph" w:styleId="Nadpis5">
    <w:name w:val="heading 5"/>
    <w:basedOn w:val="Normln"/>
    <w:next w:val="Normln"/>
    <w:rsid w:val="00FF28C2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s1skola">
    <w:name w:val="ds1_skola"/>
    <w:basedOn w:val="ds1"/>
    <w:next w:val="Normln"/>
    <w:link w:val="ds1skolaChar"/>
    <w:rsid w:val="00D96BB6"/>
    <w:pPr>
      <w:spacing w:before="600"/>
    </w:pPr>
    <w:rPr>
      <w:caps/>
      <w:sz w:val="32"/>
      <w:szCs w:val="32"/>
      <w:lang w:val="de-DE"/>
    </w:rPr>
  </w:style>
  <w:style w:type="paragraph" w:customStyle="1" w:styleId="ds1fakulta">
    <w:name w:val="ds1_fakulta"/>
    <w:basedOn w:val="ds1"/>
    <w:next w:val="ds1"/>
    <w:rsid w:val="00D96BB6"/>
    <w:rPr>
      <w:caps/>
      <w:sz w:val="28"/>
    </w:rPr>
  </w:style>
  <w:style w:type="paragraph" w:customStyle="1" w:styleId="ds1">
    <w:name w:val="ds1"/>
    <w:basedOn w:val="Normln"/>
    <w:link w:val="ds1Char"/>
    <w:rsid w:val="00D96BB6"/>
    <w:pPr>
      <w:jc w:val="center"/>
    </w:pPr>
  </w:style>
  <w:style w:type="paragraph" w:customStyle="1" w:styleId="ds1ustav">
    <w:name w:val="ds1_ustav"/>
    <w:basedOn w:val="ds1"/>
    <w:next w:val="ds1"/>
    <w:rsid w:val="00D96BB6"/>
    <w:rPr>
      <w:caps/>
      <w:sz w:val="28"/>
      <w:szCs w:val="28"/>
    </w:rPr>
  </w:style>
  <w:style w:type="paragraph" w:customStyle="1" w:styleId="ds1typ">
    <w:name w:val="ds1_typ"/>
    <w:basedOn w:val="ds1"/>
    <w:next w:val="ds1"/>
    <w:link w:val="ds1typChar"/>
    <w:rsid w:val="008B662E"/>
    <w:rPr>
      <w:sz w:val="32"/>
      <w:szCs w:val="48"/>
    </w:rPr>
  </w:style>
  <w:style w:type="paragraph" w:customStyle="1" w:styleId="ds1rok">
    <w:name w:val="ds1_rok"/>
    <w:basedOn w:val="ds1"/>
    <w:rsid w:val="00974CE0"/>
    <w:pPr>
      <w:jc w:val="both"/>
    </w:pPr>
    <w:rPr>
      <w:b/>
      <w:sz w:val="28"/>
    </w:rPr>
  </w:style>
  <w:style w:type="table" w:customStyle="1" w:styleId="ds1tabulka">
    <w:name w:val="ds1_tabulka"/>
    <w:basedOn w:val="Normlntabulka"/>
    <w:rsid w:val="007E6A52"/>
    <w:rPr>
      <w:b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7E6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s1jmeno">
    <w:name w:val="ds1_jmeno"/>
    <w:basedOn w:val="ds1"/>
    <w:rsid w:val="00974CE0"/>
    <w:pPr>
      <w:jc w:val="right"/>
    </w:pPr>
    <w:rPr>
      <w:b/>
      <w:sz w:val="28"/>
    </w:rPr>
  </w:style>
  <w:style w:type="paragraph" w:customStyle="1" w:styleId="ds1nazev">
    <w:name w:val="ds1_nazev"/>
    <w:basedOn w:val="ds1"/>
    <w:next w:val="ds1"/>
    <w:link w:val="ds1nazevChar"/>
    <w:rsid w:val="00C078C3"/>
    <w:rPr>
      <w:b/>
      <w:sz w:val="48"/>
    </w:rPr>
  </w:style>
  <w:style w:type="paragraph" w:customStyle="1" w:styleId="Literatura">
    <w:name w:val="Literatura"/>
    <w:basedOn w:val="Normln"/>
    <w:link w:val="LiteraturaChar"/>
    <w:rsid w:val="00D63743"/>
    <w:pPr>
      <w:tabs>
        <w:tab w:val="left" w:pos="567"/>
      </w:tabs>
      <w:jc w:val="both"/>
    </w:pPr>
    <w:rPr>
      <w:lang w:val="de-DE"/>
    </w:rPr>
  </w:style>
  <w:style w:type="paragraph" w:customStyle="1" w:styleId="ds2nazev">
    <w:name w:val="ds2_nazev"/>
    <w:basedOn w:val="ds2"/>
    <w:next w:val="ds2"/>
    <w:link w:val="ds2nazevChar"/>
    <w:rsid w:val="00C078C3"/>
    <w:pPr>
      <w:jc w:val="center"/>
    </w:pPr>
    <w:rPr>
      <w:b/>
      <w:sz w:val="36"/>
      <w:szCs w:val="36"/>
    </w:rPr>
  </w:style>
  <w:style w:type="paragraph" w:customStyle="1" w:styleId="ds2">
    <w:name w:val="ds2"/>
    <w:basedOn w:val="Normln"/>
    <w:rsid w:val="00C078C3"/>
    <w:rPr>
      <w:lang w:val="de-DE"/>
    </w:rPr>
  </w:style>
  <w:style w:type="character" w:customStyle="1" w:styleId="ds1Char">
    <w:name w:val="ds1 Char"/>
    <w:basedOn w:val="Standardnpsmoodstavce"/>
    <w:link w:val="ds1"/>
    <w:rsid w:val="00C078C3"/>
    <w:rPr>
      <w:sz w:val="24"/>
      <w:szCs w:val="24"/>
      <w:lang w:val="cs-CZ" w:eastAsia="cs-CZ" w:bidi="ar-SA"/>
    </w:rPr>
  </w:style>
  <w:style w:type="character" w:customStyle="1" w:styleId="ds2nazevChar">
    <w:name w:val="ds2_nazev Char"/>
    <w:basedOn w:val="ds1Char"/>
    <w:link w:val="ds2nazev"/>
    <w:rsid w:val="00C078C3"/>
    <w:rPr>
      <w:b/>
      <w:sz w:val="36"/>
      <w:szCs w:val="36"/>
      <w:lang w:val="de-DE"/>
    </w:rPr>
  </w:style>
  <w:style w:type="paragraph" w:customStyle="1" w:styleId="ds2prava">
    <w:name w:val="ds2_prava"/>
    <w:basedOn w:val="ds2"/>
    <w:next w:val="ds2"/>
    <w:rsid w:val="00C078C3"/>
    <w:rPr>
      <w:i/>
    </w:rPr>
  </w:style>
  <w:style w:type="paragraph" w:customStyle="1" w:styleId="ds2podpis">
    <w:name w:val="ds2_podpis"/>
    <w:basedOn w:val="ds2"/>
    <w:rsid w:val="00B105D9"/>
    <w:pPr>
      <w:spacing w:line="240" w:lineRule="auto"/>
      <w:jc w:val="right"/>
    </w:pPr>
  </w:style>
  <w:style w:type="paragraph" w:customStyle="1" w:styleId="ds34">
    <w:name w:val="ds34"/>
    <w:basedOn w:val="Normln"/>
    <w:rsid w:val="004C191A"/>
  </w:style>
  <w:style w:type="paragraph" w:customStyle="1" w:styleId="ds34nadpis">
    <w:name w:val="ds34_nadpis"/>
    <w:basedOn w:val="ds34"/>
    <w:next w:val="ds34"/>
    <w:rsid w:val="004C191A"/>
    <w:pPr>
      <w:spacing w:after="240"/>
    </w:pPr>
    <w:rPr>
      <w:b/>
      <w:sz w:val="32"/>
      <w:szCs w:val="32"/>
    </w:rPr>
  </w:style>
  <w:style w:type="paragraph" w:customStyle="1" w:styleId="Nadpis1-neslovan">
    <w:name w:val="Nadpis 1 - nečíslovaný"/>
    <w:basedOn w:val="Normln"/>
    <w:next w:val="Odstavecprvn"/>
    <w:qFormat/>
    <w:rsid w:val="00637ACF"/>
    <w:pPr>
      <w:spacing w:after="120"/>
    </w:pPr>
    <w:rPr>
      <w:b/>
      <w:sz w:val="36"/>
      <w:szCs w:val="40"/>
    </w:rPr>
  </w:style>
  <w:style w:type="paragraph" w:styleId="Obsah1">
    <w:name w:val="toc 1"/>
    <w:basedOn w:val="Normln"/>
    <w:next w:val="Normln"/>
    <w:autoRedefine/>
    <w:uiPriority w:val="39"/>
    <w:rsid w:val="003470A5"/>
  </w:style>
  <w:style w:type="paragraph" w:styleId="Obsah2">
    <w:name w:val="toc 2"/>
    <w:basedOn w:val="Normln"/>
    <w:next w:val="Normln"/>
    <w:autoRedefine/>
    <w:uiPriority w:val="39"/>
    <w:rsid w:val="00D25B7A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D25B7A"/>
    <w:pPr>
      <w:ind w:left="480"/>
    </w:pPr>
  </w:style>
  <w:style w:type="paragraph" w:customStyle="1" w:styleId="Odstavecprvn">
    <w:name w:val="Odstavec první"/>
    <w:basedOn w:val="Normln"/>
    <w:next w:val="Odstavecdal"/>
    <w:qFormat/>
    <w:rsid w:val="00912EE1"/>
    <w:pPr>
      <w:jc w:val="both"/>
    </w:pPr>
  </w:style>
  <w:style w:type="paragraph" w:customStyle="1" w:styleId="Odstavecdal">
    <w:name w:val="Odstavec další"/>
    <w:basedOn w:val="Odstavecprvn"/>
    <w:qFormat/>
    <w:rsid w:val="00912EE1"/>
    <w:pPr>
      <w:ind w:firstLine="567"/>
    </w:pPr>
  </w:style>
  <w:style w:type="paragraph" w:styleId="Zpat">
    <w:name w:val="footer"/>
    <w:basedOn w:val="Normln"/>
    <w:rsid w:val="002975F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75FF"/>
  </w:style>
  <w:style w:type="paragraph" w:styleId="Zhlav">
    <w:name w:val="header"/>
    <w:basedOn w:val="Normln"/>
    <w:rsid w:val="002975FF"/>
    <w:pPr>
      <w:tabs>
        <w:tab w:val="center" w:pos="4536"/>
        <w:tab w:val="right" w:pos="9072"/>
      </w:tabs>
    </w:pPr>
  </w:style>
  <w:style w:type="paragraph" w:styleId="slovanseznam2">
    <w:name w:val="List Number 2"/>
    <w:basedOn w:val="Normln"/>
    <w:rsid w:val="00B8151D"/>
    <w:pPr>
      <w:numPr>
        <w:numId w:val="2"/>
      </w:numPr>
    </w:pPr>
  </w:style>
  <w:style w:type="paragraph" w:styleId="Titulek">
    <w:name w:val="caption"/>
    <w:basedOn w:val="Normln"/>
    <w:next w:val="Normln"/>
    <w:qFormat/>
    <w:rsid w:val="00FF28C2"/>
    <w:rPr>
      <w:b/>
      <w:bCs/>
      <w:sz w:val="20"/>
      <w:szCs w:val="20"/>
    </w:rPr>
  </w:style>
  <w:style w:type="paragraph" w:styleId="Textpoznpodarou">
    <w:name w:val="footnote text"/>
    <w:basedOn w:val="Normln"/>
    <w:semiHidden/>
    <w:rsid w:val="009036E2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9036E2"/>
    <w:rPr>
      <w:vertAlign w:val="superscript"/>
    </w:rPr>
  </w:style>
  <w:style w:type="character" w:customStyle="1" w:styleId="ref-journal">
    <w:name w:val="ref-journal"/>
    <w:basedOn w:val="Standardnpsmoodstavce"/>
    <w:rsid w:val="00003E9E"/>
  </w:style>
  <w:style w:type="character" w:styleId="Hypertextovodkaz">
    <w:name w:val="Hyperlink"/>
    <w:basedOn w:val="Standardnpsmoodstavce"/>
    <w:uiPriority w:val="99"/>
    <w:rsid w:val="002454E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F28C2"/>
    <w:rPr>
      <w:b/>
      <w:bCs/>
    </w:rPr>
  </w:style>
  <w:style w:type="character" w:styleId="Zvraznn">
    <w:name w:val="Emphasis"/>
    <w:basedOn w:val="Standardnpsmoodstavce"/>
    <w:uiPriority w:val="20"/>
    <w:qFormat/>
    <w:rsid w:val="00FF28C2"/>
    <w:rPr>
      <w:i/>
      <w:iCs/>
    </w:rPr>
  </w:style>
  <w:style w:type="paragraph" w:styleId="slovanseznam">
    <w:name w:val="List Number"/>
    <w:basedOn w:val="Normln"/>
    <w:rsid w:val="00274C75"/>
    <w:pPr>
      <w:numPr>
        <w:numId w:val="1"/>
      </w:numPr>
    </w:pPr>
  </w:style>
  <w:style w:type="paragraph" w:styleId="Normlnodsazen">
    <w:name w:val="Normal Indent"/>
    <w:basedOn w:val="Normln"/>
    <w:rsid w:val="00DE117B"/>
    <w:pPr>
      <w:ind w:left="708"/>
    </w:pPr>
  </w:style>
  <w:style w:type="paragraph" w:styleId="Seznamsodrkami">
    <w:name w:val="List Bullet"/>
    <w:basedOn w:val="Normln"/>
    <w:rsid w:val="00006C0D"/>
    <w:pPr>
      <w:numPr>
        <w:numId w:val="3"/>
      </w:numPr>
    </w:pPr>
  </w:style>
  <w:style w:type="paragraph" w:styleId="Textvysvtlivek">
    <w:name w:val="endnote text"/>
    <w:basedOn w:val="Normln"/>
    <w:semiHidden/>
    <w:rsid w:val="00B12FFF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B12FFF"/>
    <w:rPr>
      <w:vertAlign w:val="superscript"/>
    </w:rPr>
  </w:style>
  <w:style w:type="paragraph" w:styleId="Nzev">
    <w:name w:val="Title"/>
    <w:basedOn w:val="Normln"/>
    <w:rsid w:val="00FF28C2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paragraph" w:customStyle="1" w:styleId="Nadpis3-neslovan">
    <w:name w:val="Nadpis 3 - nečíslovaný"/>
    <w:basedOn w:val="Nadpis3"/>
    <w:next w:val="Odstavecprvn"/>
    <w:qFormat/>
    <w:rsid w:val="00127850"/>
    <w:pPr>
      <w:numPr>
        <w:ilvl w:val="0"/>
        <w:numId w:val="0"/>
      </w:numPr>
    </w:pPr>
  </w:style>
  <w:style w:type="paragraph" w:styleId="Textbubliny">
    <w:name w:val="Balloon Text"/>
    <w:basedOn w:val="Normln"/>
    <w:link w:val="TextbublinyChar"/>
    <w:rsid w:val="00FF28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F28C2"/>
    <w:rPr>
      <w:rFonts w:ascii="Tahoma" w:hAnsi="Tahoma" w:cs="Tahoma"/>
      <w:sz w:val="16"/>
      <w:szCs w:val="16"/>
    </w:rPr>
  </w:style>
  <w:style w:type="character" w:styleId="Zdraznnjemn">
    <w:name w:val="Subtle Emphasis"/>
    <w:basedOn w:val="Standardnpsmoodstavce"/>
    <w:uiPriority w:val="19"/>
    <w:rsid w:val="008B662E"/>
    <w:rPr>
      <w:i/>
      <w:iCs/>
      <w:color w:val="808080" w:themeColor="text1" w:themeTint="7F"/>
    </w:rPr>
  </w:style>
  <w:style w:type="paragraph" w:customStyle="1" w:styleId="ds1titulka">
    <w:name w:val="ds1_titulka"/>
    <w:basedOn w:val="ds1skola"/>
    <w:link w:val="ds1titulkaChar"/>
    <w:rsid w:val="008B662E"/>
    <w:rPr>
      <w:sz w:val="30"/>
      <w:szCs w:val="30"/>
      <w:lang w:val="cs-CZ"/>
    </w:rPr>
  </w:style>
  <w:style w:type="paragraph" w:customStyle="1" w:styleId="ds1nzev">
    <w:name w:val="ds1_název"/>
    <w:basedOn w:val="ds1nazev"/>
    <w:link w:val="ds1nzevChar"/>
    <w:rsid w:val="008B662E"/>
  </w:style>
  <w:style w:type="character" w:customStyle="1" w:styleId="ds1skolaChar">
    <w:name w:val="ds1_skola Char"/>
    <w:basedOn w:val="ds1Char"/>
    <w:link w:val="ds1skola"/>
    <w:rsid w:val="008B662E"/>
    <w:rPr>
      <w:caps/>
      <w:sz w:val="32"/>
      <w:szCs w:val="32"/>
      <w:lang w:val="de-DE"/>
    </w:rPr>
  </w:style>
  <w:style w:type="character" w:customStyle="1" w:styleId="ds1titulkaChar">
    <w:name w:val="ds1_titulka Char"/>
    <w:basedOn w:val="ds1skolaChar"/>
    <w:link w:val="ds1titulka"/>
    <w:rsid w:val="008B662E"/>
    <w:rPr>
      <w:sz w:val="30"/>
      <w:szCs w:val="30"/>
    </w:rPr>
  </w:style>
  <w:style w:type="paragraph" w:customStyle="1" w:styleId="Styl1">
    <w:name w:val="Styl1"/>
    <w:basedOn w:val="ds1typ"/>
    <w:link w:val="Styl1Char"/>
    <w:rsid w:val="008B662E"/>
  </w:style>
  <w:style w:type="character" w:customStyle="1" w:styleId="ds1nazevChar">
    <w:name w:val="ds1_nazev Char"/>
    <w:basedOn w:val="ds1Char"/>
    <w:link w:val="ds1nazev"/>
    <w:rsid w:val="008B662E"/>
    <w:rPr>
      <w:b/>
      <w:sz w:val="48"/>
    </w:rPr>
  </w:style>
  <w:style w:type="character" w:customStyle="1" w:styleId="ds1nzevChar">
    <w:name w:val="ds1_název Char"/>
    <w:basedOn w:val="ds1nazevChar"/>
    <w:link w:val="ds1nzev"/>
    <w:rsid w:val="008B662E"/>
  </w:style>
  <w:style w:type="character" w:customStyle="1" w:styleId="ds1typChar">
    <w:name w:val="ds1_typ Char"/>
    <w:basedOn w:val="ds1Char"/>
    <w:link w:val="ds1typ"/>
    <w:rsid w:val="008B662E"/>
    <w:rPr>
      <w:sz w:val="32"/>
      <w:szCs w:val="48"/>
    </w:rPr>
  </w:style>
  <w:style w:type="character" w:customStyle="1" w:styleId="Styl1Char">
    <w:name w:val="Styl1 Char"/>
    <w:basedOn w:val="ds1typChar"/>
    <w:link w:val="Styl1"/>
    <w:rsid w:val="008B662E"/>
  </w:style>
  <w:style w:type="paragraph" w:customStyle="1" w:styleId="Literaturavl">
    <w:name w:val="Literatura vl"/>
    <w:basedOn w:val="Literatura"/>
    <w:link w:val="LiteraturavlChar"/>
    <w:qFormat/>
    <w:rsid w:val="00316E5E"/>
    <w:rPr>
      <w:lang w:val="cs-CZ"/>
    </w:rPr>
  </w:style>
  <w:style w:type="character" w:customStyle="1" w:styleId="LiteraturaChar">
    <w:name w:val="Literatura Char"/>
    <w:basedOn w:val="Standardnpsmoodstavce"/>
    <w:link w:val="Literatura"/>
    <w:rsid w:val="005F56FE"/>
    <w:rPr>
      <w:sz w:val="22"/>
      <w:szCs w:val="24"/>
      <w:lang w:val="de-DE"/>
    </w:rPr>
  </w:style>
  <w:style w:type="character" w:customStyle="1" w:styleId="LiteraturavlChar">
    <w:name w:val="Literatura vl Char"/>
    <w:basedOn w:val="LiteraturaChar"/>
    <w:link w:val="Literaturavl"/>
    <w:rsid w:val="005F56FE"/>
  </w:style>
  <w:style w:type="paragraph" w:styleId="Revize">
    <w:name w:val="Revision"/>
    <w:hidden/>
    <w:uiPriority w:val="99"/>
    <w:semiHidden/>
    <w:rsid w:val="00CC401C"/>
    <w:rPr>
      <w:sz w:val="22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C401C"/>
    <w:rPr>
      <w:rFonts w:eastAsiaTheme="majorEastAsia" w:cs="Arial"/>
      <w:b/>
      <w:bCs/>
      <w:kern w:val="32"/>
      <w:sz w:val="36"/>
      <w:szCs w:val="32"/>
    </w:rPr>
  </w:style>
  <w:style w:type="paragraph" w:styleId="Bibliografie">
    <w:name w:val="Bibliography"/>
    <w:basedOn w:val="Normln"/>
    <w:next w:val="Normln"/>
    <w:uiPriority w:val="37"/>
    <w:unhideWhenUsed/>
    <w:rsid w:val="00CC401C"/>
  </w:style>
  <w:style w:type="table" w:styleId="Jednoduchtabulka1">
    <w:name w:val="Table Simple 1"/>
    <w:basedOn w:val="Normlntabulka"/>
    <w:rsid w:val="009A2B48"/>
    <w:pPr>
      <w:spacing w:line="360" w:lineRule="auto"/>
    </w:p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rsid w:val="00252B36"/>
    <w:pPr>
      <w:spacing w:line="36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rsid w:val="000B1D59"/>
    <w:pPr>
      <w:ind w:left="283" w:hanging="283"/>
      <w:contextualSpacing/>
    </w:pPr>
  </w:style>
  <w:style w:type="character" w:styleId="Zstupntext">
    <w:name w:val="Placeholder Text"/>
    <w:basedOn w:val="Standardnpsmoodstavce"/>
    <w:uiPriority w:val="99"/>
    <w:semiHidden/>
    <w:rsid w:val="006B55B3"/>
    <w:rPr>
      <w:color w:val="808080"/>
    </w:rPr>
  </w:style>
  <w:style w:type="table" w:styleId="Klasicktabulka2">
    <w:name w:val="Table Classic 2"/>
    <w:basedOn w:val="Normlntabulka"/>
    <w:rsid w:val="00801AB0"/>
    <w:pPr>
      <w:spacing w:line="36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801AB0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1C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B48A8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quote1">
    <w:name w:val="quote1"/>
    <w:basedOn w:val="Standardnpsmoodstavce"/>
    <w:rsid w:val="00D35620"/>
    <w:rPr>
      <w:rFonts w:ascii="Times New Roman" w:hAnsi="Times New Roman" w:cs="Times New Roman" w:hint="default"/>
    </w:rPr>
  </w:style>
  <w:style w:type="paragraph" w:styleId="Odstavecseseznamem">
    <w:name w:val="List Paragraph"/>
    <w:basedOn w:val="Normln"/>
    <w:uiPriority w:val="34"/>
    <w:qFormat/>
    <w:rsid w:val="005B3034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Klasicktabulka4">
    <w:name w:val="Table Classic 4"/>
    <w:basedOn w:val="Normlntabulka"/>
    <w:rsid w:val="00D54265"/>
    <w:pPr>
      <w:spacing w:line="36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lnweb">
    <w:name w:val="Normal (Web)"/>
    <w:basedOn w:val="Normln"/>
    <w:uiPriority w:val="99"/>
    <w:unhideWhenUsed/>
    <w:rsid w:val="00DA5E60"/>
    <w:pPr>
      <w:spacing w:before="100" w:beforeAutospacing="1" w:after="100" w:afterAutospacing="1" w:line="240" w:lineRule="auto"/>
    </w:pPr>
    <w:rPr>
      <w:sz w:val="24"/>
    </w:rPr>
  </w:style>
  <w:style w:type="character" w:customStyle="1" w:styleId="toctoggle">
    <w:name w:val="toctoggle"/>
    <w:basedOn w:val="Standardnpsmoodstavce"/>
    <w:rsid w:val="00DA5E60"/>
  </w:style>
  <w:style w:type="character" w:customStyle="1" w:styleId="tocnumber">
    <w:name w:val="tocnumber"/>
    <w:basedOn w:val="Standardnpsmoodstavce"/>
    <w:rsid w:val="00DA5E60"/>
  </w:style>
  <w:style w:type="character" w:customStyle="1" w:styleId="toctext">
    <w:name w:val="toctext"/>
    <w:basedOn w:val="Standardnpsmoodstavce"/>
    <w:rsid w:val="00DA5E60"/>
  </w:style>
  <w:style w:type="character" w:customStyle="1" w:styleId="editsection">
    <w:name w:val="editsection"/>
    <w:basedOn w:val="Standardnpsmoodstavce"/>
    <w:rsid w:val="00DA5E60"/>
  </w:style>
  <w:style w:type="character" w:customStyle="1" w:styleId="mw-headline">
    <w:name w:val="mw-headline"/>
    <w:basedOn w:val="Standardnpsmoodstavce"/>
    <w:rsid w:val="00DA5E60"/>
  </w:style>
  <w:style w:type="character" w:customStyle="1" w:styleId="doplnte-zdroj">
    <w:name w:val="doplnte-zdroj"/>
    <w:basedOn w:val="Standardnpsmoodstavce"/>
    <w:rsid w:val="0041680C"/>
  </w:style>
  <w:style w:type="character" w:customStyle="1" w:styleId="cizojazycne">
    <w:name w:val="cizojazycne"/>
    <w:basedOn w:val="Standardnpsmoodstavce"/>
    <w:rsid w:val="008F5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Ml%C3%A9ko" TargetMode="External"/><Relationship Id="rId13" Type="http://schemas.openxmlformats.org/officeDocument/2006/relationships/hyperlink" Target="http://www.svetova-nabozenstvi.cz/" TargetMode="External"/><Relationship Id="rId18" Type="http://schemas.openxmlformats.org/officeDocument/2006/relationships/hyperlink" Target="https://is.muni.cz/auth/osoba/38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nutritip.cz/view.php?cisloclanku=2009040004&amp;rstema=35&amp;nazevclanku=nabozensky-orientovane-vyzivove-smery-ci-omezeni" TargetMode="External"/><Relationship Id="rId17" Type="http://schemas.openxmlformats.org/officeDocument/2006/relationships/hyperlink" Target="https://is.muni.cz/auth/osoba/272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s.muni.cz/auth/osoba/923" TargetMode="External"/><Relationship Id="rId20" Type="http://schemas.openxmlformats.org/officeDocument/2006/relationships/hyperlink" Target="https://is.muni.cz/auth/osoba/178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upp.cz/czvupp/aktualit/foodtoday/ftoday45.htm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is.muni.cz/auth/osoba/923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eufic.org/article/cs/health-lifestyle/food-choice/artid/volbu-potravin-socialni-ekonomicke-faktory/" TargetMode="External"/><Relationship Id="rId19" Type="http://schemas.openxmlformats.org/officeDocument/2006/relationships/hyperlink" Target="https://is.muni.cz/auth/osoba/92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latinsky.estranky.cz/fotoalbum/smyslova-soustava/smyslova-soustava/jazyk-se-zonami-vnimani-chuti--pohled-shora-.png.html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vu&#353;&#269;ino\Bakalarka\s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>
  <b:Source>
    <b:Tag>Mac06</b:Tag>
    <b:SourceType>BookSection</b:SourceType>
    <b:Guid>{9BBDB0C9-CCDC-4973-A6A9-3B769CABB69B}</b:Guid>
    <b:LCID>0</b:LCID>
    <b:Author>
      <b:Author>
        <b:NameList>
          <b:Person>
            <b:Last>Machálek</b:Last>
            <b:First>J.</b:First>
          </b:Person>
        </b:NameList>
      </b:Author>
      <b:BookAuthor>
        <b:NameList>
          <b:Person>
            <b:Last>autorovič</b:Last>
            <b:First>Autor</b:First>
          </b:Person>
        </b:NameList>
      </b:BookAuthor>
    </b:Author>
    <b:Title>Součást knihy</b:Title>
    <b:Year>2006</b:Year>
    <b:City>Brno</b:City>
    <b:Publisher>Vydavatelství</b:Publisher>
    <b:StandardNumber>11-11-11-11</b:StandardNumber>
    <b:BookTitle>Kniha první</b:BookTitle>
    <b:RefOrder>1</b:RefOrder>
  </b:Source>
</b:Sources>
</file>

<file path=customXml/itemProps1.xml><?xml version="1.0" encoding="utf-8"?>
<ds:datastoreItem xmlns:ds="http://schemas.openxmlformats.org/officeDocument/2006/customXml" ds:itemID="{82393399-AC1C-4177-82C0-E00BBA99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</Template>
  <TotalTime>3938</TotalTime>
  <Pages>14</Pages>
  <Words>2486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(Ne)bezpečný glutamát sodný ve výživě</vt:lpstr>
    </vt:vector>
  </TitlesOfParts>
  <Company/>
  <LinksUpToDate>false</LinksUpToDate>
  <CharactersWithSpaces>17121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(Ne)bezpečný glutamát sodný ve výživě</dc:title>
  <dc:subject>Absolventská práce</dc:subject>
  <dc:creator>Mgr. Michaela Hejmalová</dc:creator>
  <cp:lastModifiedBy>Misicka</cp:lastModifiedBy>
  <cp:revision>30</cp:revision>
  <cp:lastPrinted>2012-07-14T07:03:00Z</cp:lastPrinted>
  <dcterms:created xsi:type="dcterms:W3CDTF">2011-10-22T16:09:00Z</dcterms:created>
  <dcterms:modified xsi:type="dcterms:W3CDTF">2012-07-14T11:35:00Z</dcterms:modified>
</cp:coreProperties>
</file>