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E05" w:rsidRPr="00707024" w:rsidRDefault="00E96E05" w:rsidP="00E96E05">
      <w:pPr>
        <w:pStyle w:val="ds1"/>
        <w:rPr>
          <w:sz w:val="32"/>
          <w:szCs w:val="32"/>
        </w:rPr>
      </w:pPr>
      <w:r w:rsidRPr="00707024">
        <w:rPr>
          <w:sz w:val="32"/>
          <w:szCs w:val="32"/>
        </w:rPr>
        <w:t>MASARYKOVA UNIVERZITA</w:t>
      </w:r>
    </w:p>
    <w:p w:rsidR="00E96E05" w:rsidRPr="00707024" w:rsidRDefault="00E96E05" w:rsidP="00E96E05">
      <w:pPr>
        <w:pStyle w:val="ds1"/>
        <w:rPr>
          <w:sz w:val="28"/>
          <w:szCs w:val="28"/>
        </w:rPr>
      </w:pPr>
      <w:r w:rsidRPr="00707024">
        <w:rPr>
          <w:sz w:val="28"/>
          <w:szCs w:val="28"/>
        </w:rPr>
        <w:t>Fakulta sportovních studií</w:t>
      </w:r>
    </w:p>
    <w:p w:rsidR="00D96BB6" w:rsidRPr="00912EE1" w:rsidRDefault="00D96BB6" w:rsidP="00D96BB6">
      <w:pPr>
        <w:pStyle w:val="ds1"/>
      </w:pPr>
    </w:p>
    <w:p w:rsidR="002D4F71" w:rsidRPr="00912EE1" w:rsidRDefault="002D4F71" w:rsidP="00D96BB6">
      <w:pPr>
        <w:pStyle w:val="ds1"/>
      </w:pPr>
    </w:p>
    <w:p w:rsidR="00334E64" w:rsidRPr="00912EE1" w:rsidRDefault="00334E64" w:rsidP="00D96BB6">
      <w:pPr>
        <w:pStyle w:val="ds1"/>
      </w:pPr>
    </w:p>
    <w:p w:rsidR="00D96BB6" w:rsidRDefault="00D96BB6" w:rsidP="00D96BB6">
      <w:pPr>
        <w:pStyle w:val="ds1"/>
        <w:rPr>
          <w:noProof/>
        </w:rPr>
      </w:pPr>
    </w:p>
    <w:p w:rsidR="00F33013" w:rsidRDefault="00F33013" w:rsidP="00D96BB6">
      <w:pPr>
        <w:pStyle w:val="ds1"/>
      </w:pPr>
    </w:p>
    <w:p w:rsidR="008449AA" w:rsidRDefault="008449AA" w:rsidP="00D96BB6">
      <w:pPr>
        <w:pStyle w:val="ds1"/>
      </w:pPr>
    </w:p>
    <w:p w:rsidR="00D96BB6" w:rsidRDefault="00D96BB6" w:rsidP="00D96BB6">
      <w:pPr>
        <w:pStyle w:val="ds1"/>
      </w:pPr>
    </w:p>
    <w:p w:rsidR="000270B5" w:rsidRPr="00912EE1" w:rsidRDefault="000270B5" w:rsidP="00D96BB6">
      <w:pPr>
        <w:pStyle w:val="ds1"/>
      </w:pPr>
    </w:p>
    <w:p w:rsidR="00BD16C4" w:rsidRPr="00912EE1" w:rsidRDefault="00BD16C4" w:rsidP="00D96BB6">
      <w:pPr>
        <w:pStyle w:val="ds1"/>
      </w:pPr>
    </w:p>
    <w:p w:rsidR="00BD16C4" w:rsidRPr="00912EE1" w:rsidRDefault="00BD16C4" w:rsidP="00D96BB6">
      <w:pPr>
        <w:pStyle w:val="ds1"/>
      </w:pPr>
    </w:p>
    <w:p w:rsidR="00BD16C4" w:rsidRPr="00F33013" w:rsidRDefault="00F50B71" w:rsidP="008B662E">
      <w:pPr>
        <w:pStyle w:val="ds1nzev"/>
        <w:rPr>
          <w:sz w:val="42"/>
          <w:szCs w:val="42"/>
        </w:rPr>
      </w:pPr>
      <w:proofErr w:type="spellStart"/>
      <w:r>
        <w:rPr>
          <w:sz w:val="42"/>
          <w:szCs w:val="42"/>
        </w:rPr>
        <w:t>Celiakie</w:t>
      </w:r>
      <w:proofErr w:type="spellEnd"/>
    </w:p>
    <w:p w:rsidR="00CB4D2A" w:rsidRPr="000270B5" w:rsidRDefault="00B956C0" w:rsidP="008B662E">
      <w:pPr>
        <w:pStyle w:val="Styl1"/>
        <w:rPr>
          <w:sz w:val="30"/>
          <w:szCs w:val="30"/>
        </w:rPr>
      </w:pPr>
      <w:r>
        <w:rPr>
          <w:sz w:val="30"/>
          <w:szCs w:val="30"/>
        </w:rPr>
        <w:t>Seminář</w:t>
      </w:r>
    </w:p>
    <w:p w:rsidR="00CB4D2A" w:rsidRPr="00912EE1" w:rsidRDefault="00CB4D2A" w:rsidP="00D96BB6">
      <w:pPr>
        <w:pStyle w:val="ds1"/>
      </w:pPr>
    </w:p>
    <w:p w:rsidR="008449AA" w:rsidRPr="00912EE1" w:rsidRDefault="008449AA" w:rsidP="00D96BB6">
      <w:pPr>
        <w:pStyle w:val="ds1"/>
      </w:pPr>
    </w:p>
    <w:p w:rsidR="00D96BB6" w:rsidRPr="00912EE1" w:rsidRDefault="00D96BB6" w:rsidP="00D96BB6">
      <w:pPr>
        <w:pStyle w:val="ds1"/>
      </w:pPr>
    </w:p>
    <w:p w:rsidR="00D96BB6" w:rsidRDefault="00D96BB6" w:rsidP="00D96BB6">
      <w:pPr>
        <w:pStyle w:val="ds1"/>
      </w:pPr>
    </w:p>
    <w:p w:rsidR="000270B5" w:rsidRDefault="000270B5" w:rsidP="00D96BB6">
      <w:pPr>
        <w:pStyle w:val="ds1"/>
      </w:pPr>
    </w:p>
    <w:p w:rsidR="000270B5" w:rsidRPr="00912EE1" w:rsidRDefault="000270B5" w:rsidP="00D96BB6">
      <w:pPr>
        <w:pStyle w:val="ds1"/>
      </w:pPr>
    </w:p>
    <w:p w:rsidR="00D96BB6" w:rsidRPr="00912EE1" w:rsidRDefault="00D96BB6" w:rsidP="00D96BB6">
      <w:pPr>
        <w:pStyle w:val="ds1"/>
      </w:pPr>
    </w:p>
    <w:p w:rsidR="00BD2B38" w:rsidRPr="00912EE1" w:rsidRDefault="00BD2B38" w:rsidP="00D96BB6">
      <w:pPr>
        <w:pStyle w:val="ds1"/>
      </w:pPr>
    </w:p>
    <w:tbl>
      <w:tblPr>
        <w:tblW w:w="0" w:type="auto"/>
        <w:tblLook w:val="01E0"/>
      </w:tblPr>
      <w:tblGrid>
        <w:gridCol w:w="4583"/>
        <w:gridCol w:w="4591"/>
      </w:tblGrid>
      <w:tr w:rsidR="007E6A52" w:rsidRPr="00912EE1" w:rsidTr="00CE36A4">
        <w:tc>
          <w:tcPr>
            <w:tcW w:w="4606" w:type="dxa"/>
          </w:tcPr>
          <w:p w:rsidR="00127850" w:rsidRPr="00CE36A4" w:rsidRDefault="00127850" w:rsidP="008C7B32">
            <w:pPr>
              <w:pStyle w:val="ds1jmeno"/>
              <w:jc w:val="left"/>
            </w:pPr>
          </w:p>
        </w:tc>
        <w:tc>
          <w:tcPr>
            <w:tcW w:w="4606" w:type="dxa"/>
          </w:tcPr>
          <w:p w:rsidR="00127850" w:rsidRPr="00127850" w:rsidRDefault="00E65ED8" w:rsidP="000C2AAC">
            <w:pPr>
              <w:pStyle w:val="ds1jmeno"/>
              <w:jc w:val="left"/>
              <w:rPr>
                <w:sz w:val="24"/>
              </w:rPr>
            </w:pPr>
            <w:r>
              <w:rPr>
                <w:sz w:val="24"/>
              </w:rPr>
              <w:t>Vypracovala</w:t>
            </w:r>
            <w:r w:rsidR="00D262AA">
              <w:rPr>
                <w:sz w:val="24"/>
              </w:rPr>
              <w:t>:</w:t>
            </w:r>
          </w:p>
          <w:p w:rsidR="007E6A52" w:rsidRPr="00127850" w:rsidRDefault="00F33013" w:rsidP="000C2AAC">
            <w:pPr>
              <w:pStyle w:val="ds1jmeno"/>
              <w:jc w:val="left"/>
            </w:pPr>
            <w:r>
              <w:t>Mgr.</w:t>
            </w:r>
            <w:r w:rsidR="00B84CBB">
              <w:t xml:space="preserve"> </w:t>
            </w:r>
            <w:r>
              <w:t xml:space="preserve">Michaela </w:t>
            </w:r>
            <w:proofErr w:type="spellStart"/>
            <w:r>
              <w:t>Hejmalová</w:t>
            </w:r>
            <w:proofErr w:type="spellEnd"/>
          </w:p>
        </w:tc>
      </w:tr>
    </w:tbl>
    <w:p w:rsidR="00F567FA" w:rsidRPr="00912EE1" w:rsidRDefault="00BD2B38" w:rsidP="003813F7">
      <w:pPr>
        <w:pStyle w:val="ds2prava"/>
        <w:jc w:val="both"/>
        <w:rPr>
          <w:lang w:val="cs-CZ"/>
        </w:rPr>
      </w:pPr>
      <w:r>
        <w:rPr>
          <w:lang w:val="cs-CZ"/>
        </w:rPr>
        <w:br w:type="page"/>
      </w:r>
    </w:p>
    <w:p w:rsidR="00C078C3" w:rsidRDefault="008C7B32" w:rsidP="008C7B32">
      <w:pPr>
        <w:pStyle w:val="Nadpis1-neslovan"/>
      </w:pPr>
      <w:r>
        <w:lastRenderedPageBreak/>
        <w:t>Obsah</w:t>
      </w:r>
    </w:p>
    <w:p w:rsidR="00AA2E6E" w:rsidRDefault="00301234">
      <w:pPr>
        <w:pStyle w:val="Obsah1"/>
        <w:tabs>
          <w:tab w:val="left" w:pos="480"/>
          <w:tab w:val="right" w:leader="dot" w:pos="8948"/>
        </w:tabs>
        <w:rPr>
          <w:rFonts w:asciiTheme="minorHAnsi" w:eastAsiaTheme="minorEastAsia" w:hAnsiTheme="minorHAnsi" w:cstheme="minorBidi"/>
          <w:noProof/>
          <w:szCs w:val="22"/>
        </w:rPr>
      </w:pPr>
      <w:r w:rsidRPr="00301234">
        <w:rPr>
          <w:iCs/>
          <w:kern w:val="32"/>
          <w:sz w:val="36"/>
          <w:szCs w:val="32"/>
        </w:rPr>
        <w:fldChar w:fldCharType="begin"/>
      </w:r>
      <w:r w:rsidR="0081104A">
        <w:rPr>
          <w:iCs/>
          <w:kern w:val="32"/>
          <w:sz w:val="36"/>
          <w:szCs w:val="32"/>
        </w:rPr>
        <w:instrText xml:space="preserve"> TOC \o "1-2" \h \z \u </w:instrText>
      </w:r>
      <w:r w:rsidRPr="00301234">
        <w:rPr>
          <w:iCs/>
          <w:kern w:val="32"/>
          <w:sz w:val="36"/>
          <w:szCs w:val="32"/>
        </w:rPr>
        <w:fldChar w:fldCharType="separate"/>
      </w:r>
      <w:hyperlink w:anchor="_Toc342820758" w:history="1">
        <w:r w:rsidR="00AA2E6E" w:rsidRPr="00573C0C">
          <w:rPr>
            <w:rStyle w:val="Hypertextovodkaz"/>
            <w:noProof/>
          </w:rPr>
          <w:t>1</w:t>
        </w:r>
        <w:r w:rsidR="00AA2E6E">
          <w:rPr>
            <w:rFonts w:asciiTheme="minorHAnsi" w:eastAsiaTheme="minorEastAsia" w:hAnsiTheme="minorHAnsi" w:cstheme="minorBidi"/>
            <w:noProof/>
            <w:szCs w:val="22"/>
          </w:rPr>
          <w:tab/>
        </w:r>
        <w:r w:rsidR="00AA2E6E" w:rsidRPr="00573C0C">
          <w:rPr>
            <w:rStyle w:val="Hypertextovodkaz"/>
            <w:noProof/>
          </w:rPr>
          <w:t>Fyziologické poznámky</w:t>
        </w:r>
        <w:r w:rsidR="00AA2E6E">
          <w:rPr>
            <w:noProof/>
            <w:webHidden/>
          </w:rPr>
          <w:tab/>
        </w:r>
        <w:r w:rsidR="00AA2E6E">
          <w:rPr>
            <w:noProof/>
            <w:webHidden/>
          </w:rPr>
          <w:fldChar w:fldCharType="begin"/>
        </w:r>
        <w:r w:rsidR="00AA2E6E">
          <w:rPr>
            <w:noProof/>
            <w:webHidden/>
          </w:rPr>
          <w:instrText xml:space="preserve"> PAGEREF _Toc342820758 \h </w:instrText>
        </w:r>
        <w:r w:rsidR="00AA2E6E">
          <w:rPr>
            <w:noProof/>
            <w:webHidden/>
          </w:rPr>
        </w:r>
        <w:r w:rsidR="00AA2E6E">
          <w:rPr>
            <w:noProof/>
            <w:webHidden/>
          </w:rPr>
          <w:fldChar w:fldCharType="separate"/>
        </w:r>
        <w:r w:rsidR="00AA2E6E">
          <w:rPr>
            <w:noProof/>
            <w:webHidden/>
          </w:rPr>
          <w:t>3</w:t>
        </w:r>
        <w:r w:rsidR="00AA2E6E">
          <w:rPr>
            <w:noProof/>
            <w:webHidden/>
          </w:rPr>
          <w:fldChar w:fldCharType="end"/>
        </w:r>
      </w:hyperlink>
    </w:p>
    <w:p w:rsidR="00AA2E6E" w:rsidRDefault="00AA2E6E">
      <w:pPr>
        <w:pStyle w:val="Obsah2"/>
        <w:tabs>
          <w:tab w:val="left" w:pos="880"/>
          <w:tab w:val="right" w:leader="dot" w:pos="8948"/>
        </w:tabs>
        <w:rPr>
          <w:rFonts w:asciiTheme="minorHAnsi" w:eastAsiaTheme="minorEastAsia" w:hAnsiTheme="minorHAnsi" w:cstheme="minorBidi"/>
          <w:noProof/>
          <w:szCs w:val="22"/>
        </w:rPr>
      </w:pPr>
      <w:hyperlink w:anchor="_Toc342820759" w:history="1">
        <w:r w:rsidRPr="00573C0C">
          <w:rPr>
            <w:rStyle w:val="Hypertextovodkaz"/>
            <w:noProof/>
          </w:rPr>
          <w:t>1.1</w:t>
        </w:r>
        <w:r>
          <w:rPr>
            <w:rFonts w:asciiTheme="minorHAnsi" w:eastAsiaTheme="minorEastAsia" w:hAnsiTheme="minorHAnsi" w:cstheme="minorBidi"/>
            <w:noProof/>
            <w:szCs w:val="22"/>
          </w:rPr>
          <w:tab/>
        </w:r>
        <w:r w:rsidRPr="00573C0C">
          <w:rPr>
            <w:rStyle w:val="Hypertextovodkaz"/>
            <w:noProof/>
          </w:rPr>
          <w:t>Obecná stavba trávící trubice</w:t>
        </w:r>
        <w:r>
          <w:rPr>
            <w:noProof/>
            <w:webHidden/>
          </w:rPr>
          <w:tab/>
        </w:r>
        <w:r>
          <w:rPr>
            <w:noProof/>
            <w:webHidden/>
          </w:rPr>
          <w:fldChar w:fldCharType="begin"/>
        </w:r>
        <w:r>
          <w:rPr>
            <w:noProof/>
            <w:webHidden/>
          </w:rPr>
          <w:instrText xml:space="preserve"> PAGEREF _Toc342820759 \h </w:instrText>
        </w:r>
        <w:r>
          <w:rPr>
            <w:noProof/>
            <w:webHidden/>
          </w:rPr>
        </w:r>
        <w:r>
          <w:rPr>
            <w:noProof/>
            <w:webHidden/>
          </w:rPr>
          <w:fldChar w:fldCharType="separate"/>
        </w:r>
        <w:r>
          <w:rPr>
            <w:noProof/>
            <w:webHidden/>
          </w:rPr>
          <w:t>3</w:t>
        </w:r>
        <w:r>
          <w:rPr>
            <w:noProof/>
            <w:webHidden/>
          </w:rPr>
          <w:fldChar w:fldCharType="end"/>
        </w:r>
      </w:hyperlink>
    </w:p>
    <w:p w:rsidR="00AA2E6E" w:rsidRDefault="00AA2E6E">
      <w:pPr>
        <w:pStyle w:val="Obsah2"/>
        <w:tabs>
          <w:tab w:val="left" w:pos="880"/>
          <w:tab w:val="right" w:leader="dot" w:pos="8948"/>
        </w:tabs>
        <w:rPr>
          <w:rFonts w:asciiTheme="minorHAnsi" w:eastAsiaTheme="minorEastAsia" w:hAnsiTheme="minorHAnsi" w:cstheme="minorBidi"/>
          <w:noProof/>
          <w:szCs w:val="22"/>
        </w:rPr>
      </w:pPr>
      <w:hyperlink w:anchor="_Toc342820760" w:history="1">
        <w:r w:rsidRPr="00573C0C">
          <w:rPr>
            <w:rStyle w:val="Hypertextovodkaz"/>
            <w:noProof/>
          </w:rPr>
          <w:t>1.2</w:t>
        </w:r>
        <w:r>
          <w:rPr>
            <w:rFonts w:asciiTheme="minorHAnsi" w:eastAsiaTheme="minorEastAsia" w:hAnsiTheme="minorHAnsi" w:cstheme="minorBidi"/>
            <w:noProof/>
            <w:szCs w:val="22"/>
          </w:rPr>
          <w:tab/>
        </w:r>
        <w:r w:rsidRPr="00573C0C">
          <w:rPr>
            <w:rStyle w:val="Hypertextovodkaz"/>
            <w:noProof/>
          </w:rPr>
          <w:t>Tenké střevo</w:t>
        </w:r>
        <w:r>
          <w:rPr>
            <w:noProof/>
            <w:webHidden/>
          </w:rPr>
          <w:tab/>
        </w:r>
        <w:r>
          <w:rPr>
            <w:noProof/>
            <w:webHidden/>
          </w:rPr>
          <w:fldChar w:fldCharType="begin"/>
        </w:r>
        <w:r>
          <w:rPr>
            <w:noProof/>
            <w:webHidden/>
          </w:rPr>
          <w:instrText xml:space="preserve"> PAGEREF _Toc342820760 \h </w:instrText>
        </w:r>
        <w:r>
          <w:rPr>
            <w:noProof/>
            <w:webHidden/>
          </w:rPr>
        </w:r>
        <w:r>
          <w:rPr>
            <w:noProof/>
            <w:webHidden/>
          </w:rPr>
          <w:fldChar w:fldCharType="separate"/>
        </w:r>
        <w:r>
          <w:rPr>
            <w:noProof/>
            <w:webHidden/>
          </w:rPr>
          <w:t>4</w:t>
        </w:r>
        <w:r>
          <w:rPr>
            <w:noProof/>
            <w:webHidden/>
          </w:rPr>
          <w:fldChar w:fldCharType="end"/>
        </w:r>
      </w:hyperlink>
    </w:p>
    <w:p w:rsidR="00AA2E6E" w:rsidRDefault="00AA2E6E">
      <w:pPr>
        <w:pStyle w:val="Obsah1"/>
        <w:tabs>
          <w:tab w:val="left" w:pos="480"/>
          <w:tab w:val="right" w:leader="dot" w:pos="8948"/>
        </w:tabs>
        <w:rPr>
          <w:rFonts w:asciiTheme="minorHAnsi" w:eastAsiaTheme="minorEastAsia" w:hAnsiTheme="minorHAnsi" w:cstheme="minorBidi"/>
          <w:noProof/>
          <w:szCs w:val="22"/>
        </w:rPr>
      </w:pPr>
      <w:hyperlink w:anchor="_Toc342820761" w:history="1">
        <w:r w:rsidRPr="00573C0C">
          <w:rPr>
            <w:rStyle w:val="Hypertextovodkaz"/>
            <w:noProof/>
          </w:rPr>
          <w:t>2</w:t>
        </w:r>
        <w:r>
          <w:rPr>
            <w:rFonts w:asciiTheme="minorHAnsi" w:eastAsiaTheme="minorEastAsia" w:hAnsiTheme="minorHAnsi" w:cstheme="minorBidi"/>
            <w:noProof/>
            <w:szCs w:val="22"/>
          </w:rPr>
          <w:tab/>
        </w:r>
        <w:r w:rsidRPr="00573C0C">
          <w:rPr>
            <w:rStyle w:val="Hypertextovodkaz"/>
            <w:noProof/>
          </w:rPr>
          <w:t>Malabsorpční syndrom</w:t>
        </w:r>
        <w:r>
          <w:rPr>
            <w:noProof/>
            <w:webHidden/>
          </w:rPr>
          <w:tab/>
        </w:r>
        <w:r>
          <w:rPr>
            <w:noProof/>
            <w:webHidden/>
          </w:rPr>
          <w:fldChar w:fldCharType="begin"/>
        </w:r>
        <w:r>
          <w:rPr>
            <w:noProof/>
            <w:webHidden/>
          </w:rPr>
          <w:instrText xml:space="preserve"> PAGEREF _Toc342820761 \h </w:instrText>
        </w:r>
        <w:r>
          <w:rPr>
            <w:noProof/>
            <w:webHidden/>
          </w:rPr>
        </w:r>
        <w:r>
          <w:rPr>
            <w:noProof/>
            <w:webHidden/>
          </w:rPr>
          <w:fldChar w:fldCharType="separate"/>
        </w:r>
        <w:r>
          <w:rPr>
            <w:noProof/>
            <w:webHidden/>
          </w:rPr>
          <w:t>11</w:t>
        </w:r>
        <w:r>
          <w:rPr>
            <w:noProof/>
            <w:webHidden/>
          </w:rPr>
          <w:fldChar w:fldCharType="end"/>
        </w:r>
      </w:hyperlink>
    </w:p>
    <w:p w:rsidR="00AA2E6E" w:rsidRDefault="00AA2E6E">
      <w:pPr>
        <w:pStyle w:val="Obsah2"/>
        <w:tabs>
          <w:tab w:val="left" w:pos="880"/>
          <w:tab w:val="right" w:leader="dot" w:pos="8948"/>
        </w:tabs>
        <w:rPr>
          <w:rFonts w:asciiTheme="minorHAnsi" w:eastAsiaTheme="minorEastAsia" w:hAnsiTheme="minorHAnsi" w:cstheme="minorBidi"/>
          <w:noProof/>
          <w:szCs w:val="22"/>
        </w:rPr>
      </w:pPr>
      <w:hyperlink w:anchor="_Toc342820762" w:history="1">
        <w:r w:rsidRPr="00573C0C">
          <w:rPr>
            <w:rStyle w:val="Hypertextovodkaz"/>
            <w:noProof/>
          </w:rPr>
          <w:t>2.1</w:t>
        </w:r>
        <w:r>
          <w:rPr>
            <w:rFonts w:asciiTheme="minorHAnsi" w:eastAsiaTheme="minorEastAsia" w:hAnsiTheme="minorHAnsi" w:cstheme="minorBidi"/>
            <w:noProof/>
            <w:szCs w:val="22"/>
          </w:rPr>
          <w:tab/>
        </w:r>
        <w:r w:rsidRPr="00573C0C">
          <w:rPr>
            <w:rStyle w:val="Hypertextovodkaz"/>
            <w:noProof/>
          </w:rPr>
          <w:t>Dělení</w:t>
        </w:r>
        <w:r>
          <w:rPr>
            <w:noProof/>
            <w:webHidden/>
          </w:rPr>
          <w:tab/>
        </w:r>
        <w:r>
          <w:rPr>
            <w:noProof/>
            <w:webHidden/>
          </w:rPr>
          <w:fldChar w:fldCharType="begin"/>
        </w:r>
        <w:r>
          <w:rPr>
            <w:noProof/>
            <w:webHidden/>
          </w:rPr>
          <w:instrText xml:space="preserve"> PAGEREF _Toc342820762 \h </w:instrText>
        </w:r>
        <w:r>
          <w:rPr>
            <w:noProof/>
            <w:webHidden/>
          </w:rPr>
        </w:r>
        <w:r>
          <w:rPr>
            <w:noProof/>
            <w:webHidden/>
          </w:rPr>
          <w:fldChar w:fldCharType="separate"/>
        </w:r>
        <w:r>
          <w:rPr>
            <w:noProof/>
            <w:webHidden/>
          </w:rPr>
          <w:t>11</w:t>
        </w:r>
        <w:r>
          <w:rPr>
            <w:noProof/>
            <w:webHidden/>
          </w:rPr>
          <w:fldChar w:fldCharType="end"/>
        </w:r>
      </w:hyperlink>
    </w:p>
    <w:p w:rsidR="00AA2E6E" w:rsidRDefault="00AA2E6E">
      <w:pPr>
        <w:pStyle w:val="Obsah2"/>
        <w:tabs>
          <w:tab w:val="left" w:pos="880"/>
          <w:tab w:val="right" w:leader="dot" w:pos="8948"/>
        </w:tabs>
        <w:rPr>
          <w:rFonts w:asciiTheme="minorHAnsi" w:eastAsiaTheme="minorEastAsia" w:hAnsiTheme="minorHAnsi" w:cstheme="minorBidi"/>
          <w:noProof/>
          <w:szCs w:val="22"/>
        </w:rPr>
      </w:pPr>
      <w:hyperlink w:anchor="_Toc342820763" w:history="1">
        <w:r w:rsidRPr="00573C0C">
          <w:rPr>
            <w:rStyle w:val="Hypertextovodkaz"/>
            <w:noProof/>
          </w:rPr>
          <w:t>2.2</w:t>
        </w:r>
        <w:r>
          <w:rPr>
            <w:rFonts w:asciiTheme="minorHAnsi" w:eastAsiaTheme="minorEastAsia" w:hAnsiTheme="minorHAnsi" w:cstheme="minorBidi"/>
            <w:noProof/>
            <w:szCs w:val="22"/>
          </w:rPr>
          <w:tab/>
        </w:r>
        <w:r w:rsidRPr="00573C0C">
          <w:rPr>
            <w:rStyle w:val="Hypertextovodkaz"/>
            <w:noProof/>
          </w:rPr>
          <w:t>Klinika</w:t>
        </w:r>
        <w:r>
          <w:rPr>
            <w:noProof/>
            <w:webHidden/>
          </w:rPr>
          <w:tab/>
        </w:r>
        <w:r>
          <w:rPr>
            <w:noProof/>
            <w:webHidden/>
          </w:rPr>
          <w:fldChar w:fldCharType="begin"/>
        </w:r>
        <w:r>
          <w:rPr>
            <w:noProof/>
            <w:webHidden/>
          </w:rPr>
          <w:instrText xml:space="preserve"> PAGEREF _Toc342820763 \h </w:instrText>
        </w:r>
        <w:r>
          <w:rPr>
            <w:noProof/>
            <w:webHidden/>
          </w:rPr>
        </w:r>
        <w:r>
          <w:rPr>
            <w:noProof/>
            <w:webHidden/>
          </w:rPr>
          <w:fldChar w:fldCharType="separate"/>
        </w:r>
        <w:r>
          <w:rPr>
            <w:noProof/>
            <w:webHidden/>
          </w:rPr>
          <w:t>12</w:t>
        </w:r>
        <w:r>
          <w:rPr>
            <w:noProof/>
            <w:webHidden/>
          </w:rPr>
          <w:fldChar w:fldCharType="end"/>
        </w:r>
      </w:hyperlink>
    </w:p>
    <w:p w:rsidR="00AA2E6E" w:rsidRDefault="00AA2E6E">
      <w:pPr>
        <w:pStyle w:val="Obsah2"/>
        <w:tabs>
          <w:tab w:val="left" w:pos="880"/>
          <w:tab w:val="right" w:leader="dot" w:pos="8948"/>
        </w:tabs>
        <w:rPr>
          <w:rFonts w:asciiTheme="minorHAnsi" w:eastAsiaTheme="minorEastAsia" w:hAnsiTheme="minorHAnsi" w:cstheme="minorBidi"/>
          <w:noProof/>
          <w:szCs w:val="22"/>
        </w:rPr>
      </w:pPr>
      <w:hyperlink w:anchor="_Toc342820764" w:history="1">
        <w:r w:rsidRPr="00573C0C">
          <w:rPr>
            <w:rStyle w:val="Hypertextovodkaz"/>
            <w:noProof/>
          </w:rPr>
          <w:t>2.3</w:t>
        </w:r>
        <w:r>
          <w:rPr>
            <w:rFonts w:asciiTheme="minorHAnsi" w:eastAsiaTheme="minorEastAsia" w:hAnsiTheme="minorHAnsi" w:cstheme="minorBidi"/>
            <w:noProof/>
            <w:szCs w:val="22"/>
          </w:rPr>
          <w:tab/>
        </w:r>
        <w:r w:rsidRPr="00573C0C">
          <w:rPr>
            <w:rStyle w:val="Hypertextovodkaz"/>
            <w:noProof/>
          </w:rPr>
          <w:t>Diagnostika</w:t>
        </w:r>
        <w:r>
          <w:rPr>
            <w:noProof/>
            <w:webHidden/>
          </w:rPr>
          <w:tab/>
        </w:r>
        <w:r>
          <w:rPr>
            <w:noProof/>
            <w:webHidden/>
          </w:rPr>
          <w:fldChar w:fldCharType="begin"/>
        </w:r>
        <w:r>
          <w:rPr>
            <w:noProof/>
            <w:webHidden/>
          </w:rPr>
          <w:instrText xml:space="preserve"> PAGEREF _Toc342820764 \h </w:instrText>
        </w:r>
        <w:r>
          <w:rPr>
            <w:noProof/>
            <w:webHidden/>
          </w:rPr>
        </w:r>
        <w:r>
          <w:rPr>
            <w:noProof/>
            <w:webHidden/>
          </w:rPr>
          <w:fldChar w:fldCharType="separate"/>
        </w:r>
        <w:r>
          <w:rPr>
            <w:noProof/>
            <w:webHidden/>
          </w:rPr>
          <w:t>12</w:t>
        </w:r>
        <w:r>
          <w:rPr>
            <w:noProof/>
            <w:webHidden/>
          </w:rPr>
          <w:fldChar w:fldCharType="end"/>
        </w:r>
      </w:hyperlink>
    </w:p>
    <w:p w:rsidR="00AA2E6E" w:rsidRDefault="00AA2E6E">
      <w:pPr>
        <w:pStyle w:val="Obsah2"/>
        <w:tabs>
          <w:tab w:val="left" w:pos="880"/>
          <w:tab w:val="right" w:leader="dot" w:pos="8948"/>
        </w:tabs>
        <w:rPr>
          <w:rFonts w:asciiTheme="minorHAnsi" w:eastAsiaTheme="minorEastAsia" w:hAnsiTheme="minorHAnsi" w:cstheme="minorBidi"/>
          <w:noProof/>
          <w:szCs w:val="22"/>
        </w:rPr>
      </w:pPr>
      <w:hyperlink w:anchor="_Toc342820765" w:history="1">
        <w:r w:rsidRPr="00573C0C">
          <w:rPr>
            <w:rStyle w:val="Hypertextovodkaz"/>
            <w:noProof/>
          </w:rPr>
          <w:t>2.4</w:t>
        </w:r>
        <w:r>
          <w:rPr>
            <w:rFonts w:asciiTheme="minorHAnsi" w:eastAsiaTheme="minorEastAsia" w:hAnsiTheme="minorHAnsi" w:cstheme="minorBidi"/>
            <w:noProof/>
            <w:szCs w:val="22"/>
          </w:rPr>
          <w:tab/>
        </w:r>
        <w:r w:rsidRPr="00573C0C">
          <w:rPr>
            <w:rStyle w:val="Hypertextovodkaz"/>
            <w:noProof/>
          </w:rPr>
          <w:t>Terapie</w:t>
        </w:r>
        <w:r>
          <w:rPr>
            <w:noProof/>
            <w:webHidden/>
          </w:rPr>
          <w:tab/>
        </w:r>
        <w:r>
          <w:rPr>
            <w:noProof/>
            <w:webHidden/>
          </w:rPr>
          <w:fldChar w:fldCharType="begin"/>
        </w:r>
        <w:r>
          <w:rPr>
            <w:noProof/>
            <w:webHidden/>
          </w:rPr>
          <w:instrText xml:space="preserve"> PAGEREF _Toc342820765 \h </w:instrText>
        </w:r>
        <w:r>
          <w:rPr>
            <w:noProof/>
            <w:webHidden/>
          </w:rPr>
        </w:r>
        <w:r>
          <w:rPr>
            <w:noProof/>
            <w:webHidden/>
          </w:rPr>
          <w:fldChar w:fldCharType="separate"/>
        </w:r>
        <w:r>
          <w:rPr>
            <w:noProof/>
            <w:webHidden/>
          </w:rPr>
          <w:t>12</w:t>
        </w:r>
        <w:r>
          <w:rPr>
            <w:noProof/>
            <w:webHidden/>
          </w:rPr>
          <w:fldChar w:fldCharType="end"/>
        </w:r>
      </w:hyperlink>
    </w:p>
    <w:p w:rsidR="00AA2E6E" w:rsidRDefault="00AA2E6E">
      <w:pPr>
        <w:pStyle w:val="Obsah1"/>
        <w:tabs>
          <w:tab w:val="left" w:pos="480"/>
          <w:tab w:val="right" w:leader="dot" w:pos="8948"/>
        </w:tabs>
        <w:rPr>
          <w:rFonts w:asciiTheme="minorHAnsi" w:eastAsiaTheme="minorEastAsia" w:hAnsiTheme="minorHAnsi" w:cstheme="minorBidi"/>
          <w:noProof/>
          <w:szCs w:val="22"/>
        </w:rPr>
      </w:pPr>
      <w:hyperlink w:anchor="_Toc342820766" w:history="1">
        <w:r w:rsidRPr="00573C0C">
          <w:rPr>
            <w:rStyle w:val="Hypertextovodkaz"/>
            <w:noProof/>
          </w:rPr>
          <w:t>3</w:t>
        </w:r>
        <w:r>
          <w:rPr>
            <w:rFonts w:asciiTheme="minorHAnsi" w:eastAsiaTheme="minorEastAsia" w:hAnsiTheme="minorHAnsi" w:cstheme="minorBidi"/>
            <w:noProof/>
            <w:szCs w:val="22"/>
          </w:rPr>
          <w:tab/>
        </w:r>
        <w:r w:rsidRPr="00573C0C">
          <w:rPr>
            <w:rStyle w:val="Hypertextovodkaz"/>
            <w:noProof/>
          </w:rPr>
          <w:t>Celiakie</w:t>
        </w:r>
        <w:r>
          <w:rPr>
            <w:noProof/>
            <w:webHidden/>
          </w:rPr>
          <w:tab/>
        </w:r>
        <w:r>
          <w:rPr>
            <w:noProof/>
            <w:webHidden/>
          </w:rPr>
          <w:fldChar w:fldCharType="begin"/>
        </w:r>
        <w:r>
          <w:rPr>
            <w:noProof/>
            <w:webHidden/>
          </w:rPr>
          <w:instrText xml:space="preserve"> PAGEREF _Toc342820766 \h </w:instrText>
        </w:r>
        <w:r>
          <w:rPr>
            <w:noProof/>
            <w:webHidden/>
          </w:rPr>
        </w:r>
        <w:r>
          <w:rPr>
            <w:noProof/>
            <w:webHidden/>
          </w:rPr>
          <w:fldChar w:fldCharType="separate"/>
        </w:r>
        <w:r>
          <w:rPr>
            <w:noProof/>
            <w:webHidden/>
          </w:rPr>
          <w:t>12</w:t>
        </w:r>
        <w:r>
          <w:rPr>
            <w:noProof/>
            <w:webHidden/>
          </w:rPr>
          <w:fldChar w:fldCharType="end"/>
        </w:r>
      </w:hyperlink>
    </w:p>
    <w:p w:rsidR="00AA2E6E" w:rsidRDefault="00AA2E6E">
      <w:pPr>
        <w:pStyle w:val="Obsah2"/>
        <w:tabs>
          <w:tab w:val="left" w:pos="880"/>
          <w:tab w:val="right" w:leader="dot" w:pos="8948"/>
        </w:tabs>
        <w:rPr>
          <w:rFonts w:asciiTheme="minorHAnsi" w:eastAsiaTheme="minorEastAsia" w:hAnsiTheme="minorHAnsi" w:cstheme="minorBidi"/>
          <w:noProof/>
          <w:szCs w:val="22"/>
        </w:rPr>
      </w:pPr>
      <w:hyperlink w:anchor="_Toc342820767" w:history="1">
        <w:r w:rsidRPr="00573C0C">
          <w:rPr>
            <w:rStyle w:val="Hypertextovodkaz"/>
            <w:noProof/>
          </w:rPr>
          <w:t>3.1</w:t>
        </w:r>
        <w:r>
          <w:rPr>
            <w:rFonts w:asciiTheme="minorHAnsi" w:eastAsiaTheme="minorEastAsia" w:hAnsiTheme="minorHAnsi" w:cstheme="minorBidi"/>
            <w:noProof/>
            <w:szCs w:val="22"/>
          </w:rPr>
          <w:tab/>
        </w:r>
        <w:r w:rsidRPr="00573C0C">
          <w:rPr>
            <w:rStyle w:val="Hypertextovodkaz"/>
            <w:noProof/>
          </w:rPr>
          <w:t>Definice</w:t>
        </w:r>
        <w:r>
          <w:rPr>
            <w:noProof/>
            <w:webHidden/>
          </w:rPr>
          <w:tab/>
        </w:r>
        <w:r>
          <w:rPr>
            <w:noProof/>
            <w:webHidden/>
          </w:rPr>
          <w:fldChar w:fldCharType="begin"/>
        </w:r>
        <w:r>
          <w:rPr>
            <w:noProof/>
            <w:webHidden/>
          </w:rPr>
          <w:instrText xml:space="preserve"> PAGEREF _Toc342820767 \h </w:instrText>
        </w:r>
        <w:r>
          <w:rPr>
            <w:noProof/>
            <w:webHidden/>
          </w:rPr>
        </w:r>
        <w:r>
          <w:rPr>
            <w:noProof/>
            <w:webHidden/>
          </w:rPr>
          <w:fldChar w:fldCharType="separate"/>
        </w:r>
        <w:r>
          <w:rPr>
            <w:noProof/>
            <w:webHidden/>
          </w:rPr>
          <w:t>12</w:t>
        </w:r>
        <w:r>
          <w:rPr>
            <w:noProof/>
            <w:webHidden/>
          </w:rPr>
          <w:fldChar w:fldCharType="end"/>
        </w:r>
      </w:hyperlink>
    </w:p>
    <w:p w:rsidR="00AA2E6E" w:rsidRDefault="00AA2E6E">
      <w:pPr>
        <w:pStyle w:val="Obsah2"/>
        <w:tabs>
          <w:tab w:val="left" w:pos="880"/>
          <w:tab w:val="right" w:leader="dot" w:pos="8948"/>
        </w:tabs>
        <w:rPr>
          <w:rFonts w:asciiTheme="minorHAnsi" w:eastAsiaTheme="minorEastAsia" w:hAnsiTheme="minorHAnsi" w:cstheme="minorBidi"/>
          <w:noProof/>
          <w:szCs w:val="22"/>
        </w:rPr>
      </w:pPr>
      <w:hyperlink w:anchor="_Toc342820768" w:history="1">
        <w:r w:rsidRPr="00573C0C">
          <w:rPr>
            <w:rStyle w:val="Hypertextovodkaz"/>
            <w:noProof/>
          </w:rPr>
          <w:t>3.2</w:t>
        </w:r>
        <w:r>
          <w:rPr>
            <w:rFonts w:asciiTheme="minorHAnsi" w:eastAsiaTheme="minorEastAsia" w:hAnsiTheme="minorHAnsi" w:cstheme="minorBidi"/>
            <w:noProof/>
            <w:szCs w:val="22"/>
          </w:rPr>
          <w:tab/>
        </w:r>
        <w:r w:rsidRPr="00573C0C">
          <w:rPr>
            <w:rStyle w:val="Hypertextovodkaz"/>
            <w:noProof/>
          </w:rPr>
          <w:t>Historie</w:t>
        </w:r>
        <w:r>
          <w:rPr>
            <w:noProof/>
            <w:webHidden/>
          </w:rPr>
          <w:tab/>
        </w:r>
        <w:r>
          <w:rPr>
            <w:noProof/>
            <w:webHidden/>
          </w:rPr>
          <w:fldChar w:fldCharType="begin"/>
        </w:r>
        <w:r>
          <w:rPr>
            <w:noProof/>
            <w:webHidden/>
          </w:rPr>
          <w:instrText xml:space="preserve"> PAGEREF _Toc342820768 \h </w:instrText>
        </w:r>
        <w:r>
          <w:rPr>
            <w:noProof/>
            <w:webHidden/>
          </w:rPr>
        </w:r>
        <w:r>
          <w:rPr>
            <w:noProof/>
            <w:webHidden/>
          </w:rPr>
          <w:fldChar w:fldCharType="separate"/>
        </w:r>
        <w:r>
          <w:rPr>
            <w:noProof/>
            <w:webHidden/>
          </w:rPr>
          <w:t>12</w:t>
        </w:r>
        <w:r>
          <w:rPr>
            <w:noProof/>
            <w:webHidden/>
          </w:rPr>
          <w:fldChar w:fldCharType="end"/>
        </w:r>
      </w:hyperlink>
    </w:p>
    <w:p w:rsidR="00AA2E6E" w:rsidRDefault="00AA2E6E">
      <w:pPr>
        <w:pStyle w:val="Obsah2"/>
        <w:tabs>
          <w:tab w:val="left" w:pos="880"/>
          <w:tab w:val="right" w:leader="dot" w:pos="8948"/>
        </w:tabs>
        <w:rPr>
          <w:rFonts w:asciiTheme="minorHAnsi" w:eastAsiaTheme="minorEastAsia" w:hAnsiTheme="minorHAnsi" w:cstheme="minorBidi"/>
          <w:noProof/>
          <w:szCs w:val="22"/>
        </w:rPr>
      </w:pPr>
      <w:hyperlink w:anchor="_Toc342820769" w:history="1">
        <w:r w:rsidRPr="00573C0C">
          <w:rPr>
            <w:rStyle w:val="Hypertextovodkaz"/>
            <w:noProof/>
          </w:rPr>
          <w:t>3.3</w:t>
        </w:r>
        <w:r>
          <w:rPr>
            <w:rFonts w:asciiTheme="minorHAnsi" w:eastAsiaTheme="minorEastAsia" w:hAnsiTheme="minorHAnsi" w:cstheme="minorBidi"/>
            <w:noProof/>
            <w:szCs w:val="22"/>
          </w:rPr>
          <w:tab/>
        </w:r>
        <w:r w:rsidRPr="00573C0C">
          <w:rPr>
            <w:rStyle w:val="Hypertextovodkaz"/>
            <w:noProof/>
          </w:rPr>
          <w:t>Etiopatogeneze (příčina)</w:t>
        </w:r>
        <w:r>
          <w:rPr>
            <w:noProof/>
            <w:webHidden/>
          </w:rPr>
          <w:tab/>
        </w:r>
        <w:r>
          <w:rPr>
            <w:noProof/>
            <w:webHidden/>
          </w:rPr>
          <w:fldChar w:fldCharType="begin"/>
        </w:r>
        <w:r>
          <w:rPr>
            <w:noProof/>
            <w:webHidden/>
          </w:rPr>
          <w:instrText xml:space="preserve"> PAGEREF _Toc342820769 \h </w:instrText>
        </w:r>
        <w:r>
          <w:rPr>
            <w:noProof/>
            <w:webHidden/>
          </w:rPr>
        </w:r>
        <w:r>
          <w:rPr>
            <w:noProof/>
            <w:webHidden/>
          </w:rPr>
          <w:fldChar w:fldCharType="separate"/>
        </w:r>
        <w:r>
          <w:rPr>
            <w:noProof/>
            <w:webHidden/>
          </w:rPr>
          <w:t>13</w:t>
        </w:r>
        <w:r>
          <w:rPr>
            <w:noProof/>
            <w:webHidden/>
          </w:rPr>
          <w:fldChar w:fldCharType="end"/>
        </w:r>
      </w:hyperlink>
    </w:p>
    <w:p w:rsidR="00AA2E6E" w:rsidRDefault="00AA2E6E">
      <w:pPr>
        <w:pStyle w:val="Obsah2"/>
        <w:tabs>
          <w:tab w:val="left" w:pos="880"/>
          <w:tab w:val="right" w:leader="dot" w:pos="8948"/>
        </w:tabs>
        <w:rPr>
          <w:rFonts w:asciiTheme="minorHAnsi" w:eastAsiaTheme="minorEastAsia" w:hAnsiTheme="minorHAnsi" w:cstheme="minorBidi"/>
          <w:noProof/>
          <w:szCs w:val="22"/>
        </w:rPr>
      </w:pPr>
      <w:hyperlink w:anchor="_Toc342820770" w:history="1">
        <w:r w:rsidRPr="00573C0C">
          <w:rPr>
            <w:rStyle w:val="Hypertextovodkaz"/>
            <w:noProof/>
          </w:rPr>
          <w:t>3.4</w:t>
        </w:r>
        <w:r>
          <w:rPr>
            <w:rFonts w:asciiTheme="minorHAnsi" w:eastAsiaTheme="minorEastAsia" w:hAnsiTheme="minorHAnsi" w:cstheme="minorBidi"/>
            <w:noProof/>
            <w:szCs w:val="22"/>
          </w:rPr>
          <w:tab/>
        </w:r>
        <w:r w:rsidRPr="00573C0C">
          <w:rPr>
            <w:rStyle w:val="Hypertextovodkaz"/>
            <w:noProof/>
          </w:rPr>
          <w:t>Výskyt</w:t>
        </w:r>
        <w:r>
          <w:rPr>
            <w:noProof/>
            <w:webHidden/>
          </w:rPr>
          <w:tab/>
        </w:r>
        <w:r>
          <w:rPr>
            <w:noProof/>
            <w:webHidden/>
          </w:rPr>
          <w:fldChar w:fldCharType="begin"/>
        </w:r>
        <w:r>
          <w:rPr>
            <w:noProof/>
            <w:webHidden/>
          </w:rPr>
          <w:instrText xml:space="preserve"> PAGEREF _Toc342820770 \h </w:instrText>
        </w:r>
        <w:r>
          <w:rPr>
            <w:noProof/>
            <w:webHidden/>
          </w:rPr>
        </w:r>
        <w:r>
          <w:rPr>
            <w:noProof/>
            <w:webHidden/>
          </w:rPr>
          <w:fldChar w:fldCharType="separate"/>
        </w:r>
        <w:r>
          <w:rPr>
            <w:noProof/>
            <w:webHidden/>
          </w:rPr>
          <w:t>14</w:t>
        </w:r>
        <w:r>
          <w:rPr>
            <w:noProof/>
            <w:webHidden/>
          </w:rPr>
          <w:fldChar w:fldCharType="end"/>
        </w:r>
      </w:hyperlink>
    </w:p>
    <w:p w:rsidR="00AA2E6E" w:rsidRDefault="00AA2E6E">
      <w:pPr>
        <w:pStyle w:val="Obsah2"/>
        <w:tabs>
          <w:tab w:val="left" w:pos="880"/>
          <w:tab w:val="right" w:leader="dot" w:pos="8948"/>
        </w:tabs>
        <w:rPr>
          <w:rFonts w:asciiTheme="minorHAnsi" w:eastAsiaTheme="minorEastAsia" w:hAnsiTheme="minorHAnsi" w:cstheme="minorBidi"/>
          <w:noProof/>
          <w:szCs w:val="22"/>
        </w:rPr>
      </w:pPr>
      <w:hyperlink w:anchor="_Toc342820771" w:history="1">
        <w:r w:rsidRPr="00573C0C">
          <w:rPr>
            <w:rStyle w:val="Hypertextovodkaz"/>
            <w:noProof/>
          </w:rPr>
          <w:t>3.5</w:t>
        </w:r>
        <w:r>
          <w:rPr>
            <w:rFonts w:asciiTheme="minorHAnsi" w:eastAsiaTheme="minorEastAsia" w:hAnsiTheme="minorHAnsi" w:cstheme="minorBidi"/>
            <w:noProof/>
            <w:szCs w:val="22"/>
          </w:rPr>
          <w:tab/>
        </w:r>
        <w:r w:rsidRPr="00573C0C">
          <w:rPr>
            <w:rStyle w:val="Hypertextovodkaz"/>
            <w:noProof/>
          </w:rPr>
          <w:t>Klinický obraz</w:t>
        </w:r>
        <w:r>
          <w:rPr>
            <w:noProof/>
            <w:webHidden/>
          </w:rPr>
          <w:tab/>
        </w:r>
        <w:r>
          <w:rPr>
            <w:noProof/>
            <w:webHidden/>
          </w:rPr>
          <w:fldChar w:fldCharType="begin"/>
        </w:r>
        <w:r>
          <w:rPr>
            <w:noProof/>
            <w:webHidden/>
          </w:rPr>
          <w:instrText xml:space="preserve"> PAGEREF _Toc342820771 \h </w:instrText>
        </w:r>
        <w:r>
          <w:rPr>
            <w:noProof/>
            <w:webHidden/>
          </w:rPr>
        </w:r>
        <w:r>
          <w:rPr>
            <w:noProof/>
            <w:webHidden/>
          </w:rPr>
          <w:fldChar w:fldCharType="separate"/>
        </w:r>
        <w:r>
          <w:rPr>
            <w:noProof/>
            <w:webHidden/>
          </w:rPr>
          <w:t>14</w:t>
        </w:r>
        <w:r>
          <w:rPr>
            <w:noProof/>
            <w:webHidden/>
          </w:rPr>
          <w:fldChar w:fldCharType="end"/>
        </w:r>
      </w:hyperlink>
    </w:p>
    <w:p w:rsidR="00AA2E6E" w:rsidRDefault="00AA2E6E">
      <w:pPr>
        <w:pStyle w:val="Obsah2"/>
        <w:tabs>
          <w:tab w:val="left" w:pos="880"/>
          <w:tab w:val="right" w:leader="dot" w:pos="8948"/>
        </w:tabs>
        <w:rPr>
          <w:rFonts w:asciiTheme="minorHAnsi" w:eastAsiaTheme="minorEastAsia" w:hAnsiTheme="minorHAnsi" w:cstheme="minorBidi"/>
          <w:noProof/>
          <w:szCs w:val="22"/>
        </w:rPr>
      </w:pPr>
      <w:hyperlink w:anchor="_Toc342820772" w:history="1">
        <w:r w:rsidRPr="00573C0C">
          <w:rPr>
            <w:rStyle w:val="Hypertextovodkaz"/>
            <w:noProof/>
          </w:rPr>
          <w:t>3.6</w:t>
        </w:r>
        <w:r>
          <w:rPr>
            <w:rFonts w:asciiTheme="minorHAnsi" w:eastAsiaTheme="minorEastAsia" w:hAnsiTheme="minorHAnsi" w:cstheme="minorBidi"/>
            <w:noProof/>
            <w:szCs w:val="22"/>
          </w:rPr>
          <w:tab/>
        </w:r>
        <w:r w:rsidRPr="00573C0C">
          <w:rPr>
            <w:rStyle w:val="Hypertextovodkaz"/>
            <w:noProof/>
          </w:rPr>
          <w:t>Diagnostika</w:t>
        </w:r>
        <w:r>
          <w:rPr>
            <w:noProof/>
            <w:webHidden/>
          </w:rPr>
          <w:tab/>
        </w:r>
        <w:r>
          <w:rPr>
            <w:noProof/>
            <w:webHidden/>
          </w:rPr>
          <w:fldChar w:fldCharType="begin"/>
        </w:r>
        <w:r>
          <w:rPr>
            <w:noProof/>
            <w:webHidden/>
          </w:rPr>
          <w:instrText xml:space="preserve"> PAGEREF _Toc342820772 \h </w:instrText>
        </w:r>
        <w:r>
          <w:rPr>
            <w:noProof/>
            <w:webHidden/>
          </w:rPr>
        </w:r>
        <w:r>
          <w:rPr>
            <w:noProof/>
            <w:webHidden/>
          </w:rPr>
          <w:fldChar w:fldCharType="separate"/>
        </w:r>
        <w:r>
          <w:rPr>
            <w:noProof/>
            <w:webHidden/>
          </w:rPr>
          <w:t>15</w:t>
        </w:r>
        <w:r>
          <w:rPr>
            <w:noProof/>
            <w:webHidden/>
          </w:rPr>
          <w:fldChar w:fldCharType="end"/>
        </w:r>
      </w:hyperlink>
    </w:p>
    <w:p w:rsidR="00AA2E6E" w:rsidRDefault="00AA2E6E">
      <w:pPr>
        <w:pStyle w:val="Obsah2"/>
        <w:tabs>
          <w:tab w:val="left" w:pos="880"/>
          <w:tab w:val="right" w:leader="dot" w:pos="8948"/>
        </w:tabs>
        <w:rPr>
          <w:rFonts w:asciiTheme="minorHAnsi" w:eastAsiaTheme="minorEastAsia" w:hAnsiTheme="minorHAnsi" w:cstheme="minorBidi"/>
          <w:noProof/>
          <w:szCs w:val="22"/>
        </w:rPr>
      </w:pPr>
      <w:hyperlink w:anchor="_Toc342820773" w:history="1">
        <w:r w:rsidRPr="00573C0C">
          <w:rPr>
            <w:rStyle w:val="Hypertextovodkaz"/>
            <w:noProof/>
          </w:rPr>
          <w:t>3.7</w:t>
        </w:r>
        <w:r>
          <w:rPr>
            <w:rFonts w:asciiTheme="minorHAnsi" w:eastAsiaTheme="minorEastAsia" w:hAnsiTheme="minorHAnsi" w:cstheme="minorBidi"/>
            <w:noProof/>
            <w:szCs w:val="22"/>
          </w:rPr>
          <w:tab/>
        </w:r>
        <w:r w:rsidRPr="00573C0C">
          <w:rPr>
            <w:rStyle w:val="Hypertextovodkaz"/>
            <w:noProof/>
          </w:rPr>
          <w:t>Léčba</w:t>
        </w:r>
        <w:r>
          <w:rPr>
            <w:noProof/>
            <w:webHidden/>
          </w:rPr>
          <w:tab/>
        </w:r>
        <w:r>
          <w:rPr>
            <w:noProof/>
            <w:webHidden/>
          </w:rPr>
          <w:fldChar w:fldCharType="begin"/>
        </w:r>
        <w:r>
          <w:rPr>
            <w:noProof/>
            <w:webHidden/>
          </w:rPr>
          <w:instrText xml:space="preserve"> PAGEREF _Toc342820773 \h </w:instrText>
        </w:r>
        <w:r>
          <w:rPr>
            <w:noProof/>
            <w:webHidden/>
          </w:rPr>
        </w:r>
        <w:r>
          <w:rPr>
            <w:noProof/>
            <w:webHidden/>
          </w:rPr>
          <w:fldChar w:fldCharType="separate"/>
        </w:r>
        <w:r>
          <w:rPr>
            <w:noProof/>
            <w:webHidden/>
          </w:rPr>
          <w:t>16</w:t>
        </w:r>
        <w:r>
          <w:rPr>
            <w:noProof/>
            <w:webHidden/>
          </w:rPr>
          <w:fldChar w:fldCharType="end"/>
        </w:r>
      </w:hyperlink>
    </w:p>
    <w:p w:rsidR="00AA2E6E" w:rsidRDefault="00AA2E6E">
      <w:pPr>
        <w:pStyle w:val="Obsah2"/>
        <w:tabs>
          <w:tab w:val="left" w:pos="880"/>
          <w:tab w:val="right" w:leader="dot" w:pos="8948"/>
        </w:tabs>
        <w:rPr>
          <w:rFonts w:asciiTheme="minorHAnsi" w:eastAsiaTheme="minorEastAsia" w:hAnsiTheme="minorHAnsi" w:cstheme="minorBidi"/>
          <w:noProof/>
          <w:szCs w:val="22"/>
        </w:rPr>
      </w:pPr>
      <w:hyperlink w:anchor="_Toc342820774" w:history="1">
        <w:r w:rsidRPr="00573C0C">
          <w:rPr>
            <w:rStyle w:val="Hypertextovodkaz"/>
            <w:noProof/>
          </w:rPr>
          <w:t>3.8</w:t>
        </w:r>
        <w:r>
          <w:rPr>
            <w:rFonts w:asciiTheme="minorHAnsi" w:eastAsiaTheme="minorEastAsia" w:hAnsiTheme="minorHAnsi" w:cstheme="minorBidi"/>
            <w:noProof/>
            <w:szCs w:val="22"/>
          </w:rPr>
          <w:tab/>
        </w:r>
        <w:r w:rsidRPr="00573C0C">
          <w:rPr>
            <w:rStyle w:val="Hypertextovodkaz"/>
            <w:noProof/>
          </w:rPr>
          <w:t>Komplikace</w:t>
        </w:r>
        <w:r>
          <w:rPr>
            <w:noProof/>
            <w:webHidden/>
          </w:rPr>
          <w:tab/>
        </w:r>
        <w:r>
          <w:rPr>
            <w:noProof/>
            <w:webHidden/>
          </w:rPr>
          <w:fldChar w:fldCharType="begin"/>
        </w:r>
        <w:r>
          <w:rPr>
            <w:noProof/>
            <w:webHidden/>
          </w:rPr>
          <w:instrText xml:space="preserve"> PAGEREF _Toc342820774 \h </w:instrText>
        </w:r>
        <w:r>
          <w:rPr>
            <w:noProof/>
            <w:webHidden/>
          </w:rPr>
        </w:r>
        <w:r>
          <w:rPr>
            <w:noProof/>
            <w:webHidden/>
          </w:rPr>
          <w:fldChar w:fldCharType="separate"/>
        </w:r>
        <w:r>
          <w:rPr>
            <w:noProof/>
            <w:webHidden/>
          </w:rPr>
          <w:t>17</w:t>
        </w:r>
        <w:r>
          <w:rPr>
            <w:noProof/>
            <w:webHidden/>
          </w:rPr>
          <w:fldChar w:fldCharType="end"/>
        </w:r>
      </w:hyperlink>
    </w:p>
    <w:p w:rsidR="00AA2E6E" w:rsidRDefault="00AA2E6E">
      <w:pPr>
        <w:pStyle w:val="Obsah2"/>
        <w:tabs>
          <w:tab w:val="left" w:pos="880"/>
          <w:tab w:val="right" w:leader="dot" w:pos="8948"/>
        </w:tabs>
        <w:rPr>
          <w:rFonts w:asciiTheme="minorHAnsi" w:eastAsiaTheme="minorEastAsia" w:hAnsiTheme="minorHAnsi" w:cstheme="minorBidi"/>
          <w:noProof/>
          <w:szCs w:val="22"/>
        </w:rPr>
      </w:pPr>
      <w:hyperlink w:anchor="_Toc342820775" w:history="1">
        <w:r w:rsidRPr="00573C0C">
          <w:rPr>
            <w:rStyle w:val="Hypertextovodkaz"/>
            <w:noProof/>
          </w:rPr>
          <w:t>3.9</w:t>
        </w:r>
        <w:r>
          <w:rPr>
            <w:rFonts w:asciiTheme="minorHAnsi" w:eastAsiaTheme="minorEastAsia" w:hAnsiTheme="minorHAnsi" w:cstheme="minorBidi"/>
            <w:noProof/>
            <w:szCs w:val="22"/>
          </w:rPr>
          <w:tab/>
        </w:r>
        <w:r w:rsidRPr="00573C0C">
          <w:rPr>
            <w:rStyle w:val="Hypertextovodkaz"/>
            <w:noProof/>
          </w:rPr>
          <w:t>Prevence</w:t>
        </w:r>
        <w:r>
          <w:rPr>
            <w:noProof/>
            <w:webHidden/>
          </w:rPr>
          <w:tab/>
        </w:r>
        <w:r>
          <w:rPr>
            <w:noProof/>
            <w:webHidden/>
          </w:rPr>
          <w:fldChar w:fldCharType="begin"/>
        </w:r>
        <w:r>
          <w:rPr>
            <w:noProof/>
            <w:webHidden/>
          </w:rPr>
          <w:instrText xml:space="preserve"> PAGEREF _Toc342820775 \h </w:instrText>
        </w:r>
        <w:r>
          <w:rPr>
            <w:noProof/>
            <w:webHidden/>
          </w:rPr>
        </w:r>
        <w:r>
          <w:rPr>
            <w:noProof/>
            <w:webHidden/>
          </w:rPr>
          <w:fldChar w:fldCharType="separate"/>
        </w:r>
        <w:r>
          <w:rPr>
            <w:noProof/>
            <w:webHidden/>
          </w:rPr>
          <w:t>18</w:t>
        </w:r>
        <w:r>
          <w:rPr>
            <w:noProof/>
            <w:webHidden/>
          </w:rPr>
          <w:fldChar w:fldCharType="end"/>
        </w:r>
      </w:hyperlink>
    </w:p>
    <w:p w:rsidR="00AA2E6E" w:rsidRDefault="00AA2E6E">
      <w:pPr>
        <w:pStyle w:val="Obsah1"/>
        <w:tabs>
          <w:tab w:val="left" w:pos="480"/>
          <w:tab w:val="right" w:leader="dot" w:pos="8948"/>
        </w:tabs>
        <w:rPr>
          <w:rFonts w:asciiTheme="minorHAnsi" w:eastAsiaTheme="minorEastAsia" w:hAnsiTheme="minorHAnsi" w:cstheme="minorBidi"/>
          <w:noProof/>
          <w:szCs w:val="22"/>
        </w:rPr>
      </w:pPr>
      <w:hyperlink w:anchor="_Toc342820776" w:history="1">
        <w:r w:rsidRPr="00573C0C">
          <w:rPr>
            <w:rStyle w:val="Hypertextovodkaz"/>
            <w:noProof/>
          </w:rPr>
          <w:t>4</w:t>
        </w:r>
        <w:r>
          <w:rPr>
            <w:rFonts w:asciiTheme="minorHAnsi" w:eastAsiaTheme="minorEastAsia" w:hAnsiTheme="minorHAnsi" w:cstheme="minorBidi"/>
            <w:noProof/>
            <w:szCs w:val="22"/>
          </w:rPr>
          <w:tab/>
        </w:r>
        <w:r w:rsidRPr="00573C0C">
          <w:rPr>
            <w:rStyle w:val="Hypertextovodkaz"/>
            <w:noProof/>
          </w:rPr>
          <w:t>Přílohy</w:t>
        </w:r>
        <w:r>
          <w:rPr>
            <w:noProof/>
            <w:webHidden/>
          </w:rPr>
          <w:tab/>
        </w:r>
        <w:r>
          <w:rPr>
            <w:noProof/>
            <w:webHidden/>
          </w:rPr>
          <w:fldChar w:fldCharType="begin"/>
        </w:r>
        <w:r>
          <w:rPr>
            <w:noProof/>
            <w:webHidden/>
          </w:rPr>
          <w:instrText xml:space="preserve"> PAGEREF _Toc342820776 \h </w:instrText>
        </w:r>
        <w:r>
          <w:rPr>
            <w:noProof/>
            <w:webHidden/>
          </w:rPr>
        </w:r>
        <w:r>
          <w:rPr>
            <w:noProof/>
            <w:webHidden/>
          </w:rPr>
          <w:fldChar w:fldCharType="separate"/>
        </w:r>
        <w:r>
          <w:rPr>
            <w:noProof/>
            <w:webHidden/>
          </w:rPr>
          <w:t>18</w:t>
        </w:r>
        <w:r>
          <w:rPr>
            <w:noProof/>
            <w:webHidden/>
          </w:rPr>
          <w:fldChar w:fldCharType="end"/>
        </w:r>
      </w:hyperlink>
    </w:p>
    <w:p w:rsidR="00D54265" w:rsidRDefault="00301234" w:rsidP="0081104A">
      <w:pPr>
        <w:pStyle w:val="Nadpis1"/>
        <w:numPr>
          <w:ilvl w:val="0"/>
          <w:numId w:val="0"/>
        </w:numPr>
      </w:pPr>
      <w:r>
        <w:fldChar w:fldCharType="end"/>
      </w:r>
    </w:p>
    <w:p w:rsidR="003C1D2A" w:rsidRDefault="00D54265" w:rsidP="00F50B71">
      <w:pPr>
        <w:pStyle w:val="Nadpis1"/>
      </w:pPr>
      <w:r>
        <w:br w:type="page"/>
      </w:r>
      <w:bookmarkStart w:id="0" w:name="_Toc342820758"/>
      <w:r w:rsidR="003C1D2A">
        <w:lastRenderedPageBreak/>
        <w:t>Fyziologické poznámky</w:t>
      </w:r>
      <w:bookmarkEnd w:id="0"/>
    </w:p>
    <w:p w:rsidR="003C1D2A" w:rsidRDefault="003C1D2A" w:rsidP="003C1D2A">
      <w:pPr>
        <w:pStyle w:val="Nadpis2"/>
      </w:pPr>
      <w:bookmarkStart w:id="1" w:name="_Toc342820759"/>
      <w:r>
        <w:t xml:space="preserve">Obecná stavba </w:t>
      </w:r>
      <w:proofErr w:type="gramStart"/>
      <w:r>
        <w:t>trávící</w:t>
      </w:r>
      <w:proofErr w:type="gramEnd"/>
      <w:r>
        <w:t xml:space="preserve"> trubice</w:t>
      </w:r>
      <w:bookmarkEnd w:id="1"/>
    </w:p>
    <w:p w:rsidR="003C1D2A" w:rsidRDefault="003C1D2A" w:rsidP="003C1D2A">
      <w:pPr>
        <w:pStyle w:val="Odstavecprvn"/>
      </w:pPr>
      <w:r>
        <w:t>Trávící systém je tvořen:</w:t>
      </w:r>
    </w:p>
    <w:p w:rsidR="003C1D2A" w:rsidRDefault="003C1D2A" w:rsidP="003C1D2A">
      <w:pPr>
        <w:pStyle w:val="Odstavecdal"/>
      </w:pPr>
      <w:r w:rsidRPr="003C1D2A">
        <w:rPr>
          <w:b/>
        </w:rPr>
        <w:t>1.) žlázami</w:t>
      </w:r>
      <w:r>
        <w:t xml:space="preserve"> – jsou připojeny k </w:t>
      </w:r>
      <w:proofErr w:type="gramStart"/>
      <w:r>
        <w:t>trávící</w:t>
      </w:r>
      <w:proofErr w:type="gramEnd"/>
      <w:r>
        <w:t xml:space="preserve"> trubici. Každý oddíl má své drobné žlázy uloženy přímo ve stěně trubice. K </w:t>
      </w:r>
      <w:proofErr w:type="gramStart"/>
      <w:r>
        <w:t>trávící</w:t>
      </w:r>
      <w:proofErr w:type="gramEnd"/>
      <w:r>
        <w:t xml:space="preserve"> trubici jsou připojeny i velké samostatné žlázy – pankreas, játra, slinné žlázy.</w:t>
      </w:r>
    </w:p>
    <w:p w:rsidR="003C1D2A" w:rsidRDefault="003C1D2A" w:rsidP="003C1D2A">
      <w:pPr>
        <w:pStyle w:val="Odstavecdal"/>
      </w:pPr>
      <w:r w:rsidRPr="003C1D2A">
        <w:rPr>
          <w:b/>
        </w:rPr>
        <w:t xml:space="preserve">2.) </w:t>
      </w:r>
      <w:proofErr w:type="gramStart"/>
      <w:r w:rsidRPr="003C1D2A">
        <w:rPr>
          <w:b/>
        </w:rPr>
        <w:t>trávící</w:t>
      </w:r>
      <w:proofErr w:type="gramEnd"/>
      <w:r w:rsidRPr="003C1D2A">
        <w:rPr>
          <w:b/>
        </w:rPr>
        <w:t xml:space="preserve"> trubice</w:t>
      </w:r>
      <w:r>
        <w:t xml:space="preserve"> – prochází od dutiny ústní, dutinou hrudní a pánevní. Dlouhý průběh </w:t>
      </w:r>
      <w:proofErr w:type="gramStart"/>
      <w:r>
        <w:t>trávící</w:t>
      </w:r>
      <w:proofErr w:type="gramEnd"/>
      <w:r>
        <w:t xml:space="preserve"> trubice umožňuje chemické štěpení a vstřebávání přijaté potravy na dostatečně velké ploše, při maximální úspoře objemu. Stěna </w:t>
      </w:r>
      <w:proofErr w:type="gramStart"/>
      <w:r>
        <w:t>trávící</w:t>
      </w:r>
      <w:proofErr w:type="gramEnd"/>
      <w:r>
        <w:t xml:space="preserve"> trubice se skládá ze čtyř vrstev, které jsou pro celou trubici společné, pouze jednotlivé části mají některou z vrstev charakteristicky upravenou.</w:t>
      </w:r>
    </w:p>
    <w:p w:rsidR="003C1D2A" w:rsidRDefault="003C1D2A" w:rsidP="003C1D2A">
      <w:pPr>
        <w:pStyle w:val="Nadpis4"/>
      </w:pPr>
      <w:r>
        <w:t xml:space="preserve">Stavba </w:t>
      </w:r>
      <w:proofErr w:type="gramStart"/>
      <w:r>
        <w:t>trávící</w:t>
      </w:r>
      <w:proofErr w:type="gramEnd"/>
      <w:r>
        <w:t xml:space="preserve"> trubice</w:t>
      </w:r>
    </w:p>
    <w:p w:rsidR="003C1D2A" w:rsidRDefault="003C1D2A" w:rsidP="000D4371">
      <w:pPr>
        <w:pStyle w:val="Odstavecprvn"/>
        <w:numPr>
          <w:ilvl w:val="0"/>
          <w:numId w:val="7"/>
        </w:numPr>
      </w:pPr>
      <w:r w:rsidRPr="003C1D2A">
        <w:rPr>
          <w:b/>
        </w:rPr>
        <w:t>sliznice (</w:t>
      </w:r>
      <w:proofErr w:type="spellStart"/>
      <w:r w:rsidRPr="003C1D2A">
        <w:rPr>
          <w:b/>
        </w:rPr>
        <w:t>tunica</w:t>
      </w:r>
      <w:proofErr w:type="spellEnd"/>
      <w:r w:rsidRPr="003C1D2A">
        <w:rPr>
          <w:b/>
        </w:rPr>
        <w:t xml:space="preserve"> </w:t>
      </w:r>
      <w:proofErr w:type="spellStart"/>
      <w:r w:rsidRPr="003C1D2A">
        <w:rPr>
          <w:b/>
        </w:rPr>
        <w:t>mukosa</w:t>
      </w:r>
      <w:proofErr w:type="spellEnd"/>
      <w:r w:rsidRPr="003C1D2A">
        <w:rPr>
          <w:b/>
        </w:rPr>
        <w:t>)</w:t>
      </w:r>
      <w:r>
        <w:t xml:space="preserve"> – vystýlá povrch </w:t>
      </w:r>
      <w:proofErr w:type="gramStart"/>
      <w:r>
        <w:t>trávící</w:t>
      </w:r>
      <w:proofErr w:type="gramEnd"/>
      <w:r>
        <w:t xml:space="preserve"> trubice</w:t>
      </w:r>
    </w:p>
    <w:p w:rsidR="003C1D2A" w:rsidRDefault="003C1D2A" w:rsidP="000D4371">
      <w:pPr>
        <w:pStyle w:val="Odstavecprvn"/>
        <w:numPr>
          <w:ilvl w:val="0"/>
          <w:numId w:val="7"/>
        </w:numPr>
      </w:pPr>
      <w:r w:rsidRPr="003C1D2A">
        <w:rPr>
          <w:b/>
        </w:rPr>
        <w:t>podslizniční vazivo (</w:t>
      </w:r>
      <w:proofErr w:type="spellStart"/>
      <w:r w:rsidRPr="003C1D2A">
        <w:rPr>
          <w:b/>
        </w:rPr>
        <w:t>tunica</w:t>
      </w:r>
      <w:proofErr w:type="spellEnd"/>
      <w:r w:rsidRPr="003C1D2A">
        <w:rPr>
          <w:b/>
        </w:rPr>
        <w:t xml:space="preserve"> </w:t>
      </w:r>
      <w:proofErr w:type="spellStart"/>
      <w:r w:rsidRPr="003C1D2A">
        <w:rPr>
          <w:b/>
        </w:rPr>
        <w:t>submucosa</w:t>
      </w:r>
      <w:proofErr w:type="spellEnd"/>
      <w:r w:rsidRPr="003C1D2A">
        <w:rPr>
          <w:b/>
        </w:rPr>
        <w:t>)</w:t>
      </w:r>
      <w:r w:rsidRPr="00A35EFC">
        <w:t xml:space="preserve"> – vrstva řídkého vaziva, která připevňuje sliznici ke svalovině </w:t>
      </w:r>
      <w:proofErr w:type="gramStart"/>
      <w:r w:rsidRPr="00A35EFC">
        <w:t>trávící</w:t>
      </w:r>
      <w:proofErr w:type="gramEnd"/>
      <w:r w:rsidRPr="00A35EFC">
        <w:t xml:space="preserve"> trubice. Jsou zde nakupeny uzlíky mízní tkáně. Tato vrstva představuje pro </w:t>
      </w:r>
      <w:proofErr w:type="gramStart"/>
      <w:r w:rsidRPr="00A35EFC">
        <w:t>trávící</w:t>
      </w:r>
      <w:proofErr w:type="gramEnd"/>
      <w:r w:rsidRPr="00A35EFC">
        <w:t xml:space="preserve"> trubici ochrannou tkáň, která má brání průniku škodlivi</w:t>
      </w:r>
      <w:r>
        <w:t>n</w:t>
      </w:r>
      <w:r w:rsidRPr="00A35EFC">
        <w:t xml:space="preserve"> do krevního oběhu.</w:t>
      </w:r>
    </w:p>
    <w:p w:rsidR="003C1D2A" w:rsidRDefault="003C1D2A" w:rsidP="000D4371">
      <w:pPr>
        <w:pStyle w:val="Odstavecprvn"/>
        <w:numPr>
          <w:ilvl w:val="0"/>
          <w:numId w:val="7"/>
        </w:numPr>
      </w:pPr>
      <w:r w:rsidRPr="003C1D2A">
        <w:rPr>
          <w:b/>
        </w:rPr>
        <w:t>svalovina (</w:t>
      </w:r>
      <w:proofErr w:type="spellStart"/>
      <w:r w:rsidRPr="003C1D2A">
        <w:rPr>
          <w:b/>
        </w:rPr>
        <w:t>tunica</w:t>
      </w:r>
      <w:proofErr w:type="spellEnd"/>
      <w:r w:rsidRPr="003C1D2A">
        <w:rPr>
          <w:b/>
        </w:rPr>
        <w:t xml:space="preserve"> </w:t>
      </w:r>
      <w:proofErr w:type="spellStart"/>
      <w:r w:rsidRPr="003C1D2A">
        <w:rPr>
          <w:b/>
        </w:rPr>
        <w:t>muscularis</w:t>
      </w:r>
      <w:proofErr w:type="spellEnd"/>
      <w:r w:rsidRPr="003C1D2A">
        <w:rPr>
          <w:b/>
        </w:rPr>
        <w:t>)</w:t>
      </w:r>
      <w:r>
        <w:t xml:space="preserve"> – třetí, nejsilnější vrstva, tvořena převážně hladkou svalovinou. Pouze na jejím začátku (hltan, jícen) a na jejím konci (část konečníku) je svalovina příčně pruhovaná – volní inervace. Svalovina je uspořádána do dvou vrstev, vnitřní kruhovité (cirkulární) a zevní podélné (longitudinální). Cirkulární vrstva je na několika místech zesílena ve svěrače (sfinktery). Stěna žaludku navíc obsahuje třetí, šikmou vrstvu.</w:t>
      </w:r>
    </w:p>
    <w:p w:rsidR="003C1D2A" w:rsidRDefault="003C1D2A" w:rsidP="000D4371">
      <w:pPr>
        <w:pStyle w:val="Odstavecprvn"/>
        <w:numPr>
          <w:ilvl w:val="0"/>
          <w:numId w:val="7"/>
        </w:numPr>
      </w:pPr>
      <w:r w:rsidRPr="003C1D2A">
        <w:rPr>
          <w:b/>
        </w:rPr>
        <w:t>zevní povrchová vrstva</w:t>
      </w:r>
      <w:r>
        <w:t xml:space="preserve"> - čtvrtá vrstva </w:t>
      </w:r>
      <w:proofErr w:type="gramStart"/>
      <w:r>
        <w:t>trávící</w:t>
      </w:r>
      <w:proofErr w:type="gramEnd"/>
      <w:r>
        <w:t xml:space="preserve"> trubice je tvořena hladkou, lesklou blanou, která vystýlá dutinu břišní a přechází i na orgány v ní uložené (peritoneum – </w:t>
      </w:r>
      <w:proofErr w:type="spellStart"/>
      <w:r>
        <w:t>tunica</w:t>
      </w:r>
      <w:proofErr w:type="spellEnd"/>
      <w:r>
        <w:t xml:space="preserve"> serosa). V těch úsecích, kde </w:t>
      </w:r>
      <w:proofErr w:type="gramStart"/>
      <w:r>
        <w:t>trávící</w:t>
      </w:r>
      <w:proofErr w:type="gramEnd"/>
      <w:r>
        <w:t xml:space="preserve"> trubice neprochází břišní dutinou (hrudník, pánev), tvoří povrch trubice vazivo (</w:t>
      </w:r>
      <w:proofErr w:type="spellStart"/>
      <w:r>
        <w:t>adventicie</w:t>
      </w:r>
      <w:proofErr w:type="spellEnd"/>
      <w:r>
        <w:t xml:space="preserve"> – </w:t>
      </w:r>
      <w:proofErr w:type="spellStart"/>
      <w:r>
        <w:t>tunica</w:t>
      </w:r>
      <w:proofErr w:type="spellEnd"/>
      <w:r>
        <w:t xml:space="preserve"> </w:t>
      </w:r>
      <w:proofErr w:type="spellStart"/>
      <w:r>
        <w:t>adventitia</w:t>
      </w:r>
      <w:proofErr w:type="spellEnd"/>
      <w:r>
        <w:t>).</w:t>
      </w:r>
    </w:p>
    <w:p w:rsidR="003C1D2A" w:rsidRDefault="003C1D2A" w:rsidP="003C1D2A">
      <w:pPr>
        <w:pStyle w:val="Odstavecdal"/>
      </w:pPr>
    </w:p>
    <w:p w:rsidR="003C1D2A" w:rsidRPr="003C1D2A" w:rsidRDefault="003C1D2A" w:rsidP="003C1D2A">
      <w:pPr>
        <w:pStyle w:val="Odstavecdal"/>
      </w:pPr>
    </w:p>
    <w:p w:rsidR="003C1D2A" w:rsidRPr="003C1D2A" w:rsidRDefault="003C1D2A" w:rsidP="003C1D2A">
      <w:pPr>
        <w:pStyle w:val="Odstavecprvn"/>
      </w:pPr>
    </w:p>
    <w:p w:rsidR="003C1D2A" w:rsidRDefault="003C1D2A" w:rsidP="003C1D2A">
      <w:pPr>
        <w:pStyle w:val="Nadpis2"/>
      </w:pPr>
      <w:bookmarkStart w:id="2" w:name="_Toc342820760"/>
      <w:r>
        <w:lastRenderedPageBreak/>
        <w:t>Tenké střevo</w:t>
      </w:r>
      <w:bookmarkEnd w:id="2"/>
    </w:p>
    <w:p w:rsidR="002C3B05" w:rsidRPr="002C3B05" w:rsidRDefault="002C3B05" w:rsidP="002C3B05">
      <w:pPr>
        <w:pStyle w:val="Nadpis3"/>
      </w:pPr>
      <w:r>
        <w:t>Popis</w:t>
      </w:r>
    </w:p>
    <w:p w:rsidR="003C1D2A" w:rsidRDefault="003C1D2A" w:rsidP="003C1D2A">
      <w:pPr>
        <w:pStyle w:val="Odstavecprvn"/>
      </w:pPr>
      <w:r>
        <w:rPr>
          <w:b/>
        </w:rPr>
        <w:t>Tenké střevo</w:t>
      </w:r>
      <w:r>
        <w:t xml:space="preserve"> (</w:t>
      </w:r>
      <w:r w:rsidRPr="003C1D2A">
        <w:rPr>
          <w:i/>
        </w:rPr>
        <w:t xml:space="preserve">intestinum </w:t>
      </w:r>
      <w:proofErr w:type="spellStart"/>
      <w:r w:rsidRPr="003C1D2A">
        <w:rPr>
          <w:i/>
        </w:rPr>
        <w:t>tenue</w:t>
      </w:r>
      <w:proofErr w:type="spellEnd"/>
      <w:r>
        <w:t xml:space="preserve">) je nejdelší úsek </w:t>
      </w:r>
      <w:proofErr w:type="gramStart"/>
      <w:r>
        <w:t>trávící</w:t>
      </w:r>
      <w:proofErr w:type="gramEnd"/>
      <w:r>
        <w:t xml:space="preserve"> trubice, která je zprohýbaná do kliček. Je hlavním místem v </w:t>
      </w:r>
      <w:proofErr w:type="gramStart"/>
      <w:r>
        <w:t>trávící</w:t>
      </w:r>
      <w:proofErr w:type="gramEnd"/>
      <w:r>
        <w:t xml:space="preserve"> trubici, kde dochází k trávení a vstřebávání. Jeho délka je 3 - 5 metrů a šířka 3-3,5 cm (jeho průsvit směrem od začátku ke konci klesá ze 4 - 5cm asi na polovinu). </w:t>
      </w:r>
    </w:p>
    <w:p w:rsidR="003C1D2A" w:rsidRDefault="003C1D2A" w:rsidP="003C1D2A">
      <w:pPr>
        <w:pStyle w:val="Odstavecdal"/>
      </w:pPr>
      <w:r>
        <w:t>Anatomicky se rozděluje do tří úseků:</w:t>
      </w:r>
    </w:p>
    <w:p w:rsidR="003C1D2A" w:rsidRPr="00B827F2" w:rsidRDefault="003C1D2A" w:rsidP="000D4371">
      <w:pPr>
        <w:pStyle w:val="Odstavecdal"/>
        <w:numPr>
          <w:ilvl w:val="0"/>
          <w:numId w:val="5"/>
        </w:numPr>
      </w:pPr>
      <w:r w:rsidRPr="00B827F2">
        <w:t>dvanáctník</w:t>
      </w:r>
      <w:r>
        <w:rPr>
          <w:b/>
        </w:rPr>
        <w:t xml:space="preserve"> </w:t>
      </w:r>
      <w:r>
        <w:t>(duodenum)</w:t>
      </w:r>
    </w:p>
    <w:p w:rsidR="003C1D2A" w:rsidRPr="00B827F2" w:rsidRDefault="003C1D2A" w:rsidP="000D4371">
      <w:pPr>
        <w:pStyle w:val="Odstavecdal"/>
        <w:numPr>
          <w:ilvl w:val="0"/>
          <w:numId w:val="5"/>
        </w:numPr>
      </w:pPr>
      <w:r w:rsidRPr="00B827F2">
        <w:t>lačník</w:t>
      </w:r>
      <w:r>
        <w:rPr>
          <w:b/>
        </w:rPr>
        <w:t xml:space="preserve"> </w:t>
      </w:r>
      <w:r>
        <w:t>(jejunum)</w:t>
      </w:r>
    </w:p>
    <w:p w:rsidR="003C1D2A" w:rsidRDefault="003C1D2A" w:rsidP="000D4371">
      <w:pPr>
        <w:pStyle w:val="Odstavecdal"/>
        <w:numPr>
          <w:ilvl w:val="0"/>
          <w:numId w:val="5"/>
        </w:numPr>
      </w:pPr>
      <w:r w:rsidRPr="00B827F2">
        <w:t>kyčelník</w:t>
      </w:r>
      <w:r>
        <w:rPr>
          <w:b/>
        </w:rPr>
        <w:t xml:space="preserve"> </w:t>
      </w:r>
      <w:r>
        <w:t>(ileum).</w:t>
      </w:r>
    </w:p>
    <w:p w:rsidR="003C1D2A" w:rsidRDefault="003C1D2A" w:rsidP="003C1D2A">
      <w:pPr>
        <w:pStyle w:val="Nadpis4"/>
      </w:pPr>
      <w:r>
        <w:t>Dvanáctník (duodenum)</w:t>
      </w:r>
    </w:p>
    <w:p w:rsidR="003C1D2A" w:rsidRDefault="003C1D2A" w:rsidP="003C1D2A">
      <w:pPr>
        <w:pStyle w:val="Odstavecprvn"/>
      </w:pPr>
      <w:r>
        <w:rPr>
          <w:b/>
        </w:rPr>
        <w:t>Dvanáctník (duodenum)</w:t>
      </w:r>
      <w:r>
        <w:t xml:space="preserve"> je první, nejkratší úsek, který zaujímá nejčastěji tvar podkovy (nebo obrácené C) a obkružuje hlavu pankreatu. Měří asi 30 cm (12 palců). Dělí se </w:t>
      </w:r>
      <w:proofErr w:type="gramStart"/>
      <w:r>
        <w:t>na</w:t>
      </w:r>
      <w:proofErr w:type="gramEnd"/>
      <w:r>
        <w:t>:</w:t>
      </w:r>
    </w:p>
    <w:p w:rsidR="003C1D2A" w:rsidRDefault="003C1D2A" w:rsidP="000D4371">
      <w:pPr>
        <w:pStyle w:val="Odstavecprvn"/>
        <w:numPr>
          <w:ilvl w:val="0"/>
          <w:numId w:val="6"/>
        </w:numPr>
      </w:pPr>
      <w:proofErr w:type="spellStart"/>
      <w:r w:rsidRPr="00242EA1">
        <w:rPr>
          <w:b/>
          <w:i/>
        </w:rPr>
        <w:t>pars</w:t>
      </w:r>
      <w:proofErr w:type="spellEnd"/>
      <w:r w:rsidRPr="00242EA1">
        <w:rPr>
          <w:b/>
          <w:i/>
        </w:rPr>
        <w:t xml:space="preserve"> superior </w:t>
      </w:r>
      <w:proofErr w:type="spellStart"/>
      <w:r w:rsidRPr="00242EA1">
        <w:rPr>
          <w:b/>
          <w:i/>
        </w:rPr>
        <w:t>duodeni</w:t>
      </w:r>
      <w:proofErr w:type="spellEnd"/>
      <w:r>
        <w:rPr>
          <w:i/>
        </w:rPr>
        <w:t xml:space="preserve"> – </w:t>
      </w:r>
      <w:r>
        <w:t>asi 5 cm dlouhé pokračování za pylorem, mívá někdy rozšířený začátek (</w:t>
      </w:r>
      <w:proofErr w:type="spellStart"/>
      <w:r>
        <w:t>bulbus</w:t>
      </w:r>
      <w:proofErr w:type="spellEnd"/>
      <w:r>
        <w:t xml:space="preserve"> </w:t>
      </w:r>
      <w:proofErr w:type="spellStart"/>
      <w:r>
        <w:t>duodeni</w:t>
      </w:r>
      <w:proofErr w:type="spellEnd"/>
      <w:r>
        <w:t>).</w:t>
      </w:r>
    </w:p>
    <w:p w:rsidR="003C1D2A" w:rsidRDefault="003C1D2A" w:rsidP="000D4371">
      <w:pPr>
        <w:pStyle w:val="Odstavecprvn"/>
        <w:numPr>
          <w:ilvl w:val="0"/>
          <w:numId w:val="6"/>
        </w:numPr>
      </w:pPr>
      <w:proofErr w:type="spellStart"/>
      <w:r w:rsidRPr="00242EA1">
        <w:rPr>
          <w:b/>
          <w:i/>
        </w:rPr>
        <w:t>pars</w:t>
      </w:r>
      <w:proofErr w:type="spellEnd"/>
      <w:r w:rsidRPr="00242EA1">
        <w:rPr>
          <w:b/>
          <w:i/>
        </w:rPr>
        <w:t xml:space="preserve"> </w:t>
      </w:r>
      <w:proofErr w:type="spellStart"/>
      <w:r w:rsidRPr="00242EA1">
        <w:rPr>
          <w:b/>
          <w:i/>
        </w:rPr>
        <w:t>descendens</w:t>
      </w:r>
      <w:proofErr w:type="spellEnd"/>
      <w:r w:rsidRPr="00242EA1">
        <w:rPr>
          <w:b/>
          <w:i/>
        </w:rPr>
        <w:t xml:space="preserve"> </w:t>
      </w:r>
      <w:proofErr w:type="spellStart"/>
      <w:r w:rsidRPr="00242EA1">
        <w:rPr>
          <w:b/>
          <w:i/>
        </w:rPr>
        <w:t>duodeni</w:t>
      </w:r>
      <w:proofErr w:type="spellEnd"/>
      <w:r>
        <w:rPr>
          <w:i/>
        </w:rPr>
        <w:t xml:space="preserve"> – </w:t>
      </w:r>
      <w:r>
        <w:t>je dlouhá asi 10 cm. Ústí sem vývod žlučových cest (</w:t>
      </w:r>
      <w:proofErr w:type="spellStart"/>
      <w:r>
        <w:t>ductus</w:t>
      </w:r>
      <w:proofErr w:type="spellEnd"/>
      <w:r>
        <w:t xml:space="preserve"> </w:t>
      </w:r>
      <w:proofErr w:type="spellStart"/>
      <w:r>
        <w:t>choledochus</w:t>
      </w:r>
      <w:proofErr w:type="spellEnd"/>
      <w:r>
        <w:t>) společně s vývodem slinivky břišní (</w:t>
      </w:r>
      <w:proofErr w:type="spellStart"/>
      <w:r>
        <w:t>ductus</w:t>
      </w:r>
      <w:proofErr w:type="spellEnd"/>
      <w:r>
        <w:t xml:space="preserve"> </w:t>
      </w:r>
      <w:proofErr w:type="spellStart"/>
      <w:r>
        <w:t>pancreticus</w:t>
      </w:r>
      <w:proofErr w:type="spellEnd"/>
      <w:r>
        <w:t xml:space="preserve"> major) na malé vyvýšenině (</w:t>
      </w:r>
      <w:proofErr w:type="spellStart"/>
      <w:r>
        <w:t>bradvce</w:t>
      </w:r>
      <w:proofErr w:type="spellEnd"/>
      <w:r>
        <w:t xml:space="preserve">), ležící asi 10 cm za pylorem. Bradavka duodena – </w:t>
      </w:r>
      <w:proofErr w:type="spellStart"/>
      <w:r>
        <w:t>papilla</w:t>
      </w:r>
      <w:proofErr w:type="spellEnd"/>
      <w:r>
        <w:t xml:space="preserve"> duodena major (</w:t>
      </w:r>
      <w:proofErr w:type="spellStart"/>
      <w:r>
        <w:t>Vateri</w:t>
      </w:r>
      <w:proofErr w:type="spellEnd"/>
      <w:r>
        <w:t>) – je opatřena svěračem (</w:t>
      </w:r>
      <w:proofErr w:type="spellStart"/>
      <w:r>
        <w:t>Odiho</w:t>
      </w:r>
      <w:proofErr w:type="spellEnd"/>
      <w:r>
        <w:t xml:space="preserve"> svěrač), který uzavírá ústí obou žláz.  Asi 3 cm před ní je </w:t>
      </w:r>
      <w:proofErr w:type="spellStart"/>
      <w:r>
        <w:t>papilla</w:t>
      </w:r>
      <w:proofErr w:type="spellEnd"/>
      <w:r>
        <w:t xml:space="preserve"> </w:t>
      </w:r>
      <w:proofErr w:type="spellStart"/>
      <w:r>
        <w:t>duodeni</w:t>
      </w:r>
      <w:proofErr w:type="spellEnd"/>
      <w:r>
        <w:t xml:space="preserve"> </w:t>
      </w:r>
      <w:proofErr w:type="spellStart"/>
      <w:r>
        <w:t>minor</w:t>
      </w:r>
      <w:proofErr w:type="spellEnd"/>
      <w:r>
        <w:t xml:space="preserve"> (</w:t>
      </w:r>
      <w:proofErr w:type="spellStart"/>
      <w:r>
        <w:t>Santorini</w:t>
      </w:r>
      <w:proofErr w:type="spellEnd"/>
      <w:r>
        <w:t xml:space="preserve">), na níž vyúsťuje </w:t>
      </w:r>
      <w:proofErr w:type="spellStart"/>
      <w:r>
        <w:t>ductus</w:t>
      </w:r>
      <w:proofErr w:type="spellEnd"/>
      <w:r>
        <w:t xml:space="preserve"> </w:t>
      </w:r>
      <w:proofErr w:type="spellStart"/>
      <w:r>
        <w:t>pancreaticus</w:t>
      </w:r>
      <w:proofErr w:type="spellEnd"/>
      <w:r>
        <w:t xml:space="preserve"> </w:t>
      </w:r>
      <w:proofErr w:type="spellStart"/>
      <w:r>
        <w:t>accesorius</w:t>
      </w:r>
      <w:proofErr w:type="spellEnd"/>
      <w:r>
        <w:t>.</w:t>
      </w:r>
    </w:p>
    <w:p w:rsidR="003C1D2A" w:rsidRPr="00242EA1" w:rsidRDefault="003C1D2A" w:rsidP="000D4371">
      <w:pPr>
        <w:pStyle w:val="Odstavecprvn"/>
        <w:numPr>
          <w:ilvl w:val="0"/>
          <w:numId w:val="6"/>
        </w:numPr>
        <w:rPr>
          <w:b/>
        </w:rPr>
      </w:pPr>
      <w:proofErr w:type="spellStart"/>
      <w:r w:rsidRPr="00242EA1">
        <w:rPr>
          <w:b/>
          <w:i/>
        </w:rPr>
        <w:t>pars</w:t>
      </w:r>
      <w:proofErr w:type="spellEnd"/>
      <w:r w:rsidRPr="00242EA1">
        <w:rPr>
          <w:b/>
          <w:i/>
        </w:rPr>
        <w:t xml:space="preserve"> </w:t>
      </w:r>
      <w:proofErr w:type="spellStart"/>
      <w:r w:rsidRPr="00242EA1">
        <w:rPr>
          <w:b/>
          <w:i/>
        </w:rPr>
        <w:t>horizontalis</w:t>
      </w:r>
      <w:proofErr w:type="spellEnd"/>
      <w:r w:rsidRPr="00242EA1">
        <w:rPr>
          <w:b/>
          <w:i/>
        </w:rPr>
        <w:t xml:space="preserve"> </w:t>
      </w:r>
      <w:proofErr w:type="spellStart"/>
      <w:r w:rsidRPr="00242EA1">
        <w:rPr>
          <w:b/>
          <w:i/>
        </w:rPr>
        <w:t>duodeni</w:t>
      </w:r>
      <w:proofErr w:type="spellEnd"/>
      <w:r w:rsidRPr="00242EA1">
        <w:rPr>
          <w:b/>
          <w:i/>
        </w:rPr>
        <w:t xml:space="preserve"> </w:t>
      </w:r>
    </w:p>
    <w:p w:rsidR="003C1D2A" w:rsidRDefault="003C1D2A" w:rsidP="000D4371">
      <w:pPr>
        <w:pStyle w:val="Odstavecprvn"/>
        <w:numPr>
          <w:ilvl w:val="0"/>
          <w:numId w:val="6"/>
        </w:numPr>
      </w:pPr>
      <w:proofErr w:type="spellStart"/>
      <w:r w:rsidRPr="00242EA1">
        <w:rPr>
          <w:b/>
          <w:i/>
        </w:rPr>
        <w:t>pars</w:t>
      </w:r>
      <w:proofErr w:type="spellEnd"/>
      <w:r w:rsidRPr="00242EA1">
        <w:rPr>
          <w:b/>
          <w:i/>
        </w:rPr>
        <w:t xml:space="preserve"> </w:t>
      </w:r>
      <w:proofErr w:type="spellStart"/>
      <w:r>
        <w:rPr>
          <w:b/>
          <w:i/>
        </w:rPr>
        <w:t>ascendens</w:t>
      </w:r>
      <w:proofErr w:type="spellEnd"/>
      <w:r w:rsidRPr="00242EA1">
        <w:rPr>
          <w:b/>
          <w:i/>
        </w:rPr>
        <w:t xml:space="preserve"> </w:t>
      </w:r>
      <w:proofErr w:type="spellStart"/>
      <w:r w:rsidRPr="00242EA1">
        <w:rPr>
          <w:b/>
          <w:i/>
        </w:rPr>
        <w:t>duodeni</w:t>
      </w:r>
      <w:proofErr w:type="spellEnd"/>
      <w:r>
        <w:rPr>
          <w:i/>
        </w:rPr>
        <w:t xml:space="preserve"> – </w:t>
      </w:r>
      <w:r>
        <w:t>poslední část, která přechází do jejuna.</w:t>
      </w:r>
    </w:p>
    <w:p w:rsidR="003C1D2A" w:rsidRDefault="003C1D2A" w:rsidP="003C1D2A">
      <w:pPr>
        <w:pStyle w:val="Odstavecdal"/>
      </w:pPr>
    </w:p>
    <w:p w:rsidR="003C1D2A" w:rsidRDefault="003C1D2A" w:rsidP="003C1D2A">
      <w:pPr>
        <w:pStyle w:val="Nadpis4"/>
      </w:pPr>
      <w:r>
        <w:t>Lačník (jejunum) a kyčelník (ileum)</w:t>
      </w:r>
    </w:p>
    <w:p w:rsidR="003C1D2A" w:rsidRDefault="003C1D2A" w:rsidP="003C1D2A">
      <w:pPr>
        <w:pStyle w:val="Odstavecprvn"/>
      </w:pPr>
      <w:r>
        <w:rPr>
          <w:b/>
        </w:rPr>
        <w:t>Lačník (jejunum) a kyčelník (ileum)</w:t>
      </w:r>
      <w:r>
        <w:t xml:space="preserve"> jsou dva delší úseky a přechod mezi nimi je plynulý, </w:t>
      </w:r>
      <w:proofErr w:type="gramStart"/>
      <w:r>
        <w:t>tzn. není</w:t>
      </w:r>
      <w:proofErr w:type="gramEnd"/>
      <w:r>
        <w:t xml:space="preserve"> přesně ohraničený, a proto někdy mluvíme o </w:t>
      </w:r>
      <w:proofErr w:type="spellStart"/>
      <w:r>
        <w:t>jejunoileu</w:t>
      </w:r>
      <w:proofErr w:type="spellEnd"/>
      <w:r>
        <w:t xml:space="preserve">.  Název lačník pochází z nálezů na mrtvém těle, kde neobsahuje chymus a kyčelník od toho, že ač nemají konstantní polohu, jsou přeci jen častěji níže (u kyčelních kostí) a vpravo. Asi 1 cm před koncem tenkého střeva bývá u zhruba 2% populace výběžek, který je zbytkem embryonální komunikace střeva s pupeční šňůrou – </w:t>
      </w:r>
      <w:proofErr w:type="spellStart"/>
      <w:r>
        <w:t>Meckelův</w:t>
      </w:r>
      <w:proofErr w:type="spellEnd"/>
      <w:r>
        <w:t xml:space="preserve"> </w:t>
      </w:r>
      <w:r>
        <w:lastRenderedPageBreak/>
        <w:t>divertikl (= výchlipka), je to různě dlouhá slepá výchlipka. Může zde, stejně jako v červovitém výběžku, probíhat zánět, který se klinikou příliš neliší. Ileum ústí do slepého střeva (</w:t>
      </w:r>
      <w:proofErr w:type="spellStart"/>
      <w:r>
        <w:t>caecum</w:t>
      </w:r>
      <w:proofErr w:type="spellEnd"/>
      <w:r>
        <w:t xml:space="preserve">), které je vybaveno chlopní – valvula </w:t>
      </w:r>
      <w:proofErr w:type="spellStart"/>
      <w:r>
        <w:t>ileoceacalis</w:t>
      </w:r>
      <w:proofErr w:type="spellEnd"/>
      <w:r>
        <w:t xml:space="preserve"> – </w:t>
      </w:r>
      <w:proofErr w:type="spellStart"/>
      <w:r>
        <w:t>Bauhini</w:t>
      </w:r>
      <w:proofErr w:type="spellEnd"/>
      <w:r>
        <w:t>. Tato chlopeň brání zpětnému pohybu tráveniny.</w:t>
      </w:r>
    </w:p>
    <w:p w:rsidR="003C1D2A" w:rsidRDefault="003C1D2A" w:rsidP="003C1D2A">
      <w:pPr>
        <w:pStyle w:val="Nadpis4"/>
      </w:pPr>
      <w:r>
        <w:t>Stavba</w:t>
      </w:r>
    </w:p>
    <w:p w:rsidR="003C1D2A" w:rsidRDefault="003C1D2A" w:rsidP="003C1D2A">
      <w:pPr>
        <w:pStyle w:val="Odstavecprvn"/>
      </w:pPr>
      <w:r>
        <w:t xml:space="preserve">Od obecné stavby </w:t>
      </w:r>
      <w:proofErr w:type="gramStart"/>
      <w:r>
        <w:t>trávící</w:t>
      </w:r>
      <w:proofErr w:type="gramEnd"/>
      <w:r>
        <w:t xml:space="preserve"> trubice se stěna tenkého střeva liší některými stavebními a funkčními detaily.</w:t>
      </w:r>
    </w:p>
    <w:p w:rsidR="003C1D2A" w:rsidRDefault="003C1D2A" w:rsidP="003C1D2A">
      <w:pPr>
        <w:pStyle w:val="Odstavecdal"/>
      </w:pPr>
      <w:r w:rsidRPr="00413983">
        <w:rPr>
          <w:b/>
        </w:rPr>
        <w:t>Sliznice</w:t>
      </w:r>
      <w:r>
        <w:t xml:space="preserve"> je bledě růžová a dochází na ní ke štěpení a vstřebávání většiny látek obsažených v chymu, je mnohonásobně zvětšena slizničními příčnými řasami, 8 mm vysokými </w:t>
      </w:r>
      <w:r w:rsidRPr="00B6581E">
        <w:rPr>
          <w:i/>
        </w:rPr>
        <w:t>(</w:t>
      </w:r>
      <w:proofErr w:type="spellStart"/>
      <w:r w:rsidRPr="00B6581E">
        <w:rPr>
          <w:i/>
        </w:rPr>
        <w:t>plicae</w:t>
      </w:r>
      <w:proofErr w:type="spellEnd"/>
      <w:r w:rsidRPr="00B6581E">
        <w:rPr>
          <w:i/>
        </w:rPr>
        <w:t xml:space="preserve"> </w:t>
      </w:r>
      <w:proofErr w:type="spellStart"/>
      <w:r w:rsidRPr="00B6581E">
        <w:rPr>
          <w:i/>
        </w:rPr>
        <w:t>circulares</w:t>
      </w:r>
      <w:proofErr w:type="spellEnd"/>
      <w:r w:rsidRPr="00B6581E">
        <w:rPr>
          <w:i/>
        </w:rPr>
        <w:t xml:space="preserve"> – </w:t>
      </w:r>
      <w:proofErr w:type="spellStart"/>
      <w:r w:rsidRPr="00B6581E">
        <w:rPr>
          <w:i/>
        </w:rPr>
        <w:t>Kerkringovy</w:t>
      </w:r>
      <w:proofErr w:type="spellEnd"/>
      <w:r w:rsidRPr="00B6581E">
        <w:rPr>
          <w:i/>
        </w:rPr>
        <w:t xml:space="preserve"> řasy)</w:t>
      </w:r>
      <w:r>
        <w:t xml:space="preserve">. Jsou podloženy svaly a vazivem, tj. jde o stálé útvary. Příčné řasy dále vybíhají v oblé, kyjovité, či prstovité výběžky – </w:t>
      </w:r>
      <w:r w:rsidRPr="00B6581E">
        <w:rPr>
          <w:i/>
        </w:rPr>
        <w:t xml:space="preserve">klky (vili </w:t>
      </w:r>
      <w:proofErr w:type="spellStart"/>
      <w:r w:rsidRPr="00B6581E">
        <w:rPr>
          <w:i/>
        </w:rPr>
        <w:t>intestinales</w:t>
      </w:r>
      <w:proofErr w:type="spellEnd"/>
      <w:r w:rsidRPr="00B6581E">
        <w:rPr>
          <w:i/>
        </w:rPr>
        <w:t>)</w:t>
      </w:r>
      <w:r>
        <w:t>.  Jejich povrchové buňky jsou kryty tzv. kartáčovým lemem (mikroklky – buňky cylindrického epitelu na povrchu klků). Jde o mikroklky, které dále zvětšují vnitřní povrch střeva a tím i resorpční plochu (40m</w:t>
      </w:r>
      <w:r w:rsidRPr="00413983">
        <w:rPr>
          <w:vertAlign w:val="superscript"/>
        </w:rPr>
        <w:t>2</w:t>
      </w:r>
      <w:r>
        <w:t xml:space="preserve">).  Uvnitř každého klku je bohatá síť krevních vlásečnic a kyjovitý začátek mízní cévy. V první části tenkého střeva (v duodenu a části jejuna) jsou kruhové a </w:t>
      </w:r>
      <w:proofErr w:type="spellStart"/>
      <w:r>
        <w:t>poloměsičité</w:t>
      </w:r>
      <w:proofErr w:type="spellEnd"/>
      <w:r>
        <w:t xml:space="preserve"> řasy, které střevním obsahem otáčejí a zajišťují jeho dokonalé promíchání. V této části střeva dochází k hlavnímu štěpení živin. Proto je také první část tenkého střeva širší, 2-3 cm. Jinak řečeno, sliznice tenkého střeva je složena ve velké množství záhybů (řasy), které vytváří ještě další množství výběžků (klky) a buňky těchto klků mají na povrchu ještě malé výběžky (mikroklky, </w:t>
      </w:r>
      <w:proofErr w:type="spellStart"/>
      <w:r>
        <w:t>mikrovilli</w:t>
      </w:r>
      <w:proofErr w:type="spellEnd"/>
      <w:r>
        <w:t>, kartáčový lem). Záhyby a výběžky zvyšují plochu střeva až 600x, takže celkový povrch lidského střeva činí asi 300m</w:t>
      </w:r>
      <w:r w:rsidRPr="00BE5C23">
        <w:rPr>
          <w:vertAlign w:val="superscript"/>
        </w:rPr>
        <w:t>2</w:t>
      </w:r>
      <w:r>
        <w:t>. V druhé části střeva (v části jejuna a ileu), se řasy snižují. Převažuje zde resorpce substrátů do krevního oběhu a lymfatického oběhu.</w:t>
      </w:r>
    </w:p>
    <w:p w:rsidR="003C1D2A" w:rsidRDefault="003C1D2A" w:rsidP="003C1D2A">
      <w:pPr>
        <w:pStyle w:val="Odstavecdal"/>
      </w:pPr>
      <w:r>
        <w:t xml:space="preserve">    Ohromné množství žláz, uložených ve sliznici všech úseků tenkého střeva, produkuje střevní šťávu složenou z řady enzymů a hlenovitě tekutiny, zvlhčující slizniční povrch střeva.</w:t>
      </w:r>
    </w:p>
    <w:p w:rsidR="003C1D2A" w:rsidRDefault="003C1D2A" w:rsidP="003C1D2A">
      <w:pPr>
        <w:pStyle w:val="Odstavecdal"/>
        <w:rPr>
          <w:b/>
        </w:rPr>
      </w:pPr>
    </w:p>
    <w:p w:rsidR="003C1D2A" w:rsidRDefault="003C1D2A" w:rsidP="003C1D2A">
      <w:pPr>
        <w:pStyle w:val="Odstavecdal"/>
      </w:pPr>
      <w:proofErr w:type="spellStart"/>
      <w:r>
        <w:rPr>
          <w:b/>
        </w:rPr>
        <w:t>Poslizniční</w:t>
      </w:r>
      <w:proofErr w:type="spellEnd"/>
      <w:r>
        <w:rPr>
          <w:b/>
        </w:rPr>
        <w:t xml:space="preserve"> vazivo</w:t>
      </w:r>
      <w:r>
        <w:t xml:space="preserve"> je řídké, s hustou pletení krevních a mízních cév s pleteněmi nervovými.</w:t>
      </w:r>
    </w:p>
    <w:p w:rsidR="003C1D2A" w:rsidRDefault="003C1D2A" w:rsidP="003C1D2A">
      <w:pPr>
        <w:pStyle w:val="Odstavecdal"/>
      </w:pPr>
      <w:r>
        <w:rPr>
          <w:b/>
        </w:rPr>
        <w:t>Svalovina</w:t>
      </w:r>
      <w:r>
        <w:t xml:space="preserve"> je uspořádána klasicky do dvou vrstev a svými pohyby umožňuje tři základní pohyby sloužící k promíchávání a posunování obsahu střeva (pohyby segmentační, kývavé a peristaltické).</w:t>
      </w:r>
    </w:p>
    <w:p w:rsidR="003C1D2A" w:rsidRDefault="003C1D2A" w:rsidP="003C1D2A">
      <w:pPr>
        <w:pStyle w:val="Odstavecdal"/>
      </w:pPr>
      <w:r w:rsidRPr="00344A2D">
        <w:rPr>
          <w:b/>
        </w:rPr>
        <w:t>Seróza</w:t>
      </w:r>
      <w:r>
        <w:rPr>
          <w:b/>
        </w:rPr>
        <w:t xml:space="preserve"> </w:t>
      </w:r>
      <w:r>
        <w:t>kryje jejunum a ileum v celém rozsahu. Při zadním obvodu střeva se spojuje v duplikaturu. Ta vytváří vějířovitě zřasenou blánu – okruží (mesenterium), která se připojuje k zadní stěně břišní.</w:t>
      </w:r>
    </w:p>
    <w:p w:rsidR="003C1D2A" w:rsidRPr="003C1D2A" w:rsidRDefault="003C1D2A" w:rsidP="003C1D2A">
      <w:pPr>
        <w:pStyle w:val="Odstavecprvn"/>
      </w:pPr>
    </w:p>
    <w:p w:rsidR="003C1D2A" w:rsidRDefault="002C3B05" w:rsidP="002C3B05">
      <w:pPr>
        <w:pStyle w:val="Nadpis3"/>
      </w:pPr>
      <w:r>
        <w:lastRenderedPageBreak/>
        <w:t>Funkce tenkého střeva</w:t>
      </w:r>
    </w:p>
    <w:p w:rsidR="003C1D2A" w:rsidRDefault="003C1D2A" w:rsidP="002C3B05">
      <w:pPr>
        <w:pStyle w:val="Odstavecprvn"/>
        <w:rPr>
          <w:noProof/>
        </w:rPr>
      </w:pPr>
      <w:r>
        <w:rPr>
          <w:noProof/>
        </w:rPr>
        <w:t>Funkce tenkého střeva spočívá především v </w:t>
      </w:r>
      <w:r w:rsidRPr="00E12DE7">
        <w:rPr>
          <w:i/>
          <w:noProof/>
        </w:rPr>
        <w:t>trávení</w:t>
      </w:r>
      <w:r>
        <w:rPr>
          <w:noProof/>
        </w:rPr>
        <w:t xml:space="preserve"> a </w:t>
      </w:r>
      <w:r w:rsidRPr="00E12DE7">
        <w:rPr>
          <w:i/>
          <w:noProof/>
        </w:rPr>
        <w:t xml:space="preserve">resorpci </w:t>
      </w:r>
      <w:r>
        <w:rPr>
          <w:noProof/>
        </w:rPr>
        <w:t>vstřebatelných látek. V tenkém střevě se částečně natrávený chymus (ze žaludku) promíchává se střevní šťávou a pankreatickou šťávou a enzymy lokalizovaných na mikroklcích střevního epitelu. Jejich vlivem se živiny v něm obsažené rozkládají až na jednotlivé stavební složky (AMK, jednoduché cukry a MK, glycerol). Ty se prostřednictvím buněk střevní sliznice vstřebávají  do krevního a lymfatického oběhu.</w:t>
      </w:r>
    </w:p>
    <w:p w:rsidR="003C1D2A" w:rsidRDefault="003C1D2A" w:rsidP="002C3B05">
      <w:pPr>
        <w:pStyle w:val="Odstavecdal"/>
        <w:rPr>
          <w:noProof/>
        </w:rPr>
      </w:pPr>
      <w:r>
        <w:rPr>
          <w:noProof/>
        </w:rPr>
        <w:t xml:space="preserve">     Většina enzymů se do tenkého střeva dostává v pankreatické šťávě. Proto má na štěpných pochodech největší podíl duodenum, kde dochází účinkem žluči k rozptýlení (emulgaci) tuků, které pouze v emulgovaném stavu mohou být štěpeny lipázami.</w:t>
      </w:r>
    </w:p>
    <w:p w:rsidR="003C1D2A" w:rsidRDefault="003C1D2A" w:rsidP="002C3B05">
      <w:pPr>
        <w:pStyle w:val="Odstavecdal"/>
        <w:rPr>
          <w:noProof/>
        </w:rPr>
      </w:pPr>
      <w:r>
        <w:rPr>
          <w:noProof/>
        </w:rPr>
        <w:t xml:space="preserve">     Střevní šťáva produkovaná střevními žlázkami obsahuje enzmy, které štěpí bílkoviny až na aminokyseliny (erepsin), rozkládají tuky až na glycerol a mastné kyseliny (lipázy) a cukernaté látky na jednoduché, snadno vstřebatelné cukry (amylázy). Její produkce je reflexně řízena (podobně jako tvorba slin a žaludeční šťávy). Střevní šťáva prakticky dokončuje štěpení základních živin na jejich základní stavební látky. Její funkci však rozhodujícím způsobem ovlivňuje produke žluče a pankreatické žlázy. Žlázky tenkého střeva, které produkují střevní š´távu, leží převážně mezi klky.</w:t>
      </w:r>
    </w:p>
    <w:p w:rsidR="003C1D2A" w:rsidRDefault="003C1D2A" w:rsidP="002C3B05">
      <w:pPr>
        <w:pStyle w:val="Odstavecdal"/>
        <w:rPr>
          <w:noProof/>
        </w:rPr>
      </w:pPr>
      <w:r>
        <w:rPr>
          <w:noProof/>
        </w:rPr>
        <w:t xml:space="preserve">     Klky (villi) jsou paličkovité výběžky střevní sliznice, na kterých se vstřebané látky (AMK, jednoduché cukry, vitaminy, rozštěpené tuky), transportují přes epitelové buňky do krevního oběhu (hlavně vena portae), kterým se dostávají do jater.</w:t>
      </w:r>
    </w:p>
    <w:p w:rsidR="002C3B05" w:rsidRDefault="002C3B05" w:rsidP="002C3B05">
      <w:pPr>
        <w:pStyle w:val="Odstavecdal"/>
        <w:rPr>
          <w:noProof/>
        </w:rPr>
      </w:pPr>
    </w:p>
    <w:p w:rsidR="003C1D2A" w:rsidRDefault="002C3B05" w:rsidP="002C3B05">
      <w:pPr>
        <w:pStyle w:val="Nadpis4"/>
        <w:rPr>
          <w:noProof/>
        </w:rPr>
      </w:pPr>
      <w:r>
        <w:rPr>
          <w:noProof/>
        </w:rPr>
        <w:t>Trávení</w:t>
      </w:r>
    </w:p>
    <w:p w:rsidR="003C1D2A" w:rsidRDefault="003C1D2A" w:rsidP="002C3B05">
      <w:pPr>
        <w:pStyle w:val="Odstavecprvn"/>
        <w:rPr>
          <w:noProof/>
        </w:rPr>
      </w:pPr>
      <w:r>
        <w:rPr>
          <w:noProof/>
        </w:rPr>
        <w:t>V tenkém střevě probíhá trávení hlavních živin pankreatickými enzymy. Kysele reagující tráveniny (chymus), který se dostává ze žaludku do dvanáctníku, je neutralizována hydrogenuhličitanem obsaženým v pankreatické šťávě. Enzymy štěpící disacharidy a peptidy jsou zabudovány v plazmatických membránách střevních epitelových buněk (kartáčový lem) – membránové trávení. Žlázy epitelu střevní stěny vylučují jen málo enzymů, ale poměrně značné množství hlenu.</w:t>
      </w:r>
    </w:p>
    <w:p w:rsidR="003C1D2A" w:rsidRDefault="003C1D2A" w:rsidP="002C3B05">
      <w:pPr>
        <w:pStyle w:val="Odstavecdal"/>
        <w:rPr>
          <w:noProof/>
        </w:rPr>
      </w:pPr>
      <w:r>
        <w:rPr>
          <w:noProof/>
        </w:rPr>
        <w:t>Přehled trávení jednotlivých živin</w:t>
      </w:r>
    </w:p>
    <w:p w:rsidR="003C1D2A" w:rsidRDefault="003C1D2A" w:rsidP="000D4371">
      <w:pPr>
        <w:pStyle w:val="Odstavecdal"/>
        <w:numPr>
          <w:ilvl w:val="0"/>
          <w:numId w:val="8"/>
        </w:numPr>
        <w:rPr>
          <w:noProof/>
        </w:rPr>
      </w:pPr>
      <w:r w:rsidRPr="00B2052C">
        <w:rPr>
          <w:b/>
          <w:noProof/>
        </w:rPr>
        <w:t>sacharidy</w:t>
      </w:r>
      <w:r>
        <w:rPr>
          <w:noProof/>
        </w:rPr>
        <w:t xml:space="preserve"> – složené cukry (škrob) se začínají štěpit slinnou α-amylázou v dutině ústní. Štěpení pokračuje i v žaludku do té doby, než se sníží pH žaludeční šťávy, vylučováním HCl. V duodenu působí pankreatická α-amyláza. Oba enzymy štěpí sacharidy na maltózu, maltotriózu a α-limitující dextriny. Tyto se spolu s přijatými </w:t>
      </w:r>
      <w:r>
        <w:rPr>
          <w:noProof/>
        </w:rPr>
        <w:lastRenderedPageBreak/>
        <w:t>disacharidy (sacharóza, laktóza) rozštěpí působením enzymů (sacharáza, laktáza, isomaltáza) kartáčového lemu enterocytů na cukry jednoduché (monosacharidy) – glukóza, fruktóza, galaktóza.</w:t>
      </w:r>
    </w:p>
    <w:p w:rsidR="003C1D2A" w:rsidRDefault="003C1D2A" w:rsidP="002C3B05">
      <w:pPr>
        <w:pStyle w:val="Odstavecdal"/>
        <w:rPr>
          <w:noProof/>
        </w:rPr>
      </w:pPr>
    </w:p>
    <w:p w:rsidR="003C1D2A" w:rsidRDefault="003C1D2A" w:rsidP="000D4371">
      <w:pPr>
        <w:pStyle w:val="Odstavecdal"/>
        <w:numPr>
          <w:ilvl w:val="0"/>
          <w:numId w:val="8"/>
        </w:numPr>
        <w:rPr>
          <w:noProof/>
        </w:rPr>
      </w:pPr>
      <w:r w:rsidRPr="00683785">
        <w:rPr>
          <w:b/>
          <w:noProof/>
        </w:rPr>
        <w:t>proteiny</w:t>
      </w:r>
      <w:r>
        <w:rPr>
          <w:noProof/>
        </w:rPr>
        <w:t xml:space="preserve"> – se začínají enzymaticky štěpit již v žaludku pepsinem za přítomnosti HCl, který vzniká aktivací neúčinného pepsinogenu. Proteiny rozštěpené  na polypeptidy , jsou dalším proteolytickým enzymům vystaveny až v luminu střeva. Enterokináza (enzym střevní sliznice) aktivuje na úrovni dvanáctníku trypsinogen na aktivní trypsin. Působením pankratické šťávy vznikají oligopeptidy a dipeptidy i AMK. Konečné štěpení peptidů na jednotlivé AMK zajišťují enzymy (peptidázy) v mikroklcích enterocytu. Na rozdíl od štěpících enzymů sacharidů a lipidů jsou hlavní protelytické enzymy secernovány v neaktivní formě.</w:t>
      </w:r>
    </w:p>
    <w:p w:rsidR="003C1D2A" w:rsidRDefault="003C1D2A" w:rsidP="002C3B05">
      <w:pPr>
        <w:pStyle w:val="Odstavecdal"/>
        <w:rPr>
          <w:noProof/>
        </w:rPr>
      </w:pPr>
    </w:p>
    <w:p w:rsidR="003C1D2A" w:rsidRPr="002C3B05" w:rsidRDefault="003C1D2A" w:rsidP="000D4371">
      <w:pPr>
        <w:pStyle w:val="Odstavecdal"/>
        <w:numPr>
          <w:ilvl w:val="0"/>
          <w:numId w:val="8"/>
        </w:numPr>
        <w:rPr>
          <w:b/>
          <w:noProof/>
        </w:rPr>
      </w:pPr>
      <w:r w:rsidRPr="00683785">
        <w:rPr>
          <w:b/>
          <w:noProof/>
        </w:rPr>
        <w:t>lipidy</w:t>
      </w:r>
      <w:r>
        <w:rPr>
          <w:b/>
          <w:noProof/>
        </w:rPr>
        <w:t xml:space="preserve"> – </w:t>
      </w:r>
      <w:r>
        <w:rPr>
          <w:noProof/>
        </w:rPr>
        <w:t>tvoří chemicky velmi nesourodou skupinu látek. Nejdůležitějšími lipidy jsou TAG, cholesterolestery a fosfolipidy. Trávení lipidů probíhá poměrně složitým způsobem a trvá déle než trávení ostatních látek.</w:t>
      </w:r>
    </w:p>
    <w:p w:rsidR="002C3B05" w:rsidRPr="00683785" w:rsidRDefault="002C3B05" w:rsidP="002C3B05">
      <w:pPr>
        <w:pStyle w:val="Odstavecdal"/>
        <w:ind w:left="1287" w:firstLine="0"/>
        <w:rPr>
          <w:b/>
          <w:noProof/>
        </w:rPr>
      </w:pPr>
    </w:p>
    <w:p w:rsidR="003C1D2A" w:rsidRDefault="002C3B05" w:rsidP="002C3B05">
      <w:pPr>
        <w:pStyle w:val="Odstavecdal"/>
        <w:ind w:left="1287" w:firstLine="0"/>
        <w:rPr>
          <w:noProof/>
        </w:rPr>
      </w:pPr>
      <w:r>
        <w:rPr>
          <w:b/>
          <w:noProof/>
        </w:rPr>
        <w:t xml:space="preserve">a) </w:t>
      </w:r>
      <w:r w:rsidR="003C1D2A">
        <w:rPr>
          <w:b/>
          <w:noProof/>
        </w:rPr>
        <w:t>TAG (tuky)</w:t>
      </w:r>
      <w:r w:rsidR="003C1D2A">
        <w:rPr>
          <w:noProof/>
        </w:rPr>
        <w:t xml:space="preserve"> jsou enzymaticky štěpeny již v dutině ústní (slinná lipáza), hlavně však ve dvanáctníku pankreatickou a střevní lipázou za přítomnosti žluče. Vznikaji MAG a MK.  Tyto látky spolu se žlučovými kyselinami vytvářejí komplexy (micely), které pronikají mezi mikroklky enterocytů. Z micel se uvolňují látky tukové povahy, které mohou difuzí nebo aktivním transportem spolu se sodíkem procházet buněčnou membránou entrocytů.</w:t>
      </w:r>
      <w:r>
        <w:rPr>
          <w:noProof/>
        </w:rPr>
        <w:t xml:space="preserve"> </w:t>
      </w:r>
      <w:r w:rsidR="003C1D2A">
        <w:rPr>
          <w:noProof/>
        </w:rPr>
        <w:t xml:space="preserve">Aby k trávení mohlo docházet, musí ve vodě rozpustné molekuly </w:t>
      </w:r>
      <w:r>
        <w:rPr>
          <w:noProof/>
        </w:rPr>
        <w:t>l</w:t>
      </w:r>
      <w:r w:rsidR="003C1D2A">
        <w:rPr>
          <w:noProof/>
        </w:rPr>
        <w:t xml:space="preserve">ipáz přijít so styku s molekulami ve vodě nerozpustných tuků. Tuky se vyskytují ve vodné fázi ve formě poměrně velkých tukových kapek. Jen malá část všech molekultuků může být takto takto vystavena působení lipáz. Trávení za těchto podmínek by probíhalo velmi pomalu. Působením solí žlučových kyselin vylučovaných játry je však možno dosáhnout emulgace velkých tukových kapek za vzniku mnoha malých kapek o průměru 0,5-1,0 μm. Tím se zvětší plocha vystavená působení lipáz a urychlí se trávení na směs volných MK a MAG, které se potom dostávají pasivně do střevních buněk. Zde z MK o delším řetězci a MAG jsou znovu </w:t>
      </w:r>
      <w:r w:rsidR="003C1D2A">
        <w:rPr>
          <w:noProof/>
        </w:rPr>
        <w:lastRenderedPageBreak/>
        <w:t>syntetizovány TAG a v podobě tukových kapének se potom objevují v lymfatických cévách, odkud se dostávají do krevního oběhu. MK o kratším řetězci jsou vstřebávány přímo do krve portálního oběhu.</w:t>
      </w:r>
    </w:p>
    <w:p w:rsidR="003C1D2A" w:rsidRDefault="002C3B05" w:rsidP="002C3B05">
      <w:pPr>
        <w:pStyle w:val="Odstavecdal"/>
        <w:ind w:left="1287" w:firstLine="0"/>
        <w:rPr>
          <w:noProof/>
        </w:rPr>
      </w:pPr>
      <w:r w:rsidRPr="002C3B05">
        <w:rPr>
          <w:b/>
          <w:noProof/>
        </w:rPr>
        <w:t xml:space="preserve">b) </w:t>
      </w:r>
      <w:r w:rsidR="003C1D2A" w:rsidRPr="002C3B05">
        <w:rPr>
          <w:b/>
          <w:noProof/>
        </w:rPr>
        <w:t>Cholesterolestery</w:t>
      </w:r>
      <w:r w:rsidR="003C1D2A">
        <w:rPr>
          <w:noProof/>
        </w:rPr>
        <w:t xml:space="preserve"> se rozkládají ve dvanáctníku účinkem cholesterolesterázy na CH a volné MK. Obdobně jsou rozloženy fosfolipidy fosfolipázou.</w:t>
      </w:r>
    </w:p>
    <w:p w:rsidR="003C1D2A" w:rsidRDefault="003C1D2A" w:rsidP="00422FF2">
      <w:pPr>
        <w:pStyle w:val="Odstavecdal"/>
      </w:pPr>
      <w:r>
        <w:t>Resorpční epitel se nachází zejména v ileu → portální oběh</w:t>
      </w:r>
      <w:r w:rsidR="00422FF2">
        <w:t xml:space="preserve">. </w:t>
      </w:r>
      <w:r>
        <w:t>V tlustém střevě již neprobíhá trávení, je v něm dokončováno vstřebávání (zejména vody) a za přispění střevní mikroflóry probíhá přeměna nestrávených zbytků potravy (např. celulózy) na stolici, zabarvenou produkty rozpadu žlučových barviv.</w:t>
      </w:r>
    </w:p>
    <w:p w:rsidR="00422FF2" w:rsidRDefault="00422FF2" w:rsidP="00422FF2">
      <w:pPr>
        <w:pStyle w:val="Odstavecdal"/>
      </w:pPr>
    </w:p>
    <w:p w:rsidR="003C1D2A" w:rsidRDefault="00422FF2" w:rsidP="00422FF2">
      <w:pPr>
        <w:pStyle w:val="Nadpis4"/>
        <w:rPr>
          <w:szCs w:val="24"/>
        </w:rPr>
      </w:pPr>
      <w:r>
        <w:t>Vstřebávání (resorpce)</w:t>
      </w:r>
    </w:p>
    <w:p w:rsidR="003C1D2A" w:rsidRDefault="003C1D2A" w:rsidP="00422FF2">
      <w:pPr>
        <w:pStyle w:val="Odstavecprvn"/>
      </w:pPr>
      <w:r>
        <w:t xml:space="preserve">Vstřebávání jednotlivých látek je závislé na jejich chemické stavbě, na přítomnosti transportních mechanismů lokalizovaných v membráně </w:t>
      </w:r>
      <w:proofErr w:type="spellStart"/>
      <w:r>
        <w:t>enterocytů</w:t>
      </w:r>
      <w:proofErr w:type="spellEnd"/>
      <w:r>
        <w:t xml:space="preserve"> a na střevní motilitě.</w:t>
      </w:r>
    </w:p>
    <w:p w:rsidR="003C1D2A" w:rsidRDefault="003C1D2A" w:rsidP="00422FF2">
      <w:pPr>
        <w:pStyle w:val="Odstavecdal"/>
      </w:pPr>
      <w:r>
        <w:t xml:space="preserve">     Děj, kterým se dostávají štěpné produkty trávení do portálního krevního oběhu a lymfatického oběhu přes buňky výstelky střeva (</w:t>
      </w:r>
      <w:proofErr w:type="spellStart"/>
      <w:r>
        <w:t>enterocyt</w:t>
      </w:r>
      <w:proofErr w:type="spellEnd"/>
      <w:r>
        <w:t>).</w:t>
      </w:r>
    </w:p>
    <w:p w:rsidR="003C1D2A" w:rsidRDefault="003C1D2A" w:rsidP="00422FF2">
      <w:pPr>
        <w:pStyle w:val="Odstavecdal"/>
      </w:pPr>
      <w:r>
        <w:t xml:space="preserve">     Vstřebávání ze střeva se uskutečňuje několika způsoby:</w:t>
      </w:r>
    </w:p>
    <w:p w:rsidR="003C1D2A" w:rsidRPr="009A5DEB" w:rsidRDefault="003C1D2A" w:rsidP="00422FF2">
      <w:pPr>
        <w:pStyle w:val="Odstavecdal"/>
      </w:pPr>
      <w:r>
        <w:t xml:space="preserve">a) </w:t>
      </w:r>
      <w:r w:rsidRPr="009A5DEB">
        <w:t>prostou difuzí na základě koncentračního spádu</w:t>
      </w:r>
    </w:p>
    <w:p w:rsidR="003C1D2A" w:rsidRPr="009A5DEB" w:rsidRDefault="003C1D2A" w:rsidP="00422FF2">
      <w:pPr>
        <w:pStyle w:val="Odstavecdal"/>
      </w:pPr>
      <w:r>
        <w:t xml:space="preserve">b) </w:t>
      </w:r>
      <w:proofErr w:type="spellStart"/>
      <w:r w:rsidRPr="009A5DEB">
        <w:t>facilitovaná</w:t>
      </w:r>
      <w:proofErr w:type="spellEnd"/>
      <w:r w:rsidRPr="009A5DEB">
        <w:t xml:space="preserve"> difuze (usnadněná), kdy se </w:t>
      </w:r>
      <w:proofErr w:type="spellStart"/>
      <w:r w:rsidRPr="009A5DEB">
        <w:t>vstřebáváná</w:t>
      </w:r>
      <w:proofErr w:type="spellEnd"/>
      <w:r w:rsidRPr="009A5DEB">
        <w:t xml:space="preserve"> látka naváže na </w:t>
      </w:r>
      <w:proofErr w:type="gramStart"/>
      <w:r w:rsidRPr="009A5DEB">
        <w:t>přenašeč</w:t>
      </w:r>
      <w:proofErr w:type="gramEnd"/>
    </w:p>
    <w:p w:rsidR="003C1D2A" w:rsidRPr="009A5DEB" w:rsidRDefault="003C1D2A" w:rsidP="00422FF2">
      <w:pPr>
        <w:pStyle w:val="Odstavecdal"/>
      </w:pPr>
      <w:r>
        <w:t xml:space="preserve">c) </w:t>
      </w:r>
      <w:r w:rsidRPr="009A5DEB">
        <w:t>aktivním přenosem (první dva jsou označovány jako pasivní) proti koncentračnímu spádu, přičemž zdrojem energie pro aktivní transport je ATP vytvářený v buněčném metabolismu.</w:t>
      </w:r>
    </w:p>
    <w:p w:rsidR="003C1D2A" w:rsidRDefault="003C1D2A" w:rsidP="000D4371">
      <w:pPr>
        <w:pStyle w:val="Odstavecdal"/>
        <w:numPr>
          <w:ilvl w:val="0"/>
          <w:numId w:val="9"/>
        </w:numPr>
      </w:pPr>
      <w:r>
        <w:rPr>
          <w:b/>
        </w:rPr>
        <w:t xml:space="preserve">sacharidy – </w:t>
      </w:r>
      <w:r>
        <w:t xml:space="preserve">enzymaticky rozštěpené sacharidy na jednoduché cukry (monosacharidy), hexózy se vstřebávají ve střevních klcích s kartáčovým lemem.  Glukóza a galaktóza se vstřebávají </w:t>
      </w:r>
      <w:proofErr w:type="spellStart"/>
      <w:r>
        <w:t>kotransportem</w:t>
      </w:r>
      <w:proofErr w:type="spellEnd"/>
      <w:r>
        <w:t xml:space="preserve"> (společným transportem) spolu se </w:t>
      </w:r>
      <w:proofErr w:type="gramStart"/>
      <w:r>
        <w:t>sodíkem.Tzn.</w:t>
      </w:r>
      <w:proofErr w:type="gramEnd"/>
      <w:r>
        <w:t>, že transport se uskutečňuje usnadněnou (</w:t>
      </w:r>
      <w:proofErr w:type="spellStart"/>
      <w:r>
        <w:t>facilitovanou</w:t>
      </w:r>
      <w:proofErr w:type="spellEnd"/>
      <w:r>
        <w:t xml:space="preserve">) difuzí, kdy transportované látky </w:t>
      </w:r>
      <w:proofErr w:type="gramStart"/>
      <w:r>
        <w:t>se navážou</w:t>
      </w:r>
      <w:proofErr w:type="gramEnd"/>
      <w:r>
        <w:t xml:space="preserve"> na jedné straně membrány na nosič a na druhé straně se od něj oddělí. Podobně se resorbuje fruktóza, ale má vlastní transportní systém na sodíku nezávislý. Maximální resorpce je v duodenu a jejunu.</w:t>
      </w:r>
    </w:p>
    <w:p w:rsidR="003C1D2A" w:rsidRDefault="003C1D2A" w:rsidP="00422FF2">
      <w:pPr>
        <w:pStyle w:val="Odstavecdal"/>
      </w:pPr>
    </w:p>
    <w:p w:rsidR="003C1D2A" w:rsidRDefault="003C1D2A" w:rsidP="000D4371">
      <w:pPr>
        <w:pStyle w:val="Odstavecdal"/>
        <w:numPr>
          <w:ilvl w:val="0"/>
          <w:numId w:val="9"/>
        </w:numPr>
      </w:pPr>
      <w:r>
        <w:rPr>
          <w:b/>
        </w:rPr>
        <w:t>aminokyseliny –</w:t>
      </w:r>
      <w:r>
        <w:t xml:space="preserve"> se vstřebávají ze střevního lumen do </w:t>
      </w:r>
      <w:proofErr w:type="spellStart"/>
      <w:r>
        <w:t>enterocytu</w:t>
      </w:r>
      <w:proofErr w:type="spellEnd"/>
      <w:r>
        <w:t xml:space="preserve"> </w:t>
      </w:r>
      <w:proofErr w:type="spellStart"/>
      <w:r>
        <w:t>kotransportem</w:t>
      </w:r>
      <w:proofErr w:type="spellEnd"/>
      <w:r>
        <w:t xml:space="preserve"> (Na</w:t>
      </w:r>
      <w:r w:rsidRPr="009F68A8">
        <w:rPr>
          <w:vertAlign w:val="superscript"/>
        </w:rPr>
        <w:t>+</w:t>
      </w:r>
      <w:r>
        <w:t>, H</w:t>
      </w:r>
      <w:r w:rsidRPr="009F68A8">
        <w:rPr>
          <w:vertAlign w:val="superscript"/>
        </w:rPr>
        <w:t>+</w:t>
      </w:r>
      <w:r>
        <w:t>), odtud pak přecházejí do krve většinou prostou difuzí (nebo pomocí nosičů) do krevního oběhu.</w:t>
      </w:r>
    </w:p>
    <w:p w:rsidR="003C1D2A" w:rsidRDefault="003C1D2A" w:rsidP="00422FF2">
      <w:pPr>
        <w:pStyle w:val="Odstavecdal"/>
      </w:pPr>
    </w:p>
    <w:p w:rsidR="003C1D2A" w:rsidRDefault="003C1D2A" w:rsidP="000D4371">
      <w:pPr>
        <w:pStyle w:val="Odstavecdal"/>
        <w:numPr>
          <w:ilvl w:val="0"/>
          <w:numId w:val="9"/>
        </w:numPr>
      </w:pPr>
      <w:r>
        <w:rPr>
          <w:b/>
        </w:rPr>
        <w:t>lipidy –</w:t>
      </w:r>
      <w:r>
        <w:t xml:space="preserve"> z komplexů žlučových kyselin a tuků (micel) zachycených v kartáčové, lemu </w:t>
      </w:r>
      <w:proofErr w:type="spellStart"/>
      <w:r>
        <w:t>enterocytů</w:t>
      </w:r>
      <w:proofErr w:type="spellEnd"/>
      <w:r>
        <w:t xml:space="preserve"> přecházejí (na základě koncentračního gradientu) MK a glycerol jsou přeměněny na </w:t>
      </w:r>
      <w:proofErr w:type="spellStart"/>
      <w:r>
        <w:t>chylomikrony</w:t>
      </w:r>
      <w:proofErr w:type="spellEnd"/>
      <w:r>
        <w:t xml:space="preserve"> (komplexy MK a proteinů), které vstupují do mízní cévy klku a mízním oběhem přes hrudní mízovod do krve.</w:t>
      </w:r>
    </w:p>
    <w:p w:rsidR="003C1D2A" w:rsidRDefault="003C1D2A" w:rsidP="00422FF2">
      <w:pPr>
        <w:pStyle w:val="Odstavecdal"/>
        <w:ind w:left="1287" w:firstLine="0"/>
      </w:pPr>
      <w:r>
        <w:t>Resorpce degradačních produktů lipidů – mastných kyselin závisí od délky uhlíkového řetězce.</w:t>
      </w:r>
    </w:p>
    <w:p w:rsidR="003C1D2A" w:rsidRDefault="00422FF2" w:rsidP="00422FF2">
      <w:pPr>
        <w:pStyle w:val="Odstavecdal"/>
        <w:ind w:left="1287" w:firstLine="0"/>
      </w:pPr>
      <w:r w:rsidRPr="00422FF2">
        <w:rPr>
          <w:u w:val="single"/>
        </w:rPr>
        <w:t xml:space="preserve">a) </w:t>
      </w:r>
      <w:r w:rsidR="003C1D2A" w:rsidRPr="00422FF2">
        <w:rPr>
          <w:u w:val="single"/>
        </w:rPr>
        <w:t>MK s krátkým uhlíkovým řetězcem (2-4 uhlíkových atomů)</w:t>
      </w:r>
      <w:r w:rsidR="003C1D2A">
        <w:t xml:space="preserve"> jsou relativně dobře rozpustné ve vodě a proto se mohou vstřebat přímo do portální krve.</w:t>
      </w:r>
    </w:p>
    <w:p w:rsidR="003C1D2A" w:rsidRDefault="00422FF2" w:rsidP="00422FF2">
      <w:pPr>
        <w:pStyle w:val="Odstavecdal"/>
        <w:ind w:left="1287" w:firstLine="0"/>
      </w:pPr>
      <w:r w:rsidRPr="00422FF2">
        <w:rPr>
          <w:u w:val="single"/>
        </w:rPr>
        <w:t xml:space="preserve">b) </w:t>
      </w:r>
      <w:r w:rsidR="003C1D2A" w:rsidRPr="00422FF2">
        <w:rPr>
          <w:u w:val="single"/>
        </w:rPr>
        <w:t xml:space="preserve">MK se střední délkou uhlíkového řetězce (6-10 uhlíkových atomů, MCT – medium </w:t>
      </w:r>
      <w:proofErr w:type="spellStart"/>
      <w:r w:rsidR="003C1D2A" w:rsidRPr="00422FF2">
        <w:rPr>
          <w:u w:val="single"/>
        </w:rPr>
        <w:t>chain</w:t>
      </w:r>
      <w:proofErr w:type="spellEnd"/>
      <w:r w:rsidR="003C1D2A" w:rsidRPr="00422FF2">
        <w:rPr>
          <w:u w:val="single"/>
        </w:rPr>
        <w:t xml:space="preserve"> </w:t>
      </w:r>
      <w:proofErr w:type="spellStart"/>
      <w:r w:rsidR="003C1D2A" w:rsidRPr="00422FF2">
        <w:rPr>
          <w:u w:val="single"/>
        </w:rPr>
        <w:t>triacylglycerols</w:t>
      </w:r>
      <w:proofErr w:type="spellEnd"/>
      <w:r w:rsidR="003C1D2A" w:rsidRPr="00422FF2">
        <w:rPr>
          <w:u w:val="single"/>
        </w:rPr>
        <w:t>)</w:t>
      </w:r>
      <w:r w:rsidR="003C1D2A">
        <w:t xml:space="preserve"> se podobně jako SCT vstřebávají přímo do portální krve a není vázán na zvláštní přenašeče.</w:t>
      </w:r>
    </w:p>
    <w:p w:rsidR="003C1D2A" w:rsidRDefault="00422FF2" w:rsidP="00422FF2">
      <w:pPr>
        <w:pStyle w:val="Odstavecdal"/>
        <w:ind w:left="1287" w:firstLine="0"/>
      </w:pPr>
      <w:r w:rsidRPr="00422FF2">
        <w:rPr>
          <w:u w:val="single"/>
        </w:rPr>
        <w:t xml:space="preserve">c) </w:t>
      </w:r>
      <w:r w:rsidR="003C1D2A" w:rsidRPr="00422FF2">
        <w:rPr>
          <w:u w:val="single"/>
        </w:rPr>
        <w:t xml:space="preserve">MK s dlouhým řetězcem (&gt;12 uhlíkových atomů, LCT – </w:t>
      </w:r>
      <w:proofErr w:type="spellStart"/>
      <w:r w:rsidR="003C1D2A" w:rsidRPr="00422FF2">
        <w:rPr>
          <w:u w:val="single"/>
        </w:rPr>
        <w:t>long</w:t>
      </w:r>
      <w:proofErr w:type="spellEnd"/>
      <w:r w:rsidR="003C1D2A" w:rsidRPr="00422FF2">
        <w:rPr>
          <w:u w:val="single"/>
        </w:rPr>
        <w:t xml:space="preserve"> </w:t>
      </w:r>
      <w:proofErr w:type="spellStart"/>
      <w:r w:rsidR="003C1D2A" w:rsidRPr="00422FF2">
        <w:rPr>
          <w:u w:val="single"/>
        </w:rPr>
        <w:t>chain</w:t>
      </w:r>
      <w:proofErr w:type="spellEnd"/>
      <w:r w:rsidR="003C1D2A" w:rsidRPr="00422FF2">
        <w:rPr>
          <w:u w:val="single"/>
        </w:rPr>
        <w:t xml:space="preserve"> </w:t>
      </w:r>
      <w:proofErr w:type="spellStart"/>
      <w:r w:rsidR="003C1D2A" w:rsidRPr="00422FF2">
        <w:rPr>
          <w:u w:val="single"/>
        </w:rPr>
        <w:t>tiacylglyverols</w:t>
      </w:r>
      <w:proofErr w:type="spellEnd"/>
      <w:r w:rsidR="003C1D2A" w:rsidRPr="00422FF2">
        <w:rPr>
          <w:u w:val="single"/>
        </w:rPr>
        <w:t xml:space="preserve">) </w:t>
      </w:r>
      <w:r w:rsidR="003C1D2A">
        <w:t xml:space="preserve">a </w:t>
      </w:r>
      <w:proofErr w:type="spellStart"/>
      <w:r w:rsidR="003C1D2A">
        <w:t>monoacylglyceroly</w:t>
      </w:r>
      <w:proofErr w:type="spellEnd"/>
      <w:r w:rsidR="003C1D2A">
        <w:t xml:space="preserve"> se v </w:t>
      </w:r>
      <w:proofErr w:type="spellStart"/>
      <w:r w:rsidR="003C1D2A">
        <w:t>enterocyty</w:t>
      </w:r>
      <w:proofErr w:type="spellEnd"/>
      <w:r w:rsidR="003C1D2A">
        <w:t xml:space="preserve"> nesyntetizují na TAG. Z nich se </w:t>
      </w:r>
      <w:proofErr w:type="spellStart"/>
      <w:r w:rsidR="003C1D2A">
        <w:t>tvořívysokomolární</w:t>
      </w:r>
      <w:proofErr w:type="spellEnd"/>
      <w:r w:rsidR="003C1D2A">
        <w:t xml:space="preserve"> lipoproteinové komplexy – </w:t>
      </w:r>
      <w:proofErr w:type="spellStart"/>
      <w:r w:rsidR="003C1D2A">
        <w:t>chylomikra</w:t>
      </w:r>
      <w:proofErr w:type="spellEnd"/>
      <w:r w:rsidR="003C1D2A">
        <w:t xml:space="preserve">. Obal </w:t>
      </w:r>
      <w:proofErr w:type="spellStart"/>
      <w:r w:rsidR="003C1D2A">
        <w:t>chylomiker</w:t>
      </w:r>
      <w:proofErr w:type="spellEnd"/>
      <w:r w:rsidR="003C1D2A">
        <w:t xml:space="preserve"> tvoří polární lipidy (cholesterol, fosfolipidy) a proteiny (</w:t>
      </w:r>
      <w:proofErr w:type="spellStart"/>
      <w:r w:rsidR="003C1D2A">
        <w:t>apolipoproteiny</w:t>
      </w:r>
      <w:proofErr w:type="spellEnd"/>
      <w:r w:rsidR="003C1D2A">
        <w:t xml:space="preserve">). </w:t>
      </w:r>
      <w:proofErr w:type="spellStart"/>
      <w:r w:rsidR="003C1D2A">
        <w:t>Chylomikra</w:t>
      </w:r>
      <w:proofErr w:type="spellEnd"/>
      <w:r w:rsidR="003C1D2A">
        <w:t xml:space="preserve"> se nakonec dostává do lymfy a teprve odtud krevním oběhem do jater. K transportu přes membránu jaterní buňky LCT potřebují na rozdíl od MCT přenašeč (L-karnitin). Volné MK </w:t>
      </w:r>
      <w:proofErr w:type="gramStart"/>
      <w:r w:rsidR="003C1D2A">
        <w:t>jsou</w:t>
      </w:r>
      <w:proofErr w:type="gramEnd"/>
      <w:r w:rsidR="003C1D2A">
        <w:t xml:space="preserve"> krví </w:t>
      </w:r>
      <w:proofErr w:type="gramStart"/>
      <w:r w:rsidR="003C1D2A">
        <w:t>transportovány</w:t>
      </w:r>
      <w:proofErr w:type="gramEnd"/>
      <w:r w:rsidR="003C1D2A">
        <w:t xml:space="preserve"> ve vazbě na albumin.</w:t>
      </w:r>
    </w:p>
    <w:p w:rsidR="00422FF2" w:rsidRDefault="00422FF2" w:rsidP="00422FF2">
      <w:pPr>
        <w:pStyle w:val="Odstavecdal"/>
        <w:ind w:left="1287" w:firstLine="0"/>
      </w:pPr>
    </w:p>
    <w:p w:rsidR="003C1D2A" w:rsidRDefault="003C1D2A" w:rsidP="00422FF2">
      <w:pPr>
        <w:pStyle w:val="Odstavecdal"/>
      </w:pPr>
      <w:r>
        <w:t>Trávení a vstřebávání lipidů je poměrně složitý proces. Můžeme ho rozdělit do 3 fází:</w:t>
      </w:r>
    </w:p>
    <w:p w:rsidR="003C1D2A" w:rsidRPr="00046BEF" w:rsidRDefault="003C1D2A" w:rsidP="000D4371">
      <w:pPr>
        <w:pStyle w:val="Odstavecdal"/>
        <w:numPr>
          <w:ilvl w:val="0"/>
          <w:numId w:val="10"/>
        </w:numPr>
      </w:pPr>
      <w:r w:rsidRPr="00422FF2">
        <w:rPr>
          <w:b/>
        </w:rPr>
        <w:t>duodenální</w:t>
      </w:r>
      <w:r w:rsidRPr="00046BEF">
        <w:t xml:space="preserve"> – dochází zde k emulgaci tuků pomocí solí žlučových kyselin a následně působí pankreatická lipáza. Vznikají </w:t>
      </w:r>
      <w:proofErr w:type="spellStart"/>
      <w:r w:rsidRPr="00046BEF">
        <w:t>diglyceridy</w:t>
      </w:r>
      <w:proofErr w:type="spellEnd"/>
      <w:r w:rsidRPr="00046BEF">
        <w:t xml:space="preserve"> štěpením TAG.</w:t>
      </w:r>
    </w:p>
    <w:p w:rsidR="003C1D2A" w:rsidRPr="00046BEF" w:rsidRDefault="003C1D2A" w:rsidP="000D4371">
      <w:pPr>
        <w:pStyle w:val="Odstavecdal"/>
        <w:numPr>
          <w:ilvl w:val="0"/>
          <w:numId w:val="10"/>
        </w:numPr>
      </w:pPr>
      <w:r w:rsidRPr="00422FF2">
        <w:rPr>
          <w:b/>
        </w:rPr>
        <w:t xml:space="preserve">střevní </w:t>
      </w:r>
      <w:r w:rsidRPr="00046BEF">
        <w:t>– odehrává se v jejunu pomocí střevní lipázy, z </w:t>
      </w:r>
      <w:proofErr w:type="gramStart"/>
      <w:r w:rsidRPr="00046BEF">
        <w:t>DAG</w:t>
      </w:r>
      <w:proofErr w:type="gramEnd"/>
      <w:r w:rsidRPr="00046BEF">
        <w:t xml:space="preserve"> vznikají MAG příp. MK a glycerol</w:t>
      </w:r>
    </w:p>
    <w:p w:rsidR="003C1D2A" w:rsidRDefault="003C1D2A" w:rsidP="000D4371">
      <w:pPr>
        <w:pStyle w:val="Odstavecdal"/>
        <w:numPr>
          <w:ilvl w:val="0"/>
          <w:numId w:val="10"/>
        </w:numPr>
      </w:pPr>
      <w:r w:rsidRPr="00422FF2">
        <w:rPr>
          <w:b/>
        </w:rPr>
        <w:t>resorpční</w:t>
      </w:r>
      <w:r w:rsidRPr="00046BEF">
        <w:t xml:space="preserve"> – vstřebávací fáze se odehrává v ileu. MK a glycerol a soli žlučových kyselin vytváří drobné mikroskopické kapénky (= micely) a ze střevní sliznice se dostávají do portální krve nebo do lymfatického systému.</w:t>
      </w:r>
    </w:p>
    <w:p w:rsidR="00422FF2" w:rsidRDefault="00422FF2" w:rsidP="00422FF2">
      <w:pPr>
        <w:pStyle w:val="Odstavecdal"/>
      </w:pPr>
    </w:p>
    <w:p w:rsidR="00422FF2" w:rsidRDefault="00422FF2" w:rsidP="00422FF2">
      <w:pPr>
        <w:pStyle w:val="Odstavecdal"/>
      </w:pPr>
    </w:p>
    <w:p w:rsidR="00422FF2" w:rsidRPr="00046BEF" w:rsidRDefault="00422FF2" w:rsidP="00422FF2">
      <w:pPr>
        <w:pStyle w:val="Odstavecdal"/>
      </w:pPr>
    </w:p>
    <w:p w:rsidR="003C1D2A" w:rsidRPr="00422FF2" w:rsidRDefault="003C1D2A" w:rsidP="003C1D2A">
      <w:pPr>
        <w:tabs>
          <w:tab w:val="left" w:pos="1080"/>
        </w:tabs>
        <w:jc w:val="center"/>
        <w:rPr>
          <w:b/>
          <w:szCs w:val="22"/>
        </w:rPr>
      </w:pPr>
      <w:r w:rsidRPr="00422FF2">
        <w:rPr>
          <w:b/>
          <w:szCs w:val="22"/>
        </w:rPr>
        <w:lastRenderedPageBreak/>
        <w:t>MICELY</w:t>
      </w:r>
    </w:p>
    <w:p w:rsidR="003C1D2A" w:rsidRPr="00422FF2" w:rsidRDefault="003C1D2A" w:rsidP="003C1D2A">
      <w:pPr>
        <w:tabs>
          <w:tab w:val="left" w:pos="1080"/>
        </w:tabs>
        <w:jc w:val="center"/>
        <w:rPr>
          <w:szCs w:val="22"/>
        </w:rPr>
      </w:pPr>
      <w:r w:rsidRPr="00422FF2">
        <w:rPr>
          <w:noProof/>
          <w:szCs w:val="22"/>
        </w:rPr>
        <w:pict>
          <v:shapetype id="_x0000_t32" coordsize="21600,21600" o:spt="32" o:oned="t" path="m,l21600,21600e" filled="f">
            <v:path arrowok="t" fillok="f" o:connecttype="none"/>
            <o:lock v:ext="edit" shapetype="t"/>
          </v:shapetype>
          <v:shape id="_x0000_s1030" type="#_x0000_t32" style="position:absolute;left:0;text-align:left;margin-left:247.15pt;margin-top:14.65pt;width:150pt;height:64.5pt;z-index:251665408" o:connectortype="straight">
            <v:stroke endarrow="block"/>
          </v:shape>
        </w:pict>
      </w:r>
      <w:r w:rsidRPr="00422FF2">
        <w:rPr>
          <w:noProof/>
          <w:szCs w:val="22"/>
        </w:rPr>
        <w:pict>
          <v:shape id="_x0000_s1029" type="#_x0000_t32" style="position:absolute;left:0;text-align:left;margin-left:205.9pt;margin-top:14.65pt;width:3.75pt;height:64.5pt;z-index:251664384" o:connectortype="straight">
            <v:stroke endarrow="block"/>
          </v:shape>
        </w:pict>
      </w:r>
      <w:r w:rsidRPr="00422FF2">
        <w:rPr>
          <w:noProof/>
          <w:szCs w:val="22"/>
        </w:rPr>
        <w:pict>
          <v:shape id="_x0000_s1028" type="#_x0000_t32" style="position:absolute;left:0;text-align:left;margin-left:29.65pt;margin-top:14.65pt;width:166.5pt;height:64.5pt;flip:x;z-index:251663360" o:connectortype="straight">
            <v:stroke endarrow="block"/>
          </v:shape>
        </w:pict>
      </w:r>
      <w:r w:rsidRPr="00422FF2">
        <w:rPr>
          <w:szCs w:val="22"/>
        </w:rPr>
        <w:t>(drobné mikroskopické kapénky MK, glycerolu a soli žlučových kyselin)</w:t>
      </w:r>
    </w:p>
    <w:p w:rsidR="003C1D2A" w:rsidRPr="00422FF2" w:rsidRDefault="003C1D2A" w:rsidP="003C1D2A">
      <w:pPr>
        <w:tabs>
          <w:tab w:val="left" w:pos="1080"/>
        </w:tabs>
        <w:rPr>
          <w:szCs w:val="22"/>
        </w:rPr>
      </w:pPr>
    </w:p>
    <w:p w:rsidR="003C1D2A" w:rsidRPr="00422FF2" w:rsidRDefault="003C1D2A" w:rsidP="003C1D2A">
      <w:pPr>
        <w:tabs>
          <w:tab w:val="left" w:pos="1080"/>
        </w:tabs>
        <w:rPr>
          <w:szCs w:val="22"/>
        </w:rPr>
      </w:pPr>
    </w:p>
    <w:p w:rsidR="003C1D2A" w:rsidRPr="00422FF2" w:rsidRDefault="003C1D2A" w:rsidP="003C1D2A">
      <w:pPr>
        <w:tabs>
          <w:tab w:val="left" w:pos="1080"/>
        </w:tabs>
        <w:rPr>
          <w:szCs w:val="22"/>
        </w:rPr>
      </w:pPr>
      <w:r w:rsidRPr="00422FF2">
        <w:rPr>
          <w:szCs w:val="22"/>
        </w:rPr>
        <w:t>SCT                                                   MCT                                                    LCT</w:t>
      </w:r>
    </w:p>
    <w:p w:rsidR="003C1D2A" w:rsidRPr="00422FF2" w:rsidRDefault="003C1D2A" w:rsidP="003C1D2A">
      <w:pPr>
        <w:tabs>
          <w:tab w:val="left" w:pos="1080"/>
        </w:tabs>
        <w:rPr>
          <w:szCs w:val="22"/>
        </w:rPr>
      </w:pPr>
      <w:r w:rsidRPr="00422FF2">
        <w:rPr>
          <w:szCs w:val="22"/>
        </w:rPr>
        <w:t xml:space="preserve">vstřebávány přímo do portální </w:t>
      </w:r>
      <w:proofErr w:type="gramStart"/>
      <w:r w:rsidRPr="00422FF2">
        <w:rPr>
          <w:szCs w:val="22"/>
        </w:rPr>
        <w:t>krve                                    vstřebávány</w:t>
      </w:r>
      <w:proofErr w:type="gramEnd"/>
      <w:r w:rsidRPr="00422FF2">
        <w:rPr>
          <w:szCs w:val="22"/>
        </w:rPr>
        <w:t xml:space="preserve"> do mízy – 60%</w:t>
      </w:r>
    </w:p>
    <w:p w:rsidR="003C1D2A" w:rsidRDefault="003C1D2A" w:rsidP="003C1D2A">
      <w:pPr>
        <w:tabs>
          <w:tab w:val="left" w:pos="1080"/>
        </w:tabs>
        <w:rPr>
          <w:rFonts w:ascii="Arial" w:hAnsi="Arial" w:cs="Arial"/>
          <w:sz w:val="24"/>
        </w:rPr>
      </w:pPr>
    </w:p>
    <w:p w:rsidR="003C1D2A" w:rsidRDefault="003C1D2A" w:rsidP="00422FF2">
      <w:pPr>
        <w:pStyle w:val="Odstavecdal"/>
      </w:pPr>
      <w:r>
        <w:rPr>
          <w:b/>
        </w:rPr>
        <w:t xml:space="preserve">vitaminy – </w:t>
      </w:r>
      <w:r>
        <w:t xml:space="preserve">pro resorpci vitaminů ve střevě je rozhodující, kde jsou rozpustné. Vitaminy rozpustné v tucích se vstřebávají podobně jako lipidy, přičemž v plazmě jsou transportovány zabudované do </w:t>
      </w:r>
      <w:proofErr w:type="spellStart"/>
      <w:r>
        <w:t>chylomiker</w:t>
      </w:r>
      <w:proofErr w:type="spellEnd"/>
      <w:r>
        <w:t xml:space="preserve">. Vitaminy rozpustné ve vodě se resorbují </w:t>
      </w:r>
      <w:proofErr w:type="spellStart"/>
      <w:r>
        <w:t>kotransportem</w:t>
      </w:r>
      <w:proofErr w:type="spellEnd"/>
      <w:r>
        <w:t xml:space="preserve"> se sodíkem v jejunu, vitamin C se resorbuje v </w:t>
      </w:r>
      <w:proofErr w:type="spellStart"/>
      <w:r>
        <w:t>kotransportu</w:t>
      </w:r>
      <w:proofErr w:type="spellEnd"/>
      <w:r>
        <w:t xml:space="preserve"> se sodíkem v ileu.</w:t>
      </w:r>
    </w:p>
    <w:p w:rsidR="003C1D2A" w:rsidRDefault="003C1D2A" w:rsidP="00422FF2">
      <w:pPr>
        <w:pStyle w:val="Odstavecdal"/>
      </w:pPr>
      <w:r>
        <w:rPr>
          <w:b/>
        </w:rPr>
        <w:t>ionty –</w:t>
      </w:r>
      <w:r>
        <w:t xml:space="preserve"> ionty sodíku se resorbují ze střeva </w:t>
      </w:r>
      <w:proofErr w:type="spellStart"/>
      <w:r>
        <w:t>kotransportem</w:t>
      </w:r>
      <w:proofErr w:type="spellEnd"/>
      <w:r>
        <w:t xml:space="preserve"> s chloridy a organickými látkami v jejunu, ileu i TS. Ionty vápníku se resorbují </w:t>
      </w:r>
      <w:proofErr w:type="spellStart"/>
      <w:r>
        <w:t>facilitovanou</w:t>
      </w:r>
      <w:proofErr w:type="spellEnd"/>
      <w:r>
        <w:t xml:space="preserve"> difuzí v jejunu i ileu. Z 1g přijatého kalcia za den by mělo být 40% resorbováno. </w:t>
      </w:r>
    </w:p>
    <w:p w:rsidR="003C1D2A" w:rsidRDefault="003C1D2A" w:rsidP="00422FF2">
      <w:pPr>
        <w:pStyle w:val="Odstavecdal"/>
      </w:pPr>
      <w:r>
        <w:rPr>
          <w:b/>
        </w:rPr>
        <w:t>voda –</w:t>
      </w:r>
      <w:r>
        <w:t xml:space="preserve"> se pohybuje oběma směry přes sliznici </w:t>
      </w:r>
      <w:proofErr w:type="spellStart"/>
      <w:r>
        <w:t>TeS</w:t>
      </w:r>
      <w:proofErr w:type="spellEnd"/>
      <w:r>
        <w:t xml:space="preserve"> i TS, v omezeném rozsahu i na úrovni žaludeční sliznice. Množství resorbované vody závisí na osmotickém rozdílu mezi obsahem </w:t>
      </w:r>
      <w:proofErr w:type="spellStart"/>
      <w:proofErr w:type="gramStart"/>
      <w:r>
        <w:t>GITu</w:t>
      </w:r>
      <w:proofErr w:type="spellEnd"/>
      <w:proofErr w:type="gramEnd"/>
      <w:r>
        <w:t xml:space="preserve"> a osmotickým tlakem plazmy.</w:t>
      </w:r>
    </w:p>
    <w:p w:rsidR="00422FF2" w:rsidRPr="00046BEF" w:rsidRDefault="00422FF2" w:rsidP="00422FF2">
      <w:pPr>
        <w:pStyle w:val="Odstavecdal"/>
      </w:pPr>
    </w:p>
    <w:p w:rsidR="003C1D2A" w:rsidRDefault="003C1D2A" w:rsidP="00422FF2">
      <w:pPr>
        <w:pStyle w:val="Odstavecprvn"/>
      </w:pPr>
      <w:r>
        <w:t>PRO VŠECHNY RESORBOVANÉ LÁTKY PLATÍ, ŽE PROSTUPNOST STŘEVNÍ SLIZNICE NENÍ KONSTANTNÍ A S PŘIBÝVAJÍCÍM VĚKEM KLESÁ JAK PRO VODU, TAK I PRO ELEKTROLYTY.</w:t>
      </w:r>
    </w:p>
    <w:p w:rsidR="003C1D2A" w:rsidRDefault="003C1D2A" w:rsidP="00422FF2">
      <w:pPr>
        <w:tabs>
          <w:tab w:val="left" w:pos="1080"/>
        </w:tabs>
        <w:jc w:val="right"/>
        <w:rPr>
          <w:rFonts w:ascii="Arial" w:hAnsi="Arial" w:cs="Arial"/>
          <w:sz w:val="24"/>
        </w:rPr>
      </w:pPr>
      <w:r w:rsidRPr="0071478A">
        <w:rPr>
          <w:rFonts w:ascii="Arial" w:hAnsi="Arial" w:cs="Arial"/>
          <w:noProof/>
          <w:sz w:val="24"/>
        </w:rPr>
        <w:drawing>
          <wp:inline distT="0" distB="0" distL="0" distR="0">
            <wp:extent cx="3284525" cy="2465643"/>
            <wp:effectExtent l="19050" t="0" r="0" b="0"/>
            <wp:docPr id="7" name="obrázek 19" descr="http://vladahadrava.xf.cz/pic/klky_tenkeho_strev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vladahadrava.xf.cz/pic/klky_tenkeho_streva2.jpg"/>
                    <pic:cNvPicPr>
                      <a:picLocks noChangeAspect="1" noChangeArrowheads="1"/>
                    </pic:cNvPicPr>
                  </pic:nvPicPr>
                  <pic:blipFill>
                    <a:blip r:embed="rId8" cstate="print"/>
                    <a:srcRect/>
                    <a:stretch>
                      <a:fillRect/>
                    </a:stretch>
                  </pic:blipFill>
                  <pic:spPr bwMode="auto">
                    <a:xfrm>
                      <a:off x="0" y="0"/>
                      <a:ext cx="3285677" cy="2466507"/>
                    </a:xfrm>
                    <a:prstGeom prst="rect">
                      <a:avLst/>
                    </a:prstGeom>
                    <a:noFill/>
                    <a:ln w="9525">
                      <a:noFill/>
                      <a:miter lim="800000"/>
                      <a:headEnd/>
                      <a:tailEnd/>
                    </a:ln>
                  </pic:spPr>
                </pic:pic>
              </a:graphicData>
            </a:graphic>
          </wp:inline>
        </w:drawing>
      </w:r>
    </w:p>
    <w:p w:rsidR="00D54265" w:rsidRDefault="003C1D2A" w:rsidP="00F50B71">
      <w:pPr>
        <w:pStyle w:val="Nadpis1"/>
      </w:pPr>
      <w:bookmarkStart w:id="3" w:name="_Toc342820761"/>
      <w:r>
        <w:lastRenderedPageBreak/>
        <w:t>Malabsorpční syndrom</w:t>
      </w:r>
      <w:bookmarkEnd w:id="3"/>
    </w:p>
    <w:p w:rsidR="008C6B1A" w:rsidRDefault="008C6B1A" w:rsidP="00422FF2">
      <w:pPr>
        <w:pStyle w:val="Odstavecprvn"/>
      </w:pPr>
      <w:r>
        <w:t>Nejde o samostatnou chorobu. Příznakový soubor, který se může vyskytovat u chorob, v jejichž průběhu dochází v </w:t>
      </w:r>
      <w:proofErr w:type="gramStart"/>
      <w:r>
        <w:t>trávící</w:t>
      </w:r>
      <w:proofErr w:type="gramEnd"/>
      <w:r>
        <w:t xml:space="preserve"> trubici (zejména v </w:t>
      </w:r>
      <w:proofErr w:type="spellStart"/>
      <w:r>
        <w:t>TeS</w:t>
      </w:r>
      <w:proofErr w:type="spellEnd"/>
      <w:r>
        <w:t>) k poruše jedné nebo více funkcí (trávení, vstřebávání, sekrece, motilita).</w:t>
      </w:r>
    </w:p>
    <w:p w:rsidR="008C6B1A" w:rsidRDefault="008C6B1A" w:rsidP="00422FF2">
      <w:pPr>
        <w:pStyle w:val="Odstavecdal"/>
      </w:pPr>
      <w:r>
        <w:t xml:space="preserve">Tento syndrom se také může projevit při nedostatečném přívodu živin. MAS provází velmi rozdílné choroby </w:t>
      </w:r>
      <w:proofErr w:type="gramStart"/>
      <w:r>
        <w:t>trávící</w:t>
      </w:r>
      <w:proofErr w:type="gramEnd"/>
      <w:r>
        <w:t xml:space="preserve"> trubice i jiných orgánů. Zahrnuje všechny stavy s poruchami:</w:t>
      </w:r>
    </w:p>
    <w:p w:rsidR="008C6B1A" w:rsidRDefault="008C6B1A" w:rsidP="000D4371">
      <w:pPr>
        <w:pStyle w:val="Odstavecdal"/>
        <w:numPr>
          <w:ilvl w:val="0"/>
          <w:numId w:val="11"/>
        </w:numPr>
      </w:pPr>
      <w:r>
        <w:t>trávení (digesce)</w:t>
      </w:r>
    </w:p>
    <w:p w:rsidR="008C6B1A" w:rsidRDefault="008C6B1A" w:rsidP="000D4371">
      <w:pPr>
        <w:pStyle w:val="Odstavecdal"/>
        <w:numPr>
          <w:ilvl w:val="0"/>
          <w:numId w:val="11"/>
        </w:numPr>
      </w:pPr>
      <w:r>
        <w:t>vstřebávání (resorpce)</w:t>
      </w:r>
    </w:p>
    <w:p w:rsidR="008C6B1A" w:rsidRDefault="008C6B1A" w:rsidP="000D4371">
      <w:pPr>
        <w:pStyle w:val="Odstavecdal"/>
        <w:numPr>
          <w:ilvl w:val="0"/>
          <w:numId w:val="11"/>
        </w:numPr>
      </w:pPr>
      <w:r>
        <w:t>sekrece</w:t>
      </w:r>
    </w:p>
    <w:p w:rsidR="008C6B1A" w:rsidRDefault="008C6B1A" w:rsidP="000D4371">
      <w:pPr>
        <w:pStyle w:val="Odstavecdal"/>
        <w:numPr>
          <w:ilvl w:val="0"/>
          <w:numId w:val="11"/>
        </w:numPr>
      </w:pPr>
      <w:r>
        <w:t>hybnosti (motility).</w:t>
      </w:r>
    </w:p>
    <w:p w:rsidR="00422FF2" w:rsidRDefault="00422FF2" w:rsidP="00422FF2">
      <w:pPr>
        <w:pStyle w:val="Nadpis2"/>
      </w:pPr>
      <w:bookmarkStart w:id="4" w:name="_Toc342820762"/>
      <w:r>
        <w:t>Dělení</w:t>
      </w:r>
      <w:bookmarkEnd w:id="4"/>
    </w:p>
    <w:p w:rsidR="008C6B1A" w:rsidRPr="00415DC1" w:rsidRDefault="008C6B1A" w:rsidP="00422FF2">
      <w:pPr>
        <w:pStyle w:val="Nadpis3"/>
      </w:pPr>
      <w:r w:rsidRPr="00415DC1">
        <w:t>primární MAS</w:t>
      </w:r>
    </w:p>
    <w:p w:rsidR="008C6B1A" w:rsidRDefault="008C6B1A" w:rsidP="00422FF2">
      <w:pPr>
        <w:pStyle w:val="Odstavecdal"/>
      </w:pPr>
      <w:r>
        <w:t>Zahrnuje nemoci, u kterých je porucha vstřebávání umístěna v buňkách střevní sliznice – v </w:t>
      </w:r>
      <w:proofErr w:type="spellStart"/>
      <w:r>
        <w:t>enterocytech</w:t>
      </w:r>
      <w:proofErr w:type="spellEnd"/>
      <w:r>
        <w:t xml:space="preserve">. Dále se dělí </w:t>
      </w:r>
      <w:proofErr w:type="gramStart"/>
      <w:r>
        <w:t>na</w:t>
      </w:r>
      <w:proofErr w:type="gramEnd"/>
      <w:r>
        <w:t>:</w:t>
      </w:r>
    </w:p>
    <w:p w:rsidR="008C6B1A" w:rsidRDefault="008C6B1A" w:rsidP="000D4371">
      <w:pPr>
        <w:pStyle w:val="Odstavecdal"/>
        <w:numPr>
          <w:ilvl w:val="0"/>
          <w:numId w:val="12"/>
        </w:num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38.75pt;margin-top:9.35pt;width:7.15pt;height:24.75pt;z-index:251660288"/>
        </w:pict>
      </w:r>
      <w:r>
        <w:t xml:space="preserve">celiakální </w:t>
      </w:r>
      <w:proofErr w:type="spellStart"/>
      <w:proofErr w:type="gramStart"/>
      <w:r>
        <w:t>sprue</w:t>
      </w:r>
      <w:proofErr w:type="spellEnd"/>
      <w:r>
        <w:t xml:space="preserve">   porucha</w:t>
      </w:r>
      <w:proofErr w:type="gramEnd"/>
      <w:r>
        <w:t xml:space="preserve"> vstřebávání je komplexní = B, T, S, V, ML. voda…</w:t>
      </w:r>
    </w:p>
    <w:p w:rsidR="008C6B1A" w:rsidRDefault="008C6B1A" w:rsidP="000D4371">
      <w:pPr>
        <w:pStyle w:val="Odstavecdal"/>
        <w:numPr>
          <w:ilvl w:val="0"/>
          <w:numId w:val="12"/>
        </w:numPr>
      </w:pPr>
      <w:r>
        <w:t xml:space="preserve">tropická </w:t>
      </w:r>
      <w:proofErr w:type="spellStart"/>
      <w:r>
        <w:t>sprue</w:t>
      </w:r>
      <w:proofErr w:type="spellEnd"/>
    </w:p>
    <w:p w:rsidR="008C6B1A" w:rsidRDefault="008C6B1A" w:rsidP="000D4371">
      <w:pPr>
        <w:pStyle w:val="Odstavecdal"/>
        <w:numPr>
          <w:ilvl w:val="0"/>
          <w:numId w:val="12"/>
        </w:numPr>
      </w:pPr>
      <w:r>
        <w:t xml:space="preserve">selektivní malabsorpce – porucha vstřebávání je omezena na jednu nebo několik přesně definovaných látek. Je nejčastěji způsobena poruchou nebo chyběním některého enzymu, nejčastěji </w:t>
      </w:r>
      <w:proofErr w:type="spellStart"/>
      <w:r>
        <w:t>disacharidáz</w:t>
      </w:r>
      <w:proofErr w:type="spellEnd"/>
      <w:r>
        <w:t>.</w:t>
      </w:r>
    </w:p>
    <w:p w:rsidR="008C6B1A" w:rsidRDefault="008C6B1A" w:rsidP="00422FF2">
      <w:pPr>
        <w:pStyle w:val="Nadpis3"/>
      </w:pPr>
      <w:r>
        <w:t>sekundární MAS</w:t>
      </w:r>
    </w:p>
    <w:p w:rsidR="008C6B1A" w:rsidRDefault="008C6B1A" w:rsidP="00422FF2">
      <w:pPr>
        <w:pStyle w:val="Odstavecprvn"/>
      </w:pPr>
      <w:r>
        <w:t xml:space="preserve">Všechny nemoci a poruchy s malabsorpční symptomatologií. Bývá to u onemocnění pankreatu, </w:t>
      </w:r>
      <w:proofErr w:type="spellStart"/>
      <w:r>
        <w:t>hepatobiliárního</w:t>
      </w:r>
      <w:proofErr w:type="spellEnd"/>
      <w:r>
        <w:t xml:space="preserve"> systému, zánětlivé choroby střevní (Crohnova choroba), endokrinních onemocnění, lékové vlivy (ATB, cytostatika), operace žaludku nebo tenkého střeva.</w:t>
      </w:r>
    </w:p>
    <w:p w:rsidR="00422FF2" w:rsidRDefault="00422FF2" w:rsidP="00422FF2">
      <w:pPr>
        <w:pStyle w:val="Odstavecdal"/>
      </w:pPr>
    </w:p>
    <w:p w:rsidR="00422FF2" w:rsidRPr="00422FF2" w:rsidRDefault="00422FF2" w:rsidP="00422FF2">
      <w:pPr>
        <w:pStyle w:val="Odstavecdal"/>
      </w:pPr>
    </w:p>
    <w:p w:rsidR="008C6B1A" w:rsidRDefault="00422FF2" w:rsidP="00422FF2">
      <w:pPr>
        <w:pStyle w:val="Nadpis2"/>
      </w:pPr>
      <w:bookmarkStart w:id="5" w:name="_Toc342820763"/>
      <w:r>
        <w:lastRenderedPageBreak/>
        <w:t>Klinika</w:t>
      </w:r>
      <w:bookmarkEnd w:id="5"/>
    </w:p>
    <w:p w:rsidR="008C6B1A" w:rsidRDefault="008C6B1A" w:rsidP="000D4371">
      <w:pPr>
        <w:pStyle w:val="Odstavecprvn"/>
        <w:numPr>
          <w:ilvl w:val="0"/>
          <w:numId w:val="13"/>
        </w:numPr>
      </w:pPr>
      <w:r>
        <w:rPr>
          <w:noProof/>
        </w:rPr>
        <w:pict>
          <v:shape id="_x0000_s1027" type="#_x0000_t88" style="position:absolute;left:0;text-align:left;margin-left:126.7pt;margin-top:6.3pt;width:7.15pt;height:53.2pt;z-index:251661312"/>
        </w:pict>
      </w:r>
      <w:proofErr w:type="spellStart"/>
      <w:r w:rsidR="00422FF2">
        <w:t>p</w:t>
      </w:r>
      <w:r>
        <w:t>rogredující</w:t>
      </w:r>
      <w:proofErr w:type="spellEnd"/>
      <w:r>
        <w:t xml:space="preserve"> </w:t>
      </w:r>
      <w:proofErr w:type="gramStart"/>
      <w:r>
        <w:t>slabost  k těmto</w:t>
      </w:r>
      <w:proofErr w:type="gramEnd"/>
      <w:r>
        <w:t xml:space="preserve"> 3 základním příznakům se přidávají další, vždy</w:t>
      </w:r>
    </w:p>
    <w:p w:rsidR="008C6B1A" w:rsidRDefault="008C6B1A" w:rsidP="000D4371">
      <w:pPr>
        <w:pStyle w:val="Odstavecprvn"/>
        <w:numPr>
          <w:ilvl w:val="0"/>
          <w:numId w:val="13"/>
        </w:numPr>
      </w:pPr>
      <w:r>
        <w:t xml:space="preserve">úbytek </w:t>
      </w:r>
      <w:proofErr w:type="gramStart"/>
      <w:r>
        <w:t>hmotnosti        podle</w:t>
      </w:r>
      <w:proofErr w:type="gramEnd"/>
      <w:r>
        <w:t xml:space="preserve"> druhu a příčiny onemocnění.</w:t>
      </w:r>
    </w:p>
    <w:p w:rsidR="008C6B1A" w:rsidRPr="00E33534" w:rsidRDefault="008C6B1A" w:rsidP="000D4371">
      <w:pPr>
        <w:pStyle w:val="Odstavecprvn"/>
        <w:numPr>
          <w:ilvl w:val="0"/>
          <w:numId w:val="13"/>
        </w:numPr>
      </w:pPr>
      <w:r>
        <w:t>chronický průjem</w:t>
      </w:r>
    </w:p>
    <w:p w:rsidR="008C6B1A" w:rsidRDefault="008C6B1A" w:rsidP="009535E6">
      <w:pPr>
        <w:pStyle w:val="Nadpis2"/>
      </w:pPr>
      <w:bookmarkStart w:id="6" w:name="_Toc342820764"/>
      <w:r>
        <w:t>Diagnostika</w:t>
      </w:r>
      <w:bookmarkEnd w:id="6"/>
    </w:p>
    <w:p w:rsidR="008C6B1A" w:rsidRDefault="008C6B1A" w:rsidP="009535E6">
      <w:pPr>
        <w:pStyle w:val="Odstavecprvn"/>
      </w:pPr>
      <w:r>
        <w:t>Vyplývá z anamnézy a somatického nálezu. Bývá suchá kůže, měkké a lomivé nehty, atrofie svalstva, anémie.  Vzhled stolice bývá podmíněn vysokým obsahem tuků (steatorea) – je objemná, kašovitá, lesklá, nápadně páchnoucí.</w:t>
      </w:r>
    </w:p>
    <w:p w:rsidR="008C6B1A" w:rsidRDefault="008C6B1A" w:rsidP="009535E6">
      <w:pPr>
        <w:pStyle w:val="Nadpis2"/>
      </w:pPr>
      <w:bookmarkStart w:id="7" w:name="_Toc342820765"/>
      <w:r>
        <w:t>Terapie</w:t>
      </w:r>
      <w:bookmarkEnd w:id="7"/>
    </w:p>
    <w:p w:rsidR="008C6B1A" w:rsidRDefault="008C6B1A" w:rsidP="009535E6">
      <w:pPr>
        <w:pStyle w:val="Odstavecprvn"/>
      </w:pPr>
      <w:r>
        <w:t>Spočívá v léčbě základního onemocnění a substituci.</w:t>
      </w:r>
    </w:p>
    <w:p w:rsidR="009535E6" w:rsidRPr="009535E6" w:rsidRDefault="009535E6" w:rsidP="009535E6">
      <w:pPr>
        <w:pStyle w:val="Odstavecdal"/>
      </w:pPr>
    </w:p>
    <w:p w:rsidR="008C6B1A" w:rsidRPr="003D6FCE" w:rsidRDefault="009535E6" w:rsidP="009535E6">
      <w:pPr>
        <w:pStyle w:val="Nadpis1"/>
      </w:pPr>
      <w:bookmarkStart w:id="8" w:name="_Toc342820766"/>
      <w:proofErr w:type="spellStart"/>
      <w:r>
        <w:t>Celiakie</w:t>
      </w:r>
      <w:bookmarkEnd w:id="8"/>
      <w:proofErr w:type="spellEnd"/>
    </w:p>
    <w:p w:rsidR="008C6B1A" w:rsidRPr="003D6FCE" w:rsidRDefault="008C6B1A" w:rsidP="009535E6">
      <w:pPr>
        <w:pStyle w:val="Odstavecprvn"/>
      </w:pPr>
      <w:r w:rsidRPr="003D6FCE">
        <w:t xml:space="preserve">celiakální </w:t>
      </w:r>
      <w:proofErr w:type="spellStart"/>
      <w:r w:rsidRPr="003D6FCE">
        <w:t>sprue</w:t>
      </w:r>
      <w:proofErr w:type="spellEnd"/>
      <w:r w:rsidRPr="003D6FCE">
        <w:t xml:space="preserve">, </w:t>
      </w:r>
      <w:proofErr w:type="spellStart"/>
      <w:r w:rsidRPr="003D6FCE">
        <w:t>Herterova</w:t>
      </w:r>
      <w:proofErr w:type="spellEnd"/>
      <w:r w:rsidRPr="003D6FCE">
        <w:t xml:space="preserve"> choroba, endemická nebo netropická </w:t>
      </w:r>
      <w:proofErr w:type="spellStart"/>
      <w:r w:rsidRPr="003D6FCE">
        <w:t>sprue</w:t>
      </w:r>
      <w:proofErr w:type="spellEnd"/>
      <w:r w:rsidRPr="003D6FCE">
        <w:t xml:space="preserve">, glutenová </w:t>
      </w:r>
      <w:proofErr w:type="spellStart"/>
      <w:r w:rsidRPr="003D6FCE">
        <w:t>enteropatie</w:t>
      </w:r>
      <w:proofErr w:type="spellEnd"/>
    </w:p>
    <w:p w:rsidR="008C6B1A" w:rsidRPr="003D6FCE" w:rsidRDefault="009535E6" w:rsidP="009535E6">
      <w:pPr>
        <w:pStyle w:val="Nadpis2"/>
      </w:pPr>
      <w:bookmarkStart w:id="9" w:name="_Toc342820767"/>
      <w:r>
        <w:t>Definice</w:t>
      </w:r>
      <w:bookmarkEnd w:id="9"/>
    </w:p>
    <w:p w:rsidR="008C6B1A" w:rsidRPr="003D6FCE" w:rsidRDefault="008C6B1A" w:rsidP="000D4371">
      <w:pPr>
        <w:pStyle w:val="Odstavecprvn"/>
        <w:numPr>
          <w:ilvl w:val="0"/>
          <w:numId w:val="14"/>
        </w:numPr>
      </w:pPr>
      <w:r w:rsidRPr="003D6FCE">
        <w:t xml:space="preserve">chronické střevní onemocnění, způsobené </w:t>
      </w:r>
      <w:proofErr w:type="spellStart"/>
      <w:r w:rsidRPr="003D6FCE">
        <w:t>toxoalergenním</w:t>
      </w:r>
      <w:proofErr w:type="spellEnd"/>
      <w:r w:rsidRPr="003D6FCE">
        <w:t xml:space="preserve"> působení alfa-gliadinu na </w:t>
      </w:r>
      <w:proofErr w:type="spellStart"/>
      <w:r w:rsidRPr="003D6FCE">
        <w:t>enterocyt</w:t>
      </w:r>
      <w:proofErr w:type="spellEnd"/>
      <w:r w:rsidR="009535E6">
        <w:t>,</w:t>
      </w:r>
    </w:p>
    <w:p w:rsidR="008C6B1A" w:rsidRDefault="008C6B1A" w:rsidP="000D4371">
      <w:pPr>
        <w:pStyle w:val="Odstavecprvn"/>
        <w:numPr>
          <w:ilvl w:val="0"/>
          <w:numId w:val="14"/>
        </w:numPr>
      </w:pPr>
      <w:r w:rsidRPr="003D6FCE">
        <w:t xml:space="preserve">autoimunitní choroba, při které dochází u predisponovaných jedinců k poškození </w:t>
      </w:r>
      <w:proofErr w:type="spellStart"/>
      <w:r w:rsidRPr="003D6FCE">
        <w:t>entrocytů</w:t>
      </w:r>
      <w:proofErr w:type="spellEnd"/>
      <w:r w:rsidRPr="003D6FCE">
        <w:t xml:space="preserve"> po podání lepku, resp. jeho toxických peptidů</w:t>
      </w:r>
      <w:r w:rsidR="009535E6">
        <w:t>,</w:t>
      </w:r>
    </w:p>
    <w:p w:rsidR="009535E6" w:rsidRDefault="009535E6" w:rsidP="000D4371">
      <w:pPr>
        <w:pStyle w:val="Odstavecdal"/>
        <w:numPr>
          <w:ilvl w:val="0"/>
          <w:numId w:val="14"/>
        </w:numPr>
      </w:pPr>
      <w:r>
        <w:t xml:space="preserve">chronické zánětlivé onemocnění sliznice proximálního tenkého střeva projevující se malabsorpcí, </w:t>
      </w:r>
      <w:proofErr w:type="spellStart"/>
      <w:r>
        <w:t>mimostřevními</w:t>
      </w:r>
      <w:proofErr w:type="spellEnd"/>
      <w:r>
        <w:t xml:space="preserve"> projevy a zlepšující se po vynechání lepku z potravy.</w:t>
      </w:r>
    </w:p>
    <w:p w:rsidR="008C6B1A" w:rsidRPr="003D6FCE" w:rsidRDefault="009535E6" w:rsidP="009535E6">
      <w:pPr>
        <w:pStyle w:val="Nadpis2"/>
      </w:pPr>
      <w:bookmarkStart w:id="10" w:name="_Toc342820768"/>
      <w:r>
        <w:t>Historie</w:t>
      </w:r>
      <w:bookmarkEnd w:id="10"/>
    </w:p>
    <w:p w:rsidR="008C6B1A" w:rsidRPr="003D6FCE" w:rsidRDefault="008C6B1A" w:rsidP="000D4371">
      <w:pPr>
        <w:pStyle w:val="Odstavecprvn"/>
        <w:numPr>
          <w:ilvl w:val="0"/>
          <w:numId w:val="15"/>
        </w:numPr>
      </w:pPr>
      <w:r w:rsidRPr="003D6FCE">
        <w:t xml:space="preserve">podle dobových dokumentů je pravděpodobné, že se děti s příznaky </w:t>
      </w:r>
      <w:proofErr w:type="spellStart"/>
      <w:r w:rsidRPr="003D6FCE">
        <w:t>celiakie</w:t>
      </w:r>
      <w:proofErr w:type="spellEnd"/>
      <w:r w:rsidRPr="003D6FCE">
        <w:t xml:space="preserve"> vyskytovali již v antickém Řecku</w:t>
      </w:r>
    </w:p>
    <w:p w:rsidR="008C6B1A" w:rsidRPr="003D6FCE" w:rsidRDefault="008C6B1A" w:rsidP="000D4371">
      <w:pPr>
        <w:pStyle w:val="Odstavecprvn"/>
        <w:numPr>
          <w:ilvl w:val="0"/>
          <w:numId w:val="15"/>
        </w:numPr>
      </w:pPr>
      <w:r w:rsidRPr="003D6FCE">
        <w:lastRenderedPageBreak/>
        <w:t xml:space="preserve">poprvé tuto chorobu popsal v roce 1888 anglický pediatr Samuel </w:t>
      </w:r>
      <w:proofErr w:type="spellStart"/>
      <w:r w:rsidRPr="003D6FCE">
        <w:t>Gee</w:t>
      </w:r>
      <w:proofErr w:type="spellEnd"/>
      <w:r w:rsidRPr="003D6FCE">
        <w:t xml:space="preserve"> jako dětské onemocnění projevující se podvýživou, vzedmutým bříškem průjmy s mastnou stolicí. Jako vyvolávající příčinu tehdy určil neznámý dietní faktor</w:t>
      </w:r>
    </w:p>
    <w:p w:rsidR="008C6B1A" w:rsidRPr="003D6FCE" w:rsidRDefault="008C6B1A" w:rsidP="000D4371">
      <w:pPr>
        <w:pStyle w:val="Odstavecprvn"/>
        <w:numPr>
          <w:ilvl w:val="0"/>
          <w:numId w:val="15"/>
        </w:numPr>
      </w:pPr>
      <w:r w:rsidRPr="003D6FCE">
        <w:t>po 2.</w:t>
      </w:r>
      <w:r w:rsidR="009535E6">
        <w:t xml:space="preserve"> </w:t>
      </w:r>
      <w:r w:rsidRPr="003D6FCE">
        <w:t xml:space="preserve">světové válce zjistila skupina vědců okolo Dr. </w:t>
      </w:r>
      <w:proofErr w:type="spellStart"/>
      <w:r w:rsidRPr="003D6FCE">
        <w:t>Dickea</w:t>
      </w:r>
      <w:proofErr w:type="spellEnd"/>
      <w:r w:rsidRPr="003D6FCE">
        <w:t xml:space="preserve">, pediatra z Haagu, že </w:t>
      </w:r>
      <w:proofErr w:type="spellStart"/>
      <w:r w:rsidRPr="003D6FCE">
        <w:t>celiakii</w:t>
      </w:r>
      <w:proofErr w:type="spellEnd"/>
      <w:r w:rsidRPr="003D6FCE">
        <w:t xml:space="preserve"> vyvolává lepek, obsažený v některých obilninách</w:t>
      </w:r>
    </w:p>
    <w:p w:rsidR="008C6B1A" w:rsidRPr="003D6FCE" w:rsidRDefault="008C6B1A" w:rsidP="000D4371">
      <w:pPr>
        <w:pStyle w:val="Odstavecprvn"/>
        <w:numPr>
          <w:ilvl w:val="0"/>
          <w:numId w:val="15"/>
        </w:numPr>
      </w:pPr>
      <w:r w:rsidRPr="003D6FCE">
        <w:t xml:space="preserve">Van </w:t>
      </w:r>
      <w:proofErr w:type="gramStart"/>
      <w:r w:rsidRPr="003D6FCE">
        <w:t>de</w:t>
      </w:r>
      <w:proofErr w:type="gramEnd"/>
      <w:r w:rsidRPr="003D6FCE">
        <w:t xml:space="preserve"> Kamer </w:t>
      </w:r>
      <w:proofErr w:type="gramStart"/>
      <w:r w:rsidRPr="003D6FCE">
        <w:t>objevuje</w:t>
      </w:r>
      <w:proofErr w:type="gramEnd"/>
      <w:r w:rsidRPr="003D6FCE">
        <w:t xml:space="preserve"> lepek nejprve v pšenici, poté v žitu a ječmeni a naposled v ovsu</w:t>
      </w:r>
    </w:p>
    <w:p w:rsidR="008C6B1A" w:rsidRPr="003D6FCE" w:rsidRDefault="008C6B1A" w:rsidP="000D4371">
      <w:pPr>
        <w:pStyle w:val="Odstavecprvn"/>
        <w:numPr>
          <w:ilvl w:val="0"/>
          <w:numId w:val="15"/>
        </w:numPr>
      </w:pPr>
      <w:r w:rsidRPr="003D6FCE">
        <w:t xml:space="preserve">Bylo zjištěno, že dvě různé choroby – dětská </w:t>
      </w:r>
      <w:proofErr w:type="spellStart"/>
      <w:r w:rsidRPr="003D6FCE">
        <w:t>celiakie</w:t>
      </w:r>
      <w:proofErr w:type="spellEnd"/>
      <w:r w:rsidRPr="003D6FCE">
        <w:t xml:space="preserve"> a netropická </w:t>
      </w:r>
      <w:proofErr w:type="spellStart"/>
      <w:r w:rsidRPr="003D6FCE">
        <w:t>sprue</w:t>
      </w:r>
      <w:proofErr w:type="spellEnd"/>
      <w:r w:rsidRPr="003D6FCE">
        <w:t xml:space="preserve">- mají jednu společnou příčinu, kterou je toxický vliv lepku na </w:t>
      </w:r>
      <w:proofErr w:type="spellStart"/>
      <w:r w:rsidRPr="003D6FCE">
        <w:t>enterocyt</w:t>
      </w:r>
      <w:proofErr w:type="spellEnd"/>
    </w:p>
    <w:p w:rsidR="008C6B1A" w:rsidRPr="003D6FCE" w:rsidRDefault="008C6B1A" w:rsidP="000D4371">
      <w:pPr>
        <w:pStyle w:val="Odstavecprvn"/>
        <w:numPr>
          <w:ilvl w:val="0"/>
          <w:numId w:val="15"/>
        </w:numPr>
      </w:pPr>
      <w:r w:rsidRPr="003D6FCE">
        <w:t>prokázán příznivý efekt bezlepkové diety na průběh choroby</w:t>
      </w:r>
    </w:p>
    <w:p w:rsidR="008C6B1A" w:rsidRPr="003D6FCE" w:rsidRDefault="008C6B1A" w:rsidP="000D4371">
      <w:pPr>
        <w:pStyle w:val="Odstavecprvn"/>
        <w:numPr>
          <w:ilvl w:val="0"/>
          <w:numId w:val="15"/>
        </w:numPr>
      </w:pPr>
      <w:r w:rsidRPr="003D6FCE">
        <w:t xml:space="preserve">postupně byla štěpena molekula glutenu a zjištěna jeho hlavní toxická komponenta, kterou je alfa- gliadin, který izolovaně dokáže vyvolat </w:t>
      </w:r>
      <w:proofErr w:type="spellStart"/>
      <w:r w:rsidRPr="003D6FCE">
        <w:t>celiakii</w:t>
      </w:r>
      <w:proofErr w:type="spellEnd"/>
      <w:r w:rsidRPr="003D6FCE">
        <w:t>.</w:t>
      </w:r>
    </w:p>
    <w:p w:rsidR="008C6B1A" w:rsidRDefault="009535E6" w:rsidP="009535E6">
      <w:pPr>
        <w:pStyle w:val="Nadpis2"/>
      </w:pPr>
      <w:bookmarkStart w:id="11" w:name="_Toc342820769"/>
      <w:proofErr w:type="spellStart"/>
      <w:r>
        <w:t>Etiopatogeneze</w:t>
      </w:r>
      <w:proofErr w:type="spellEnd"/>
      <w:r>
        <w:t xml:space="preserve"> (příčina)</w:t>
      </w:r>
      <w:bookmarkEnd w:id="11"/>
    </w:p>
    <w:p w:rsidR="009535E6" w:rsidRDefault="009535E6" w:rsidP="009535E6">
      <w:pPr>
        <w:pStyle w:val="Odstavecprvn"/>
      </w:pPr>
      <w:proofErr w:type="spellStart"/>
      <w:r>
        <w:t>Celiakie</w:t>
      </w:r>
      <w:proofErr w:type="spellEnd"/>
      <w:r>
        <w:t xml:space="preserve"> je onemocnění autoimunitního charakteru s geneticky podmíněnou vazbou (MHC-II – HLA-DQ/DQ8) a specifickou humorální odpovědí na peptidy pšeničného lepku (gliadinu).</w:t>
      </w:r>
    </w:p>
    <w:p w:rsidR="008C6B1A" w:rsidRPr="003D6FCE" w:rsidRDefault="009535E6" w:rsidP="009535E6">
      <w:pPr>
        <w:pStyle w:val="Odstavecprvn"/>
      </w:pPr>
      <w:r>
        <w:t xml:space="preserve"> </w:t>
      </w:r>
      <w:proofErr w:type="spellStart"/>
      <w:r>
        <w:t>C</w:t>
      </w:r>
      <w:r w:rsidR="008C6B1A" w:rsidRPr="003D6FCE">
        <w:t>eliakie</w:t>
      </w:r>
      <w:proofErr w:type="spellEnd"/>
      <w:r w:rsidR="008C6B1A" w:rsidRPr="003D6FCE">
        <w:t xml:space="preserve"> je podmíněna působením toxické frakce glutenu na </w:t>
      </w:r>
      <w:proofErr w:type="spellStart"/>
      <w:r w:rsidR="008C6B1A" w:rsidRPr="003D6FCE">
        <w:t>enerocyt</w:t>
      </w:r>
      <w:proofErr w:type="spellEnd"/>
      <w:r w:rsidR="008C6B1A" w:rsidRPr="003D6FCE">
        <w:t>, které vede k  jeho poškození až zániku</w:t>
      </w:r>
      <w:r>
        <w:t>. K</w:t>
      </w:r>
      <w:r w:rsidR="008C6B1A" w:rsidRPr="003D6FCE">
        <w:t> tomuto stavu dochází na základě dvou předpokladů:</w:t>
      </w:r>
    </w:p>
    <w:p w:rsidR="008C6B1A" w:rsidRPr="003D6FCE" w:rsidRDefault="008C6B1A" w:rsidP="00A70E3A">
      <w:pPr>
        <w:pStyle w:val="Odstavecdal"/>
      </w:pPr>
      <w:r w:rsidRPr="003D6FCE">
        <w:t>1. přítomnost glutenu v potravě</w:t>
      </w:r>
    </w:p>
    <w:p w:rsidR="008C6B1A" w:rsidRDefault="008C6B1A" w:rsidP="00A70E3A">
      <w:pPr>
        <w:pStyle w:val="Odstavecdal"/>
      </w:pPr>
      <w:r w:rsidRPr="003D6FCE">
        <w:t>2. sensitivní organismus.</w:t>
      </w:r>
    </w:p>
    <w:p w:rsidR="0031028C" w:rsidRDefault="0031028C" w:rsidP="0031028C">
      <w:pPr>
        <w:pStyle w:val="Nadpis3"/>
      </w:pPr>
      <w:r>
        <w:t>Obiloviny</w:t>
      </w:r>
    </w:p>
    <w:p w:rsidR="0031028C" w:rsidRDefault="0031028C" w:rsidP="0031028C">
      <w:pPr>
        <w:pStyle w:val="Odstavecprvn"/>
      </w:pPr>
      <w:r w:rsidRPr="0031028C">
        <w:rPr>
          <w:b/>
          <w:bCs/>
        </w:rPr>
        <w:t>Obilniny</w:t>
      </w:r>
      <w:r w:rsidRPr="0031028C">
        <w:t xml:space="preserve"> (nebo též </w:t>
      </w:r>
      <w:r w:rsidRPr="0031028C">
        <w:rPr>
          <w:b/>
          <w:bCs/>
        </w:rPr>
        <w:t>obiloviny</w:t>
      </w:r>
      <w:r w:rsidRPr="0031028C">
        <w:t xml:space="preserve">) jsou </w:t>
      </w:r>
      <w:hyperlink r:id="rId9" w:tooltip="Rostliny" w:history="1">
        <w:r w:rsidRPr="0031028C">
          <w:rPr>
            <w:rStyle w:val="Hypertextovodkaz"/>
            <w:color w:val="auto"/>
            <w:u w:val="none"/>
          </w:rPr>
          <w:t>rostliny</w:t>
        </w:r>
      </w:hyperlink>
      <w:r w:rsidRPr="0031028C">
        <w:t xml:space="preserve"> využívané, šlechtěné a pěstované pro svá </w:t>
      </w:r>
      <w:hyperlink r:id="rId10" w:tooltip="Semeno" w:history="1">
        <w:r w:rsidRPr="0031028C">
          <w:rPr>
            <w:rStyle w:val="Hypertextovodkaz"/>
            <w:color w:val="auto"/>
            <w:u w:val="none"/>
          </w:rPr>
          <w:t>semena</w:t>
        </w:r>
      </w:hyperlink>
      <w:r w:rsidRPr="0031028C">
        <w:t xml:space="preserve"> (</w:t>
      </w:r>
      <w:r w:rsidRPr="0031028C">
        <w:rPr>
          <w:b/>
          <w:bCs/>
        </w:rPr>
        <w:t>zrna</w:t>
      </w:r>
      <w:r w:rsidRPr="0031028C">
        <w:t xml:space="preserve">, zvaná též </w:t>
      </w:r>
      <w:hyperlink r:id="rId11" w:tooltip="Obilka" w:history="1">
        <w:r w:rsidRPr="0031028C">
          <w:rPr>
            <w:rStyle w:val="Hypertextovodkaz"/>
            <w:b/>
            <w:bCs/>
            <w:color w:val="auto"/>
            <w:u w:val="none"/>
          </w:rPr>
          <w:t>obilky</w:t>
        </w:r>
      </w:hyperlink>
      <w:r w:rsidRPr="0031028C">
        <w:t xml:space="preserve"> nebo </w:t>
      </w:r>
      <w:r w:rsidRPr="0031028C">
        <w:rPr>
          <w:b/>
          <w:bCs/>
        </w:rPr>
        <w:t>cereálie</w:t>
      </w:r>
      <w:r w:rsidRPr="0031028C">
        <w:t>). Slouží především k lidské výživě – ať už celá (</w:t>
      </w:r>
      <w:hyperlink r:id="rId12" w:tooltip="Rýže" w:history="1">
        <w:r w:rsidRPr="0031028C">
          <w:rPr>
            <w:rStyle w:val="Hypertextovodkaz"/>
            <w:color w:val="auto"/>
            <w:u w:val="none"/>
          </w:rPr>
          <w:t>rýže</w:t>
        </w:r>
      </w:hyperlink>
      <w:r w:rsidRPr="0031028C">
        <w:t xml:space="preserve">) nebo rozemletá na </w:t>
      </w:r>
      <w:hyperlink r:id="rId13" w:tooltip="Mouka" w:history="1">
        <w:r w:rsidRPr="0031028C">
          <w:rPr>
            <w:rStyle w:val="Hypertextovodkaz"/>
            <w:color w:val="auto"/>
            <w:u w:val="none"/>
          </w:rPr>
          <w:t>mouku</w:t>
        </w:r>
      </w:hyperlink>
      <w:r w:rsidRPr="0031028C">
        <w:t xml:space="preserve">. Zrna se také zkrmují a celé rostliny se využívají jako </w:t>
      </w:r>
      <w:hyperlink r:id="rId14" w:tooltip="Zelená píce" w:history="1">
        <w:r w:rsidRPr="0031028C">
          <w:rPr>
            <w:rStyle w:val="Hypertextovodkaz"/>
            <w:color w:val="auto"/>
            <w:u w:val="none"/>
          </w:rPr>
          <w:t>zelená píce</w:t>
        </w:r>
      </w:hyperlink>
      <w:r w:rsidRPr="0031028C">
        <w:t xml:space="preserve">. Nadzemní část se </w:t>
      </w:r>
      <w:hyperlink r:id="rId15" w:tooltip="Siláž" w:history="1">
        <w:r w:rsidRPr="0031028C">
          <w:rPr>
            <w:rStyle w:val="Hypertextovodkaz"/>
            <w:color w:val="auto"/>
            <w:u w:val="none"/>
          </w:rPr>
          <w:t>silážuje</w:t>
        </w:r>
      </w:hyperlink>
      <w:r w:rsidRPr="0031028C">
        <w:t xml:space="preserve"> (</w:t>
      </w:r>
      <w:hyperlink r:id="rId16" w:tooltip="Kukuřice setá" w:history="1">
        <w:r w:rsidRPr="0031028C">
          <w:rPr>
            <w:rStyle w:val="Hypertextovodkaz"/>
            <w:color w:val="auto"/>
            <w:u w:val="none"/>
          </w:rPr>
          <w:t>kukuřice setá</w:t>
        </w:r>
      </w:hyperlink>
      <w:r w:rsidRPr="0031028C">
        <w:t xml:space="preserve">), zpracovává jako </w:t>
      </w:r>
      <w:hyperlink r:id="rId17" w:tooltip="Sláma" w:history="1">
        <w:r w:rsidRPr="0031028C">
          <w:rPr>
            <w:rStyle w:val="Hypertextovodkaz"/>
            <w:color w:val="auto"/>
            <w:u w:val="none"/>
          </w:rPr>
          <w:t>sláma</w:t>
        </w:r>
      </w:hyperlink>
      <w:r w:rsidRPr="0031028C">
        <w:t xml:space="preserve"> (</w:t>
      </w:r>
      <w:hyperlink r:id="rId18" w:tooltip="Pšenice" w:history="1">
        <w:r w:rsidRPr="0031028C">
          <w:rPr>
            <w:rStyle w:val="Hypertextovodkaz"/>
            <w:color w:val="auto"/>
            <w:u w:val="none"/>
          </w:rPr>
          <w:t>pšenice</w:t>
        </w:r>
      </w:hyperlink>
      <w:r w:rsidRPr="0031028C">
        <w:t xml:space="preserve">, </w:t>
      </w:r>
      <w:hyperlink r:id="rId19" w:tooltip="Ječmen" w:history="1">
        <w:r w:rsidRPr="0031028C">
          <w:rPr>
            <w:rStyle w:val="Hypertextovodkaz"/>
            <w:color w:val="auto"/>
            <w:u w:val="none"/>
          </w:rPr>
          <w:t>ječmen</w:t>
        </w:r>
      </w:hyperlink>
      <w:r w:rsidRPr="0031028C">
        <w:t>) nebo se z ní vyrábějí rohože, košíky, kartáče (</w:t>
      </w:r>
      <w:hyperlink r:id="rId20" w:tooltip="Čirok" w:history="1">
        <w:r w:rsidRPr="0031028C">
          <w:rPr>
            <w:rStyle w:val="Hypertextovodkaz"/>
            <w:color w:val="auto"/>
            <w:u w:val="none"/>
          </w:rPr>
          <w:t>čirok</w:t>
        </w:r>
      </w:hyperlink>
      <w:r w:rsidRPr="0031028C">
        <w:t xml:space="preserve">). Celosvětový podíl obilovin na lidské výživě je odhadován na 60–70 %. Světová produkce obilnin (bez rýže) v sezóně 2009/2010 byla téměř 1 800 milionů tun, z toho bylo 34 % použito na výrobu jídla, 42 % na výrobu krmiva, 16 % na průmyslové využití (např. výroba </w:t>
      </w:r>
      <w:proofErr w:type="spellStart"/>
      <w:r w:rsidRPr="0031028C">
        <w:t>biopaliv</w:t>
      </w:r>
      <w:proofErr w:type="spellEnd"/>
      <w:r w:rsidRPr="0031028C">
        <w:t>) a zbytek uskladněn</w:t>
      </w:r>
      <w:r w:rsidR="006A4453">
        <w:t>.</w:t>
      </w:r>
    </w:p>
    <w:p w:rsidR="006A4453" w:rsidRDefault="006A4453" w:rsidP="006A4453">
      <w:pPr>
        <w:pStyle w:val="Odstavecdal"/>
      </w:pPr>
    </w:p>
    <w:p w:rsidR="006A4453" w:rsidRDefault="006A4453" w:rsidP="006A4453">
      <w:pPr>
        <w:pStyle w:val="Odstavecdal"/>
      </w:pPr>
      <w:r>
        <w:lastRenderedPageBreak/>
        <w:t xml:space="preserve">Obiloviny jsou semena jednoletých ušlechtilých travin. Obiloviny se pěstují na celém světě. Mají </w:t>
      </w:r>
      <w:proofErr w:type="gramStart"/>
      <w:r>
        <w:t>květenství :</w:t>
      </w:r>
      <w:proofErr w:type="gramEnd"/>
    </w:p>
    <w:p w:rsidR="006A4453" w:rsidRDefault="006A4453" w:rsidP="000D4371">
      <w:pPr>
        <w:pStyle w:val="Odstavecdal"/>
        <w:numPr>
          <w:ilvl w:val="1"/>
          <w:numId w:val="28"/>
        </w:numPr>
      </w:pPr>
      <w:r>
        <w:t>klas (pšenice, žito, ječmen)</w:t>
      </w:r>
    </w:p>
    <w:p w:rsidR="006A4453" w:rsidRDefault="006A4453" w:rsidP="000D4371">
      <w:pPr>
        <w:pStyle w:val="Odstavecdal"/>
        <w:numPr>
          <w:ilvl w:val="1"/>
          <w:numId w:val="28"/>
        </w:numPr>
      </w:pPr>
      <w:r>
        <w:t>lata (oves, proso, čirok, rýže)</w:t>
      </w:r>
    </w:p>
    <w:p w:rsidR="006A4453" w:rsidRDefault="006A4453" w:rsidP="000D4371">
      <w:pPr>
        <w:pStyle w:val="Odstavecdal"/>
        <w:numPr>
          <w:ilvl w:val="1"/>
          <w:numId w:val="28"/>
        </w:numPr>
      </w:pPr>
      <w:r>
        <w:t>palice (kukuřice)</w:t>
      </w:r>
    </w:p>
    <w:p w:rsidR="006A4453" w:rsidRDefault="006A4453" w:rsidP="006A4453">
      <w:pPr>
        <w:pStyle w:val="Odstavecdal"/>
      </w:pPr>
      <w:r>
        <w:t xml:space="preserve">Obsahují: vodu, škrob, vlákninu, bílkoviny (ve formě lepku), tuk, minerální látky (P, Ca, Mg, Si, K, Na, </w:t>
      </w:r>
      <w:proofErr w:type="spellStart"/>
      <w:r>
        <w:t>Fe</w:t>
      </w:r>
      <w:proofErr w:type="spellEnd"/>
      <w:r>
        <w:t xml:space="preserve"> atd.), vitamíny skupiny B a E. Obrázek - průřez obilným zrnem </w:t>
      </w:r>
    </w:p>
    <w:p w:rsidR="006A4453" w:rsidRPr="006A4453" w:rsidRDefault="006A4453" w:rsidP="006A4453">
      <w:pPr>
        <w:pStyle w:val="Nadpis4"/>
      </w:pPr>
      <w:bookmarkStart w:id="12" w:name="zalozka2"/>
      <w:bookmarkEnd w:id="12"/>
      <w:r w:rsidRPr="006A4453">
        <w:t>Druhy obilovin, použití ve stravování</w:t>
      </w:r>
    </w:p>
    <w:p w:rsidR="006A4453" w:rsidRDefault="006A4453" w:rsidP="006A4453">
      <w:pPr>
        <w:pStyle w:val="Odstavecprvn"/>
      </w:pPr>
      <w:r>
        <w:rPr>
          <w:rStyle w:val="Siln"/>
        </w:rPr>
        <w:t>Pšenice</w:t>
      </w:r>
      <w:r>
        <w:t xml:space="preserve"> - je nejdůležitější u nás pěstovaná obilovina, obsahuje neplnohodnotné bílkoviny ve formě lepku. Zpracovává se na krupici (hrubou, jemnou, dehydrovanou), dále na mouku hrubou, polohrubou, hladkou a 00 extra a pšeničný slad. Pěstuje se pšenice měkká a tvrdá (v teplejších oblastech).</w:t>
      </w:r>
    </w:p>
    <w:p w:rsidR="006A4453" w:rsidRDefault="006A4453" w:rsidP="006A4453">
      <w:pPr>
        <w:pStyle w:val="Odstavecdal"/>
      </w:pPr>
      <w:r>
        <w:rPr>
          <w:rStyle w:val="Siln"/>
        </w:rPr>
        <w:t xml:space="preserve">Žito </w:t>
      </w:r>
      <w:r>
        <w:t xml:space="preserve">- tvar zrna je </w:t>
      </w:r>
      <w:proofErr w:type="spellStart"/>
      <w:r>
        <w:t>protáhlejší</w:t>
      </w:r>
      <w:proofErr w:type="spellEnd"/>
      <w:r>
        <w:t>, na jednom konci zúžený. Je důležitou surovinu při výrobě chlebové mouky, dále se zpracovává na kávoviny, pálenky.</w:t>
      </w:r>
    </w:p>
    <w:p w:rsidR="006A4453" w:rsidRDefault="006A4453" w:rsidP="006A4453">
      <w:pPr>
        <w:pStyle w:val="Odstavecdal"/>
      </w:pPr>
      <w:r>
        <w:rPr>
          <w:rStyle w:val="Siln"/>
        </w:rPr>
        <w:t>Ječmen</w:t>
      </w:r>
      <w:r>
        <w:t xml:space="preserve"> - u nás se pěstuje sladovnický (na výrobu sladu) a průmyslový ječmen na výrobu krup, krupek, ječné mouky, pálenky.</w:t>
      </w:r>
    </w:p>
    <w:p w:rsidR="006A4453" w:rsidRDefault="006A4453" w:rsidP="006A4453">
      <w:pPr>
        <w:pStyle w:val="Odstavecdal"/>
      </w:pPr>
      <w:r>
        <w:rPr>
          <w:rStyle w:val="Siln"/>
        </w:rPr>
        <w:t xml:space="preserve">Oves </w:t>
      </w:r>
      <w:r>
        <w:t xml:space="preserve">- se zpracovává na ovesné vločky, ovesnou rýži. Obsahuje až 7 % tuku. </w:t>
      </w:r>
    </w:p>
    <w:p w:rsidR="006A4453" w:rsidRDefault="006A4453" w:rsidP="006A4453">
      <w:pPr>
        <w:pStyle w:val="Odstavecdal"/>
      </w:pPr>
      <w:r>
        <w:rPr>
          <w:rStyle w:val="Siln"/>
        </w:rPr>
        <w:t>Pohanka</w:t>
      </w:r>
      <w:r>
        <w:t xml:space="preserve"> - patří do </w:t>
      </w:r>
      <w:proofErr w:type="spellStart"/>
      <w:r>
        <w:t>rdesnovitých</w:t>
      </w:r>
      <w:proofErr w:type="spellEnd"/>
      <w:r>
        <w:t xml:space="preserve"> rostlin, má velmi dobrou výživnou hodnotu. Používá se jako příloha, mele se na mouku a krupici. Používá se na přípravu kaší. V Rusku se z pohankové mouky připravují bliny s kyselou smetanou. </w:t>
      </w:r>
    </w:p>
    <w:p w:rsidR="006A4453" w:rsidRDefault="006A4453" w:rsidP="006A4453">
      <w:pPr>
        <w:pStyle w:val="Odstavecdal"/>
      </w:pPr>
      <w:r>
        <w:rPr>
          <w:rStyle w:val="Siln"/>
        </w:rPr>
        <w:t>Rýže</w:t>
      </w:r>
      <w:r>
        <w:t xml:space="preserve"> - se u nás nepěstuje, pěstuje se v tropických a subtropických oblastech. Rozlišuje se : - </w:t>
      </w:r>
      <w:r>
        <w:rPr>
          <w:rStyle w:val="Zvraznn"/>
        </w:rPr>
        <w:t xml:space="preserve">rýže setá (bažinná) </w:t>
      </w:r>
      <w:r>
        <w:t xml:space="preserve">vyžaduje po celou dobu vegetace zavlažování </w:t>
      </w:r>
      <w:r>
        <w:rPr>
          <w:rStyle w:val="Zvraznn"/>
        </w:rPr>
        <w:t xml:space="preserve">- rýže </w:t>
      </w:r>
      <w:proofErr w:type="gramStart"/>
      <w:r>
        <w:rPr>
          <w:rStyle w:val="Zvraznn"/>
        </w:rPr>
        <w:t xml:space="preserve">horská </w:t>
      </w:r>
      <w:r>
        <w:t>, je</w:t>
      </w:r>
      <w:proofErr w:type="gramEnd"/>
      <w:r>
        <w:t xml:space="preserve"> nenáročná na pěstování, ale má nižší výnosy. Existuje řada odrůd rýže, liší se od sebe velikostí, </w:t>
      </w:r>
      <w:proofErr w:type="gramStart"/>
      <w:r>
        <w:t>tvarem(jehličkovitá</w:t>
      </w:r>
      <w:proofErr w:type="gramEnd"/>
      <w:r>
        <w:t xml:space="preserve">, oválná, vejčitá), průsvitností zrn ( sklovitá, mléčná). Rýže se po vymlácení loupe, hladí, leští. Na trhu je rýže loupaná, neloupaná, předvařená, </w:t>
      </w:r>
      <w:proofErr w:type="spellStart"/>
      <w:r>
        <w:t>parboiled</w:t>
      </w:r>
      <w:proofErr w:type="spellEnd"/>
      <w:r>
        <w:t xml:space="preserve"> (technologicky upravená horkou parou), </w:t>
      </w:r>
      <w:proofErr w:type="spellStart"/>
      <w:r>
        <w:t>pufovaná</w:t>
      </w:r>
      <w:proofErr w:type="spellEnd"/>
      <w:r>
        <w:t xml:space="preserve"> (tzv. burisony, je to rýže napařená a při vysokém tlaku se několikanásobně zvětší objem), jasmínová rýže, </w:t>
      </w:r>
      <w:proofErr w:type="spellStart"/>
      <w:r>
        <w:t>basmati</w:t>
      </w:r>
      <w:proofErr w:type="spellEnd"/>
      <w:r>
        <w:t xml:space="preserve"> rýže (aromatická, pěstuje se v předhůří Himalájí). Dále se rýže zpracovává na škrob, mouku, rýžové víno (saké) a pálenku. Divoká rýže je černá rýže (nejedná se o rýži, je to vodní tráva, která má oříškovou příchuť.) </w:t>
      </w:r>
    </w:p>
    <w:p w:rsidR="006A4453" w:rsidRDefault="006A4453" w:rsidP="006A4453">
      <w:pPr>
        <w:pStyle w:val="Odstavecdal"/>
      </w:pPr>
      <w:r>
        <w:rPr>
          <w:rStyle w:val="Siln"/>
        </w:rPr>
        <w:lastRenderedPageBreak/>
        <w:t xml:space="preserve">Proso </w:t>
      </w:r>
      <w:r>
        <w:t>- odstraněním nestravitelných plev se získávají žluté jáhly. Jáhly obsahují více tuku, používají se jako zavářka do polévek, na kaši, moučníky. Proso se používá jako krmivo pro exotické ptactvo.</w:t>
      </w:r>
    </w:p>
    <w:p w:rsidR="006A4453" w:rsidRDefault="006A4453" w:rsidP="006A4453">
      <w:pPr>
        <w:pStyle w:val="Odstavecdal"/>
      </w:pPr>
      <w:r>
        <w:rPr>
          <w:rStyle w:val="Siln"/>
        </w:rPr>
        <w:t xml:space="preserve">Kukuřice </w:t>
      </w:r>
      <w:r>
        <w:t xml:space="preserve">- má obilky různého tvaru, velikosti a zabarvení. Nejznámější odrůdou je koňský </w:t>
      </w:r>
      <w:proofErr w:type="gramStart"/>
      <w:r>
        <w:t>zub ( podle</w:t>
      </w:r>
      <w:proofErr w:type="gramEnd"/>
      <w:r>
        <w:t xml:space="preserve"> charakteristického tvaru). Používá se na škrob (Maizena), mouku, </w:t>
      </w:r>
      <w:proofErr w:type="gramStart"/>
      <w:r>
        <w:t>krupici ( v Itálii</w:t>
      </w:r>
      <w:proofErr w:type="gramEnd"/>
      <w:r>
        <w:t xml:space="preserve"> se z ní vaří kaše polenta), kukuřičné vločky cornflakes, pukaná kukuřice popcorn.</w:t>
      </w:r>
    </w:p>
    <w:p w:rsidR="006A4453" w:rsidRDefault="006A4453" w:rsidP="006A4453">
      <w:pPr>
        <w:pStyle w:val="Odstavecdal"/>
      </w:pPr>
      <w:r>
        <w:rPr>
          <w:rStyle w:val="Siln"/>
        </w:rPr>
        <w:t xml:space="preserve">Čirok </w:t>
      </w:r>
      <w:r>
        <w:t>- se pěstuje hlavně v Africe, Indii, Číně. Používá se na mouku. Je podobný prosu.</w:t>
      </w:r>
    </w:p>
    <w:p w:rsidR="006A4453" w:rsidRDefault="006A4453" w:rsidP="006A4453">
      <w:pPr>
        <w:pStyle w:val="Odstavecdal"/>
      </w:pPr>
      <w:r>
        <w:rPr>
          <w:rStyle w:val="Siln"/>
        </w:rPr>
        <w:t>Amarant</w:t>
      </w:r>
      <w:r>
        <w:t xml:space="preserve"> -vhodný na bezlepkovou dietu, drobná semena se melou na mouku. </w:t>
      </w:r>
    </w:p>
    <w:p w:rsidR="006A4453" w:rsidRPr="006A4453" w:rsidRDefault="006A4453" w:rsidP="006A4453">
      <w:pPr>
        <w:pStyle w:val="Nadpis4"/>
      </w:pPr>
      <w:r w:rsidRPr="006A4453">
        <w:rPr>
          <w:rStyle w:val="Siln"/>
          <w:b/>
          <w:bCs/>
        </w:rPr>
        <w:t>Posuzování jakosti obilí</w:t>
      </w:r>
    </w:p>
    <w:p w:rsidR="006A4453" w:rsidRDefault="006A4453" w:rsidP="006A4453">
      <w:pPr>
        <w:pStyle w:val="Odstavecprvn"/>
      </w:pPr>
      <w:r>
        <w:t>Smyslově se hodnotí - vzhled, barva, podíl poškozených a cizích zrn, napadení živočišnými škůdci, vůně.</w:t>
      </w:r>
    </w:p>
    <w:p w:rsidR="006A4453" w:rsidRDefault="006A4453" w:rsidP="006A4453">
      <w:pPr>
        <w:pStyle w:val="Odstavecdal"/>
      </w:pPr>
      <w:r>
        <w:t>Laboratorně se hodnotí - obsah vody, obsah příměsí, škrobnatost.</w:t>
      </w:r>
    </w:p>
    <w:p w:rsidR="006A4453" w:rsidRDefault="006A4453" w:rsidP="006A4453"/>
    <w:p w:rsidR="006A4453" w:rsidRDefault="006A4453" w:rsidP="006A4453">
      <w:pPr>
        <w:pStyle w:val="Nadpis4"/>
      </w:pPr>
      <w:bookmarkStart w:id="13" w:name="zalozka3"/>
      <w:bookmarkEnd w:id="13"/>
      <w:r>
        <w:t>Výrobky z obilovin</w:t>
      </w:r>
    </w:p>
    <w:p w:rsidR="006A4453" w:rsidRPr="005F5B8A" w:rsidRDefault="005F5B8A" w:rsidP="005F5B8A">
      <w:pPr>
        <w:pStyle w:val="Odstavecprvn"/>
        <w:rPr>
          <w:u w:val="single"/>
        </w:rPr>
      </w:pPr>
      <w:r w:rsidRPr="005F5B8A">
        <w:rPr>
          <w:u w:val="single"/>
        </w:rPr>
        <w:t xml:space="preserve">1. </w:t>
      </w:r>
      <w:r w:rsidR="006A4453" w:rsidRPr="005F5B8A">
        <w:rPr>
          <w:u w:val="single"/>
        </w:rPr>
        <w:t>Mlýnské výrobky</w:t>
      </w:r>
    </w:p>
    <w:p w:rsidR="006A4453" w:rsidRDefault="006A4453" w:rsidP="005F5B8A">
      <w:pPr>
        <w:pStyle w:val="Odstavecprvn"/>
      </w:pPr>
      <w:r>
        <w:t xml:space="preserve">Získávají se narušením obilných zrn. Patří sem mouka, krupice, kroupy, loupaná rýže, vločky. Při mletí se obilné zrno zbavuje obalových vrstev a vzniká </w:t>
      </w:r>
      <w:proofErr w:type="gramStart"/>
      <w:r>
        <w:t>mouka . Zrno</w:t>
      </w:r>
      <w:proofErr w:type="gramEnd"/>
      <w:r>
        <w:t xml:space="preserve"> se nejprve čisti, odstraňují se klíčky, pluchy a rozrušuje se celistvost zrna. Zrno se mele na válcovacích stolicích. Podle stupně vymletí se rozlišuje mouka: </w:t>
      </w:r>
    </w:p>
    <w:p w:rsidR="006A4453" w:rsidRDefault="006A4453" w:rsidP="000D4371">
      <w:pPr>
        <w:pStyle w:val="Odstavecdal"/>
        <w:numPr>
          <w:ilvl w:val="0"/>
          <w:numId w:val="29"/>
        </w:numPr>
      </w:pPr>
      <w:proofErr w:type="spellStart"/>
      <w:r w:rsidRPr="005F5B8A">
        <w:rPr>
          <w:rStyle w:val="Zvraznn"/>
          <w:b/>
        </w:rPr>
        <w:t>vysokovymletá</w:t>
      </w:r>
      <w:proofErr w:type="spellEnd"/>
      <w:r>
        <w:t xml:space="preserve"> obsahuje více povrchových částí zrna, je tmavší, méně trvanlivá, hůře stravitelná, má vyšší biologickou hodnotu </w:t>
      </w:r>
    </w:p>
    <w:p w:rsidR="006A4453" w:rsidRDefault="006A4453" w:rsidP="000D4371">
      <w:pPr>
        <w:pStyle w:val="Odstavecdal"/>
        <w:numPr>
          <w:ilvl w:val="0"/>
          <w:numId w:val="29"/>
        </w:numPr>
      </w:pPr>
      <w:proofErr w:type="spellStart"/>
      <w:r w:rsidRPr="005F5B8A">
        <w:rPr>
          <w:rStyle w:val="Zvraznn"/>
          <w:b/>
        </w:rPr>
        <w:t>nízkovymletá</w:t>
      </w:r>
      <w:proofErr w:type="spellEnd"/>
      <w:r w:rsidRPr="005F5B8A">
        <w:rPr>
          <w:b/>
        </w:rPr>
        <w:t xml:space="preserve"> </w:t>
      </w:r>
      <w:r>
        <w:t>lépe stravitelná, světlejší barva, energeticky bohatá, má delší trvanlivost, obsahuje převážně škrob, neobsahuje vitamíny a tuk.</w:t>
      </w:r>
    </w:p>
    <w:p w:rsidR="006A4453" w:rsidRDefault="006A4453" w:rsidP="006A4453"/>
    <w:p w:rsidR="006A4453" w:rsidRPr="005F5B8A" w:rsidRDefault="006A4453" w:rsidP="005F5B8A">
      <w:pPr>
        <w:pStyle w:val="Odstavecprvn"/>
      </w:pPr>
      <w:r w:rsidRPr="005F5B8A">
        <w:rPr>
          <w:rStyle w:val="Siln"/>
          <w:b w:val="0"/>
          <w:bCs w:val="0"/>
        </w:rPr>
        <w:t>Druhy mouky a krupice</w:t>
      </w:r>
      <w:r w:rsidRPr="005F5B8A">
        <w:t xml:space="preserve"> </w:t>
      </w:r>
    </w:p>
    <w:p w:rsidR="006A4453" w:rsidRDefault="005F5B8A" w:rsidP="005F5B8A">
      <w:r>
        <w:t>a) p</w:t>
      </w:r>
      <w:r w:rsidR="006A4453">
        <w:t xml:space="preserve">šeničná mouka </w:t>
      </w:r>
    </w:p>
    <w:p w:rsidR="006A4453" w:rsidRDefault="006A4453" w:rsidP="005F5B8A">
      <w:pPr>
        <w:pStyle w:val="Normlnweb"/>
      </w:pPr>
      <w:r>
        <w:rPr>
          <w:rStyle w:val="Zvraznn"/>
        </w:rPr>
        <w:t>hrubá</w:t>
      </w:r>
      <w:r>
        <w:t xml:space="preserve"> - do knedlíků, noků, těstovin - vhodná na vaření</w:t>
      </w:r>
    </w:p>
    <w:p w:rsidR="006A4453" w:rsidRDefault="006A4453" w:rsidP="005F5B8A">
      <w:pPr>
        <w:pStyle w:val="Normlnweb"/>
      </w:pPr>
      <w:r>
        <w:rPr>
          <w:rStyle w:val="Zvraznn"/>
        </w:rPr>
        <w:t>polohrubá</w:t>
      </w:r>
      <w:r>
        <w:t xml:space="preserve"> - je vhodná na pečení</w:t>
      </w:r>
    </w:p>
    <w:p w:rsidR="006A4453" w:rsidRDefault="006A4453" w:rsidP="005F5B8A">
      <w:pPr>
        <w:pStyle w:val="Normlnweb"/>
      </w:pPr>
      <w:r>
        <w:rPr>
          <w:rStyle w:val="Zvraznn"/>
        </w:rPr>
        <w:lastRenderedPageBreak/>
        <w:t>hladká</w:t>
      </w:r>
      <w:r>
        <w:t xml:space="preserve"> - na přípravu těst, k zahušťování, obalování</w:t>
      </w:r>
    </w:p>
    <w:p w:rsidR="006A4453" w:rsidRDefault="006A4453" w:rsidP="005F5B8A">
      <w:pPr>
        <w:pStyle w:val="Normlnweb"/>
      </w:pPr>
      <w:r>
        <w:rPr>
          <w:rStyle w:val="Zvraznn"/>
        </w:rPr>
        <w:t>hladká 00 Extra</w:t>
      </w:r>
      <w:r>
        <w:t xml:space="preserve"> - má nižší obsah minerálních látek, kvalitnější lepek</w:t>
      </w:r>
    </w:p>
    <w:p w:rsidR="006A4453" w:rsidRDefault="006A4453" w:rsidP="005F5B8A">
      <w:pPr>
        <w:pStyle w:val="Normlnweb"/>
      </w:pPr>
      <w:proofErr w:type="spellStart"/>
      <w:r>
        <w:rPr>
          <w:rStyle w:val="Zvraznn"/>
        </w:rPr>
        <w:t>celoznná</w:t>
      </w:r>
      <w:proofErr w:type="spellEnd"/>
      <w:r>
        <w:rPr>
          <w:rStyle w:val="Zvraznn"/>
        </w:rPr>
        <w:t xml:space="preserve"> mouka</w:t>
      </w:r>
      <w:r>
        <w:t xml:space="preserve"> - vzniká semletím celých obilek včetně plev a klíčku, které se u standardní mouky odstraňují. Je biologicky hodnotnější, ale hůře stravitelná pro vyšší obsah vlákniny. </w:t>
      </w:r>
    </w:p>
    <w:p w:rsidR="006A4453" w:rsidRDefault="006A4453" w:rsidP="005F5B8A">
      <w:pPr>
        <w:pStyle w:val="Normlnweb"/>
      </w:pPr>
      <w:r>
        <w:rPr>
          <w:rStyle w:val="Zvraznn"/>
        </w:rPr>
        <w:t>chlebová mouka</w:t>
      </w:r>
    </w:p>
    <w:p w:rsidR="006A4453" w:rsidRDefault="006A4453" w:rsidP="005F5B8A">
      <w:pPr>
        <w:pStyle w:val="Normlnweb"/>
        <w:rPr>
          <w:i/>
          <w:iCs/>
        </w:rPr>
      </w:pPr>
      <w:r>
        <w:rPr>
          <w:i/>
          <w:iCs/>
        </w:rPr>
        <w:t xml:space="preserve">výražková mouka </w:t>
      </w:r>
    </w:p>
    <w:p w:rsidR="006A4453" w:rsidRDefault="006A4453" w:rsidP="005F5B8A">
      <w:pPr>
        <w:pStyle w:val="Normlnweb"/>
      </w:pPr>
      <w:r>
        <w:rPr>
          <w:rStyle w:val="Zvraznn"/>
        </w:rPr>
        <w:t>škrobárenská mouka aj.</w:t>
      </w:r>
    </w:p>
    <w:p w:rsidR="006A4453" w:rsidRDefault="006A4453" w:rsidP="006A4453"/>
    <w:p w:rsidR="006A4453" w:rsidRDefault="006A4453" w:rsidP="006A4453">
      <w:pPr>
        <w:pStyle w:val="Normlnweb"/>
      </w:pPr>
      <w:r>
        <w:t>P š e n i č n á krupice</w:t>
      </w:r>
    </w:p>
    <w:p w:rsidR="006A4453" w:rsidRDefault="006A4453" w:rsidP="006A4453">
      <w:pPr>
        <w:pStyle w:val="Normlnweb"/>
      </w:pPr>
      <w:r>
        <w:rPr>
          <w:rStyle w:val="Zvraznn"/>
        </w:rPr>
        <w:t>hrubá</w:t>
      </w:r>
    </w:p>
    <w:p w:rsidR="006A4453" w:rsidRDefault="006A4453" w:rsidP="006A4453">
      <w:pPr>
        <w:pStyle w:val="Normlnweb"/>
        <w:rPr>
          <w:i/>
          <w:iCs/>
        </w:rPr>
      </w:pPr>
      <w:r>
        <w:rPr>
          <w:i/>
          <w:iCs/>
        </w:rPr>
        <w:t xml:space="preserve">jemná </w:t>
      </w:r>
    </w:p>
    <w:p w:rsidR="006A4453" w:rsidRDefault="006A4453" w:rsidP="006A4453">
      <w:pPr>
        <w:pStyle w:val="Normlnweb"/>
      </w:pPr>
      <w:r>
        <w:rPr>
          <w:rStyle w:val="Zvraznn"/>
        </w:rPr>
        <w:t>jemná dehydrovaná</w:t>
      </w:r>
      <w:r>
        <w:t xml:space="preserve"> - obsahuje méně vody</w:t>
      </w:r>
    </w:p>
    <w:p w:rsidR="006A4453" w:rsidRDefault="006A4453" w:rsidP="006A4453">
      <w:pPr>
        <w:pStyle w:val="Normlnweb"/>
      </w:pPr>
      <w:r>
        <w:rPr>
          <w:rStyle w:val="Zvraznn"/>
        </w:rPr>
        <w:t>semolina</w:t>
      </w:r>
      <w:r>
        <w:t xml:space="preserve"> krupice z tvrdé pšenice, používá se pro výrobu těstovin</w:t>
      </w:r>
    </w:p>
    <w:p w:rsidR="006A4453" w:rsidRDefault="006A4453" w:rsidP="006A4453">
      <w:pPr>
        <w:pStyle w:val="Normlnweb"/>
      </w:pPr>
      <w:r>
        <w:t>Ž i t n á mouka - používá se při výrobě tmavého chleba, perníků</w:t>
      </w:r>
    </w:p>
    <w:p w:rsidR="006A4453" w:rsidRDefault="006A4453" w:rsidP="006A4453">
      <w:pPr>
        <w:pStyle w:val="Normlnweb"/>
      </w:pPr>
      <w:r>
        <w:t>D a l š í d r u h y mouky</w:t>
      </w:r>
    </w:p>
    <w:p w:rsidR="006A4453" w:rsidRDefault="006A4453" w:rsidP="006A4453">
      <w:pPr>
        <w:pStyle w:val="Normlnweb"/>
      </w:pPr>
      <w:r>
        <w:rPr>
          <w:rStyle w:val="Zvraznn"/>
        </w:rPr>
        <w:t xml:space="preserve">rýžová mouka </w:t>
      </w:r>
      <w:r>
        <w:t xml:space="preserve">je bezlepková, používá se k zahušťování, pro výrobu nudlí zvaných </w:t>
      </w:r>
      <w:proofErr w:type="spellStart"/>
      <w:r>
        <w:t>fun</w:t>
      </w:r>
      <w:proofErr w:type="spellEnd"/>
    </w:p>
    <w:p w:rsidR="006A4453" w:rsidRDefault="006A4453" w:rsidP="006A4453">
      <w:pPr>
        <w:pStyle w:val="Normlnweb"/>
      </w:pPr>
      <w:r>
        <w:rPr>
          <w:rStyle w:val="Zvraznn"/>
        </w:rPr>
        <w:t>kukuřičná mouka</w:t>
      </w:r>
      <w:r>
        <w:t xml:space="preserve"> používá se v kombinaci s pšeničnou moukou</w:t>
      </w:r>
    </w:p>
    <w:p w:rsidR="006A4453" w:rsidRDefault="006A4453" w:rsidP="006A4453">
      <w:pPr>
        <w:pStyle w:val="Normlnweb"/>
      </w:pPr>
      <w:r>
        <w:rPr>
          <w:rStyle w:val="Zvraznn"/>
        </w:rPr>
        <w:t xml:space="preserve">ječná mouka </w:t>
      </w:r>
      <w:r>
        <w:t>výrobky z ječné mouky rychle tvrdnou, proto se kombinuje s pšeničnou m.</w:t>
      </w:r>
    </w:p>
    <w:p w:rsidR="006A4453" w:rsidRDefault="006A4453" w:rsidP="006A4453">
      <w:pPr>
        <w:pStyle w:val="Normlnweb"/>
      </w:pPr>
      <w:r>
        <w:rPr>
          <w:rStyle w:val="Zvraznn"/>
        </w:rPr>
        <w:t xml:space="preserve">pohanková mouka </w:t>
      </w:r>
      <w:r>
        <w:t xml:space="preserve">oblíbená v Americe, ve Francii, východní Evropě, typ palačinkové </w:t>
      </w:r>
    </w:p>
    <w:p w:rsidR="006A4453" w:rsidRDefault="006A4453" w:rsidP="006A4453">
      <w:pPr>
        <w:pStyle w:val="Normlnweb"/>
      </w:pPr>
      <w:r>
        <w:t xml:space="preserve">K r u p a ř s k é výrobky </w:t>
      </w:r>
    </w:p>
    <w:p w:rsidR="006A4453" w:rsidRDefault="006A4453" w:rsidP="006A4453">
      <w:pPr>
        <w:pStyle w:val="Normlnweb"/>
      </w:pPr>
      <w:r>
        <w:rPr>
          <w:rStyle w:val="Zvraznn"/>
        </w:rPr>
        <w:t>Ječné kroupy</w:t>
      </w:r>
      <w:r>
        <w:t xml:space="preserve"> - velké, střední, malé, perličky, krupky- </w:t>
      </w:r>
      <w:proofErr w:type="spellStart"/>
      <w:r>
        <w:t>lámanka</w:t>
      </w:r>
      <w:proofErr w:type="spellEnd"/>
      <w:r>
        <w:t xml:space="preserve"> (tzv. trhané krupky)</w:t>
      </w:r>
    </w:p>
    <w:p w:rsidR="006A4453" w:rsidRDefault="006A4453" w:rsidP="006A4453">
      <w:pPr>
        <w:pStyle w:val="Normlnweb"/>
      </w:pPr>
      <w:r>
        <w:rPr>
          <w:rStyle w:val="Zvraznn"/>
        </w:rPr>
        <w:t>Pšeničné kroupy</w:t>
      </w:r>
      <w:r>
        <w:t xml:space="preserve"> - prodej ve specializovaných prodejnách</w:t>
      </w:r>
    </w:p>
    <w:p w:rsidR="006A4453" w:rsidRDefault="006A4453" w:rsidP="006A4453">
      <w:pPr>
        <w:pStyle w:val="Normlnweb"/>
      </w:pPr>
      <w:r>
        <w:rPr>
          <w:rStyle w:val="Zvraznn"/>
        </w:rPr>
        <w:lastRenderedPageBreak/>
        <w:t>Ovesné kroupy</w:t>
      </w:r>
      <w:r>
        <w:t xml:space="preserve"> - oloupané obilky se melou na různé stupně hrubosti</w:t>
      </w:r>
    </w:p>
    <w:p w:rsidR="006A4453" w:rsidRDefault="006A4453" w:rsidP="006A4453">
      <w:pPr>
        <w:pStyle w:val="Normlnweb"/>
      </w:pPr>
      <w:r>
        <w:t>Jednotlivé druhy krup se liší granulací.</w:t>
      </w:r>
    </w:p>
    <w:p w:rsidR="006A4453" w:rsidRDefault="006A4453" w:rsidP="006A4453">
      <w:pPr>
        <w:pStyle w:val="Normlnweb"/>
      </w:pPr>
      <w:r>
        <w:t xml:space="preserve">V a d y </w:t>
      </w:r>
      <w:proofErr w:type="spellStart"/>
      <w:r>
        <w:t>krupařských</w:t>
      </w:r>
      <w:proofErr w:type="spellEnd"/>
      <w:r>
        <w:t xml:space="preserve"> výrobků</w:t>
      </w:r>
    </w:p>
    <w:p w:rsidR="006A4453" w:rsidRDefault="006A4453" w:rsidP="006A4453">
      <w:pPr>
        <w:pStyle w:val="Normlnweb"/>
      </w:pPr>
      <w:r>
        <w:t>nesprávná granulace, zatuchlý, plísňový nebo jinak cizí pach, vyšší podíl příměsí, nebo přítomnost živočišných škůdců.</w:t>
      </w:r>
    </w:p>
    <w:p w:rsidR="006A4453" w:rsidRDefault="006A4453" w:rsidP="006A4453">
      <w:pPr>
        <w:pStyle w:val="Normlnweb"/>
      </w:pPr>
      <w:r>
        <w:t>V l o č k y</w:t>
      </w:r>
    </w:p>
    <w:p w:rsidR="006A4453" w:rsidRDefault="006A4453" w:rsidP="006A4453">
      <w:pPr>
        <w:pStyle w:val="Normlnweb"/>
      </w:pPr>
      <w:r>
        <w:t xml:space="preserve">zrna se očistí, oloupou, napaří, listují na válcích a suší. Na trhu jsou vločky ovesné, pšeničné, žitné, ječné pro poměrně vysoký obsah </w:t>
      </w:r>
      <w:proofErr w:type="gramStart"/>
      <w:r>
        <w:t>tuků ( z klíčků</w:t>
      </w:r>
      <w:proofErr w:type="gramEnd"/>
      <w:r>
        <w:t xml:space="preserve">) snadno žluknou </w:t>
      </w:r>
    </w:p>
    <w:p w:rsidR="006A4453" w:rsidRDefault="006A4453" w:rsidP="006A4453">
      <w:pPr>
        <w:pStyle w:val="Normlnweb"/>
      </w:pPr>
      <w:r>
        <w:t xml:space="preserve">P u f o v a n é výrobky </w:t>
      </w:r>
    </w:p>
    <w:p w:rsidR="006A4453" w:rsidRDefault="006A4453" w:rsidP="006A4453">
      <w:pPr>
        <w:pStyle w:val="Normlnweb"/>
      </w:pPr>
      <w:proofErr w:type="gramStart"/>
      <w:r>
        <w:t>se vyrábějí</w:t>
      </w:r>
      <w:proofErr w:type="gramEnd"/>
      <w:r>
        <w:t xml:space="preserve"> z loupané rýže, kukuřice, pšenice obilovina se uzavře v tlakové nádobě, kde se ohřívá. Voda v obilce se mění v páru a rychlým snížením tlaku se vodní pára v obilce rozepne, tím se zvětší povrch obilky a zvýší se její pórovitost. V prodeji jsou burisony, Arizony (ochucená loupaná rýže), </w:t>
      </w:r>
      <w:proofErr w:type="spellStart"/>
      <w:r>
        <w:t>Racio</w:t>
      </w:r>
      <w:proofErr w:type="spellEnd"/>
      <w:r>
        <w:t xml:space="preserve">- celozrnné chlebíčky. </w:t>
      </w:r>
    </w:p>
    <w:p w:rsidR="006A4453" w:rsidRDefault="006A4453" w:rsidP="006A4453">
      <w:pPr>
        <w:pStyle w:val="Normlnweb"/>
      </w:pPr>
      <w:r>
        <w:t>E x t r u d e r o v a n é výrobky</w:t>
      </w:r>
    </w:p>
    <w:p w:rsidR="006A4453" w:rsidRDefault="006A4453" w:rsidP="006A4453">
      <w:pPr>
        <w:pStyle w:val="Normlnweb"/>
      </w:pPr>
      <w:r>
        <w:t xml:space="preserve">při vysokém tlaku v </w:t>
      </w:r>
      <w:proofErr w:type="spellStart"/>
      <w:r>
        <w:t>extrudéru</w:t>
      </w:r>
      <w:proofErr w:type="spellEnd"/>
      <w:r>
        <w:t xml:space="preserve"> dochází k mnohonásobnému zvětšení objemu a vysoké pórovitosti výrobku v prodeji jsou křupky, křehký chléb, pochoutky s </w:t>
      </w:r>
      <w:proofErr w:type="gramStart"/>
      <w:r>
        <w:t>vlákninou , pražené</w:t>
      </w:r>
      <w:proofErr w:type="gramEnd"/>
      <w:r>
        <w:t xml:space="preserve"> </w:t>
      </w:r>
      <w:proofErr w:type="spellStart"/>
      <w:r>
        <w:t>extruderované</w:t>
      </w:r>
      <w:proofErr w:type="spellEnd"/>
      <w:r>
        <w:t xml:space="preserve"> vločky (</w:t>
      </w:r>
      <w:proofErr w:type="spellStart"/>
      <w:r>
        <w:t>Corn</w:t>
      </w:r>
      <w:proofErr w:type="spellEnd"/>
      <w:r>
        <w:t xml:space="preserve"> </w:t>
      </w:r>
      <w:proofErr w:type="spellStart"/>
      <w:r>
        <w:t>flakes</w:t>
      </w:r>
      <w:proofErr w:type="spellEnd"/>
      <w:r>
        <w:t xml:space="preserve">-kukuřičné, </w:t>
      </w:r>
      <w:proofErr w:type="spellStart"/>
      <w:r>
        <w:t>Rye</w:t>
      </w:r>
      <w:proofErr w:type="spellEnd"/>
      <w:r>
        <w:t xml:space="preserve"> </w:t>
      </w:r>
      <w:proofErr w:type="spellStart"/>
      <w:r>
        <w:t>flakes</w:t>
      </w:r>
      <w:proofErr w:type="spellEnd"/>
      <w:r>
        <w:t xml:space="preserve">-žitné, Bran </w:t>
      </w:r>
      <w:proofErr w:type="spellStart"/>
      <w:r>
        <w:t>flakes</w:t>
      </w:r>
      <w:proofErr w:type="spellEnd"/>
      <w:r>
        <w:t xml:space="preserve">-pšeničné, Barely </w:t>
      </w:r>
      <w:proofErr w:type="spellStart"/>
      <w:r>
        <w:t>flakes</w:t>
      </w:r>
      <w:proofErr w:type="spellEnd"/>
      <w:r>
        <w:t>-ječné)</w:t>
      </w:r>
    </w:p>
    <w:p w:rsidR="006A4453" w:rsidRDefault="006A4453" w:rsidP="006A4453">
      <w:pPr>
        <w:pStyle w:val="Nadpis4"/>
      </w:pPr>
      <w:r>
        <w:t>Těstoviny</w:t>
      </w:r>
    </w:p>
    <w:p w:rsidR="006A4453" w:rsidRDefault="006A4453" w:rsidP="006A4453">
      <w:pPr>
        <w:pStyle w:val="Normlnweb"/>
      </w:pPr>
      <w:r>
        <w:t xml:space="preserve">Těstoviny se vyrábí sušením nekvašeného těsta. Mají poměrně vysokou výživnou hodnotu. Biologická hodnota stoupá s obsahem vajec. Mají dobrou stravitelnost, rychlou přípravu a značnou trvanlivost. </w:t>
      </w:r>
    </w:p>
    <w:p w:rsidR="006A4453" w:rsidRDefault="006A4453" w:rsidP="006A4453">
      <w:pPr>
        <w:pStyle w:val="Normlnweb"/>
      </w:pPr>
      <w:r>
        <w:t xml:space="preserve">V ý r o b a - vyrábějí se z pšeničné mouky, vody a přísad (vajec, zeleniny, sojové mouky). Nejvhodnější surovinou pro výrobu je semolina (krupice z tvrdé </w:t>
      </w:r>
      <w:proofErr w:type="gramStart"/>
      <w:r>
        <w:t>pšenice).Těstoviny</w:t>
      </w:r>
      <w:proofErr w:type="gramEnd"/>
      <w:r>
        <w:t xml:space="preserve"> z ní se nerozvářejí a jsou chutnější. Některé speciální druhy těstovin se vyrábějí z jiných druhů mouky (celozrnné, rýžové, kukuřičné aj.) Tuhé těsto se tvaruje válcováním, které se dále řeže na tvary (široké nudle, fleky aj.) Nebo se těsto lisováním protlačuje přes profilované matice na různé tvary (makarony, špagety, mušle). Nakonec se provádí sušení teplým vzduchem.</w:t>
      </w:r>
    </w:p>
    <w:p w:rsidR="006A4453" w:rsidRDefault="006A4453" w:rsidP="006A4453">
      <w:pPr>
        <w:pStyle w:val="Normlnweb"/>
      </w:pPr>
      <w:r>
        <w:lastRenderedPageBreak/>
        <w:t>D r u h y těstovin</w:t>
      </w:r>
    </w:p>
    <w:p w:rsidR="006A4453" w:rsidRDefault="006A4453" w:rsidP="006A4453">
      <w:pPr>
        <w:pStyle w:val="Normlnweb"/>
      </w:pPr>
      <w:r>
        <w:rPr>
          <w:rStyle w:val="Zvraznn"/>
        </w:rPr>
        <w:t>podle složení</w:t>
      </w:r>
      <w:r>
        <w:t xml:space="preserve"> - vaječné (např. </w:t>
      </w:r>
      <w:proofErr w:type="spellStart"/>
      <w:r>
        <w:t>trojvaječné</w:t>
      </w:r>
      <w:proofErr w:type="spellEnd"/>
      <w:r>
        <w:t xml:space="preserve">, </w:t>
      </w:r>
      <w:proofErr w:type="gramStart"/>
      <w:r>
        <w:t>pětivaječné..)</w:t>
      </w:r>
      <w:proofErr w:type="gramEnd"/>
      <w:r>
        <w:t xml:space="preserve"> ¨- bezvaječné </w:t>
      </w:r>
    </w:p>
    <w:p w:rsidR="006A4453" w:rsidRDefault="006A4453" w:rsidP="006A4453">
      <w:pPr>
        <w:pStyle w:val="Normlnweb"/>
      </w:pPr>
      <w:r>
        <w:rPr>
          <w:rStyle w:val="Zvraznn"/>
        </w:rPr>
        <w:t>podle délky</w:t>
      </w:r>
      <w:r>
        <w:t xml:space="preserve"> - dlouhé (200 - 500 mm př. špagety, makarony) - střední (10 - 100 mm př. </w:t>
      </w:r>
      <w:proofErr w:type="gramStart"/>
      <w:r>
        <w:t>kolínka,široké</w:t>
      </w:r>
      <w:proofErr w:type="gramEnd"/>
      <w:r>
        <w:t xml:space="preserve"> nudle, fleky aj.) - krátké (3 -8 mm př. flíčky, kroužky, mašličky, abeceda aj.)</w:t>
      </w:r>
    </w:p>
    <w:p w:rsidR="006A4453" w:rsidRDefault="006A4453" w:rsidP="006A4453">
      <w:pPr>
        <w:pStyle w:val="Normlnweb"/>
      </w:pPr>
      <w:r>
        <w:rPr>
          <w:rStyle w:val="Zvraznn"/>
        </w:rPr>
        <w:t>podle použití</w:t>
      </w:r>
      <w:r>
        <w:t xml:space="preserve"> - </w:t>
      </w:r>
      <w:proofErr w:type="gramStart"/>
      <w:r>
        <w:t>zavářkové</w:t>
      </w:r>
      <w:proofErr w:type="gramEnd"/>
      <w:r>
        <w:t xml:space="preserve"> ( </w:t>
      </w:r>
      <w:proofErr w:type="gramStart"/>
      <w:r>
        <w:t>př.</w:t>
      </w:r>
      <w:proofErr w:type="gramEnd"/>
      <w:r>
        <w:t xml:space="preserve"> nudle, drobení, flíčky aj.) - přílohové (špagety, makarony, kolínka, penne aj.)</w:t>
      </w:r>
    </w:p>
    <w:p w:rsidR="006A4453" w:rsidRDefault="006A4453" w:rsidP="006A4453">
      <w:pPr>
        <w:pStyle w:val="Normlnweb"/>
      </w:pPr>
      <w:r>
        <w:rPr>
          <w:rStyle w:val="Zvraznn"/>
        </w:rPr>
        <w:t>podle použitých přísad</w:t>
      </w:r>
      <w:r>
        <w:t>, které obohacují výživovou hodnotu např. vitamíny B</w:t>
      </w:r>
      <w:r>
        <w:rPr>
          <w:vertAlign w:val="subscript"/>
        </w:rPr>
        <w:t>1</w:t>
      </w:r>
      <w:r>
        <w:t xml:space="preserve"> a B</w:t>
      </w:r>
      <w:r>
        <w:rPr>
          <w:vertAlign w:val="subscript"/>
        </w:rPr>
        <w:t>2</w:t>
      </w:r>
      <w:r>
        <w:t xml:space="preserve">, </w:t>
      </w:r>
      <w:proofErr w:type="spellStart"/>
      <w:r>
        <w:t>mikrořasou</w:t>
      </w:r>
      <w:proofErr w:type="spellEnd"/>
      <w:r>
        <w:t xml:space="preserve"> </w:t>
      </w:r>
      <w:proofErr w:type="spellStart"/>
      <w:r>
        <w:t>Spirulinou</w:t>
      </w:r>
      <w:proofErr w:type="spellEnd"/>
      <w:r>
        <w:t xml:space="preserve">, s přísadou kukuřičné mouky, kurkumy aj. </w:t>
      </w:r>
    </w:p>
    <w:p w:rsidR="006A4453" w:rsidRDefault="006A4453" w:rsidP="006A4453">
      <w:pPr>
        <w:pStyle w:val="Normlnweb"/>
      </w:pPr>
      <w:r>
        <w:rPr>
          <w:rStyle w:val="Zvraznn"/>
        </w:rPr>
        <w:t>speciální druhy</w:t>
      </w:r>
      <w:r>
        <w:t xml:space="preserve"> - bezlepkové těstoviny </w:t>
      </w:r>
      <w:proofErr w:type="spellStart"/>
      <w:r>
        <w:t>Ekros</w:t>
      </w:r>
      <w:proofErr w:type="spellEnd"/>
      <w:r>
        <w:t xml:space="preserve">, </w:t>
      </w:r>
      <w:proofErr w:type="spellStart"/>
      <w:r>
        <w:t>biotěstoviny</w:t>
      </w:r>
      <w:proofErr w:type="spellEnd"/>
      <w:r>
        <w:t xml:space="preserve">, </w:t>
      </w:r>
      <w:proofErr w:type="gramStart"/>
      <w:r>
        <w:t>celozrnné , barevné</w:t>
      </w:r>
      <w:proofErr w:type="gramEnd"/>
      <w:r>
        <w:t>, rýžové aj.</w:t>
      </w:r>
    </w:p>
    <w:p w:rsidR="006A4453" w:rsidRDefault="006A4453" w:rsidP="006A4453">
      <w:pPr>
        <w:pStyle w:val="Normlnweb"/>
      </w:pPr>
      <w:r>
        <w:t xml:space="preserve">V a d y těstovin </w:t>
      </w:r>
    </w:p>
    <w:p w:rsidR="006A4453" w:rsidRDefault="006A4453" w:rsidP="006A4453">
      <w:pPr>
        <w:pStyle w:val="Normlnweb"/>
      </w:pPr>
      <w:r>
        <w:t xml:space="preserve">popukaný povrch (vzniká prudkým sušením), </w:t>
      </w:r>
      <w:proofErr w:type="spellStart"/>
      <w:r>
        <w:t>rozvařivost</w:t>
      </w:r>
      <w:proofErr w:type="spellEnd"/>
      <w:r>
        <w:t>, napadení zavíječem moučným a roztočem moučným, drobivost.</w:t>
      </w:r>
    </w:p>
    <w:p w:rsidR="006A4453" w:rsidRDefault="006A4453" w:rsidP="006A4453">
      <w:pPr>
        <w:pStyle w:val="Normlnweb"/>
      </w:pPr>
      <w:r>
        <w:t>S k l a d o v á n í</w:t>
      </w:r>
    </w:p>
    <w:p w:rsidR="006A4453" w:rsidRDefault="006A4453" w:rsidP="006A4453">
      <w:pPr>
        <w:pStyle w:val="Normlnweb"/>
      </w:pPr>
      <w:r>
        <w:t xml:space="preserve">V čistých, vzdušných a dobře větratelných místnostech. Chránit před vlhkem, slunečním zářením a živočišnými škůdci. </w:t>
      </w:r>
    </w:p>
    <w:p w:rsidR="006A4453" w:rsidRDefault="006A4453" w:rsidP="006A4453"/>
    <w:p w:rsidR="006A4453" w:rsidRDefault="006A4453" w:rsidP="006A4453">
      <w:pPr>
        <w:pStyle w:val="Nadpis4"/>
      </w:pPr>
      <w:r>
        <w:t>Pekárenské výrobky</w:t>
      </w:r>
    </w:p>
    <w:p w:rsidR="006A4453" w:rsidRDefault="006A4453" w:rsidP="006A4453">
      <w:pPr>
        <w:pStyle w:val="Normlnweb"/>
      </w:pPr>
      <w:r>
        <w:t xml:space="preserve">Pekařské výrobky se připravují z kvalitní pšeničné a žitné mouky, kypřicích prostředků, vody a přísad. Jsou hlavním zdrojem sacharidů a rostlinných bílkovin. Mezi pekárenské výrobky patří: chleba - světlý, tmavý a speciální pečivo - základní surovinou je pšeničná mouka, ke kypření se používá droždí </w:t>
      </w:r>
    </w:p>
    <w:p w:rsidR="006A4453" w:rsidRDefault="006A4453" w:rsidP="006A4453">
      <w:pPr>
        <w:pStyle w:val="Normlnweb"/>
      </w:pPr>
      <w:r>
        <w:rPr>
          <w:rStyle w:val="Siln"/>
        </w:rPr>
        <w:t>C h l é b</w:t>
      </w:r>
    </w:p>
    <w:p w:rsidR="006A4453" w:rsidRDefault="006A4453" w:rsidP="006A4453">
      <w:pPr>
        <w:pStyle w:val="Normlnweb"/>
      </w:pPr>
      <w:r>
        <w:t>Chléb je jednou ze základních potravin. Vyrábí se z mouky, kypřicím prostředkem je kvas, přidává se voda, sůl a podle druhu přísady.</w:t>
      </w:r>
    </w:p>
    <w:p w:rsidR="006A4453" w:rsidRDefault="006A4453" w:rsidP="006A4453">
      <w:pPr>
        <w:pStyle w:val="Normlnweb"/>
      </w:pPr>
      <w:r>
        <w:t xml:space="preserve">Druhy chleba </w:t>
      </w:r>
    </w:p>
    <w:p w:rsidR="006A4453" w:rsidRDefault="006A4453" w:rsidP="006A4453">
      <w:pPr>
        <w:pStyle w:val="Normlnweb"/>
      </w:pPr>
      <w:r>
        <w:rPr>
          <w:u w:val="single"/>
        </w:rPr>
        <w:t>světlý</w:t>
      </w:r>
    </w:p>
    <w:p w:rsidR="006A4453" w:rsidRDefault="006A4453" w:rsidP="006A4453">
      <w:pPr>
        <w:pStyle w:val="Normlnweb"/>
      </w:pPr>
      <w:r>
        <w:rPr>
          <w:rStyle w:val="Zvraznn"/>
        </w:rPr>
        <w:lastRenderedPageBreak/>
        <w:t>konzumní</w:t>
      </w:r>
      <w:r>
        <w:t xml:space="preserve"> je vyráběný ze stejného dílu pšeničné a žitné mouky s přísadou kmínu</w:t>
      </w:r>
    </w:p>
    <w:p w:rsidR="006A4453" w:rsidRDefault="006A4453" w:rsidP="006A4453">
      <w:pPr>
        <w:pStyle w:val="Normlnweb"/>
      </w:pPr>
      <w:r>
        <w:rPr>
          <w:rStyle w:val="Zvraznn"/>
        </w:rPr>
        <w:t>pšeničný</w:t>
      </w:r>
      <w:r>
        <w:t xml:space="preserve"> vyráběný z pšeničné mouky chlebové </w:t>
      </w:r>
    </w:p>
    <w:p w:rsidR="006A4453" w:rsidRDefault="006A4453" w:rsidP="006A4453">
      <w:pPr>
        <w:pStyle w:val="Normlnweb"/>
      </w:pPr>
      <w:r>
        <w:rPr>
          <w:rStyle w:val="Zvraznn"/>
        </w:rPr>
        <w:t>výražkový</w:t>
      </w:r>
      <w:r>
        <w:t xml:space="preserve"> se připravuje z pšeničné mouky hladké a výražkové žitné mouky s přísadou kmínu </w:t>
      </w:r>
    </w:p>
    <w:p w:rsidR="006A4453" w:rsidRDefault="006A4453" w:rsidP="006A4453">
      <w:pPr>
        <w:pStyle w:val="Normlnweb"/>
      </w:pPr>
      <w:r>
        <w:rPr>
          <w:u w:val="single"/>
        </w:rPr>
        <w:t>tmavý</w:t>
      </w:r>
    </w:p>
    <w:p w:rsidR="006A4453" w:rsidRDefault="006A4453" w:rsidP="006A4453">
      <w:pPr>
        <w:pStyle w:val="Normlnweb"/>
      </w:pPr>
      <w:r>
        <w:rPr>
          <w:rStyle w:val="Zvraznn"/>
        </w:rPr>
        <w:t>konzumní</w:t>
      </w:r>
      <w:r>
        <w:t xml:space="preserve"> směs žitné a pšeničné mouky v různém poměru podle receptur</w:t>
      </w:r>
    </w:p>
    <w:p w:rsidR="006A4453" w:rsidRDefault="006A4453" w:rsidP="006A4453">
      <w:pPr>
        <w:pStyle w:val="Normlnweb"/>
      </w:pPr>
      <w:r>
        <w:rPr>
          <w:rStyle w:val="Zvraznn"/>
        </w:rPr>
        <w:t xml:space="preserve">samožitný </w:t>
      </w:r>
      <w:r>
        <w:t>je vyráběný ze žitné mouky s přísadou pšeničné a kmínu</w:t>
      </w:r>
    </w:p>
    <w:p w:rsidR="006A4453" w:rsidRDefault="006A4453" w:rsidP="006A4453">
      <w:pPr>
        <w:pStyle w:val="Normlnweb"/>
      </w:pPr>
      <w:r>
        <w:rPr>
          <w:u w:val="single"/>
        </w:rPr>
        <w:t>speciální druhy chleba</w:t>
      </w:r>
    </w:p>
    <w:p w:rsidR="006A4453" w:rsidRDefault="006A4453" w:rsidP="006A4453">
      <w:pPr>
        <w:pStyle w:val="Normlnweb"/>
      </w:pPr>
      <w:r>
        <w:rPr>
          <w:rStyle w:val="Zvraznn"/>
        </w:rPr>
        <w:t xml:space="preserve">žitný </w:t>
      </w:r>
      <w:r>
        <w:t xml:space="preserve">chléb </w:t>
      </w:r>
      <w:proofErr w:type="gramStart"/>
      <w:r>
        <w:t>Vita ( z žitné</w:t>
      </w:r>
      <w:proofErr w:type="gramEnd"/>
      <w:r>
        <w:t xml:space="preserve"> mouky s podílem 10% pšeničných klíčků) </w:t>
      </w:r>
    </w:p>
    <w:p w:rsidR="006A4453" w:rsidRDefault="006A4453" w:rsidP="006A4453">
      <w:pPr>
        <w:pStyle w:val="Normlnweb"/>
      </w:pPr>
      <w:r>
        <w:rPr>
          <w:rStyle w:val="Zvraznn"/>
        </w:rPr>
        <w:t>samožitný</w:t>
      </w:r>
      <w:r>
        <w:t xml:space="preserve"> tmavý (moskevský) je směs žitné mouky chlebové a celozrnné</w:t>
      </w:r>
    </w:p>
    <w:p w:rsidR="006A4453" w:rsidRDefault="006A4453" w:rsidP="006A4453">
      <w:pPr>
        <w:pStyle w:val="Normlnweb"/>
      </w:pPr>
      <w:r>
        <w:rPr>
          <w:rStyle w:val="Zvraznn"/>
        </w:rPr>
        <w:t>celozrnný</w:t>
      </w:r>
      <w:r>
        <w:t xml:space="preserve"> pšeničný chléb Graham je z hladké pšeničné mouky a celozrnné mouky pšeničné, kypřený droždím </w:t>
      </w:r>
    </w:p>
    <w:p w:rsidR="006A4453" w:rsidRDefault="006A4453" w:rsidP="006A4453">
      <w:pPr>
        <w:pStyle w:val="Normlnweb"/>
      </w:pPr>
      <w:r>
        <w:rPr>
          <w:rStyle w:val="Zvraznn"/>
        </w:rPr>
        <w:t>šrotový</w:t>
      </w:r>
      <w:r>
        <w:t xml:space="preserve"> chléb </w:t>
      </w:r>
      <w:proofErr w:type="spellStart"/>
      <w:r>
        <w:t>Gravit</w:t>
      </w:r>
      <w:proofErr w:type="spellEnd"/>
      <w:r>
        <w:t xml:space="preserve"> se vyrábí z pšeničné škrobové mouky, pšeničné mouky, suchého kvasu a přísad </w:t>
      </w:r>
    </w:p>
    <w:p w:rsidR="006A4453" w:rsidRDefault="006A4453" w:rsidP="006A4453">
      <w:pPr>
        <w:pStyle w:val="Normlnweb"/>
      </w:pPr>
      <w:r>
        <w:rPr>
          <w:rStyle w:val="Zvraznn"/>
        </w:rPr>
        <w:t>diabetický</w:t>
      </w:r>
      <w:r>
        <w:t xml:space="preserve"> chléb se vyrábí h pšeničné mouky chlebové, suchého kvasu, lepku, soli, droždí, stolního margarínu, kmínu </w:t>
      </w:r>
    </w:p>
    <w:p w:rsidR="006A4453" w:rsidRDefault="006A4453" w:rsidP="006A4453">
      <w:pPr>
        <w:pStyle w:val="Normlnweb"/>
      </w:pPr>
      <w:r>
        <w:rPr>
          <w:rStyle w:val="Zvraznn"/>
        </w:rPr>
        <w:t>Podle místních zvyklostí</w:t>
      </w:r>
      <w:r>
        <w:t xml:space="preserve"> se vyrábí ještě i jiné druhy jako např. finský světlý chléb, sójový,</w:t>
      </w:r>
    </w:p>
    <w:p w:rsidR="006A4453" w:rsidRDefault="006A4453" w:rsidP="006A4453">
      <w:pPr>
        <w:pStyle w:val="Normlnweb"/>
      </w:pPr>
      <w:r>
        <w:rPr>
          <w:rStyle w:val="Zvraznn"/>
        </w:rPr>
        <w:t xml:space="preserve">maďarský </w:t>
      </w:r>
      <w:r>
        <w:t>nedělní chléb, Florián, pivní, Maraton aj.</w:t>
      </w:r>
    </w:p>
    <w:p w:rsidR="006A4453" w:rsidRDefault="006A4453" w:rsidP="006A4453">
      <w:pPr>
        <w:pStyle w:val="Normlnweb"/>
      </w:pPr>
      <w:r>
        <w:t xml:space="preserve">P o ž a d a v k y na jakost chleba </w:t>
      </w:r>
    </w:p>
    <w:p w:rsidR="006A4453" w:rsidRDefault="006A4453" w:rsidP="006A4453">
      <w:pPr>
        <w:pStyle w:val="Normlnweb"/>
      </w:pPr>
      <w:r>
        <w:t xml:space="preserve">Chléb má být dobře formovaný, kůrka stejnoměrně vybarvená, čistá, celistvá. Vůně výrazně chlebová, typická pro určitý druh. Střídka je propečená, pórovitá, pružná. Chuť je příjemná, nesmí být hořká, zatuchlá, kyselá, přesolená. </w:t>
      </w:r>
    </w:p>
    <w:p w:rsidR="006A4453" w:rsidRDefault="006A4453" w:rsidP="006A4453">
      <w:pPr>
        <w:pStyle w:val="Normlnweb"/>
      </w:pPr>
      <w:r>
        <w:t>V a d y chleba</w:t>
      </w:r>
    </w:p>
    <w:p w:rsidR="006A4453" w:rsidRDefault="006A4453" w:rsidP="006A4453">
      <w:pPr>
        <w:pStyle w:val="Normlnweb"/>
      </w:pPr>
      <w:r>
        <w:t>Špatný tvar, nevhodná technologie, trhliny v kůrce, odtržená nebo mazlavá střídka, vady chuti a vůně, plesnivost, nitkovitost.</w:t>
      </w:r>
    </w:p>
    <w:p w:rsidR="006A4453" w:rsidRDefault="006A4453" w:rsidP="006A4453">
      <w:pPr>
        <w:pStyle w:val="Normlnweb"/>
      </w:pPr>
      <w:r>
        <w:rPr>
          <w:rStyle w:val="Siln"/>
        </w:rPr>
        <w:t xml:space="preserve">P e č i v o </w:t>
      </w:r>
    </w:p>
    <w:p w:rsidR="006A4453" w:rsidRDefault="006A4453" w:rsidP="006A4453">
      <w:pPr>
        <w:pStyle w:val="Normlnweb"/>
      </w:pPr>
      <w:r>
        <w:lastRenderedPageBreak/>
        <w:t xml:space="preserve">Základní surovinou je </w:t>
      </w:r>
      <w:proofErr w:type="spellStart"/>
      <w:r>
        <w:t>nízkovymletá</w:t>
      </w:r>
      <w:proofErr w:type="spellEnd"/>
      <w:r>
        <w:t xml:space="preserve"> pšeničná mouka. Výrobky mají různý tvar a složení. </w:t>
      </w:r>
    </w:p>
    <w:p w:rsidR="006A4453" w:rsidRDefault="006A4453" w:rsidP="006A4453">
      <w:pPr>
        <w:pStyle w:val="Normlnweb"/>
      </w:pPr>
      <w:r>
        <w:t xml:space="preserve">T r ž n í d r u h y pečiva </w:t>
      </w:r>
    </w:p>
    <w:p w:rsidR="006A4453" w:rsidRDefault="006A4453" w:rsidP="006A4453">
      <w:pPr>
        <w:pStyle w:val="Normlnweb"/>
      </w:pPr>
      <w:r>
        <w:t>b ě ž n é - mají různý tvar - rohlíky, housky, žemle, špičky, veky, dalamánky aj. - podle použitých surovin rozlišujeme vodové, tukové, mléčné, máslové</w:t>
      </w:r>
    </w:p>
    <w:p w:rsidR="006A4453" w:rsidRDefault="006A4453" w:rsidP="006A4453">
      <w:pPr>
        <w:pStyle w:val="Normlnweb"/>
      </w:pPr>
      <w:r>
        <w:t xml:space="preserve">j e m n é - se vyrábí s přídavkem nejméně 10% tuku nebo cukru a dalších přísad (náplně, rozinky, mandle). Jemné pečivo se rozděluje </w:t>
      </w:r>
      <w:proofErr w:type="gramStart"/>
      <w:r>
        <w:t>na :</w:t>
      </w:r>
      <w:proofErr w:type="gramEnd"/>
      <w:r>
        <w:t xml:space="preserve"> </w:t>
      </w:r>
    </w:p>
    <w:p w:rsidR="006A4453" w:rsidRDefault="006A4453" w:rsidP="006A4453">
      <w:pPr>
        <w:pStyle w:val="Normlnweb"/>
      </w:pPr>
      <w:r>
        <w:rPr>
          <w:rStyle w:val="Zvraznn"/>
        </w:rPr>
        <w:t>tukové</w:t>
      </w:r>
      <w:r>
        <w:t xml:space="preserve">, obsahuje pokrmový tuk (vánočky, mazance, buchty, makovky, koblihy aj. </w:t>
      </w:r>
    </w:p>
    <w:p w:rsidR="006A4453" w:rsidRDefault="006A4453" w:rsidP="006A4453">
      <w:pPr>
        <w:pStyle w:val="Normlnweb"/>
      </w:pPr>
      <w:proofErr w:type="gramStart"/>
      <w:r>
        <w:rPr>
          <w:rStyle w:val="Zvraznn"/>
        </w:rPr>
        <w:t>máslové</w:t>
      </w:r>
      <w:r>
        <w:t xml:space="preserve"> , obsahuje</w:t>
      </w:r>
      <w:proofErr w:type="gramEnd"/>
      <w:r>
        <w:t xml:space="preserve"> máslo (např. vánočky, bábovky, mazance, koláče, štola, veka) </w:t>
      </w:r>
    </w:p>
    <w:p w:rsidR="006A4453" w:rsidRDefault="006A4453" w:rsidP="006A4453">
      <w:pPr>
        <w:pStyle w:val="Normlnweb"/>
      </w:pPr>
      <w:r>
        <w:rPr>
          <w:rStyle w:val="Zvraznn"/>
        </w:rPr>
        <w:t>speciální</w:t>
      </w:r>
      <w:r>
        <w:t xml:space="preserve"> např. meruňkový motýlek, čokoládový závitek, rozinkový šnek </w:t>
      </w:r>
    </w:p>
    <w:p w:rsidR="006A4453" w:rsidRDefault="006A4453" w:rsidP="006A4453">
      <w:pPr>
        <w:pStyle w:val="Normlnweb"/>
      </w:pPr>
      <w:proofErr w:type="spellStart"/>
      <w:r>
        <w:rPr>
          <w:rStyle w:val="Zvraznn"/>
        </w:rPr>
        <w:t>polotrvanlivé</w:t>
      </w:r>
      <w:proofErr w:type="spellEnd"/>
      <w:r>
        <w:t xml:space="preserve"> př. šumavské koláčky </w:t>
      </w:r>
    </w:p>
    <w:p w:rsidR="006A4453" w:rsidRDefault="006A4453" w:rsidP="006A4453">
      <w:pPr>
        <w:pStyle w:val="Normlnweb"/>
      </w:pPr>
      <w:r>
        <w:rPr>
          <w:rStyle w:val="Zvraznn"/>
        </w:rPr>
        <w:t>trvanlivé</w:t>
      </w:r>
      <w:r>
        <w:t xml:space="preserve"> různé druhy tyčinek, </w:t>
      </w:r>
      <w:proofErr w:type="gramStart"/>
      <w:r>
        <w:t>sucharů,preclíky</w:t>
      </w:r>
      <w:proofErr w:type="gramEnd"/>
      <w:r>
        <w:t xml:space="preserve">. Kvalitní pečivo má neporušený vzhled, křehkou zlatohnědou kůrku a pórovitou střídku. Chuť odpovídá příslušnému druhu. Vady pečiva jsou obdobné jako u chleba. </w:t>
      </w:r>
    </w:p>
    <w:p w:rsidR="006A4453" w:rsidRDefault="006A4453" w:rsidP="006A4453">
      <w:pPr>
        <w:pStyle w:val="Nadpis4"/>
      </w:pPr>
      <w:r>
        <w:t>Cukrářské výrobky</w:t>
      </w:r>
    </w:p>
    <w:p w:rsidR="006A4453" w:rsidRDefault="006A4453" w:rsidP="006A4453">
      <w:pPr>
        <w:pStyle w:val="Normlnweb"/>
      </w:pPr>
      <w:r>
        <w:t xml:space="preserve">Cukrářské výrobky mají většinou sladkou chuť, lákavý vzhled a zpravidla krátkou trvanlivost. Skládají se obvykle ze tří částí: </w:t>
      </w:r>
    </w:p>
    <w:p w:rsidR="006A4453" w:rsidRDefault="006A4453" w:rsidP="006A4453">
      <w:pPr>
        <w:pStyle w:val="Normlnweb"/>
      </w:pPr>
      <w:r>
        <w:rPr>
          <w:rStyle w:val="Zvraznn"/>
        </w:rPr>
        <w:t xml:space="preserve">korpus </w:t>
      </w:r>
      <w:r>
        <w:t xml:space="preserve">je základní hmota, obvykle pečená </w:t>
      </w:r>
    </w:p>
    <w:p w:rsidR="006A4453" w:rsidRDefault="006A4453" w:rsidP="006A4453">
      <w:pPr>
        <w:pStyle w:val="Normlnweb"/>
      </w:pPr>
      <w:r>
        <w:rPr>
          <w:rStyle w:val="Zvraznn"/>
        </w:rPr>
        <w:t xml:space="preserve">náplň </w:t>
      </w:r>
      <w:r>
        <w:t xml:space="preserve">tvoří různé krémy a nádivky </w:t>
      </w:r>
    </w:p>
    <w:p w:rsidR="006A4453" w:rsidRDefault="006A4453" w:rsidP="006A4453">
      <w:pPr>
        <w:pStyle w:val="Normlnweb"/>
      </w:pPr>
      <w:r>
        <w:rPr>
          <w:rStyle w:val="Zvraznn"/>
        </w:rPr>
        <w:t xml:space="preserve">poleva </w:t>
      </w:r>
    </w:p>
    <w:p w:rsidR="006A4453" w:rsidRDefault="006A4453" w:rsidP="006A4453">
      <w:pPr>
        <w:pStyle w:val="Normlnweb"/>
      </w:pPr>
      <w:r>
        <w:t xml:space="preserve">Cukrářské výrobky se připravují z mouky, cukru, tuku, vajec, mléka, kakaa, jádrovin, medu, ovoce, čokolády apod. </w:t>
      </w:r>
    </w:p>
    <w:p w:rsidR="006A4453" w:rsidRDefault="006A4453" w:rsidP="006A4453">
      <w:pPr>
        <w:pStyle w:val="Normlnweb"/>
      </w:pPr>
      <w:r>
        <w:t xml:space="preserve">K o r p u s y jsou upečená těsta a hmoty, které se podle charakteru výroby rozlišují </w:t>
      </w:r>
      <w:proofErr w:type="gramStart"/>
      <w:r>
        <w:t>na</w:t>
      </w:r>
      <w:proofErr w:type="gramEnd"/>
      <w:r>
        <w:t>:</w:t>
      </w:r>
    </w:p>
    <w:p w:rsidR="006A4453" w:rsidRDefault="006A4453" w:rsidP="006A4453">
      <w:pPr>
        <w:pStyle w:val="Normlnweb"/>
      </w:pPr>
      <w:r>
        <w:rPr>
          <w:rStyle w:val="Zvraznn"/>
        </w:rPr>
        <w:t xml:space="preserve">linecké </w:t>
      </w:r>
      <w:proofErr w:type="gramStart"/>
      <w:r>
        <w:rPr>
          <w:rStyle w:val="Zvraznn"/>
        </w:rPr>
        <w:t>těsto :</w:t>
      </w:r>
      <w:r>
        <w:t xml:space="preserve"> základní</w:t>
      </w:r>
      <w:proofErr w:type="gramEnd"/>
      <w:r>
        <w:t xml:space="preserve"> surovinou je mouka, tuk, cukr v poměru 3:2:1. Mohou se přidávat různé přísady. </w:t>
      </w:r>
    </w:p>
    <w:p w:rsidR="006A4453" w:rsidRDefault="006A4453" w:rsidP="006A4453">
      <w:pPr>
        <w:pStyle w:val="Normlnweb"/>
      </w:pPr>
      <w:r>
        <w:rPr>
          <w:rStyle w:val="Zvraznn"/>
        </w:rPr>
        <w:lastRenderedPageBreak/>
        <w:t xml:space="preserve">linecké těsto </w:t>
      </w:r>
      <w:proofErr w:type="gramStart"/>
      <w:r>
        <w:rPr>
          <w:rStyle w:val="Zvraznn"/>
        </w:rPr>
        <w:t>třené :</w:t>
      </w:r>
      <w:r>
        <w:t xml:space="preserve"> připravuje</w:t>
      </w:r>
      <w:proofErr w:type="gramEnd"/>
      <w:r>
        <w:t xml:space="preserve"> se ze stejných surovin jako linecké těsto, obsahuje více tuku, má volnější konzistenci, zpracovává se stříkáním. </w:t>
      </w:r>
    </w:p>
    <w:p w:rsidR="006A4453" w:rsidRDefault="006A4453" w:rsidP="006A4453">
      <w:pPr>
        <w:pStyle w:val="Normlnweb"/>
      </w:pPr>
      <w:r>
        <w:rPr>
          <w:rStyle w:val="Zvraznn"/>
        </w:rPr>
        <w:t xml:space="preserve">vaflové </w:t>
      </w:r>
      <w:proofErr w:type="gramStart"/>
      <w:r>
        <w:rPr>
          <w:rStyle w:val="Zvraznn"/>
        </w:rPr>
        <w:t>těsto :</w:t>
      </w:r>
      <w:r>
        <w:t xml:space="preserve"> připravuje</w:t>
      </w:r>
      <w:proofErr w:type="gramEnd"/>
      <w:r>
        <w:t xml:space="preserve"> se z mouky, tuku, cukru, jádrovin v poměru 2:2:1:1. Mohou se přidávat přísady (skořice, kakao, vanilkový cukr apod.) </w:t>
      </w:r>
    </w:p>
    <w:p w:rsidR="006A4453" w:rsidRDefault="006A4453" w:rsidP="006A4453">
      <w:pPr>
        <w:pStyle w:val="Normlnweb"/>
      </w:pPr>
      <w:r>
        <w:rPr>
          <w:rStyle w:val="Zvraznn"/>
        </w:rPr>
        <w:t xml:space="preserve">listové </w:t>
      </w:r>
      <w:proofErr w:type="gramStart"/>
      <w:r>
        <w:rPr>
          <w:rStyle w:val="Zvraznn"/>
        </w:rPr>
        <w:t>těsto :</w:t>
      </w:r>
      <w:r>
        <w:t xml:space="preserve"> upravuje</w:t>
      </w:r>
      <w:proofErr w:type="gramEnd"/>
      <w:r>
        <w:t xml:space="preserve"> se z mouky, vody, tuku, octa, soli a malého množství žloutků. Vodová a tuková část se společně několikrát provalují a překládají. </w:t>
      </w:r>
    </w:p>
    <w:p w:rsidR="006A4453" w:rsidRDefault="006A4453" w:rsidP="006A4453">
      <w:pPr>
        <w:pStyle w:val="Normlnweb"/>
      </w:pPr>
      <w:r>
        <w:rPr>
          <w:rStyle w:val="Zvraznn"/>
        </w:rPr>
        <w:t xml:space="preserve">pálené </w:t>
      </w:r>
      <w:proofErr w:type="gramStart"/>
      <w:r>
        <w:rPr>
          <w:rStyle w:val="Zvraznn"/>
        </w:rPr>
        <w:t xml:space="preserve">těsto : </w:t>
      </w:r>
      <w:r>
        <w:t>výroba</w:t>
      </w:r>
      <w:proofErr w:type="gramEnd"/>
      <w:r>
        <w:t xml:space="preserve"> z vajec, vody, tuku, soli a mouky. </w:t>
      </w:r>
    </w:p>
    <w:p w:rsidR="006A4453" w:rsidRDefault="006A4453" w:rsidP="006A4453">
      <w:pPr>
        <w:pStyle w:val="Normlnweb"/>
      </w:pPr>
      <w:r>
        <w:rPr>
          <w:rStyle w:val="Zvraznn"/>
        </w:rPr>
        <w:t xml:space="preserve">jádrové </w:t>
      </w:r>
      <w:proofErr w:type="gramStart"/>
      <w:r>
        <w:rPr>
          <w:rStyle w:val="Zvraznn"/>
        </w:rPr>
        <w:t>hmoty :</w:t>
      </w:r>
      <w:r>
        <w:t xml:space="preserve"> vyrábí</w:t>
      </w:r>
      <w:proofErr w:type="gramEnd"/>
      <w:r>
        <w:t xml:space="preserve"> se ze strouhaných jádrovin, které se třou s cukrem a bílky. </w:t>
      </w:r>
    </w:p>
    <w:p w:rsidR="006A4453" w:rsidRDefault="006A4453" w:rsidP="006A4453">
      <w:pPr>
        <w:pStyle w:val="Normlnweb"/>
      </w:pPr>
      <w:r>
        <w:rPr>
          <w:rStyle w:val="Zvraznn"/>
        </w:rPr>
        <w:t xml:space="preserve">šlehané </w:t>
      </w:r>
      <w:proofErr w:type="gramStart"/>
      <w:r>
        <w:rPr>
          <w:rStyle w:val="Zvraznn"/>
        </w:rPr>
        <w:t>hmoty :</w:t>
      </w:r>
      <w:r>
        <w:t xml:space="preserve"> vyrábí</w:t>
      </w:r>
      <w:proofErr w:type="gramEnd"/>
      <w:r>
        <w:t xml:space="preserve"> se šleháním vajec s cukrem, přidává se mouka a přísady. Jsou lehce stravitelné. Podle obsahu tuku se rozlišují šlehané hmoty lehké a těžké. </w:t>
      </w:r>
    </w:p>
    <w:p w:rsidR="006A4453" w:rsidRDefault="006A4453" w:rsidP="006A4453">
      <w:pPr>
        <w:pStyle w:val="Normlnweb"/>
      </w:pPr>
      <w:r>
        <w:rPr>
          <w:rStyle w:val="Zvraznn"/>
        </w:rPr>
        <w:t xml:space="preserve">lehké šlehané hmoty </w:t>
      </w:r>
    </w:p>
    <w:p w:rsidR="006A4453" w:rsidRDefault="006A4453" w:rsidP="006A4453">
      <w:pPr>
        <w:pStyle w:val="Normlnweb"/>
      </w:pPr>
      <w:r>
        <w:t xml:space="preserve">- dortová </w:t>
      </w:r>
    </w:p>
    <w:p w:rsidR="006A4453" w:rsidRDefault="006A4453" w:rsidP="006A4453">
      <w:pPr>
        <w:pStyle w:val="Normlnweb"/>
      </w:pPr>
      <w:r>
        <w:t xml:space="preserve">- </w:t>
      </w:r>
      <w:proofErr w:type="spellStart"/>
      <w:r>
        <w:t>dobošova</w:t>
      </w:r>
      <w:proofErr w:type="spellEnd"/>
      <w:r>
        <w:t xml:space="preserve"> ( větší podíl </w:t>
      </w:r>
      <w:proofErr w:type="gramStart"/>
      <w:r>
        <w:t>vajec )</w:t>
      </w:r>
      <w:proofErr w:type="gramEnd"/>
    </w:p>
    <w:p w:rsidR="006A4453" w:rsidRDefault="006A4453" w:rsidP="006A4453">
      <w:pPr>
        <w:pStyle w:val="Normlnweb"/>
      </w:pPr>
      <w:r>
        <w:t xml:space="preserve">- </w:t>
      </w:r>
      <w:proofErr w:type="gramStart"/>
      <w:r>
        <w:t>sněhová ( ušlehané</w:t>
      </w:r>
      <w:proofErr w:type="gramEnd"/>
      <w:r>
        <w:t xml:space="preserve"> bílky s cukrem)</w:t>
      </w:r>
    </w:p>
    <w:p w:rsidR="006A4453" w:rsidRDefault="006A4453" w:rsidP="006A4453">
      <w:pPr>
        <w:pStyle w:val="Normlnweb"/>
      </w:pPr>
      <w:r>
        <w:t xml:space="preserve">- </w:t>
      </w:r>
      <w:proofErr w:type="gramStart"/>
      <w:r>
        <w:t>žloutková ( třením</w:t>
      </w:r>
      <w:proofErr w:type="gramEnd"/>
      <w:r>
        <w:t xml:space="preserve"> cukru se žloutky,používá se na rakvičky)</w:t>
      </w:r>
    </w:p>
    <w:p w:rsidR="006A4453" w:rsidRDefault="006A4453" w:rsidP="006A4453">
      <w:pPr>
        <w:pStyle w:val="Normlnweb"/>
      </w:pPr>
      <w:r>
        <w:t xml:space="preserve">- </w:t>
      </w:r>
      <w:proofErr w:type="spellStart"/>
      <w:r>
        <w:t>buflery</w:t>
      </w:r>
      <w:proofErr w:type="spellEnd"/>
      <w:r>
        <w:t xml:space="preserve"> šlehaná hmota s menším </w:t>
      </w:r>
      <w:proofErr w:type="gramStart"/>
      <w:r>
        <w:t>množství</w:t>
      </w:r>
      <w:proofErr w:type="gramEnd"/>
      <w:r>
        <w:t xml:space="preserve"> cukru, používá se např. na indiánky, rumové špičky)</w:t>
      </w:r>
    </w:p>
    <w:p w:rsidR="006A4453" w:rsidRDefault="006A4453" w:rsidP="006A4453">
      <w:pPr>
        <w:pStyle w:val="Normlnweb"/>
      </w:pPr>
      <w:r>
        <w:rPr>
          <w:rStyle w:val="Zvraznn"/>
        </w:rPr>
        <w:t xml:space="preserve">těžké šlehané hmoty </w:t>
      </w:r>
    </w:p>
    <w:p w:rsidR="006A4453" w:rsidRDefault="006A4453" w:rsidP="006A4453">
      <w:pPr>
        <w:pStyle w:val="Normlnweb"/>
      </w:pPr>
      <w:r>
        <w:t xml:space="preserve">- terstská vzniká třením cukru, tuku, bílků a mandl </w:t>
      </w:r>
    </w:p>
    <w:p w:rsidR="006A4453" w:rsidRDefault="006A4453" w:rsidP="006A4453">
      <w:pPr>
        <w:pStyle w:val="Normlnweb"/>
      </w:pPr>
      <w:r>
        <w:t xml:space="preserve">- </w:t>
      </w:r>
      <w:proofErr w:type="spellStart"/>
      <w:r>
        <w:t>sachrova</w:t>
      </w:r>
      <w:proofErr w:type="spellEnd"/>
      <w:r>
        <w:t xml:space="preserve"> ušlehaná hmota se spojí s moukou, čokoládou nebo kakaem </w:t>
      </w:r>
    </w:p>
    <w:p w:rsidR="006A4453" w:rsidRDefault="006A4453" w:rsidP="006A4453">
      <w:pPr>
        <w:pStyle w:val="Normlnweb"/>
      </w:pPr>
      <w:r>
        <w:t xml:space="preserve">N á p l n ě </w:t>
      </w:r>
    </w:p>
    <w:p w:rsidR="006A4453" w:rsidRDefault="006A4453" w:rsidP="006A4453">
      <w:pPr>
        <w:pStyle w:val="Normlnweb"/>
      </w:pPr>
      <w:r>
        <w:t>- bílkový sníh</w:t>
      </w:r>
    </w:p>
    <w:p w:rsidR="006A4453" w:rsidRDefault="006A4453" w:rsidP="006A4453">
      <w:pPr>
        <w:pStyle w:val="Normlnweb"/>
      </w:pPr>
      <w:r>
        <w:t xml:space="preserve">- šlehačka </w:t>
      </w:r>
    </w:p>
    <w:p w:rsidR="006A4453" w:rsidRDefault="006A4453" w:rsidP="006A4453">
      <w:pPr>
        <w:pStyle w:val="Normlnweb"/>
      </w:pPr>
      <w:r>
        <w:t xml:space="preserve">- pařížský krém - ušlehaná svařená smetana s čokoládou </w:t>
      </w:r>
    </w:p>
    <w:p w:rsidR="006A4453" w:rsidRDefault="006A4453" w:rsidP="006A4453">
      <w:pPr>
        <w:pStyle w:val="Normlnweb"/>
      </w:pPr>
      <w:r>
        <w:lastRenderedPageBreak/>
        <w:t xml:space="preserve">- tukové krémy </w:t>
      </w:r>
    </w:p>
    <w:p w:rsidR="006A4453" w:rsidRDefault="006A4453" w:rsidP="006A4453">
      <w:pPr>
        <w:pStyle w:val="Normlnweb"/>
      </w:pPr>
      <w:r>
        <w:t xml:space="preserve">- žloutkové krémy </w:t>
      </w:r>
    </w:p>
    <w:p w:rsidR="006A4453" w:rsidRDefault="006A4453" w:rsidP="006A4453">
      <w:pPr>
        <w:pStyle w:val="Normlnweb"/>
      </w:pPr>
      <w:r>
        <w:t xml:space="preserve">- tuhé nádivky - kaštanová, nugátová, ořechová aj. </w:t>
      </w:r>
    </w:p>
    <w:p w:rsidR="006A4453" w:rsidRDefault="006A4453" w:rsidP="006A4453">
      <w:pPr>
        <w:pStyle w:val="Normlnweb"/>
      </w:pPr>
      <w:r>
        <w:t xml:space="preserve">P o l e v y </w:t>
      </w:r>
    </w:p>
    <w:p w:rsidR="006A4453" w:rsidRDefault="006A4453" w:rsidP="006A4453">
      <w:pPr>
        <w:pStyle w:val="Normlnweb"/>
      </w:pPr>
      <w:r>
        <w:t xml:space="preserve">- </w:t>
      </w:r>
      <w:proofErr w:type="gramStart"/>
      <w:r>
        <w:t>fondánová , bílková</w:t>
      </w:r>
      <w:proofErr w:type="gramEnd"/>
      <w:r>
        <w:t xml:space="preserve">, rosolová, čokoládová. Nebo se používají tvárlivé hmoty např. griláž, marcipán apod. Jakostní výrobek má lákavý vzhled, příjemnou vůni a chuť. </w:t>
      </w:r>
    </w:p>
    <w:p w:rsidR="008C6B1A" w:rsidRDefault="00A70E3A" w:rsidP="00A70E3A">
      <w:pPr>
        <w:pStyle w:val="Nadpis4"/>
      </w:pPr>
      <w:r>
        <w:t>Bílkoviny obilovin</w:t>
      </w:r>
    </w:p>
    <w:p w:rsidR="00A70E3A" w:rsidRDefault="00A70E3A" w:rsidP="00A70E3A">
      <w:pPr>
        <w:pStyle w:val="Odstavecprvn"/>
      </w:pPr>
      <w:r>
        <w:t xml:space="preserve">Prolaminy – </w:t>
      </w:r>
      <w:proofErr w:type="spellStart"/>
      <w:r>
        <w:t>globulární</w:t>
      </w:r>
      <w:proofErr w:type="spellEnd"/>
      <w:r>
        <w:t xml:space="preserve"> bílkoviny pšeničných a kukuřičných zrn s velkým obsahem prolinu a </w:t>
      </w:r>
      <w:proofErr w:type="spellStart"/>
      <w:r>
        <w:t>glutamové</w:t>
      </w:r>
      <w:proofErr w:type="spellEnd"/>
      <w:r>
        <w:t xml:space="preserve"> kyseliny.</w:t>
      </w:r>
    </w:p>
    <w:p w:rsidR="008C6B1A" w:rsidRPr="003D6FCE" w:rsidRDefault="008C6B1A" w:rsidP="000D4371">
      <w:pPr>
        <w:pStyle w:val="Odstavecdal"/>
        <w:numPr>
          <w:ilvl w:val="0"/>
          <w:numId w:val="16"/>
        </w:numPr>
      </w:pPr>
      <w:r w:rsidRPr="003D6FCE">
        <w:t>zrno obilovin obsahuje bílkoviny, a to: 1/3 albuminy a globuliny</w:t>
      </w:r>
    </w:p>
    <w:p w:rsidR="008C6B1A" w:rsidRPr="003D6FCE" w:rsidRDefault="008C6B1A" w:rsidP="000D4371">
      <w:pPr>
        <w:pStyle w:val="Odstavecdal"/>
        <w:numPr>
          <w:ilvl w:val="5"/>
          <w:numId w:val="16"/>
        </w:numPr>
      </w:pPr>
      <w:r w:rsidRPr="003D6FCE">
        <w:t xml:space="preserve">1/3 </w:t>
      </w:r>
      <w:proofErr w:type="spellStart"/>
      <w:r w:rsidRPr="003D6FCE">
        <w:t>gluteniny</w:t>
      </w:r>
      <w:proofErr w:type="spellEnd"/>
    </w:p>
    <w:p w:rsidR="008C6B1A" w:rsidRPr="003D6FCE" w:rsidRDefault="008C6B1A" w:rsidP="000D4371">
      <w:pPr>
        <w:pStyle w:val="Odstavecdal"/>
        <w:numPr>
          <w:ilvl w:val="5"/>
          <w:numId w:val="16"/>
        </w:numPr>
      </w:pPr>
      <w:r w:rsidRPr="003D6FCE">
        <w:t>1/3 prolaminy</w:t>
      </w:r>
    </w:p>
    <w:p w:rsidR="008C6B1A" w:rsidRPr="003D6FCE" w:rsidRDefault="008C6B1A" w:rsidP="000D4371">
      <w:pPr>
        <w:pStyle w:val="Odstavecdal"/>
        <w:numPr>
          <w:ilvl w:val="0"/>
          <w:numId w:val="16"/>
        </w:numPr>
      </w:pPr>
      <w:r w:rsidRPr="003D6FCE">
        <w:t>gluten (lepek)</w:t>
      </w:r>
      <w:r w:rsidR="00E8332B">
        <w:t xml:space="preserve"> </w:t>
      </w:r>
      <w:r w:rsidRPr="003D6FCE">
        <w:t xml:space="preserve">je součást bílkoviny obilovin, tvořen </w:t>
      </w:r>
      <w:proofErr w:type="spellStart"/>
      <w:r w:rsidRPr="003D6FCE">
        <w:t>gluteniny</w:t>
      </w:r>
      <w:proofErr w:type="spellEnd"/>
      <w:r w:rsidRPr="003D6FCE">
        <w:t xml:space="preserve"> a prolaminy (bílkoviny přítomné v semenech trav, včetně obilovin, které mají vysoký obsah </w:t>
      </w:r>
      <w:proofErr w:type="spellStart"/>
      <w:r w:rsidRPr="003D6FCE">
        <w:t>glutaminu</w:t>
      </w:r>
      <w:proofErr w:type="spellEnd"/>
      <w:r w:rsidRPr="003D6FCE">
        <w:t xml:space="preserve"> a prolinu), které mají různou toxicitu</w:t>
      </w:r>
    </w:p>
    <w:p w:rsidR="008C6B1A" w:rsidRPr="003D6FCE" w:rsidRDefault="008C6B1A" w:rsidP="000D4371">
      <w:pPr>
        <w:pStyle w:val="Odstavecdal"/>
        <w:numPr>
          <w:ilvl w:val="0"/>
          <w:numId w:val="16"/>
        </w:numPr>
      </w:pPr>
      <w:r w:rsidRPr="003D6FCE">
        <w:t xml:space="preserve">prolaminy pšenice se nazývají </w:t>
      </w:r>
      <w:r w:rsidRPr="003D6FCE">
        <w:rPr>
          <w:b/>
        </w:rPr>
        <w:t>gliadiny</w:t>
      </w:r>
      <w:r w:rsidRPr="003D6FCE">
        <w:t xml:space="preserve">, žito obsahuje </w:t>
      </w:r>
      <w:proofErr w:type="spellStart"/>
      <w:r w:rsidRPr="003D6FCE">
        <w:rPr>
          <w:b/>
        </w:rPr>
        <w:t>hordeiny</w:t>
      </w:r>
      <w:proofErr w:type="spellEnd"/>
      <w:r w:rsidRPr="003D6FCE">
        <w:t xml:space="preserve">, ječmen </w:t>
      </w:r>
      <w:proofErr w:type="spellStart"/>
      <w:r w:rsidRPr="003D6FCE">
        <w:rPr>
          <w:b/>
        </w:rPr>
        <w:t>secaliny</w:t>
      </w:r>
      <w:proofErr w:type="spellEnd"/>
      <w:r w:rsidRPr="003D6FCE">
        <w:t xml:space="preserve">, oves </w:t>
      </w:r>
      <w:proofErr w:type="spellStart"/>
      <w:r w:rsidRPr="003D6FCE">
        <w:rPr>
          <w:b/>
        </w:rPr>
        <w:t>aveniny</w:t>
      </w:r>
      <w:proofErr w:type="spellEnd"/>
      <w:r w:rsidRPr="003D6FCE">
        <w:t xml:space="preserve">, kukuřice </w:t>
      </w:r>
      <w:r w:rsidRPr="003D6FCE">
        <w:rPr>
          <w:b/>
        </w:rPr>
        <w:t>zeiny</w:t>
      </w:r>
      <w:r w:rsidRPr="003D6FCE">
        <w:t xml:space="preserve"> a rýže </w:t>
      </w:r>
      <w:proofErr w:type="spellStart"/>
      <w:r w:rsidRPr="003D6FCE">
        <w:rPr>
          <w:b/>
        </w:rPr>
        <w:t>oryzeiny</w:t>
      </w:r>
      <w:proofErr w:type="spellEnd"/>
      <w:r w:rsidRPr="003D6FCE">
        <w:t>.</w:t>
      </w:r>
    </w:p>
    <w:p w:rsidR="008C6B1A" w:rsidRPr="003D6FCE" w:rsidRDefault="008C6B1A" w:rsidP="000D4371">
      <w:pPr>
        <w:pStyle w:val="Odstavecdal"/>
        <w:numPr>
          <w:ilvl w:val="0"/>
          <w:numId w:val="16"/>
        </w:numPr>
      </w:pPr>
      <w:r w:rsidRPr="003D6FCE">
        <w:t xml:space="preserve">některé z těchto prolaminů, především gliadin a </w:t>
      </w:r>
      <w:proofErr w:type="spellStart"/>
      <w:r w:rsidRPr="003D6FCE">
        <w:t>hordein</w:t>
      </w:r>
      <w:proofErr w:type="spellEnd"/>
      <w:r w:rsidRPr="003D6FCE">
        <w:t xml:space="preserve"> a </w:t>
      </w:r>
      <w:proofErr w:type="spellStart"/>
      <w:r w:rsidRPr="003D6FCE">
        <w:t>secalin</w:t>
      </w:r>
      <w:proofErr w:type="spellEnd"/>
      <w:r w:rsidRPr="003D6FCE">
        <w:t xml:space="preserve"> obsahují sekvence, které vyvolávají vznik protilátek zodpovědných za vznik </w:t>
      </w:r>
      <w:proofErr w:type="spellStart"/>
      <w:r w:rsidRPr="003D6FCE">
        <w:t>celiakie</w:t>
      </w:r>
      <w:proofErr w:type="spellEnd"/>
      <w:r w:rsidRPr="003D6FCE">
        <w:t xml:space="preserve"> </w:t>
      </w:r>
    </w:p>
    <w:p w:rsidR="008C6B1A" w:rsidRDefault="008C6B1A" w:rsidP="000D4371">
      <w:pPr>
        <w:pStyle w:val="Odstavecdal"/>
        <w:numPr>
          <w:ilvl w:val="0"/>
          <w:numId w:val="16"/>
        </w:numPr>
      </w:pPr>
      <w:r w:rsidRPr="003D6FCE">
        <w:t xml:space="preserve">toxicita </w:t>
      </w:r>
      <w:proofErr w:type="spellStart"/>
      <w:r w:rsidRPr="003D6FCE">
        <w:t>aveninů</w:t>
      </w:r>
      <w:proofErr w:type="spellEnd"/>
      <w:r w:rsidRPr="003D6FCE">
        <w:t xml:space="preserve"> není jednoznačná a ostatní prolaminy se zdají být z hlediska rizika pro pacienta s </w:t>
      </w:r>
      <w:proofErr w:type="spellStart"/>
      <w:r w:rsidRPr="003D6FCE">
        <w:t>celiakií</w:t>
      </w:r>
      <w:proofErr w:type="spellEnd"/>
      <w:r w:rsidRPr="003D6FCE">
        <w:t xml:space="preserve"> bezpečné</w:t>
      </w:r>
      <w:r w:rsidR="00A70E3A">
        <w:t>.</w:t>
      </w:r>
    </w:p>
    <w:p w:rsidR="00A70E3A" w:rsidRDefault="00A70E3A" w:rsidP="00A70E3A">
      <w:pPr>
        <w:pStyle w:val="Odstavecdal"/>
      </w:pPr>
      <w:r>
        <w:t xml:space="preserve">Gliadin i jeho fragmenty obsahují vysoké procento </w:t>
      </w:r>
      <w:proofErr w:type="spellStart"/>
      <w:r>
        <w:t>glutaminu</w:t>
      </w:r>
      <w:proofErr w:type="spellEnd"/>
      <w:r>
        <w:t xml:space="preserve"> a prolinu (až 40%) a jsou specifickým substrátem pro tkáňovou </w:t>
      </w:r>
      <w:proofErr w:type="spellStart"/>
      <w:r>
        <w:t>transglutaminázu</w:t>
      </w:r>
      <w:proofErr w:type="spellEnd"/>
      <w:r>
        <w:t xml:space="preserve"> (</w:t>
      </w:r>
      <w:proofErr w:type="spellStart"/>
      <w:r>
        <w:t>tTG</w:t>
      </w:r>
      <w:proofErr w:type="spellEnd"/>
      <w:r>
        <w:t xml:space="preserve">). </w:t>
      </w:r>
    </w:p>
    <w:p w:rsidR="008C6B1A" w:rsidRPr="003D6FCE" w:rsidRDefault="00A70E3A" w:rsidP="00A70E3A">
      <w:pPr>
        <w:pStyle w:val="Nadpis2"/>
      </w:pPr>
      <w:bookmarkStart w:id="14" w:name="_Toc342820770"/>
      <w:r>
        <w:t>Výskyt</w:t>
      </w:r>
      <w:bookmarkEnd w:id="14"/>
    </w:p>
    <w:p w:rsidR="008C6B1A" w:rsidRPr="003D6FCE" w:rsidRDefault="008C6B1A" w:rsidP="000D4371">
      <w:pPr>
        <w:pStyle w:val="Odstavecprvn"/>
        <w:numPr>
          <w:ilvl w:val="0"/>
          <w:numId w:val="17"/>
        </w:numPr>
      </w:pPr>
      <w:r w:rsidRPr="003D6FCE">
        <w:t xml:space="preserve">typicky se </w:t>
      </w:r>
      <w:proofErr w:type="spellStart"/>
      <w:r w:rsidRPr="003D6FCE">
        <w:t>celiakie</w:t>
      </w:r>
      <w:proofErr w:type="spellEnd"/>
      <w:r w:rsidRPr="003D6FCE">
        <w:t xml:space="preserve"> objevuje v 1. roce života (od 3. do 6. měsíce) po přidání cereáliím dětské stravy, často v době, kdy přetrvává ještě fyziologicky zvýšená propustnost střevní sliznice</w:t>
      </w:r>
    </w:p>
    <w:p w:rsidR="008C6B1A" w:rsidRPr="003D6FCE" w:rsidRDefault="008C6B1A" w:rsidP="000D4371">
      <w:pPr>
        <w:pStyle w:val="Odstavecprvn"/>
        <w:numPr>
          <w:ilvl w:val="0"/>
          <w:numId w:val="17"/>
        </w:numPr>
      </w:pPr>
      <w:r w:rsidRPr="003D6FCE">
        <w:t>může se však objevit kdykoliv mezi 1. a 13. rokem života, v pubertě je manifestace vzácná</w:t>
      </w:r>
    </w:p>
    <w:p w:rsidR="008C6B1A" w:rsidRPr="003D6FCE" w:rsidRDefault="008C6B1A" w:rsidP="000D4371">
      <w:pPr>
        <w:pStyle w:val="Odstavecprvn"/>
        <w:numPr>
          <w:ilvl w:val="0"/>
          <w:numId w:val="17"/>
        </w:numPr>
      </w:pPr>
      <w:r w:rsidRPr="003D6FCE">
        <w:lastRenderedPageBreak/>
        <w:t>u dětí převládá postižení děvčat 55</w:t>
      </w:r>
      <w:r w:rsidR="00E473AC">
        <w:t xml:space="preserve"> </w:t>
      </w:r>
      <w:r w:rsidRPr="003D6FCE">
        <w:t>:</w:t>
      </w:r>
      <w:r w:rsidR="00E473AC">
        <w:t xml:space="preserve"> </w:t>
      </w:r>
      <w:r w:rsidRPr="003D6FCE">
        <w:t xml:space="preserve">45%, stejně tak v dospělosti je manifestní </w:t>
      </w:r>
      <w:proofErr w:type="spellStart"/>
      <w:r w:rsidRPr="003D6FCE">
        <w:t>celiakie</w:t>
      </w:r>
      <w:proofErr w:type="spellEnd"/>
      <w:r w:rsidRPr="003D6FCE">
        <w:t xml:space="preserve"> dvakrát častější u žen</w:t>
      </w:r>
    </w:p>
    <w:p w:rsidR="008C6B1A" w:rsidRPr="003D6FCE" w:rsidRDefault="008C6B1A" w:rsidP="000D4371">
      <w:pPr>
        <w:pStyle w:val="Odstavecprvn"/>
        <w:numPr>
          <w:ilvl w:val="0"/>
          <w:numId w:val="17"/>
        </w:numPr>
      </w:pPr>
      <w:r w:rsidRPr="003D6FCE">
        <w:t>prevalence této choroby je rozdílná v různých geografických oblastech, vysoká je v Irsku 1:</w:t>
      </w:r>
      <w:r w:rsidR="00B677DB">
        <w:t xml:space="preserve"> </w:t>
      </w:r>
      <w:r w:rsidRPr="003D6FCE">
        <w:t xml:space="preserve">300 a nízká v Austrálii a Asijských státech až 1:10 000, v našich zemích se prevalence </w:t>
      </w:r>
      <w:proofErr w:type="spellStart"/>
      <w:r w:rsidRPr="003D6FCE">
        <w:t>celiakie</w:t>
      </w:r>
      <w:proofErr w:type="spellEnd"/>
      <w:r w:rsidRPr="003D6FCE">
        <w:t xml:space="preserve"> pohybuje okolo 1:</w:t>
      </w:r>
      <w:r w:rsidR="00E473AC">
        <w:t xml:space="preserve"> </w:t>
      </w:r>
      <w:r w:rsidRPr="003D6FCE">
        <w:t>4000 až 8000.</w:t>
      </w:r>
    </w:p>
    <w:p w:rsidR="008C6B1A" w:rsidRDefault="00A70E3A" w:rsidP="00A70E3A">
      <w:pPr>
        <w:pStyle w:val="Nadpis2"/>
      </w:pPr>
      <w:bookmarkStart w:id="15" w:name="_Toc342820771"/>
      <w:r>
        <w:t>Klinický obraz</w:t>
      </w:r>
      <w:bookmarkEnd w:id="15"/>
    </w:p>
    <w:p w:rsidR="00E473AC" w:rsidRDefault="00E473AC" w:rsidP="00E473AC">
      <w:pPr>
        <w:pStyle w:val="Odstavecprvn"/>
      </w:pPr>
      <w:proofErr w:type="spellStart"/>
      <w:r>
        <w:t>Celiakie</w:t>
      </w:r>
      <w:proofErr w:type="spellEnd"/>
      <w:r>
        <w:t xml:space="preserve"> postihuje zhruba 2x častěji ženy než muže. K manifestaci dochází nejčastěji ve 3. – 4. decenniu. Zhruba polovina dospělých nemá v době manifestace GIT projevy onemocnění a v popředí jsou </w:t>
      </w:r>
      <w:proofErr w:type="spellStart"/>
      <w:r>
        <w:t>mimostřevní</w:t>
      </w:r>
      <w:proofErr w:type="spellEnd"/>
      <w:r>
        <w:t xml:space="preserve"> symptomy (kožní, hematologické, neurologické, psychiatrické).</w:t>
      </w:r>
    </w:p>
    <w:p w:rsidR="00E473AC" w:rsidRDefault="00E70472" w:rsidP="00E473AC">
      <w:pPr>
        <w:pStyle w:val="Odstavecdal"/>
      </w:pPr>
      <w:r>
        <w:t>Klinický obraz k</w:t>
      </w:r>
      <w:r w:rsidR="00E473AC">
        <w:t xml:space="preserve">onzistentní </w:t>
      </w:r>
      <w:r>
        <w:t xml:space="preserve">s malabsorpčním syndromem (průjem, </w:t>
      </w:r>
      <w:proofErr w:type="spellStart"/>
      <w:r>
        <w:t>statorea</w:t>
      </w:r>
      <w:proofErr w:type="spellEnd"/>
      <w:r>
        <w:t xml:space="preserve">) je přítomen asi u 50% dospělých. </w:t>
      </w:r>
      <w:proofErr w:type="spellStart"/>
      <w:r>
        <w:t>Mimostřevní</w:t>
      </w:r>
      <w:proofErr w:type="spellEnd"/>
      <w:r>
        <w:t xml:space="preserve"> příznaky jsou odvozeny od marastického typu malnutrice (úbytek tělesné hmotnosti, proporcionální atrofie tukové tkáně a svalstva) a karence vitaminů rozpustných ve vodě i v tucích (kobalamin, kyselina listová, pyridoxin).</w:t>
      </w:r>
    </w:p>
    <w:p w:rsidR="008C6B1A" w:rsidRPr="003D6FCE" w:rsidRDefault="008C6B1A" w:rsidP="000D4371">
      <w:pPr>
        <w:pStyle w:val="Odstavecprvn"/>
        <w:numPr>
          <w:ilvl w:val="0"/>
          <w:numId w:val="18"/>
        </w:numPr>
      </w:pPr>
      <w:r w:rsidRPr="003D6FCE">
        <w:t>klasickými příznaky je u malých dětí opožděný růst, zpožděná osifikace, malnutrice s nadmutým bříškem a průjmy, hypovitaminózou všech vitamínů, nedoukem železa a vápníku a z toho vyplývající poruchy</w:t>
      </w:r>
    </w:p>
    <w:p w:rsidR="008C6B1A" w:rsidRDefault="008C6B1A" w:rsidP="000D4371">
      <w:pPr>
        <w:pStyle w:val="Odstavecprvn"/>
        <w:numPr>
          <w:ilvl w:val="0"/>
          <w:numId w:val="18"/>
        </w:numPr>
      </w:pPr>
      <w:r w:rsidRPr="003D6FCE">
        <w:t xml:space="preserve">choroba však může probíhat </w:t>
      </w:r>
      <w:proofErr w:type="spellStart"/>
      <w:r w:rsidRPr="003D6FCE">
        <w:t>oligosymptomaticky</w:t>
      </w:r>
      <w:proofErr w:type="spellEnd"/>
      <w:r w:rsidRPr="003D6FCE">
        <w:t xml:space="preserve"> nebo úplně bezpříznakově a projeví se až v pozdějším věku komplikacemi</w:t>
      </w:r>
      <w:r w:rsidR="00E473AC">
        <w:t>.</w:t>
      </w:r>
    </w:p>
    <w:p w:rsidR="00E473AC" w:rsidRPr="00E473AC" w:rsidRDefault="00E473AC" w:rsidP="00E473AC">
      <w:pPr>
        <w:pStyle w:val="Odstavecdal"/>
      </w:pPr>
    </w:p>
    <w:p w:rsidR="008C6B1A" w:rsidRPr="003D6FCE" w:rsidRDefault="00E473AC" w:rsidP="00E473AC">
      <w:pPr>
        <w:pStyle w:val="Odstavecprvn"/>
      </w:pPr>
      <w:r>
        <w:t>H</w:t>
      </w:r>
      <w:r w:rsidR="008C6B1A" w:rsidRPr="003D6FCE">
        <w:t xml:space="preserve">lavní příznaky můžeme rozdělit </w:t>
      </w:r>
      <w:proofErr w:type="gramStart"/>
      <w:r w:rsidR="008C6B1A" w:rsidRPr="003D6FCE">
        <w:t>na</w:t>
      </w:r>
      <w:proofErr w:type="gramEnd"/>
      <w:r w:rsidR="008C6B1A" w:rsidRPr="003D6FCE">
        <w:t xml:space="preserve">: </w:t>
      </w:r>
    </w:p>
    <w:p w:rsidR="008C6B1A" w:rsidRPr="003D6FCE" w:rsidRDefault="008C6B1A" w:rsidP="00E473AC">
      <w:pPr>
        <w:pStyle w:val="Odstavecdal"/>
      </w:pPr>
      <w:r w:rsidRPr="00E473AC">
        <w:rPr>
          <w:b/>
        </w:rPr>
        <w:t>a) ABDOMINÁLNÍ</w:t>
      </w:r>
      <w:r w:rsidRPr="003D6FCE">
        <w:t xml:space="preserve"> – bolesti břicha zhoršující se po jídle, které pacienta často vedou ke snížení příjmu potravy, nadýmání, zvýšená flatulence, kručení v břiše a přelévání střevního obsahu, objemná stolice, </w:t>
      </w:r>
      <w:proofErr w:type="spellStart"/>
      <w:r w:rsidRPr="003D6FCE">
        <w:t>steatorhoe</w:t>
      </w:r>
      <w:proofErr w:type="spellEnd"/>
    </w:p>
    <w:p w:rsidR="008C6B1A" w:rsidRDefault="008C6B1A" w:rsidP="00E473AC">
      <w:pPr>
        <w:pStyle w:val="Odstavecdal"/>
      </w:pPr>
      <w:r w:rsidRPr="00E473AC">
        <w:rPr>
          <w:b/>
        </w:rPr>
        <w:t>b) EXTRAABDOMINÁLNÍ</w:t>
      </w:r>
      <w:r w:rsidRPr="003D6FCE">
        <w:t xml:space="preserve"> – způsobené malabsorpcí živin, minerálů a vitamínů – váhový úbytek, u dětí porucha růstu a celkové neprospívání, anémie, osteomalacie a osteoporóza, porucha imunologického dozoru, psychické poruchy.</w:t>
      </w:r>
    </w:p>
    <w:p w:rsidR="004F27EB" w:rsidRDefault="004F27EB" w:rsidP="004F27EB">
      <w:pPr>
        <w:pStyle w:val="Nadpis4"/>
      </w:pPr>
      <w:r>
        <w:t>Klinický obraz – typy</w:t>
      </w:r>
    </w:p>
    <w:p w:rsidR="004F27EB" w:rsidRDefault="004F27EB" w:rsidP="000D4371">
      <w:pPr>
        <w:pStyle w:val="Odstavecprvn"/>
        <w:numPr>
          <w:ilvl w:val="0"/>
          <w:numId w:val="25"/>
        </w:numPr>
      </w:pPr>
      <w:r>
        <w:t xml:space="preserve">Klasická forma – s typickými střevními příznaky a histologickými změnami, </w:t>
      </w:r>
    </w:p>
    <w:p w:rsidR="004F27EB" w:rsidRDefault="00331D4F" w:rsidP="000D4371">
      <w:pPr>
        <w:pStyle w:val="Odstavecdal"/>
        <w:numPr>
          <w:ilvl w:val="0"/>
          <w:numId w:val="25"/>
        </w:numPr>
      </w:pPr>
      <w:proofErr w:type="spellStart"/>
      <w:r>
        <w:t>subklinická</w:t>
      </w:r>
      <w:proofErr w:type="spellEnd"/>
      <w:r>
        <w:t xml:space="preserve"> forma – s převážně </w:t>
      </w:r>
      <w:proofErr w:type="spellStart"/>
      <w:r>
        <w:t>extraintestinálními</w:t>
      </w:r>
      <w:proofErr w:type="spellEnd"/>
      <w:r>
        <w:t xml:space="preserve"> příznaky</w:t>
      </w:r>
    </w:p>
    <w:p w:rsidR="00331D4F" w:rsidRPr="004F27EB" w:rsidRDefault="00331D4F" w:rsidP="000D4371">
      <w:pPr>
        <w:pStyle w:val="Odstavecdal"/>
        <w:numPr>
          <w:ilvl w:val="0"/>
          <w:numId w:val="25"/>
        </w:numPr>
      </w:pPr>
      <w:r>
        <w:lastRenderedPageBreak/>
        <w:t>latentní forma.</w:t>
      </w:r>
    </w:p>
    <w:p w:rsidR="00E70472" w:rsidRDefault="00E70472" w:rsidP="00E70472">
      <w:pPr>
        <w:pStyle w:val="Nadpis4"/>
      </w:pPr>
      <w:r>
        <w:t>Časté projevy</w:t>
      </w:r>
    </w:p>
    <w:p w:rsidR="00E70472" w:rsidRDefault="00E70472" w:rsidP="000D4371">
      <w:pPr>
        <w:pStyle w:val="Odstavecprvn"/>
        <w:numPr>
          <w:ilvl w:val="0"/>
          <w:numId w:val="19"/>
        </w:numPr>
      </w:pPr>
      <w:r>
        <w:t xml:space="preserve">kožní změny (dermatitis </w:t>
      </w:r>
      <w:proofErr w:type="spellStart"/>
      <w:r>
        <w:t>herpetiformis</w:t>
      </w:r>
      <w:proofErr w:type="spellEnd"/>
      <w:r>
        <w:t xml:space="preserve"> </w:t>
      </w:r>
      <w:proofErr w:type="spellStart"/>
      <w:r>
        <w:t>Duhring</w:t>
      </w:r>
      <w:proofErr w:type="spellEnd"/>
      <w:r>
        <w:t>)</w:t>
      </w:r>
    </w:p>
    <w:p w:rsidR="002D4FE6" w:rsidRDefault="002D4FE6" w:rsidP="000D4371">
      <w:pPr>
        <w:pStyle w:val="Odstavecdal"/>
        <w:numPr>
          <w:ilvl w:val="0"/>
          <w:numId w:val="19"/>
        </w:numPr>
      </w:pPr>
      <w:r>
        <w:t>neuropatie (deficit vitaminů skupiny B)</w:t>
      </w:r>
    </w:p>
    <w:p w:rsidR="002D4FE6" w:rsidRDefault="002D4FE6" w:rsidP="000D4371">
      <w:pPr>
        <w:pStyle w:val="Odstavecdal"/>
        <w:numPr>
          <w:ilvl w:val="0"/>
          <w:numId w:val="19"/>
        </w:numPr>
      </w:pPr>
      <w:r>
        <w:t>krvácivé stavy (vitamin K)</w:t>
      </w:r>
    </w:p>
    <w:p w:rsidR="002D4FE6" w:rsidRDefault="002D4FE6" w:rsidP="000D4371">
      <w:pPr>
        <w:pStyle w:val="Odstavecdal"/>
        <w:numPr>
          <w:ilvl w:val="0"/>
          <w:numId w:val="19"/>
        </w:numPr>
      </w:pPr>
      <w:r>
        <w:t>šeroslepost (vitamin A)</w:t>
      </w:r>
    </w:p>
    <w:p w:rsidR="002D4FE6" w:rsidRDefault="002D4FE6" w:rsidP="000D4371">
      <w:pPr>
        <w:pStyle w:val="Odstavecdal"/>
        <w:numPr>
          <w:ilvl w:val="0"/>
          <w:numId w:val="19"/>
        </w:numPr>
      </w:pPr>
      <w:r>
        <w:t>u žen častá amenorea, infertilita (často jako jediný příznak)</w:t>
      </w:r>
    </w:p>
    <w:p w:rsidR="002D4FE6" w:rsidRDefault="002D4FE6" w:rsidP="000D4371">
      <w:pPr>
        <w:pStyle w:val="Odstavecdal"/>
        <w:numPr>
          <w:ilvl w:val="0"/>
          <w:numId w:val="19"/>
        </w:numPr>
      </w:pPr>
      <w:r>
        <w:t xml:space="preserve">anémie (deficit </w:t>
      </w:r>
      <w:proofErr w:type="spellStart"/>
      <w:r>
        <w:t>hemopoetických</w:t>
      </w:r>
      <w:proofErr w:type="spellEnd"/>
      <w:r>
        <w:t xml:space="preserve"> faktorů)</w:t>
      </w:r>
    </w:p>
    <w:p w:rsidR="002D4FE6" w:rsidRDefault="002D4FE6" w:rsidP="000D4371">
      <w:pPr>
        <w:pStyle w:val="Odstavecdal"/>
        <w:numPr>
          <w:ilvl w:val="0"/>
          <w:numId w:val="19"/>
        </w:numPr>
      </w:pPr>
      <w:r>
        <w:t xml:space="preserve">metabolická </w:t>
      </w:r>
      <w:proofErr w:type="spellStart"/>
      <w:r>
        <w:t>osteopenie</w:t>
      </w:r>
      <w:proofErr w:type="spellEnd"/>
      <w:r>
        <w:t xml:space="preserve"> (osteoporóza, osteomalacie)</w:t>
      </w:r>
    </w:p>
    <w:p w:rsidR="002D4FE6" w:rsidRDefault="002D4FE6" w:rsidP="000D4371">
      <w:pPr>
        <w:pStyle w:val="Odstavecdal"/>
        <w:numPr>
          <w:ilvl w:val="0"/>
          <w:numId w:val="19"/>
        </w:numPr>
      </w:pPr>
      <w:r>
        <w:t>nervové projevy (svalová slabost, parestezie)</w:t>
      </w:r>
    </w:p>
    <w:p w:rsidR="002D4FE6" w:rsidRDefault="002D4FE6" w:rsidP="000D4371">
      <w:pPr>
        <w:pStyle w:val="Odstavecdal"/>
        <w:numPr>
          <w:ilvl w:val="0"/>
          <w:numId w:val="19"/>
        </w:numPr>
      </w:pPr>
      <w:r>
        <w:t>psychiatrické projevy (letargie, únava, slabost).</w:t>
      </w:r>
    </w:p>
    <w:p w:rsidR="002D4FE6" w:rsidRPr="002D4FE6" w:rsidRDefault="002D4FE6" w:rsidP="002D4FE6">
      <w:pPr>
        <w:pStyle w:val="Odstavecdal"/>
      </w:pPr>
      <w:r>
        <w:t xml:space="preserve">Glutenová </w:t>
      </w:r>
      <w:proofErr w:type="spellStart"/>
      <w:r>
        <w:t>enteropatie</w:t>
      </w:r>
      <w:proofErr w:type="spellEnd"/>
      <w:r>
        <w:t xml:space="preserve"> se sdružuje s chorobami s podobným HLA holotypem, resp. autoimunitního charakteru – DM1T aj.</w:t>
      </w:r>
    </w:p>
    <w:p w:rsidR="008C6B1A" w:rsidRPr="003D6FCE" w:rsidRDefault="008C6B1A" w:rsidP="004F27EB">
      <w:pPr>
        <w:pStyle w:val="Nadpis2"/>
      </w:pPr>
      <w:bookmarkStart w:id="16" w:name="_Toc342820772"/>
      <w:r w:rsidRPr="003D6FCE">
        <w:t>Diagnostika</w:t>
      </w:r>
      <w:bookmarkEnd w:id="16"/>
    </w:p>
    <w:p w:rsidR="008C6B1A" w:rsidRPr="003D6FCE" w:rsidRDefault="008C6B1A" w:rsidP="000D4371">
      <w:pPr>
        <w:pStyle w:val="Odstavecprvn"/>
        <w:numPr>
          <w:ilvl w:val="0"/>
          <w:numId w:val="20"/>
        </w:numPr>
      </w:pPr>
      <w:r w:rsidRPr="003D6FCE">
        <w:t xml:space="preserve">při podezření na </w:t>
      </w:r>
      <w:proofErr w:type="spellStart"/>
      <w:r w:rsidRPr="003D6FCE">
        <w:t>celiakii</w:t>
      </w:r>
      <w:proofErr w:type="spellEnd"/>
      <w:r w:rsidRPr="003D6FCE">
        <w:t xml:space="preserve"> se provádí nejčastěji test resorpce a propustnosti střevní sliznice s použitím cukrů (</w:t>
      </w:r>
      <w:proofErr w:type="spellStart"/>
      <w:r w:rsidRPr="003D6FCE">
        <w:t>xylosový</w:t>
      </w:r>
      <w:proofErr w:type="spellEnd"/>
      <w:r w:rsidRPr="003D6FCE">
        <w:t xml:space="preserve"> test, </w:t>
      </w:r>
      <w:proofErr w:type="spellStart"/>
      <w:r w:rsidRPr="003D6FCE">
        <w:t>lactulosa</w:t>
      </w:r>
      <w:proofErr w:type="spellEnd"/>
      <w:r w:rsidRPr="003D6FCE">
        <w:t>/</w:t>
      </w:r>
      <w:proofErr w:type="spellStart"/>
      <w:r w:rsidRPr="003D6FCE">
        <w:t>manitolový</w:t>
      </w:r>
      <w:proofErr w:type="spellEnd"/>
      <w:r w:rsidRPr="003D6FCE">
        <w:t xml:space="preserve"> test), jehož smyslem je určit, do jaké míry je porušená střevní bariéra a resorpční schopnost střeva (provádí se tak, že pacient vypije nápoj se známým množstvím cukrů, a poté se sleduje koncentrace těchto látek v moči za 5 či 24 hodin)</w:t>
      </w:r>
    </w:p>
    <w:p w:rsidR="008C6B1A" w:rsidRPr="003D6FCE" w:rsidRDefault="008C6B1A" w:rsidP="000D4371">
      <w:pPr>
        <w:pStyle w:val="Odstavecprvn"/>
        <w:numPr>
          <w:ilvl w:val="0"/>
          <w:numId w:val="20"/>
        </w:numPr>
      </w:pPr>
      <w:r w:rsidRPr="003D6FCE">
        <w:t xml:space="preserve">další možností je určení hladiny protilátek proti gliadinu v krvi (při </w:t>
      </w:r>
      <w:proofErr w:type="spellStart"/>
      <w:r w:rsidRPr="003D6FCE">
        <w:t>celiakii</w:t>
      </w:r>
      <w:proofErr w:type="spellEnd"/>
      <w:r w:rsidRPr="003D6FCE">
        <w:t xml:space="preserve"> bývá zvýšena)</w:t>
      </w:r>
    </w:p>
    <w:p w:rsidR="008C6B1A" w:rsidRPr="003D6FCE" w:rsidRDefault="008C6B1A" w:rsidP="000D4371">
      <w:pPr>
        <w:pStyle w:val="Odstavecprvn"/>
        <w:numPr>
          <w:ilvl w:val="0"/>
          <w:numId w:val="20"/>
        </w:numPr>
      </w:pPr>
      <w:r w:rsidRPr="003D6FCE">
        <w:t xml:space="preserve">definitivní rozhodnutí zda se jedná o </w:t>
      </w:r>
      <w:proofErr w:type="spellStart"/>
      <w:r w:rsidRPr="003D6FCE">
        <w:t>celiakii</w:t>
      </w:r>
      <w:proofErr w:type="spellEnd"/>
      <w:r w:rsidRPr="003D6FCE">
        <w:t xml:space="preserve">, však přinese až střevní biopsie (atrofie klků+degenerace </w:t>
      </w:r>
      <w:proofErr w:type="spellStart"/>
      <w:r w:rsidRPr="003D6FCE">
        <w:t>enterocytů</w:t>
      </w:r>
      <w:proofErr w:type="spellEnd"/>
      <w:r w:rsidRPr="003D6FCE">
        <w:t>)</w:t>
      </w:r>
    </w:p>
    <w:p w:rsidR="008C6B1A" w:rsidRDefault="008C6B1A" w:rsidP="000D4371">
      <w:pPr>
        <w:pStyle w:val="Odstavecprvn"/>
        <w:numPr>
          <w:ilvl w:val="0"/>
          <w:numId w:val="20"/>
        </w:numPr>
      </w:pPr>
      <w:r w:rsidRPr="003D6FCE">
        <w:t>diagnózu potvrdí zlepšení stavu pacienta pom nasazení bezlepkové diety.</w:t>
      </w:r>
    </w:p>
    <w:p w:rsidR="004F27EB" w:rsidRDefault="004F27EB" w:rsidP="004F27EB">
      <w:pPr>
        <w:pStyle w:val="Nadpis4"/>
      </w:pPr>
      <w:r>
        <w:t>Endoskopie</w:t>
      </w:r>
    </w:p>
    <w:p w:rsidR="004F27EB" w:rsidRDefault="004F27EB" w:rsidP="004F27EB">
      <w:pPr>
        <w:pStyle w:val="Odstavecprvn"/>
      </w:pPr>
      <w:r>
        <w:t xml:space="preserve">Endoskopické nálezy ukazují sníženou výšku a počet </w:t>
      </w:r>
      <w:proofErr w:type="spellStart"/>
      <w:r>
        <w:t>Kergringových</w:t>
      </w:r>
      <w:proofErr w:type="spellEnd"/>
      <w:r>
        <w:t xml:space="preserve"> řas, jejich vroubkování a mozaikový reliéf sliznice.</w:t>
      </w:r>
    </w:p>
    <w:p w:rsidR="008C6B1A" w:rsidRPr="004F27EB" w:rsidRDefault="004F27EB" w:rsidP="004F27EB">
      <w:pPr>
        <w:pStyle w:val="Nadpis2"/>
      </w:pPr>
      <w:bookmarkStart w:id="17" w:name="_Toc342820773"/>
      <w:r>
        <w:lastRenderedPageBreak/>
        <w:t>Léčba</w:t>
      </w:r>
      <w:bookmarkEnd w:id="17"/>
    </w:p>
    <w:p w:rsidR="008C6B1A" w:rsidRPr="003D6FCE" w:rsidRDefault="008C6B1A" w:rsidP="000D4371">
      <w:pPr>
        <w:pStyle w:val="Odstavecprvn"/>
        <w:numPr>
          <w:ilvl w:val="0"/>
          <w:numId w:val="21"/>
        </w:numPr>
      </w:pPr>
      <w:r w:rsidRPr="003D6FCE">
        <w:t xml:space="preserve">hlavní zásadou léčby je nasazení přísné bezlepkové diety (viz. </w:t>
      </w:r>
      <w:proofErr w:type="gramStart"/>
      <w:r w:rsidRPr="003D6FCE">
        <w:t>níže</w:t>
      </w:r>
      <w:proofErr w:type="gramEnd"/>
      <w:r w:rsidRPr="003D6FCE">
        <w:t>)</w:t>
      </w:r>
    </w:p>
    <w:p w:rsidR="008C6B1A" w:rsidRPr="003D6FCE" w:rsidRDefault="008C6B1A" w:rsidP="000D4371">
      <w:pPr>
        <w:pStyle w:val="Odstavecprvn"/>
        <w:numPr>
          <w:ilvl w:val="0"/>
          <w:numId w:val="21"/>
        </w:numPr>
      </w:pPr>
      <w:r w:rsidRPr="003D6FCE">
        <w:t>léčba je odstupňována podle tíže onemocnění:</w:t>
      </w:r>
    </w:p>
    <w:p w:rsidR="008C6B1A" w:rsidRPr="003D6FCE" w:rsidRDefault="008C6B1A" w:rsidP="008C6B1A">
      <w:pPr>
        <w:pStyle w:val="Odstavecseseznamem"/>
        <w:spacing w:before="0" w:beforeAutospacing="0" w:after="0" w:afterAutospacing="0" w:line="276" w:lineRule="auto"/>
        <w:jc w:val="both"/>
        <w:rPr>
          <w:rFonts w:ascii="Arial" w:hAnsi="Arial" w:cs="Arial"/>
          <w:sz w:val="24"/>
          <w:szCs w:val="24"/>
        </w:rPr>
      </w:pPr>
    </w:p>
    <w:p w:rsidR="008C6B1A" w:rsidRPr="003D6FCE" w:rsidRDefault="008C6B1A" w:rsidP="000D4371">
      <w:pPr>
        <w:pStyle w:val="Odstavecprvn"/>
        <w:numPr>
          <w:ilvl w:val="0"/>
          <w:numId w:val="22"/>
        </w:numPr>
      </w:pPr>
      <w:r w:rsidRPr="003D6FCE">
        <w:rPr>
          <w:b/>
        </w:rPr>
        <w:t xml:space="preserve">V nejtěžším stádiu (celiakální krize) </w:t>
      </w:r>
      <w:r w:rsidRPr="003D6FCE">
        <w:t>– s těžkou podvýživou a dehydratací je pacient vážně ohrožen na životě. Proto je nutné nejprve upravit rozvrat vnitřního prostředí a poté začít s výživou pacienta. Vždycky probíhá v nemocnici. Začíná se úplnou parenterální výživou z důvodu průjmů a zklidnění zažívacího traktu. Trvá několik dnů, asi jeden týden.</w:t>
      </w:r>
    </w:p>
    <w:p w:rsidR="008C6B1A" w:rsidRPr="003D6FCE" w:rsidRDefault="008C6B1A" w:rsidP="000D4371">
      <w:pPr>
        <w:pStyle w:val="Odstavecprvn"/>
        <w:numPr>
          <w:ilvl w:val="0"/>
          <w:numId w:val="22"/>
        </w:numPr>
      </w:pPr>
      <w:r w:rsidRPr="003D6FCE">
        <w:rPr>
          <w:b/>
        </w:rPr>
        <w:t xml:space="preserve">V aktivním stádiu (floridní </w:t>
      </w:r>
      <w:proofErr w:type="spellStart"/>
      <w:r w:rsidRPr="003D6FCE">
        <w:rPr>
          <w:b/>
        </w:rPr>
        <w:t>celiakie</w:t>
      </w:r>
      <w:proofErr w:type="spellEnd"/>
      <w:r w:rsidRPr="003D6FCE">
        <w:rPr>
          <w:b/>
        </w:rPr>
        <w:t xml:space="preserve">, přechod na BLP dietu) </w:t>
      </w:r>
      <w:r w:rsidRPr="003D6FCE">
        <w:t xml:space="preserve">- může ještě probíhat ve zdravotnickém zařízení. Začínáme GIT zvolna zatěžovat a přecházíme postupně na úplnou bezlepkovou dietu. Zpočátku většinou využíváme speciálních nutričních prostředků, které obsahují jednotlivé živiny již </w:t>
      </w:r>
      <w:proofErr w:type="gramStart"/>
      <w:r w:rsidRPr="003D6FCE">
        <w:t>rozštěpené a postupně</w:t>
      </w:r>
      <w:proofErr w:type="gramEnd"/>
      <w:r w:rsidRPr="003D6FCE">
        <w:t xml:space="preserve"> přidáváme potraviny, o kterých víme, že je GIT nemocného dobře snáší.  Bývají to zpočátku škrábaná jablka, bramborová kaše, banány. Sacharózu nahrazujeme jednoduchými cukry (glukóza, </w:t>
      </w:r>
      <w:proofErr w:type="spellStart"/>
      <w:r w:rsidRPr="003D6FCE">
        <w:t>glukopur</w:t>
      </w:r>
      <w:proofErr w:type="spellEnd"/>
      <w:r w:rsidRPr="003D6FCE">
        <w:t>, med). Dietu upravujeme podle stavu pacienty, počtu stolic a postupného mizení jednotlivých příznaků. Délka etapy závisí na stavu pacienta. Je ovlivněn chutí k jídlu, zlepšováním nálady a charakterem stolice. Dietu začínáme strouhanými či škrabanými jablky nebo banány. Postupně přidáváme tvaroh, jemně mletá vařená libová masa a játra. Během 1 - 2 týdnů se strava rozšiřuje o přídavky zeleniny, brambor a polévky. Snažíme se, aby dieta byla plnohodnotná. Pokud není pacient schopen některou ze živin vstřebat v dostatečném množství, podáváme medikamentózní přípravky.</w:t>
      </w:r>
    </w:p>
    <w:p w:rsidR="008C6B1A" w:rsidRDefault="008C6B1A" w:rsidP="000D4371">
      <w:pPr>
        <w:pStyle w:val="Odstavecprvn"/>
        <w:numPr>
          <w:ilvl w:val="0"/>
          <w:numId w:val="22"/>
        </w:numPr>
      </w:pPr>
      <w:r w:rsidRPr="003D6FCE">
        <w:rPr>
          <w:b/>
        </w:rPr>
        <w:t xml:space="preserve">V klidové fázi (období rekonvalescence) </w:t>
      </w:r>
      <w:r w:rsidRPr="003D6FCE">
        <w:t>- nutné je přísné dodržování BLP diety, probíhá doma. Při dietní chybě nemusí dojít ihned ke zhoršení stavu a charakteru stolice, ale až po určité době (3 – 6 týdnů).</w:t>
      </w:r>
    </w:p>
    <w:p w:rsidR="00331D4F" w:rsidRDefault="00331D4F" w:rsidP="00331D4F">
      <w:pPr>
        <w:pStyle w:val="Nadpis3"/>
      </w:pPr>
      <w:r>
        <w:t>Bezlepková dieta</w:t>
      </w:r>
    </w:p>
    <w:p w:rsidR="00331D4F" w:rsidRDefault="00331D4F" w:rsidP="00331D4F">
      <w:pPr>
        <w:pStyle w:val="Odstavecprvn"/>
      </w:pPr>
      <w:r>
        <w:t>Vyloučení potravin, jejich příměsí a nápojů, které obsahují lepek.</w:t>
      </w:r>
    </w:p>
    <w:p w:rsidR="00331D4F" w:rsidRDefault="00331D4F" w:rsidP="00331D4F">
      <w:pPr>
        <w:pStyle w:val="Nadpis4"/>
      </w:pPr>
      <w:r>
        <w:t>Zákaz</w:t>
      </w:r>
    </w:p>
    <w:p w:rsidR="00331D4F" w:rsidRDefault="00331D4F" w:rsidP="000D4371">
      <w:pPr>
        <w:pStyle w:val="Odstavecprvn"/>
        <w:numPr>
          <w:ilvl w:val="0"/>
          <w:numId w:val="26"/>
        </w:numPr>
      </w:pPr>
      <w:r>
        <w:t xml:space="preserve">pšenice, </w:t>
      </w:r>
    </w:p>
    <w:p w:rsidR="00331D4F" w:rsidRDefault="00331D4F" w:rsidP="000D4371">
      <w:pPr>
        <w:pStyle w:val="Odstavecdal"/>
        <w:numPr>
          <w:ilvl w:val="0"/>
          <w:numId w:val="26"/>
        </w:numPr>
      </w:pPr>
      <w:r>
        <w:t xml:space="preserve">žito, </w:t>
      </w:r>
    </w:p>
    <w:p w:rsidR="00331D4F" w:rsidRDefault="00331D4F" w:rsidP="000D4371">
      <w:pPr>
        <w:pStyle w:val="Odstavecdal"/>
        <w:numPr>
          <w:ilvl w:val="0"/>
          <w:numId w:val="26"/>
        </w:numPr>
      </w:pPr>
      <w:r>
        <w:lastRenderedPageBreak/>
        <w:t xml:space="preserve">ječmen, </w:t>
      </w:r>
    </w:p>
    <w:p w:rsidR="00331D4F" w:rsidRDefault="00331D4F" w:rsidP="000D4371">
      <w:pPr>
        <w:pStyle w:val="Odstavecdal"/>
        <w:numPr>
          <w:ilvl w:val="0"/>
          <w:numId w:val="26"/>
        </w:numPr>
      </w:pPr>
      <w:r>
        <w:t>oves.</w:t>
      </w:r>
    </w:p>
    <w:p w:rsidR="00331D4F" w:rsidRDefault="00331D4F" w:rsidP="00331D4F">
      <w:pPr>
        <w:pStyle w:val="Nadpis4"/>
      </w:pPr>
      <w:r>
        <w:t>Náhrada</w:t>
      </w:r>
    </w:p>
    <w:p w:rsidR="00331D4F" w:rsidRDefault="00331D4F" w:rsidP="000D4371">
      <w:pPr>
        <w:pStyle w:val="Odstavecprvn"/>
        <w:numPr>
          <w:ilvl w:val="0"/>
          <w:numId w:val="27"/>
        </w:numPr>
      </w:pPr>
      <w:r>
        <w:t xml:space="preserve">sója, </w:t>
      </w:r>
    </w:p>
    <w:p w:rsidR="00331D4F" w:rsidRDefault="00331D4F" w:rsidP="000D4371">
      <w:pPr>
        <w:pStyle w:val="Odstavecdal"/>
        <w:numPr>
          <w:ilvl w:val="0"/>
          <w:numId w:val="27"/>
        </w:numPr>
      </w:pPr>
      <w:r>
        <w:t xml:space="preserve">rýže, </w:t>
      </w:r>
    </w:p>
    <w:p w:rsidR="00331D4F" w:rsidRDefault="00331D4F" w:rsidP="000D4371">
      <w:pPr>
        <w:pStyle w:val="Odstavecdal"/>
        <w:numPr>
          <w:ilvl w:val="0"/>
          <w:numId w:val="27"/>
        </w:numPr>
      </w:pPr>
      <w:r>
        <w:t xml:space="preserve">kukuřice, </w:t>
      </w:r>
    </w:p>
    <w:p w:rsidR="00331D4F" w:rsidRDefault="00331D4F" w:rsidP="000D4371">
      <w:pPr>
        <w:pStyle w:val="Odstavecdal"/>
        <w:numPr>
          <w:ilvl w:val="0"/>
          <w:numId w:val="27"/>
        </w:numPr>
      </w:pPr>
      <w:r>
        <w:t xml:space="preserve">brambory, </w:t>
      </w:r>
    </w:p>
    <w:p w:rsidR="00331D4F" w:rsidRDefault="00331D4F" w:rsidP="000D4371">
      <w:pPr>
        <w:pStyle w:val="Odstavecdal"/>
        <w:numPr>
          <w:ilvl w:val="0"/>
          <w:numId w:val="27"/>
        </w:numPr>
      </w:pPr>
      <w:r>
        <w:t xml:space="preserve">pohanka, </w:t>
      </w:r>
    </w:p>
    <w:p w:rsidR="00331D4F" w:rsidRPr="00331D4F" w:rsidRDefault="00331D4F" w:rsidP="000D4371">
      <w:pPr>
        <w:pStyle w:val="Odstavecdal"/>
        <w:numPr>
          <w:ilvl w:val="0"/>
          <w:numId w:val="27"/>
        </w:numPr>
      </w:pPr>
      <w:r>
        <w:t>amarant</w:t>
      </w:r>
    </w:p>
    <w:p w:rsidR="008C6B1A" w:rsidRPr="003D6FCE" w:rsidRDefault="004F27EB" w:rsidP="004F27EB">
      <w:pPr>
        <w:pStyle w:val="Nadpis2"/>
      </w:pPr>
      <w:bookmarkStart w:id="18" w:name="_Toc342820774"/>
      <w:r>
        <w:t>Komplikace</w:t>
      </w:r>
      <w:bookmarkEnd w:id="18"/>
    </w:p>
    <w:p w:rsidR="008C6B1A" w:rsidRPr="003D6FCE" w:rsidRDefault="008C6B1A" w:rsidP="000D4371">
      <w:pPr>
        <w:pStyle w:val="Odstavecprvn"/>
        <w:numPr>
          <w:ilvl w:val="0"/>
          <w:numId w:val="23"/>
        </w:numPr>
      </w:pPr>
      <w:r w:rsidRPr="003D6FCE">
        <w:t>nedodržuje-li se přísná dieta, je nebezpečí exacerbace a možnost vzniku komplikací</w:t>
      </w:r>
    </w:p>
    <w:p w:rsidR="008C6B1A" w:rsidRPr="003D6FCE" w:rsidRDefault="008C6B1A" w:rsidP="000D4371">
      <w:pPr>
        <w:pStyle w:val="Odstavecprvn"/>
        <w:numPr>
          <w:ilvl w:val="0"/>
          <w:numId w:val="23"/>
        </w:numPr>
      </w:pPr>
      <w:r w:rsidRPr="003D6FCE">
        <w:t>ke komplikacím patří:</w:t>
      </w:r>
    </w:p>
    <w:p w:rsidR="008C6B1A" w:rsidRPr="003D6FCE" w:rsidRDefault="008C6B1A" w:rsidP="004F27EB">
      <w:pPr>
        <w:pStyle w:val="Odstavecdal"/>
      </w:pPr>
      <w:r w:rsidRPr="003D6FCE">
        <w:t xml:space="preserve">a) </w:t>
      </w:r>
      <w:proofErr w:type="spellStart"/>
      <w:r w:rsidRPr="004F27EB">
        <w:rPr>
          <w:b/>
        </w:rPr>
        <w:t>refraktorní</w:t>
      </w:r>
      <w:proofErr w:type="spellEnd"/>
      <w:r w:rsidRPr="004F27EB">
        <w:rPr>
          <w:b/>
        </w:rPr>
        <w:t xml:space="preserve"> a </w:t>
      </w:r>
      <w:proofErr w:type="spellStart"/>
      <w:r w:rsidRPr="004F27EB">
        <w:rPr>
          <w:b/>
        </w:rPr>
        <w:t>kolagenosní</w:t>
      </w:r>
      <w:proofErr w:type="spellEnd"/>
      <w:r w:rsidRPr="004F27EB">
        <w:rPr>
          <w:b/>
        </w:rPr>
        <w:t xml:space="preserve"> </w:t>
      </w:r>
      <w:proofErr w:type="spellStart"/>
      <w:r w:rsidRPr="004F27EB">
        <w:rPr>
          <w:b/>
        </w:rPr>
        <w:t>sprue</w:t>
      </w:r>
      <w:proofErr w:type="spellEnd"/>
      <w:r w:rsidRPr="003D6FCE">
        <w:t xml:space="preserve"> – jsou to vzácné podtypy celiakální </w:t>
      </w:r>
      <w:proofErr w:type="spellStart"/>
      <w:r w:rsidRPr="003D6FCE">
        <w:t>sprue</w:t>
      </w:r>
      <w:proofErr w:type="spellEnd"/>
      <w:r w:rsidRPr="003D6FCE">
        <w:t xml:space="preserve">, které v této fázi již nereagují na bezlepkovou dietu a je nutné je léčit kortikoidy a </w:t>
      </w:r>
      <w:proofErr w:type="spellStart"/>
      <w:r w:rsidRPr="003D6FCE">
        <w:t>imunosupresivy</w:t>
      </w:r>
      <w:proofErr w:type="spellEnd"/>
    </w:p>
    <w:p w:rsidR="008C6B1A" w:rsidRPr="003D6FCE" w:rsidRDefault="008C6B1A" w:rsidP="004F27EB">
      <w:pPr>
        <w:pStyle w:val="Odstavecdal"/>
      </w:pPr>
      <w:r w:rsidRPr="003D6FCE">
        <w:t xml:space="preserve">b) </w:t>
      </w:r>
      <w:proofErr w:type="spellStart"/>
      <w:r w:rsidRPr="004F27EB">
        <w:rPr>
          <w:b/>
        </w:rPr>
        <w:t>ulcerativní</w:t>
      </w:r>
      <w:proofErr w:type="spellEnd"/>
      <w:r w:rsidRPr="004F27EB">
        <w:rPr>
          <w:b/>
        </w:rPr>
        <w:t xml:space="preserve"> </w:t>
      </w:r>
      <w:proofErr w:type="spellStart"/>
      <w:r w:rsidRPr="004F27EB">
        <w:rPr>
          <w:b/>
        </w:rPr>
        <w:t>jejunoileitis</w:t>
      </w:r>
      <w:proofErr w:type="spellEnd"/>
      <w:r w:rsidRPr="003D6FCE">
        <w:t xml:space="preserve"> – vzniká z neléčené </w:t>
      </w:r>
      <w:proofErr w:type="spellStart"/>
      <w:r w:rsidRPr="003D6FCE">
        <w:t>celiakie</w:t>
      </w:r>
      <w:proofErr w:type="spellEnd"/>
      <w:r w:rsidRPr="003D6FCE">
        <w:t xml:space="preserve">, je to agresivní choroba, projevující se vznikem </w:t>
      </w:r>
      <w:proofErr w:type="spellStart"/>
      <w:r w:rsidRPr="003D6FCE">
        <w:t>slizničníh</w:t>
      </w:r>
      <w:proofErr w:type="spellEnd"/>
      <w:r w:rsidRPr="003D6FCE">
        <w:t xml:space="preserve"> vředů s častou perforací </w:t>
      </w:r>
      <w:proofErr w:type="spellStart"/>
      <w:r w:rsidRPr="003D6FCE">
        <w:t>TeS</w:t>
      </w:r>
      <w:proofErr w:type="spellEnd"/>
      <w:r w:rsidRPr="003D6FCE">
        <w:t xml:space="preserve"> či krvácením do GIT. Mortalita se pohybuje okolo 70%, efekt bezlepkové diety je nulový, též efekt kortikoidů a </w:t>
      </w:r>
      <w:proofErr w:type="spellStart"/>
      <w:r w:rsidRPr="003D6FCE">
        <w:t>imunosupresiv</w:t>
      </w:r>
      <w:proofErr w:type="spellEnd"/>
      <w:r w:rsidRPr="003D6FCE">
        <w:t xml:space="preserve"> je malý</w:t>
      </w:r>
    </w:p>
    <w:p w:rsidR="008C6B1A" w:rsidRPr="003D6FCE" w:rsidRDefault="008C6B1A" w:rsidP="004F27EB">
      <w:pPr>
        <w:pStyle w:val="Odstavecdal"/>
      </w:pPr>
      <w:r w:rsidRPr="003D6FCE">
        <w:t xml:space="preserve">c) </w:t>
      </w:r>
      <w:r w:rsidRPr="004F27EB">
        <w:rPr>
          <w:b/>
        </w:rPr>
        <w:t>nádorová onemocnění</w:t>
      </w:r>
      <w:r w:rsidRPr="003D6FCE">
        <w:t xml:space="preserve"> – vznikají spíše jako důsledek snížení imunologického dozoru a </w:t>
      </w:r>
      <w:proofErr w:type="spellStart"/>
      <w:r w:rsidRPr="003D6FCE">
        <w:t>hyperstimulace</w:t>
      </w:r>
      <w:proofErr w:type="spellEnd"/>
      <w:r w:rsidRPr="003D6FCE">
        <w:t xml:space="preserve"> antigenními substancemi při zvýšené propustnosti. S </w:t>
      </w:r>
      <w:proofErr w:type="spellStart"/>
      <w:r w:rsidRPr="003D6FCE">
        <w:t>celiakií</w:t>
      </w:r>
      <w:proofErr w:type="spellEnd"/>
      <w:r w:rsidRPr="003D6FCE">
        <w:t xml:space="preserve"> se sdružují nejčastěji </w:t>
      </w:r>
      <w:proofErr w:type="spellStart"/>
      <w:r w:rsidRPr="003D6FCE">
        <w:t>karcinomjícnu</w:t>
      </w:r>
      <w:proofErr w:type="spellEnd"/>
      <w:r w:rsidRPr="003D6FCE">
        <w:t>, žaludku nebo maligní lymfom střeva</w:t>
      </w:r>
    </w:p>
    <w:p w:rsidR="008C6B1A" w:rsidRDefault="008C6B1A" w:rsidP="004F27EB">
      <w:pPr>
        <w:pStyle w:val="Odstavecdal"/>
      </w:pPr>
      <w:r w:rsidRPr="003D6FCE">
        <w:t xml:space="preserve">d) </w:t>
      </w:r>
      <w:r w:rsidRPr="004F27EB">
        <w:rPr>
          <w:b/>
        </w:rPr>
        <w:t xml:space="preserve">dermatitis </w:t>
      </w:r>
      <w:proofErr w:type="spellStart"/>
      <w:r w:rsidRPr="004F27EB">
        <w:rPr>
          <w:b/>
        </w:rPr>
        <w:t>herpetiformis</w:t>
      </w:r>
      <w:proofErr w:type="spellEnd"/>
      <w:r w:rsidRPr="004F27EB">
        <w:rPr>
          <w:b/>
        </w:rPr>
        <w:t xml:space="preserve"> </w:t>
      </w:r>
      <w:proofErr w:type="spellStart"/>
      <w:r w:rsidRPr="004F27EB">
        <w:rPr>
          <w:b/>
        </w:rPr>
        <w:t>Duhring</w:t>
      </w:r>
      <w:proofErr w:type="spellEnd"/>
      <w:r w:rsidRPr="003D6FCE">
        <w:t xml:space="preserve"> – je kožní onemocnění s výsevem puchýřků (napodobující herpes) po celém těle, který nereaguje na běžnou léčbu mastmi.</w:t>
      </w:r>
    </w:p>
    <w:p w:rsidR="00B677DB" w:rsidRDefault="00B677DB" w:rsidP="00B677DB">
      <w:pPr>
        <w:pStyle w:val="Nadpis4"/>
      </w:pPr>
      <w:proofErr w:type="spellStart"/>
      <w:r>
        <w:t>Duhringova</w:t>
      </w:r>
      <w:proofErr w:type="spellEnd"/>
      <w:r>
        <w:t xml:space="preserve"> dermatitida</w:t>
      </w:r>
    </w:p>
    <w:p w:rsidR="00B677DB" w:rsidRDefault="00B677DB" w:rsidP="00B677DB">
      <w:pPr>
        <w:pStyle w:val="Odstavecprvn"/>
      </w:pPr>
      <w:r>
        <w:rPr>
          <w:b/>
          <w:bCs/>
        </w:rPr>
        <w:t xml:space="preserve">Dermatitis </w:t>
      </w:r>
      <w:proofErr w:type="spellStart"/>
      <w:r>
        <w:rPr>
          <w:b/>
          <w:bCs/>
        </w:rPr>
        <w:t>herpetiformis</w:t>
      </w:r>
      <w:proofErr w:type="spellEnd"/>
      <w:r>
        <w:rPr>
          <w:b/>
          <w:bCs/>
        </w:rPr>
        <w:t xml:space="preserve"> </w:t>
      </w:r>
      <w:proofErr w:type="spellStart"/>
      <w:r>
        <w:rPr>
          <w:b/>
          <w:bCs/>
        </w:rPr>
        <w:t>Duhring</w:t>
      </w:r>
      <w:proofErr w:type="spellEnd"/>
      <w:r>
        <w:t xml:space="preserve"> je choroba popsaná L. A. </w:t>
      </w:r>
      <w:proofErr w:type="spellStart"/>
      <w:r>
        <w:t>Duhringem</w:t>
      </w:r>
      <w:proofErr w:type="spellEnd"/>
      <w:r>
        <w:t xml:space="preserve"> v roce 1884. V poslední době se stala nejčastější formou projevu </w:t>
      </w:r>
      <w:r>
        <w:rPr>
          <w:b/>
          <w:bCs/>
        </w:rPr>
        <w:t xml:space="preserve">glutenové </w:t>
      </w:r>
      <w:proofErr w:type="spellStart"/>
      <w:r>
        <w:rPr>
          <w:b/>
          <w:bCs/>
        </w:rPr>
        <w:t>enteropatie</w:t>
      </w:r>
      <w:proofErr w:type="spellEnd"/>
      <w:r>
        <w:rPr>
          <w:b/>
          <w:bCs/>
        </w:rPr>
        <w:t xml:space="preserve"> (GE)</w:t>
      </w:r>
      <w:r>
        <w:t xml:space="preserve"> neboli </w:t>
      </w:r>
      <w:hyperlink r:id="rId21" w:tooltip="Céliakie" w:history="1">
        <w:proofErr w:type="spellStart"/>
        <w:r>
          <w:rPr>
            <w:rStyle w:val="Hypertextovodkaz"/>
            <w:b/>
            <w:bCs/>
          </w:rPr>
          <w:t>celiakie</w:t>
        </w:r>
        <w:proofErr w:type="spellEnd"/>
      </w:hyperlink>
      <w:r>
        <w:t>.</w:t>
      </w:r>
    </w:p>
    <w:p w:rsidR="00B677DB" w:rsidRDefault="00B677DB" w:rsidP="000D4371">
      <w:pPr>
        <w:pStyle w:val="Odstavecdal"/>
        <w:numPr>
          <w:ilvl w:val="0"/>
          <w:numId w:val="30"/>
        </w:numPr>
      </w:pPr>
      <w:r>
        <w:t xml:space="preserve">nejde o přidruženou chorobu ani komplikaci </w:t>
      </w:r>
      <w:proofErr w:type="spellStart"/>
      <w:r>
        <w:t>celiakie</w:t>
      </w:r>
      <w:proofErr w:type="spellEnd"/>
      <w:r>
        <w:t xml:space="preserve">, ale o </w:t>
      </w:r>
      <w:r>
        <w:rPr>
          <w:b/>
          <w:bCs/>
        </w:rPr>
        <w:t>rovnocennou</w:t>
      </w:r>
      <w:r>
        <w:t xml:space="preserve"> formu manifestace GE, se shodnou patogenezí, léčbou, prognózou i možnostmi komplikací </w:t>
      </w:r>
    </w:p>
    <w:p w:rsidR="00B677DB" w:rsidRDefault="00B677DB" w:rsidP="00B677DB">
      <w:pPr>
        <w:pStyle w:val="Odstavecdal"/>
      </w:pPr>
    </w:p>
    <w:p w:rsidR="00B677DB" w:rsidRDefault="00B677DB" w:rsidP="000D4371">
      <w:pPr>
        <w:pStyle w:val="Odstavecdal"/>
        <w:numPr>
          <w:ilvl w:val="0"/>
          <w:numId w:val="30"/>
        </w:numPr>
      </w:pPr>
      <w:r>
        <w:lastRenderedPageBreak/>
        <w:t xml:space="preserve">byla dlouho považována za čistě kožní onemocnění, a to až do r. 1966, kdy bylo zjištěno, že sliznice </w:t>
      </w:r>
      <w:hyperlink r:id="rId22" w:tooltip="Tenké střevo" w:history="1">
        <w:r>
          <w:rPr>
            <w:rStyle w:val="Hypertextovodkaz"/>
          </w:rPr>
          <w:t>tenkého střeva</w:t>
        </w:r>
      </w:hyperlink>
      <w:r>
        <w:t xml:space="preserve"> až u ¾ nemocných vykazuje </w:t>
      </w:r>
      <w:r>
        <w:rPr>
          <w:b/>
          <w:bCs/>
        </w:rPr>
        <w:t>stejné</w:t>
      </w:r>
      <w:r>
        <w:t xml:space="preserve"> funkční a morfologické </w:t>
      </w:r>
      <w:r>
        <w:rPr>
          <w:b/>
          <w:bCs/>
        </w:rPr>
        <w:t>změny</w:t>
      </w:r>
      <w:r>
        <w:t xml:space="preserve"> jako u </w:t>
      </w:r>
      <w:proofErr w:type="spellStart"/>
      <w:r>
        <w:t>celiakie</w:t>
      </w:r>
      <w:proofErr w:type="spellEnd"/>
      <w:r>
        <w:t xml:space="preserve"> </w:t>
      </w:r>
    </w:p>
    <w:p w:rsidR="00B677DB" w:rsidRDefault="00B677DB" w:rsidP="000D4371">
      <w:pPr>
        <w:pStyle w:val="Odstavecdal"/>
        <w:numPr>
          <w:ilvl w:val="0"/>
          <w:numId w:val="30"/>
        </w:numPr>
      </w:pPr>
      <w:r>
        <w:t xml:space="preserve">po průkazu příznivého efektu </w:t>
      </w:r>
      <w:r>
        <w:rPr>
          <w:b/>
          <w:bCs/>
        </w:rPr>
        <w:t>bezlepkové diety</w:t>
      </w:r>
      <w:r>
        <w:t xml:space="preserve"> nejen na střevní, ale i kožní změny začala být předpokládána určitá souvislost a užívány názvy </w:t>
      </w:r>
      <w:proofErr w:type="spellStart"/>
      <w:r>
        <w:rPr>
          <w:i/>
          <w:iCs/>
        </w:rPr>
        <w:t>precéliakie</w:t>
      </w:r>
      <w:proofErr w:type="spellEnd"/>
      <w:r>
        <w:rPr>
          <w:i/>
          <w:iCs/>
        </w:rPr>
        <w:t xml:space="preserve">, kožní </w:t>
      </w:r>
      <w:proofErr w:type="spellStart"/>
      <w:r>
        <w:rPr>
          <w:i/>
          <w:iCs/>
        </w:rPr>
        <w:t>céliakie</w:t>
      </w:r>
      <w:proofErr w:type="spellEnd"/>
      <w:r>
        <w:t xml:space="preserve"> aj. </w:t>
      </w:r>
    </w:p>
    <w:p w:rsidR="00B677DB" w:rsidRDefault="00B677DB" w:rsidP="000D4371">
      <w:pPr>
        <w:pStyle w:val="Odstavecdal"/>
        <w:numPr>
          <w:ilvl w:val="0"/>
          <w:numId w:val="30"/>
        </w:numPr>
      </w:pPr>
      <w:r>
        <w:t xml:space="preserve">obě formy, celiakální </w:t>
      </w:r>
      <w:proofErr w:type="spellStart"/>
      <w:r>
        <w:t>sprue</w:t>
      </w:r>
      <w:proofErr w:type="spellEnd"/>
      <w:r>
        <w:t xml:space="preserve"> (CS) i dermatitis </w:t>
      </w:r>
      <w:proofErr w:type="spellStart"/>
      <w:r>
        <w:t>herpetiformis</w:t>
      </w:r>
      <w:proofErr w:type="spellEnd"/>
      <w:r>
        <w:t xml:space="preserve"> (DH), jsou na sobě zcela </w:t>
      </w:r>
      <w:r>
        <w:rPr>
          <w:b/>
          <w:bCs/>
        </w:rPr>
        <w:t>nezávislé</w:t>
      </w:r>
      <w:r>
        <w:t xml:space="preserve">, mohou se vyskytnout i současně a mají kvalitativně shodné laboratorní, histologické i funkční odchylky </w:t>
      </w:r>
    </w:p>
    <w:p w:rsidR="00B677DB" w:rsidRDefault="00B677DB" w:rsidP="000D4371">
      <w:pPr>
        <w:pStyle w:val="Odstavecdal"/>
        <w:numPr>
          <w:ilvl w:val="0"/>
          <w:numId w:val="30"/>
        </w:numPr>
      </w:pPr>
      <w:r>
        <w:t xml:space="preserve">významná a dosud nevysvětlená je skutečnost, že výskyt DH se v posledních letech zřetelně zvyšuje a posunuje se do stále nižších věkových skupin. </w:t>
      </w:r>
    </w:p>
    <w:p w:rsidR="00B677DB" w:rsidRPr="00B677DB" w:rsidRDefault="00B677DB" w:rsidP="00B677DB">
      <w:pPr>
        <w:pStyle w:val="Odstavecdal"/>
      </w:pPr>
    </w:p>
    <w:p w:rsidR="008C6B1A" w:rsidRPr="003D6FCE" w:rsidRDefault="008C6B1A" w:rsidP="004F27EB">
      <w:pPr>
        <w:pStyle w:val="Nadpis2"/>
      </w:pPr>
      <w:bookmarkStart w:id="19" w:name="_Toc342820775"/>
      <w:r w:rsidRPr="003D6FCE">
        <w:t>Prevence</w:t>
      </w:r>
      <w:bookmarkEnd w:id="19"/>
    </w:p>
    <w:p w:rsidR="008C6B1A" w:rsidRPr="003D6FCE" w:rsidRDefault="008C6B1A" w:rsidP="000D4371">
      <w:pPr>
        <w:pStyle w:val="Odstavecprvn"/>
        <w:numPr>
          <w:ilvl w:val="0"/>
          <w:numId w:val="24"/>
        </w:numPr>
      </w:pPr>
      <w:r w:rsidRPr="004F27EB">
        <w:rPr>
          <w:b/>
        </w:rPr>
        <w:t>sekundární prevence</w:t>
      </w:r>
      <w:r w:rsidRPr="003D6FCE">
        <w:t xml:space="preserve"> spočívá v zabránění </w:t>
      </w:r>
      <w:proofErr w:type="spellStart"/>
      <w:r w:rsidRPr="003D6FCE">
        <w:t>relapsu</w:t>
      </w:r>
      <w:proofErr w:type="spellEnd"/>
      <w:r w:rsidRPr="003D6FCE">
        <w:t xml:space="preserve"> </w:t>
      </w:r>
      <w:proofErr w:type="spellStart"/>
      <w:r w:rsidRPr="003D6FCE">
        <w:t>chorobya</w:t>
      </w:r>
      <w:proofErr w:type="spellEnd"/>
      <w:r w:rsidRPr="003D6FCE">
        <w:t xml:space="preserve"> kryje se prakticky s vlastní léčbou </w:t>
      </w:r>
      <w:proofErr w:type="spellStart"/>
      <w:r w:rsidRPr="003D6FCE">
        <w:t>celiakie</w:t>
      </w:r>
      <w:proofErr w:type="spellEnd"/>
      <w:r w:rsidRPr="003D6FCE">
        <w:t xml:space="preserve">, </w:t>
      </w:r>
      <w:proofErr w:type="gramStart"/>
      <w:r w:rsidRPr="003D6FCE">
        <w:t>tzn. jde</w:t>
      </w:r>
      <w:proofErr w:type="gramEnd"/>
      <w:r w:rsidRPr="003D6FCE">
        <w:t xml:space="preserve"> o přísné dodržování bezlepkové diety</w:t>
      </w:r>
    </w:p>
    <w:p w:rsidR="008C6B1A" w:rsidRPr="003D6FCE" w:rsidRDefault="008C6B1A" w:rsidP="000D4371">
      <w:pPr>
        <w:pStyle w:val="Odstavecprvn"/>
        <w:numPr>
          <w:ilvl w:val="0"/>
          <w:numId w:val="24"/>
        </w:numPr>
      </w:pPr>
      <w:r w:rsidRPr="003D6FCE">
        <w:t xml:space="preserve">úvaha o možnosti </w:t>
      </w:r>
      <w:r w:rsidRPr="004F27EB">
        <w:rPr>
          <w:b/>
        </w:rPr>
        <w:t>primární prevence</w:t>
      </w:r>
      <w:r w:rsidRPr="003D6FCE">
        <w:t xml:space="preserve"> vychází ze sledování incidence této nemoci v různých časových obdobích. Ukázalo se, že prodloužená doba kojení a oddálení období, kdy se přidává do dětské stravy kravské mléko a cereálie, může vést v populaci ke snížení incidence </w:t>
      </w:r>
      <w:proofErr w:type="spellStart"/>
      <w:r w:rsidRPr="003D6FCE">
        <w:t>celiakie</w:t>
      </w:r>
      <w:proofErr w:type="spellEnd"/>
    </w:p>
    <w:p w:rsidR="008C6B1A" w:rsidRPr="008C6B1A" w:rsidRDefault="008C6B1A" w:rsidP="008C6B1A">
      <w:pPr>
        <w:pStyle w:val="Odstavecprvn"/>
      </w:pPr>
    </w:p>
    <w:p w:rsidR="00F50B71" w:rsidRDefault="00F50B71" w:rsidP="00F50B71">
      <w:pPr>
        <w:pStyle w:val="Odstavecprvn"/>
        <w:rPr>
          <w:rFonts w:eastAsiaTheme="majorEastAsia"/>
        </w:rPr>
      </w:pPr>
    </w:p>
    <w:p w:rsidR="003C1D2A" w:rsidRDefault="003C1D2A" w:rsidP="003C1D2A">
      <w:pPr>
        <w:pStyle w:val="Nadpis1"/>
      </w:pPr>
      <w:bookmarkStart w:id="20" w:name="_Toc342820776"/>
      <w:r>
        <w:t>Přílohy</w:t>
      </w:r>
      <w:bookmarkEnd w:id="20"/>
    </w:p>
    <w:p w:rsidR="003C1D2A" w:rsidRDefault="003C1D2A" w:rsidP="003C1D2A">
      <w:pPr>
        <w:pStyle w:val="Titulek"/>
      </w:pPr>
      <w:r>
        <w:t xml:space="preserve">Obrázek </w:t>
      </w:r>
      <w:fldSimple w:instr=" SEQ Obrázek \* ARABIC ">
        <w:r w:rsidR="002C3B05">
          <w:rPr>
            <w:noProof/>
          </w:rPr>
          <w:t>1</w:t>
        </w:r>
      </w:fldSimple>
      <w:r>
        <w:t>:</w:t>
      </w:r>
    </w:p>
    <w:p w:rsidR="002C3B05" w:rsidRDefault="003C1D2A" w:rsidP="003C1D2A">
      <w:pPr>
        <w:rPr>
          <w:rFonts w:eastAsiaTheme="majorEastAsia"/>
        </w:rPr>
      </w:pPr>
      <w:r w:rsidRPr="003C1D2A">
        <w:rPr>
          <w:rFonts w:eastAsiaTheme="majorEastAsia"/>
        </w:rPr>
        <w:lastRenderedPageBreak/>
        <w:drawing>
          <wp:inline distT="0" distB="0" distL="0" distR="0">
            <wp:extent cx="4648128" cy="5314950"/>
            <wp:effectExtent l="19050" t="0" r="72" b="0"/>
            <wp:docPr id="9" name="obrázek 1" descr="http://www.strevni-zanety.cz/dbpic/streva_anatomie-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revni-zanety.cz/dbpic/streva_anatomie-450"/>
                    <pic:cNvPicPr>
                      <a:picLocks noChangeAspect="1" noChangeArrowheads="1"/>
                    </pic:cNvPicPr>
                  </pic:nvPicPr>
                  <pic:blipFill>
                    <a:blip r:embed="rId23" cstate="print"/>
                    <a:srcRect/>
                    <a:stretch>
                      <a:fillRect/>
                    </a:stretch>
                  </pic:blipFill>
                  <pic:spPr bwMode="auto">
                    <a:xfrm>
                      <a:off x="0" y="0"/>
                      <a:ext cx="4648200" cy="5315032"/>
                    </a:xfrm>
                    <a:prstGeom prst="rect">
                      <a:avLst/>
                    </a:prstGeom>
                    <a:noFill/>
                    <a:ln w="9525">
                      <a:noFill/>
                      <a:miter lim="800000"/>
                      <a:headEnd/>
                      <a:tailEnd/>
                    </a:ln>
                  </pic:spPr>
                </pic:pic>
              </a:graphicData>
            </a:graphic>
          </wp:inline>
        </w:drawing>
      </w:r>
    </w:p>
    <w:p w:rsidR="002C3B05" w:rsidRDefault="002C3B05" w:rsidP="002C3B05">
      <w:pPr>
        <w:rPr>
          <w:rFonts w:eastAsiaTheme="majorEastAsia"/>
        </w:rPr>
      </w:pPr>
    </w:p>
    <w:p w:rsidR="003C1D2A" w:rsidRDefault="002C3B05" w:rsidP="002C3B05">
      <w:pPr>
        <w:pStyle w:val="Titulek"/>
      </w:pPr>
      <w:r>
        <w:t xml:space="preserve">Obrázek </w:t>
      </w:r>
      <w:fldSimple w:instr=" SEQ Obrázek \* ARABIC ">
        <w:r>
          <w:rPr>
            <w:noProof/>
          </w:rPr>
          <w:t>2</w:t>
        </w:r>
      </w:fldSimple>
      <w:r>
        <w:t>:</w:t>
      </w:r>
    </w:p>
    <w:p w:rsidR="002C3B05" w:rsidRDefault="002C3B05" w:rsidP="002C3B05">
      <w:pPr>
        <w:rPr>
          <w:rFonts w:eastAsiaTheme="majorEastAsia"/>
        </w:rPr>
      </w:pPr>
      <w:r w:rsidRPr="002C3B05">
        <w:rPr>
          <w:rFonts w:eastAsiaTheme="majorEastAsia"/>
        </w:rPr>
        <w:lastRenderedPageBreak/>
        <w:drawing>
          <wp:inline distT="0" distB="0" distL="0" distR="0">
            <wp:extent cx="4857750" cy="3266672"/>
            <wp:effectExtent l="19050" t="0" r="0" b="0"/>
            <wp:docPr id="10" name="obrázek 31" descr="http://galenus.cz/img/vyziva/traveni/tenke-str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galenus.cz/img/vyziva/traveni/tenke-strevo.jpg"/>
                    <pic:cNvPicPr>
                      <a:picLocks noChangeAspect="1" noChangeArrowheads="1"/>
                    </pic:cNvPicPr>
                  </pic:nvPicPr>
                  <pic:blipFill>
                    <a:blip r:embed="rId24" cstate="print"/>
                    <a:srcRect/>
                    <a:stretch>
                      <a:fillRect/>
                    </a:stretch>
                  </pic:blipFill>
                  <pic:spPr bwMode="auto">
                    <a:xfrm>
                      <a:off x="0" y="0"/>
                      <a:ext cx="4857750" cy="3266672"/>
                    </a:xfrm>
                    <a:prstGeom prst="rect">
                      <a:avLst/>
                    </a:prstGeom>
                    <a:noFill/>
                    <a:ln w="9525">
                      <a:noFill/>
                      <a:miter lim="800000"/>
                      <a:headEnd/>
                      <a:tailEnd/>
                    </a:ln>
                  </pic:spPr>
                </pic:pic>
              </a:graphicData>
            </a:graphic>
          </wp:inline>
        </w:drawing>
      </w:r>
    </w:p>
    <w:p w:rsidR="002C3B05" w:rsidRDefault="002C3B05" w:rsidP="002C3B05">
      <w:pPr>
        <w:rPr>
          <w:rFonts w:eastAsiaTheme="majorEastAsia"/>
        </w:rPr>
      </w:pPr>
    </w:p>
    <w:p w:rsidR="002C3B05" w:rsidRDefault="002C3B05" w:rsidP="002C3B05">
      <w:pPr>
        <w:pStyle w:val="Titulek"/>
      </w:pPr>
      <w:r>
        <w:t xml:space="preserve">Obrázek </w:t>
      </w:r>
      <w:fldSimple w:instr=" SEQ Obrázek \* ARABIC ">
        <w:r>
          <w:rPr>
            <w:noProof/>
          </w:rPr>
          <w:t>3</w:t>
        </w:r>
      </w:fldSimple>
      <w:r>
        <w:t>:</w:t>
      </w:r>
    </w:p>
    <w:p w:rsidR="002C3B05" w:rsidRDefault="002C3B05" w:rsidP="002C3B05">
      <w:pPr>
        <w:rPr>
          <w:rFonts w:eastAsiaTheme="majorEastAsia"/>
        </w:rPr>
      </w:pPr>
      <w:r w:rsidRPr="002C3B05">
        <w:rPr>
          <w:rFonts w:eastAsiaTheme="majorEastAsia"/>
        </w:rPr>
        <w:lastRenderedPageBreak/>
        <w:drawing>
          <wp:inline distT="0" distB="0" distL="0" distR="0">
            <wp:extent cx="5688330" cy="5223783"/>
            <wp:effectExtent l="19050" t="0" r="7620" b="0"/>
            <wp:docPr id="1" name="obrázek 13" descr="http://www.tankonyvtar.hu/site/upload/2008/09/kepek_209-an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tankonyvtar.hu/site/upload/2008/09/kepek_209-anat.jpg"/>
                    <pic:cNvPicPr>
                      <a:picLocks noChangeAspect="1" noChangeArrowheads="1"/>
                    </pic:cNvPicPr>
                  </pic:nvPicPr>
                  <pic:blipFill>
                    <a:blip r:embed="rId25" cstate="print"/>
                    <a:srcRect/>
                    <a:stretch>
                      <a:fillRect/>
                    </a:stretch>
                  </pic:blipFill>
                  <pic:spPr bwMode="auto">
                    <a:xfrm>
                      <a:off x="0" y="0"/>
                      <a:ext cx="5688330" cy="5223783"/>
                    </a:xfrm>
                    <a:prstGeom prst="rect">
                      <a:avLst/>
                    </a:prstGeom>
                    <a:noFill/>
                    <a:ln w="9525">
                      <a:noFill/>
                      <a:miter lim="800000"/>
                      <a:headEnd/>
                      <a:tailEnd/>
                    </a:ln>
                  </pic:spPr>
                </pic:pic>
              </a:graphicData>
            </a:graphic>
          </wp:inline>
        </w:drawing>
      </w:r>
    </w:p>
    <w:p w:rsidR="002C3B05" w:rsidRPr="002C3B05" w:rsidRDefault="002C3B05" w:rsidP="002C3B05">
      <w:pPr>
        <w:rPr>
          <w:rFonts w:eastAsiaTheme="majorEastAsia"/>
        </w:rPr>
      </w:pPr>
    </w:p>
    <w:p w:rsidR="002C3B05" w:rsidRDefault="002C3B05" w:rsidP="002C3B05">
      <w:pPr>
        <w:rPr>
          <w:rFonts w:eastAsiaTheme="majorEastAsia"/>
        </w:rPr>
      </w:pPr>
    </w:p>
    <w:p w:rsidR="002C3B05" w:rsidRDefault="002C3B05" w:rsidP="002C3B05">
      <w:pPr>
        <w:pStyle w:val="Titulek"/>
      </w:pPr>
      <w:r>
        <w:t xml:space="preserve">Obrázek </w:t>
      </w:r>
      <w:fldSimple w:instr=" SEQ Obrázek \* ARABIC ">
        <w:r>
          <w:rPr>
            <w:noProof/>
          </w:rPr>
          <w:t>4</w:t>
        </w:r>
      </w:fldSimple>
      <w:r>
        <w:t>:</w:t>
      </w:r>
    </w:p>
    <w:p w:rsidR="002C3B05" w:rsidRPr="002C3B05" w:rsidRDefault="002C3B05" w:rsidP="002C3B05">
      <w:r w:rsidRPr="002C3B05">
        <w:lastRenderedPageBreak/>
        <w:drawing>
          <wp:inline distT="0" distB="0" distL="0" distR="0">
            <wp:extent cx="2129606" cy="2209800"/>
            <wp:effectExtent l="19050" t="0" r="3994" b="0"/>
            <wp:docPr id="15" name="obrázek 28" descr="http://1.bp.blogspot.com/_sticslRZZ-k/R7FzfclsEOI/AAAAAAAAAOQ/oCAo4X_5OD4/s320/villus_villi-intestina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1.bp.blogspot.com/_sticslRZZ-k/R7FzfclsEOI/AAAAAAAAAOQ/oCAo4X_5OD4/s320/villus_villi-intestinales.jpg"/>
                    <pic:cNvPicPr>
                      <a:picLocks noChangeAspect="1" noChangeArrowheads="1"/>
                    </pic:cNvPicPr>
                  </pic:nvPicPr>
                  <pic:blipFill>
                    <a:blip r:embed="rId26" cstate="print"/>
                    <a:srcRect/>
                    <a:stretch>
                      <a:fillRect/>
                    </a:stretch>
                  </pic:blipFill>
                  <pic:spPr bwMode="auto">
                    <a:xfrm>
                      <a:off x="0" y="0"/>
                      <a:ext cx="2129606" cy="2209800"/>
                    </a:xfrm>
                    <a:prstGeom prst="rect">
                      <a:avLst/>
                    </a:prstGeom>
                    <a:noFill/>
                    <a:ln w="9525">
                      <a:noFill/>
                      <a:miter lim="800000"/>
                      <a:headEnd/>
                      <a:tailEnd/>
                    </a:ln>
                  </pic:spPr>
                </pic:pic>
              </a:graphicData>
            </a:graphic>
          </wp:inline>
        </w:drawing>
      </w:r>
    </w:p>
    <w:p w:rsidR="002C3B05" w:rsidRDefault="002C3B05" w:rsidP="002C3B05">
      <w:pPr>
        <w:rPr>
          <w:rFonts w:eastAsiaTheme="majorEastAsia"/>
        </w:rPr>
      </w:pPr>
      <w:r w:rsidRPr="002C3B05">
        <w:rPr>
          <w:rFonts w:eastAsiaTheme="majorEastAsia"/>
        </w:rPr>
        <w:drawing>
          <wp:inline distT="0" distB="0" distL="0" distR="0">
            <wp:extent cx="5688330" cy="2595007"/>
            <wp:effectExtent l="19050" t="0" r="7620" b="0"/>
            <wp:docPr id="12" name="obrázek 16" descr="http://nd01.jxs.cz/894/682/bcbd304585_37310509_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nd01.jxs.cz/894/682/bcbd304585_37310509_o2.png"/>
                    <pic:cNvPicPr>
                      <a:picLocks noChangeAspect="1" noChangeArrowheads="1"/>
                    </pic:cNvPicPr>
                  </pic:nvPicPr>
                  <pic:blipFill>
                    <a:blip r:embed="rId27" cstate="print"/>
                    <a:srcRect/>
                    <a:stretch>
                      <a:fillRect/>
                    </a:stretch>
                  </pic:blipFill>
                  <pic:spPr bwMode="auto">
                    <a:xfrm>
                      <a:off x="0" y="0"/>
                      <a:ext cx="5688330" cy="2595007"/>
                    </a:xfrm>
                    <a:prstGeom prst="rect">
                      <a:avLst/>
                    </a:prstGeom>
                    <a:noFill/>
                    <a:ln w="9525">
                      <a:noFill/>
                      <a:miter lim="800000"/>
                      <a:headEnd/>
                      <a:tailEnd/>
                    </a:ln>
                  </pic:spPr>
                </pic:pic>
              </a:graphicData>
            </a:graphic>
          </wp:inline>
        </w:drawing>
      </w:r>
    </w:p>
    <w:p w:rsidR="002C3B05" w:rsidRDefault="002C3B05" w:rsidP="002C3B05">
      <w:pPr>
        <w:tabs>
          <w:tab w:val="left" w:pos="899"/>
        </w:tabs>
        <w:rPr>
          <w:rFonts w:eastAsiaTheme="majorEastAsia"/>
        </w:rPr>
      </w:pPr>
      <w:r>
        <w:rPr>
          <w:rFonts w:eastAsiaTheme="majorEastAsia"/>
        </w:rPr>
        <w:tab/>
      </w:r>
    </w:p>
    <w:p w:rsidR="002C3B05" w:rsidRDefault="002C3B05" w:rsidP="002C3B05">
      <w:pPr>
        <w:tabs>
          <w:tab w:val="left" w:pos="899"/>
        </w:tabs>
        <w:rPr>
          <w:rFonts w:eastAsiaTheme="majorEastAsia"/>
        </w:rPr>
      </w:pPr>
      <w:r w:rsidRPr="002C3B05">
        <w:rPr>
          <w:rFonts w:eastAsiaTheme="majorEastAsia"/>
        </w:rPr>
        <w:lastRenderedPageBreak/>
        <w:drawing>
          <wp:inline distT="0" distB="0" distL="0" distR="0">
            <wp:extent cx="4352925" cy="3905250"/>
            <wp:effectExtent l="19050" t="0" r="9525" b="0"/>
            <wp:docPr id="14" name="obrázek 25" descr="http://people.eku.edu/ritchisong/villi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eople.eku.edu/ritchisong/villi2.gif"/>
                    <pic:cNvPicPr>
                      <a:picLocks noChangeAspect="1" noChangeArrowheads="1"/>
                    </pic:cNvPicPr>
                  </pic:nvPicPr>
                  <pic:blipFill>
                    <a:blip r:embed="rId28" cstate="print"/>
                    <a:srcRect/>
                    <a:stretch>
                      <a:fillRect/>
                    </a:stretch>
                  </pic:blipFill>
                  <pic:spPr bwMode="auto">
                    <a:xfrm>
                      <a:off x="0" y="0"/>
                      <a:ext cx="4352925" cy="3905250"/>
                    </a:xfrm>
                    <a:prstGeom prst="rect">
                      <a:avLst/>
                    </a:prstGeom>
                    <a:noFill/>
                    <a:ln w="9525">
                      <a:noFill/>
                      <a:miter lim="800000"/>
                      <a:headEnd/>
                      <a:tailEnd/>
                    </a:ln>
                  </pic:spPr>
                </pic:pic>
              </a:graphicData>
            </a:graphic>
          </wp:inline>
        </w:drawing>
      </w:r>
    </w:p>
    <w:p w:rsidR="002C3B05" w:rsidRPr="002C3B05" w:rsidRDefault="002C3B05" w:rsidP="002C3B05">
      <w:pPr>
        <w:rPr>
          <w:rFonts w:eastAsiaTheme="majorEastAsia"/>
        </w:rPr>
      </w:pPr>
    </w:p>
    <w:p w:rsidR="002C3B05" w:rsidRDefault="002C3B05" w:rsidP="002C3B05">
      <w:pPr>
        <w:rPr>
          <w:rFonts w:eastAsiaTheme="majorEastAsia"/>
        </w:rPr>
      </w:pPr>
      <w:r w:rsidRPr="002C3B05">
        <w:rPr>
          <w:rFonts w:eastAsiaTheme="majorEastAsia"/>
        </w:rPr>
        <w:drawing>
          <wp:inline distT="0" distB="0" distL="0" distR="0">
            <wp:extent cx="1962150" cy="1600200"/>
            <wp:effectExtent l="19050" t="0" r="0" b="0"/>
            <wp:docPr id="19" name="obrázek 10" descr="http://img.tfd.com/dorland/thumbs/tunica_muco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g.tfd.com/dorland/thumbs/tunica_mucosa.jpg"/>
                    <pic:cNvPicPr>
                      <a:picLocks noChangeAspect="1" noChangeArrowheads="1"/>
                    </pic:cNvPicPr>
                  </pic:nvPicPr>
                  <pic:blipFill>
                    <a:blip r:embed="rId29" cstate="print"/>
                    <a:srcRect/>
                    <a:stretch>
                      <a:fillRect/>
                    </a:stretch>
                  </pic:blipFill>
                  <pic:spPr bwMode="auto">
                    <a:xfrm>
                      <a:off x="0" y="0"/>
                      <a:ext cx="1963230" cy="1601080"/>
                    </a:xfrm>
                    <a:prstGeom prst="rect">
                      <a:avLst/>
                    </a:prstGeom>
                    <a:noFill/>
                    <a:ln w="9525">
                      <a:noFill/>
                      <a:miter lim="800000"/>
                      <a:headEnd/>
                      <a:tailEnd/>
                    </a:ln>
                  </pic:spPr>
                </pic:pic>
              </a:graphicData>
            </a:graphic>
          </wp:inline>
        </w:drawing>
      </w:r>
    </w:p>
    <w:p w:rsidR="00422FF2" w:rsidRDefault="002C3B05" w:rsidP="002C3B05">
      <w:pPr>
        <w:ind w:firstLine="708"/>
        <w:rPr>
          <w:rFonts w:eastAsiaTheme="majorEastAsia"/>
        </w:rPr>
      </w:pPr>
      <w:r w:rsidRPr="002C3B05">
        <w:rPr>
          <w:rFonts w:eastAsiaTheme="majorEastAsia"/>
        </w:rPr>
        <w:lastRenderedPageBreak/>
        <w:drawing>
          <wp:inline distT="0" distB="0" distL="0" distR="0">
            <wp:extent cx="5688330" cy="3197531"/>
            <wp:effectExtent l="19050" t="0" r="7620" b="0"/>
            <wp:docPr id="17" name="obrázek 22" descr="http://incostress1.files.wordpress.com/2007/10/vil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incostress1.files.wordpress.com/2007/10/villi.jpg"/>
                    <pic:cNvPicPr>
                      <a:picLocks noChangeAspect="1" noChangeArrowheads="1"/>
                    </pic:cNvPicPr>
                  </pic:nvPicPr>
                  <pic:blipFill>
                    <a:blip r:embed="rId30" cstate="print"/>
                    <a:srcRect/>
                    <a:stretch>
                      <a:fillRect/>
                    </a:stretch>
                  </pic:blipFill>
                  <pic:spPr bwMode="auto">
                    <a:xfrm>
                      <a:off x="0" y="0"/>
                      <a:ext cx="5688330" cy="3197531"/>
                    </a:xfrm>
                    <a:prstGeom prst="rect">
                      <a:avLst/>
                    </a:prstGeom>
                    <a:noFill/>
                    <a:ln w="9525">
                      <a:noFill/>
                      <a:miter lim="800000"/>
                      <a:headEnd/>
                      <a:tailEnd/>
                    </a:ln>
                  </pic:spPr>
                </pic:pic>
              </a:graphicData>
            </a:graphic>
          </wp:inline>
        </w:drawing>
      </w:r>
    </w:p>
    <w:p w:rsidR="00422FF2" w:rsidRDefault="00422FF2" w:rsidP="00422FF2">
      <w:pPr>
        <w:rPr>
          <w:rFonts w:eastAsiaTheme="majorEastAsia"/>
        </w:rPr>
      </w:pPr>
    </w:p>
    <w:p w:rsidR="002C3B05" w:rsidRDefault="00422FF2" w:rsidP="00422FF2">
      <w:pPr>
        <w:tabs>
          <w:tab w:val="left" w:pos="1025"/>
        </w:tabs>
        <w:rPr>
          <w:rFonts w:eastAsiaTheme="majorEastAsia"/>
        </w:rPr>
      </w:pPr>
      <w:r>
        <w:rPr>
          <w:rFonts w:eastAsiaTheme="majorEastAsia"/>
        </w:rPr>
        <w:tab/>
      </w:r>
    </w:p>
    <w:p w:rsidR="00422FF2" w:rsidRDefault="00422FF2" w:rsidP="00422FF2">
      <w:pPr>
        <w:tabs>
          <w:tab w:val="left" w:pos="1025"/>
        </w:tabs>
        <w:rPr>
          <w:rFonts w:eastAsiaTheme="majorEastAsia"/>
        </w:rPr>
      </w:pPr>
    </w:p>
    <w:p w:rsidR="00422FF2" w:rsidRDefault="00422FF2" w:rsidP="00422FF2">
      <w:pPr>
        <w:tabs>
          <w:tab w:val="left" w:pos="1025"/>
        </w:tabs>
        <w:rPr>
          <w:rFonts w:eastAsiaTheme="majorEastAsia"/>
        </w:rPr>
      </w:pPr>
    </w:p>
    <w:p w:rsidR="00422FF2" w:rsidRDefault="00422FF2" w:rsidP="00422FF2">
      <w:pPr>
        <w:tabs>
          <w:tab w:val="left" w:pos="1025"/>
        </w:tabs>
        <w:rPr>
          <w:rFonts w:eastAsiaTheme="majorEastAsia"/>
        </w:rPr>
      </w:pPr>
    </w:p>
    <w:p w:rsidR="00422FF2" w:rsidRDefault="00422FF2" w:rsidP="00422FF2">
      <w:pPr>
        <w:tabs>
          <w:tab w:val="left" w:pos="1025"/>
        </w:tabs>
        <w:rPr>
          <w:rFonts w:eastAsiaTheme="majorEastAsia"/>
        </w:rPr>
      </w:pPr>
    </w:p>
    <w:p w:rsidR="00422FF2" w:rsidRDefault="00422FF2" w:rsidP="00422FF2">
      <w:pPr>
        <w:tabs>
          <w:tab w:val="left" w:pos="1025"/>
        </w:tabs>
        <w:rPr>
          <w:rFonts w:eastAsiaTheme="majorEastAsia"/>
        </w:rPr>
      </w:pPr>
    </w:p>
    <w:p w:rsidR="00422FF2" w:rsidRDefault="00422FF2" w:rsidP="00422FF2">
      <w:pPr>
        <w:tabs>
          <w:tab w:val="left" w:pos="1025"/>
        </w:tabs>
        <w:rPr>
          <w:rFonts w:eastAsiaTheme="majorEastAsia"/>
        </w:rPr>
      </w:pPr>
    </w:p>
    <w:p w:rsidR="00422FF2" w:rsidRDefault="00422FF2" w:rsidP="00422FF2">
      <w:pPr>
        <w:tabs>
          <w:tab w:val="left" w:pos="1025"/>
        </w:tabs>
        <w:rPr>
          <w:rFonts w:eastAsiaTheme="majorEastAsia"/>
        </w:rPr>
      </w:pPr>
    </w:p>
    <w:p w:rsidR="00422FF2" w:rsidRDefault="00422FF2" w:rsidP="00422FF2">
      <w:pPr>
        <w:tabs>
          <w:tab w:val="left" w:pos="1025"/>
        </w:tabs>
        <w:rPr>
          <w:rFonts w:eastAsiaTheme="majorEastAsia"/>
        </w:rPr>
      </w:pPr>
    </w:p>
    <w:p w:rsidR="00422FF2" w:rsidRDefault="00422FF2" w:rsidP="00422FF2">
      <w:pPr>
        <w:tabs>
          <w:tab w:val="left" w:pos="1025"/>
        </w:tabs>
        <w:rPr>
          <w:rFonts w:eastAsiaTheme="majorEastAsia"/>
        </w:rPr>
      </w:pPr>
    </w:p>
    <w:p w:rsidR="00422FF2" w:rsidRDefault="00422FF2" w:rsidP="00422FF2">
      <w:pPr>
        <w:tabs>
          <w:tab w:val="left" w:pos="1025"/>
        </w:tabs>
        <w:rPr>
          <w:rFonts w:eastAsiaTheme="majorEastAsia"/>
        </w:rPr>
      </w:pPr>
    </w:p>
    <w:p w:rsidR="00422FF2" w:rsidRDefault="00422FF2" w:rsidP="00422FF2">
      <w:pPr>
        <w:tabs>
          <w:tab w:val="left" w:pos="1025"/>
        </w:tabs>
        <w:rPr>
          <w:rFonts w:eastAsiaTheme="majorEastAsia"/>
        </w:rPr>
      </w:pPr>
    </w:p>
    <w:p w:rsidR="00422FF2" w:rsidRDefault="00422FF2" w:rsidP="00422FF2">
      <w:pPr>
        <w:tabs>
          <w:tab w:val="left" w:pos="1025"/>
        </w:tabs>
        <w:rPr>
          <w:rFonts w:eastAsiaTheme="majorEastAsia"/>
        </w:rPr>
      </w:pPr>
    </w:p>
    <w:p w:rsidR="00422FF2" w:rsidRDefault="00422FF2" w:rsidP="00422FF2">
      <w:pPr>
        <w:tabs>
          <w:tab w:val="left" w:pos="1025"/>
        </w:tabs>
        <w:rPr>
          <w:rFonts w:eastAsiaTheme="majorEastAsia"/>
        </w:rPr>
      </w:pPr>
    </w:p>
    <w:p w:rsidR="00422FF2" w:rsidRDefault="00422FF2" w:rsidP="00422FF2">
      <w:pPr>
        <w:tabs>
          <w:tab w:val="left" w:pos="1025"/>
        </w:tabs>
        <w:rPr>
          <w:rFonts w:eastAsiaTheme="majorEastAsia"/>
        </w:rPr>
      </w:pPr>
    </w:p>
    <w:p w:rsidR="00422FF2" w:rsidRDefault="00422FF2" w:rsidP="00422FF2">
      <w:pPr>
        <w:tabs>
          <w:tab w:val="left" w:pos="1025"/>
        </w:tabs>
        <w:rPr>
          <w:rFonts w:eastAsiaTheme="majorEastAsia"/>
        </w:rPr>
      </w:pPr>
    </w:p>
    <w:p w:rsidR="00422FF2" w:rsidRDefault="00422FF2" w:rsidP="00422FF2">
      <w:pPr>
        <w:tabs>
          <w:tab w:val="left" w:pos="1025"/>
        </w:tabs>
        <w:rPr>
          <w:rFonts w:eastAsiaTheme="majorEastAsia"/>
        </w:rPr>
      </w:pPr>
    </w:p>
    <w:p w:rsidR="00422FF2" w:rsidRDefault="00422FF2" w:rsidP="00422FF2">
      <w:pPr>
        <w:pStyle w:val="Titulek"/>
        <w:rPr>
          <w:rFonts w:ascii="Arial" w:hAnsi="Arial" w:cs="Arial"/>
          <w:sz w:val="24"/>
          <w:szCs w:val="24"/>
        </w:rPr>
      </w:pPr>
      <w:r>
        <w:lastRenderedPageBreak/>
        <w:t xml:space="preserve">Tabulka </w:t>
      </w:r>
      <w:fldSimple w:instr=" SEQ Tabulka \* ARABIC ">
        <w:r>
          <w:rPr>
            <w:noProof/>
          </w:rPr>
          <w:t>1</w:t>
        </w:r>
      </w:fldSimple>
      <w:r>
        <w:t xml:space="preserve">: </w:t>
      </w:r>
      <w:r w:rsidRPr="002C3B05">
        <w:rPr>
          <w:b w:val="0"/>
          <w:sz w:val="24"/>
          <w:szCs w:val="24"/>
        </w:rPr>
        <w:t>Tr</w:t>
      </w:r>
      <w:r w:rsidRPr="002C3B05">
        <w:rPr>
          <w:b w:val="0"/>
          <w:sz w:val="22"/>
          <w:szCs w:val="22"/>
        </w:rPr>
        <w:t>ávení sacharidů, lipidů a proteinů</w:t>
      </w:r>
    </w:p>
    <w:tbl>
      <w:tblPr>
        <w:tblStyle w:val="Mkatabulky"/>
        <w:tblW w:w="0" w:type="auto"/>
        <w:tblLook w:val="04A0"/>
      </w:tblPr>
      <w:tblGrid>
        <w:gridCol w:w="1365"/>
        <w:gridCol w:w="1605"/>
        <w:gridCol w:w="2516"/>
        <w:gridCol w:w="1844"/>
        <w:gridCol w:w="1844"/>
      </w:tblGrid>
      <w:tr w:rsidR="00422FF2" w:rsidTr="00422FF2">
        <w:trPr>
          <w:trHeight w:val="560"/>
        </w:trPr>
        <w:tc>
          <w:tcPr>
            <w:tcW w:w="1365" w:type="dxa"/>
          </w:tcPr>
          <w:p w:rsidR="00422FF2" w:rsidRPr="003A5385" w:rsidRDefault="00422FF2" w:rsidP="00AA2E6E">
            <w:pPr>
              <w:tabs>
                <w:tab w:val="left" w:pos="1080"/>
              </w:tabs>
              <w:jc w:val="center"/>
              <w:rPr>
                <w:rFonts w:ascii="Arial" w:hAnsi="Arial" w:cs="Arial"/>
                <w:b/>
                <w:sz w:val="24"/>
              </w:rPr>
            </w:pPr>
            <w:r>
              <w:rPr>
                <w:rFonts w:ascii="Arial" w:hAnsi="Arial" w:cs="Arial"/>
                <w:b/>
                <w:sz w:val="24"/>
              </w:rPr>
              <w:t>Živina</w:t>
            </w:r>
          </w:p>
        </w:tc>
        <w:tc>
          <w:tcPr>
            <w:tcW w:w="1605" w:type="dxa"/>
          </w:tcPr>
          <w:p w:rsidR="00422FF2" w:rsidRPr="003A5385" w:rsidRDefault="00422FF2" w:rsidP="00AA2E6E">
            <w:pPr>
              <w:tabs>
                <w:tab w:val="left" w:pos="1080"/>
              </w:tabs>
              <w:jc w:val="center"/>
              <w:rPr>
                <w:rFonts w:ascii="Arial" w:hAnsi="Arial" w:cs="Arial"/>
                <w:b/>
                <w:sz w:val="24"/>
              </w:rPr>
            </w:pPr>
            <w:r>
              <w:rPr>
                <w:rFonts w:ascii="Arial" w:hAnsi="Arial" w:cs="Arial"/>
                <w:b/>
                <w:sz w:val="24"/>
              </w:rPr>
              <w:t xml:space="preserve">Oddíl </w:t>
            </w:r>
            <w:proofErr w:type="gramStart"/>
            <w:r>
              <w:rPr>
                <w:rFonts w:ascii="Arial" w:hAnsi="Arial" w:cs="Arial"/>
                <w:b/>
                <w:sz w:val="24"/>
              </w:rPr>
              <w:t>trávící</w:t>
            </w:r>
            <w:proofErr w:type="gramEnd"/>
            <w:r>
              <w:rPr>
                <w:rFonts w:ascii="Arial" w:hAnsi="Arial" w:cs="Arial"/>
                <w:b/>
                <w:sz w:val="24"/>
              </w:rPr>
              <w:t xml:space="preserve"> trubice</w:t>
            </w:r>
          </w:p>
        </w:tc>
        <w:tc>
          <w:tcPr>
            <w:tcW w:w="2516" w:type="dxa"/>
          </w:tcPr>
          <w:p w:rsidR="00422FF2" w:rsidRPr="003A5385" w:rsidRDefault="00422FF2" w:rsidP="00AA2E6E">
            <w:pPr>
              <w:tabs>
                <w:tab w:val="left" w:pos="1080"/>
              </w:tabs>
              <w:jc w:val="center"/>
              <w:rPr>
                <w:rFonts w:ascii="Arial" w:hAnsi="Arial" w:cs="Arial"/>
                <w:b/>
                <w:sz w:val="24"/>
              </w:rPr>
            </w:pPr>
            <w:r>
              <w:rPr>
                <w:rFonts w:ascii="Arial" w:hAnsi="Arial" w:cs="Arial"/>
                <w:b/>
                <w:sz w:val="24"/>
              </w:rPr>
              <w:t>Enzymy</w:t>
            </w:r>
          </w:p>
        </w:tc>
        <w:tc>
          <w:tcPr>
            <w:tcW w:w="1844" w:type="dxa"/>
          </w:tcPr>
          <w:p w:rsidR="00422FF2" w:rsidRPr="003A5385" w:rsidRDefault="00422FF2" w:rsidP="00AA2E6E">
            <w:pPr>
              <w:tabs>
                <w:tab w:val="left" w:pos="1080"/>
              </w:tabs>
              <w:jc w:val="center"/>
              <w:rPr>
                <w:rFonts w:ascii="Arial" w:hAnsi="Arial" w:cs="Arial"/>
                <w:b/>
                <w:sz w:val="24"/>
              </w:rPr>
            </w:pPr>
            <w:r>
              <w:rPr>
                <w:rFonts w:ascii="Arial" w:hAnsi="Arial" w:cs="Arial"/>
                <w:b/>
                <w:sz w:val="24"/>
              </w:rPr>
              <w:t>Produkt štěpení</w:t>
            </w:r>
          </w:p>
        </w:tc>
        <w:tc>
          <w:tcPr>
            <w:tcW w:w="1844" w:type="dxa"/>
          </w:tcPr>
          <w:p w:rsidR="00422FF2" w:rsidRPr="003A5385" w:rsidRDefault="00422FF2" w:rsidP="00AA2E6E">
            <w:pPr>
              <w:tabs>
                <w:tab w:val="left" w:pos="1080"/>
              </w:tabs>
              <w:jc w:val="center"/>
              <w:rPr>
                <w:rFonts w:ascii="Arial" w:hAnsi="Arial" w:cs="Arial"/>
                <w:b/>
                <w:sz w:val="24"/>
              </w:rPr>
            </w:pPr>
            <w:r>
              <w:rPr>
                <w:rFonts w:ascii="Arial" w:hAnsi="Arial" w:cs="Arial"/>
                <w:b/>
                <w:sz w:val="24"/>
              </w:rPr>
              <w:t>Poznámka</w:t>
            </w:r>
          </w:p>
        </w:tc>
      </w:tr>
      <w:tr w:rsidR="00422FF2" w:rsidTr="00422FF2">
        <w:trPr>
          <w:trHeight w:val="519"/>
        </w:trPr>
        <w:tc>
          <w:tcPr>
            <w:tcW w:w="1365" w:type="dxa"/>
            <w:vMerge w:val="restart"/>
          </w:tcPr>
          <w:p w:rsidR="00422FF2" w:rsidRDefault="00422FF2" w:rsidP="00AA2E6E">
            <w:pPr>
              <w:tabs>
                <w:tab w:val="left" w:pos="1080"/>
              </w:tabs>
              <w:jc w:val="center"/>
              <w:rPr>
                <w:rFonts w:ascii="Arial" w:hAnsi="Arial" w:cs="Arial"/>
                <w:sz w:val="24"/>
              </w:rPr>
            </w:pPr>
          </w:p>
          <w:p w:rsidR="00422FF2" w:rsidRDefault="00422FF2" w:rsidP="00AA2E6E">
            <w:pPr>
              <w:tabs>
                <w:tab w:val="left" w:pos="1080"/>
              </w:tabs>
              <w:jc w:val="center"/>
              <w:rPr>
                <w:rFonts w:ascii="Arial" w:hAnsi="Arial" w:cs="Arial"/>
                <w:sz w:val="24"/>
              </w:rPr>
            </w:pPr>
            <w:r>
              <w:rPr>
                <w:rFonts w:ascii="Arial" w:hAnsi="Arial" w:cs="Arial"/>
                <w:sz w:val="24"/>
              </w:rPr>
              <w:t>sacharidy</w:t>
            </w:r>
          </w:p>
        </w:tc>
        <w:tc>
          <w:tcPr>
            <w:tcW w:w="1605" w:type="dxa"/>
          </w:tcPr>
          <w:p w:rsidR="00422FF2" w:rsidRDefault="00422FF2" w:rsidP="00AA2E6E">
            <w:pPr>
              <w:tabs>
                <w:tab w:val="left" w:pos="1080"/>
              </w:tabs>
              <w:jc w:val="center"/>
              <w:rPr>
                <w:rFonts w:ascii="Arial" w:hAnsi="Arial" w:cs="Arial"/>
                <w:sz w:val="24"/>
              </w:rPr>
            </w:pPr>
            <w:r>
              <w:rPr>
                <w:rFonts w:ascii="Arial" w:hAnsi="Arial" w:cs="Arial"/>
                <w:sz w:val="24"/>
              </w:rPr>
              <w:t>dutina ústní</w:t>
            </w:r>
          </w:p>
        </w:tc>
        <w:tc>
          <w:tcPr>
            <w:tcW w:w="2516" w:type="dxa"/>
          </w:tcPr>
          <w:p w:rsidR="00422FF2" w:rsidRDefault="00422FF2" w:rsidP="00AA2E6E">
            <w:pPr>
              <w:tabs>
                <w:tab w:val="left" w:pos="1080"/>
              </w:tabs>
              <w:jc w:val="center"/>
              <w:rPr>
                <w:rFonts w:ascii="Arial" w:hAnsi="Arial" w:cs="Arial"/>
                <w:sz w:val="24"/>
              </w:rPr>
            </w:pPr>
            <w:r>
              <w:rPr>
                <w:rFonts w:ascii="Arial" w:hAnsi="Arial" w:cs="Arial"/>
                <w:sz w:val="24"/>
              </w:rPr>
              <w:t>slinná amyláza (ptyalin)</w:t>
            </w:r>
          </w:p>
        </w:tc>
        <w:tc>
          <w:tcPr>
            <w:tcW w:w="1844" w:type="dxa"/>
          </w:tcPr>
          <w:p w:rsidR="00422FF2" w:rsidRDefault="00422FF2" w:rsidP="00AA2E6E">
            <w:pPr>
              <w:tabs>
                <w:tab w:val="left" w:pos="1080"/>
              </w:tabs>
              <w:jc w:val="center"/>
              <w:rPr>
                <w:rFonts w:ascii="Arial" w:hAnsi="Arial" w:cs="Arial"/>
                <w:sz w:val="24"/>
              </w:rPr>
            </w:pPr>
            <w:r>
              <w:rPr>
                <w:rFonts w:ascii="Arial" w:hAnsi="Arial" w:cs="Arial"/>
                <w:sz w:val="24"/>
              </w:rPr>
              <w:t>maltóza</w:t>
            </w:r>
          </w:p>
        </w:tc>
        <w:tc>
          <w:tcPr>
            <w:tcW w:w="1844" w:type="dxa"/>
          </w:tcPr>
          <w:p w:rsidR="00422FF2" w:rsidRDefault="00422FF2" w:rsidP="00AA2E6E">
            <w:pPr>
              <w:tabs>
                <w:tab w:val="left" w:pos="1080"/>
              </w:tabs>
              <w:jc w:val="center"/>
              <w:rPr>
                <w:rFonts w:ascii="Arial" w:hAnsi="Arial" w:cs="Arial"/>
                <w:sz w:val="24"/>
              </w:rPr>
            </w:pPr>
          </w:p>
        </w:tc>
      </w:tr>
      <w:tr w:rsidR="00422FF2" w:rsidTr="00422FF2">
        <w:trPr>
          <w:trHeight w:val="519"/>
        </w:trPr>
        <w:tc>
          <w:tcPr>
            <w:tcW w:w="1365" w:type="dxa"/>
            <w:vMerge/>
          </w:tcPr>
          <w:p w:rsidR="00422FF2" w:rsidRDefault="00422FF2" w:rsidP="00AA2E6E">
            <w:pPr>
              <w:tabs>
                <w:tab w:val="left" w:pos="1080"/>
              </w:tabs>
              <w:jc w:val="center"/>
              <w:rPr>
                <w:rFonts w:ascii="Arial" w:hAnsi="Arial" w:cs="Arial"/>
                <w:sz w:val="24"/>
              </w:rPr>
            </w:pPr>
          </w:p>
        </w:tc>
        <w:tc>
          <w:tcPr>
            <w:tcW w:w="1605" w:type="dxa"/>
          </w:tcPr>
          <w:p w:rsidR="00422FF2" w:rsidRDefault="00422FF2" w:rsidP="00AA2E6E">
            <w:pPr>
              <w:tabs>
                <w:tab w:val="left" w:pos="1080"/>
              </w:tabs>
              <w:jc w:val="center"/>
              <w:rPr>
                <w:rFonts w:ascii="Arial" w:hAnsi="Arial" w:cs="Arial"/>
                <w:sz w:val="24"/>
              </w:rPr>
            </w:pPr>
            <w:r>
              <w:rPr>
                <w:rFonts w:ascii="Arial" w:hAnsi="Arial" w:cs="Arial"/>
                <w:sz w:val="24"/>
              </w:rPr>
              <w:t>žaludek</w:t>
            </w:r>
          </w:p>
        </w:tc>
        <w:tc>
          <w:tcPr>
            <w:tcW w:w="2516" w:type="dxa"/>
          </w:tcPr>
          <w:p w:rsidR="00422FF2" w:rsidRDefault="00422FF2" w:rsidP="00AA2E6E">
            <w:pPr>
              <w:tabs>
                <w:tab w:val="left" w:pos="1080"/>
              </w:tabs>
              <w:jc w:val="center"/>
              <w:rPr>
                <w:rFonts w:ascii="Arial" w:hAnsi="Arial" w:cs="Arial"/>
                <w:sz w:val="24"/>
              </w:rPr>
            </w:pPr>
            <w:r>
              <w:rPr>
                <w:rFonts w:ascii="Arial" w:hAnsi="Arial" w:cs="Arial"/>
                <w:sz w:val="24"/>
              </w:rPr>
              <w:t>v žaludku je trávení pozastaveno kyselým žaludečním obsahem</w:t>
            </w:r>
          </w:p>
        </w:tc>
        <w:tc>
          <w:tcPr>
            <w:tcW w:w="1844" w:type="dxa"/>
          </w:tcPr>
          <w:p w:rsidR="00422FF2" w:rsidRDefault="00422FF2" w:rsidP="00AA2E6E">
            <w:pPr>
              <w:tabs>
                <w:tab w:val="left" w:pos="1080"/>
              </w:tabs>
              <w:jc w:val="center"/>
              <w:rPr>
                <w:rFonts w:ascii="Arial" w:hAnsi="Arial" w:cs="Arial"/>
                <w:sz w:val="24"/>
              </w:rPr>
            </w:pPr>
          </w:p>
        </w:tc>
        <w:tc>
          <w:tcPr>
            <w:tcW w:w="1844" w:type="dxa"/>
          </w:tcPr>
          <w:p w:rsidR="00422FF2" w:rsidRDefault="00422FF2" w:rsidP="00AA2E6E">
            <w:pPr>
              <w:tabs>
                <w:tab w:val="left" w:pos="1080"/>
              </w:tabs>
              <w:jc w:val="center"/>
              <w:rPr>
                <w:rFonts w:ascii="Arial" w:hAnsi="Arial" w:cs="Arial"/>
                <w:sz w:val="24"/>
              </w:rPr>
            </w:pPr>
            <w:r>
              <w:rPr>
                <w:rFonts w:ascii="Arial" w:hAnsi="Arial" w:cs="Arial"/>
                <w:sz w:val="24"/>
              </w:rPr>
              <w:t>také zde není žádný enzym (amyláza)</w:t>
            </w:r>
          </w:p>
        </w:tc>
      </w:tr>
      <w:tr w:rsidR="00422FF2" w:rsidTr="00422FF2">
        <w:trPr>
          <w:trHeight w:val="263"/>
        </w:trPr>
        <w:tc>
          <w:tcPr>
            <w:tcW w:w="1365" w:type="dxa"/>
            <w:vMerge/>
          </w:tcPr>
          <w:p w:rsidR="00422FF2" w:rsidRDefault="00422FF2" w:rsidP="00AA2E6E">
            <w:pPr>
              <w:tabs>
                <w:tab w:val="left" w:pos="1080"/>
              </w:tabs>
              <w:jc w:val="center"/>
              <w:rPr>
                <w:rFonts w:ascii="Arial" w:hAnsi="Arial" w:cs="Arial"/>
                <w:sz w:val="24"/>
              </w:rPr>
            </w:pPr>
          </w:p>
        </w:tc>
        <w:tc>
          <w:tcPr>
            <w:tcW w:w="1605" w:type="dxa"/>
            <w:vMerge w:val="restart"/>
          </w:tcPr>
          <w:p w:rsidR="00422FF2" w:rsidRDefault="00422FF2" w:rsidP="00AA2E6E">
            <w:pPr>
              <w:tabs>
                <w:tab w:val="left" w:pos="1080"/>
              </w:tabs>
              <w:jc w:val="center"/>
              <w:rPr>
                <w:rFonts w:ascii="Arial" w:hAnsi="Arial" w:cs="Arial"/>
                <w:sz w:val="24"/>
              </w:rPr>
            </w:pPr>
            <w:r>
              <w:rPr>
                <w:rFonts w:ascii="Arial" w:hAnsi="Arial" w:cs="Arial"/>
                <w:sz w:val="24"/>
              </w:rPr>
              <w:t>tenké střevo</w:t>
            </w:r>
          </w:p>
        </w:tc>
        <w:tc>
          <w:tcPr>
            <w:tcW w:w="2516" w:type="dxa"/>
          </w:tcPr>
          <w:p w:rsidR="00422FF2" w:rsidRDefault="00422FF2" w:rsidP="00AA2E6E">
            <w:pPr>
              <w:tabs>
                <w:tab w:val="left" w:pos="1080"/>
              </w:tabs>
              <w:jc w:val="center"/>
              <w:rPr>
                <w:rFonts w:ascii="Arial" w:hAnsi="Arial" w:cs="Arial"/>
                <w:sz w:val="24"/>
              </w:rPr>
            </w:pPr>
            <w:r>
              <w:rPr>
                <w:rFonts w:ascii="Arial" w:hAnsi="Arial" w:cs="Arial"/>
                <w:sz w:val="24"/>
              </w:rPr>
              <w:t>duodenum- pankreatická amyláza</w:t>
            </w:r>
          </w:p>
        </w:tc>
        <w:tc>
          <w:tcPr>
            <w:tcW w:w="1844" w:type="dxa"/>
          </w:tcPr>
          <w:p w:rsidR="00422FF2" w:rsidRDefault="00422FF2" w:rsidP="00AA2E6E">
            <w:pPr>
              <w:tabs>
                <w:tab w:val="left" w:pos="1080"/>
              </w:tabs>
              <w:jc w:val="center"/>
              <w:rPr>
                <w:rFonts w:ascii="Arial" w:hAnsi="Arial" w:cs="Arial"/>
                <w:sz w:val="24"/>
              </w:rPr>
            </w:pPr>
            <w:r>
              <w:rPr>
                <w:rFonts w:ascii="Arial" w:hAnsi="Arial" w:cs="Arial"/>
                <w:sz w:val="24"/>
              </w:rPr>
              <w:t>složité cukry na disacharidy</w:t>
            </w:r>
          </w:p>
        </w:tc>
        <w:tc>
          <w:tcPr>
            <w:tcW w:w="1844" w:type="dxa"/>
            <w:vMerge w:val="restart"/>
          </w:tcPr>
          <w:p w:rsidR="00422FF2" w:rsidRDefault="00422FF2" w:rsidP="00AA2E6E">
            <w:pPr>
              <w:tabs>
                <w:tab w:val="left" w:pos="1080"/>
              </w:tabs>
              <w:jc w:val="center"/>
              <w:rPr>
                <w:rFonts w:ascii="Arial" w:hAnsi="Arial" w:cs="Arial"/>
                <w:sz w:val="24"/>
              </w:rPr>
            </w:pPr>
            <w:r>
              <w:rPr>
                <w:rFonts w:ascii="Arial" w:hAnsi="Arial" w:cs="Arial"/>
                <w:sz w:val="24"/>
              </w:rPr>
              <w:t xml:space="preserve">enzymy kartáčového lemu – </w:t>
            </w:r>
            <w:proofErr w:type="spellStart"/>
            <w:r>
              <w:rPr>
                <w:rFonts w:ascii="Arial" w:hAnsi="Arial" w:cs="Arial"/>
                <w:sz w:val="24"/>
              </w:rPr>
              <w:t>disacharidázy</w:t>
            </w:r>
            <w:proofErr w:type="spellEnd"/>
            <w:r>
              <w:rPr>
                <w:rFonts w:ascii="Arial" w:hAnsi="Arial" w:cs="Arial"/>
                <w:sz w:val="24"/>
              </w:rPr>
              <w:t xml:space="preserve"> (maltáza, </w:t>
            </w:r>
            <w:proofErr w:type="spellStart"/>
            <w:r>
              <w:rPr>
                <w:rFonts w:ascii="Arial" w:hAnsi="Arial" w:cs="Arial"/>
                <w:sz w:val="24"/>
              </w:rPr>
              <w:t>isomaltáza</w:t>
            </w:r>
            <w:proofErr w:type="spellEnd"/>
            <w:r>
              <w:rPr>
                <w:rFonts w:ascii="Arial" w:hAnsi="Arial" w:cs="Arial"/>
                <w:sz w:val="24"/>
              </w:rPr>
              <w:t>)</w:t>
            </w:r>
          </w:p>
        </w:tc>
      </w:tr>
      <w:tr w:rsidR="00422FF2" w:rsidTr="00422FF2">
        <w:trPr>
          <w:trHeight w:val="262"/>
        </w:trPr>
        <w:tc>
          <w:tcPr>
            <w:tcW w:w="1365" w:type="dxa"/>
            <w:vMerge/>
          </w:tcPr>
          <w:p w:rsidR="00422FF2" w:rsidRDefault="00422FF2" w:rsidP="00AA2E6E">
            <w:pPr>
              <w:tabs>
                <w:tab w:val="left" w:pos="1080"/>
              </w:tabs>
              <w:jc w:val="center"/>
              <w:rPr>
                <w:rFonts w:ascii="Arial" w:hAnsi="Arial" w:cs="Arial"/>
                <w:sz w:val="24"/>
              </w:rPr>
            </w:pPr>
          </w:p>
        </w:tc>
        <w:tc>
          <w:tcPr>
            <w:tcW w:w="1605" w:type="dxa"/>
            <w:vMerge/>
          </w:tcPr>
          <w:p w:rsidR="00422FF2" w:rsidRDefault="00422FF2" w:rsidP="00AA2E6E">
            <w:pPr>
              <w:tabs>
                <w:tab w:val="left" w:pos="1080"/>
              </w:tabs>
              <w:jc w:val="center"/>
              <w:rPr>
                <w:rFonts w:ascii="Arial" w:hAnsi="Arial" w:cs="Arial"/>
                <w:sz w:val="24"/>
              </w:rPr>
            </w:pPr>
          </w:p>
        </w:tc>
        <w:tc>
          <w:tcPr>
            <w:tcW w:w="2516" w:type="dxa"/>
          </w:tcPr>
          <w:p w:rsidR="00422FF2" w:rsidRDefault="00422FF2" w:rsidP="00AA2E6E">
            <w:pPr>
              <w:tabs>
                <w:tab w:val="left" w:pos="1080"/>
              </w:tabs>
              <w:jc w:val="center"/>
              <w:rPr>
                <w:rFonts w:ascii="Arial" w:hAnsi="Arial" w:cs="Arial"/>
                <w:sz w:val="24"/>
              </w:rPr>
            </w:pPr>
            <w:r>
              <w:rPr>
                <w:rFonts w:ascii="Arial" w:hAnsi="Arial" w:cs="Arial"/>
                <w:sz w:val="24"/>
              </w:rPr>
              <w:t>jejunum – střevní amyláza</w:t>
            </w:r>
          </w:p>
        </w:tc>
        <w:tc>
          <w:tcPr>
            <w:tcW w:w="1844" w:type="dxa"/>
          </w:tcPr>
          <w:p w:rsidR="00422FF2" w:rsidRDefault="00422FF2" w:rsidP="00AA2E6E">
            <w:pPr>
              <w:tabs>
                <w:tab w:val="left" w:pos="1080"/>
              </w:tabs>
              <w:jc w:val="center"/>
              <w:rPr>
                <w:rFonts w:ascii="Arial" w:hAnsi="Arial" w:cs="Arial"/>
                <w:sz w:val="24"/>
              </w:rPr>
            </w:pPr>
            <w:r>
              <w:rPr>
                <w:rFonts w:ascii="Arial" w:hAnsi="Arial" w:cs="Arial"/>
                <w:sz w:val="24"/>
              </w:rPr>
              <w:t>disacharidy na monosacharidy</w:t>
            </w:r>
          </w:p>
        </w:tc>
        <w:tc>
          <w:tcPr>
            <w:tcW w:w="1844" w:type="dxa"/>
            <w:vMerge/>
          </w:tcPr>
          <w:p w:rsidR="00422FF2" w:rsidRDefault="00422FF2" w:rsidP="00AA2E6E">
            <w:pPr>
              <w:tabs>
                <w:tab w:val="left" w:pos="1080"/>
              </w:tabs>
              <w:jc w:val="center"/>
              <w:rPr>
                <w:rFonts w:ascii="Arial" w:hAnsi="Arial" w:cs="Arial"/>
                <w:sz w:val="24"/>
              </w:rPr>
            </w:pPr>
          </w:p>
        </w:tc>
      </w:tr>
      <w:tr w:rsidR="00422FF2" w:rsidTr="00422FF2">
        <w:trPr>
          <w:trHeight w:val="519"/>
        </w:trPr>
        <w:tc>
          <w:tcPr>
            <w:tcW w:w="1365" w:type="dxa"/>
            <w:vMerge w:val="restart"/>
          </w:tcPr>
          <w:p w:rsidR="00422FF2" w:rsidRDefault="00422FF2" w:rsidP="00AA2E6E">
            <w:pPr>
              <w:tabs>
                <w:tab w:val="left" w:pos="1080"/>
              </w:tabs>
              <w:jc w:val="center"/>
              <w:rPr>
                <w:rFonts w:ascii="Arial" w:hAnsi="Arial" w:cs="Arial"/>
                <w:sz w:val="24"/>
              </w:rPr>
            </w:pPr>
          </w:p>
          <w:p w:rsidR="00422FF2" w:rsidRDefault="00422FF2" w:rsidP="00AA2E6E">
            <w:pPr>
              <w:tabs>
                <w:tab w:val="left" w:pos="1080"/>
              </w:tabs>
              <w:jc w:val="center"/>
              <w:rPr>
                <w:rFonts w:ascii="Arial" w:hAnsi="Arial" w:cs="Arial"/>
                <w:sz w:val="24"/>
              </w:rPr>
            </w:pPr>
            <w:r>
              <w:rPr>
                <w:rFonts w:ascii="Arial" w:hAnsi="Arial" w:cs="Arial"/>
                <w:sz w:val="24"/>
              </w:rPr>
              <w:t>bílkoviny</w:t>
            </w:r>
          </w:p>
        </w:tc>
        <w:tc>
          <w:tcPr>
            <w:tcW w:w="1605" w:type="dxa"/>
          </w:tcPr>
          <w:p w:rsidR="00422FF2" w:rsidRDefault="00422FF2" w:rsidP="00AA2E6E">
            <w:pPr>
              <w:tabs>
                <w:tab w:val="left" w:pos="1080"/>
              </w:tabs>
              <w:jc w:val="center"/>
              <w:rPr>
                <w:rFonts w:ascii="Arial" w:hAnsi="Arial" w:cs="Arial"/>
                <w:sz w:val="24"/>
              </w:rPr>
            </w:pPr>
            <w:r>
              <w:rPr>
                <w:rFonts w:ascii="Arial" w:hAnsi="Arial" w:cs="Arial"/>
                <w:sz w:val="24"/>
              </w:rPr>
              <w:t>dutina ústní</w:t>
            </w:r>
          </w:p>
        </w:tc>
        <w:tc>
          <w:tcPr>
            <w:tcW w:w="2516" w:type="dxa"/>
          </w:tcPr>
          <w:p w:rsidR="00422FF2" w:rsidRDefault="00422FF2" w:rsidP="00AA2E6E">
            <w:pPr>
              <w:tabs>
                <w:tab w:val="left" w:pos="1080"/>
              </w:tabs>
              <w:jc w:val="center"/>
              <w:rPr>
                <w:rFonts w:ascii="Arial" w:hAnsi="Arial" w:cs="Arial"/>
                <w:sz w:val="24"/>
              </w:rPr>
            </w:pPr>
            <w:r>
              <w:rPr>
                <w:rFonts w:ascii="Arial" w:hAnsi="Arial" w:cs="Arial"/>
                <w:sz w:val="24"/>
              </w:rPr>
              <w:t>-------------</w:t>
            </w:r>
          </w:p>
        </w:tc>
        <w:tc>
          <w:tcPr>
            <w:tcW w:w="1844" w:type="dxa"/>
          </w:tcPr>
          <w:p w:rsidR="00422FF2" w:rsidRDefault="00422FF2" w:rsidP="00AA2E6E">
            <w:pPr>
              <w:tabs>
                <w:tab w:val="left" w:pos="1080"/>
              </w:tabs>
              <w:jc w:val="center"/>
              <w:rPr>
                <w:rFonts w:ascii="Arial" w:hAnsi="Arial" w:cs="Arial"/>
                <w:sz w:val="24"/>
              </w:rPr>
            </w:pPr>
            <w:r>
              <w:rPr>
                <w:rFonts w:ascii="Arial" w:hAnsi="Arial" w:cs="Arial"/>
                <w:sz w:val="24"/>
              </w:rPr>
              <w:t>-----------</w:t>
            </w:r>
          </w:p>
        </w:tc>
        <w:tc>
          <w:tcPr>
            <w:tcW w:w="1844" w:type="dxa"/>
          </w:tcPr>
          <w:p w:rsidR="00422FF2" w:rsidRDefault="00422FF2" w:rsidP="00AA2E6E">
            <w:pPr>
              <w:tabs>
                <w:tab w:val="left" w:pos="1080"/>
              </w:tabs>
              <w:jc w:val="center"/>
              <w:rPr>
                <w:rFonts w:ascii="Arial" w:hAnsi="Arial" w:cs="Arial"/>
                <w:sz w:val="24"/>
              </w:rPr>
            </w:pPr>
            <w:r>
              <w:rPr>
                <w:rFonts w:ascii="Arial" w:hAnsi="Arial" w:cs="Arial"/>
                <w:sz w:val="24"/>
              </w:rPr>
              <w:t>bílkoviny se začínají štěpit až v žaludku</w:t>
            </w:r>
          </w:p>
        </w:tc>
      </w:tr>
      <w:tr w:rsidR="00422FF2" w:rsidTr="00422FF2">
        <w:trPr>
          <w:trHeight w:val="548"/>
        </w:trPr>
        <w:tc>
          <w:tcPr>
            <w:tcW w:w="1365" w:type="dxa"/>
            <w:vMerge/>
          </w:tcPr>
          <w:p w:rsidR="00422FF2" w:rsidRDefault="00422FF2" w:rsidP="00AA2E6E">
            <w:pPr>
              <w:tabs>
                <w:tab w:val="left" w:pos="1080"/>
              </w:tabs>
              <w:jc w:val="center"/>
              <w:rPr>
                <w:rFonts w:ascii="Arial" w:hAnsi="Arial" w:cs="Arial"/>
                <w:sz w:val="24"/>
              </w:rPr>
            </w:pPr>
          </w:p>
        </w:tc>
        <w:tc>
          <w:tcPr>
            <w:tcW w:w="1605" w:type="dxa"/>
          </w:tcPr>
          <w:p w:rsidR="00422FF2" w:rsidRDefault="00422FF2" w:rsidP="00AA2E6E">
            <w:pPr>
              <w:tabs>
                <w:tab w:val="left" w:pos="1080"/>
              </w:tabs>
              <w:jc w:val="center"/>
              <w:rPr>
                <w:rFonts w:ascii="Arial" w:hAnsi="Arial" w:cs="Arial"/>
                <w:sz w:val="24"/>
              </w:rPr>
            </w:pPr>
            <w:r>
              <w:rPr>
                <w:rFonts w:ascii="Arial" w:hAnsi="Arial" w:cs="Arial"/>
                <w:sz w:val="24"/>
              </w:rPr>
              <w:t>žaludek</w:t>
            </w:r>
          </w:p>
        </w:tc>
        <w:tc>
          <w:tcPr>
            <w:tcW w:w="2516" w:type="dxa"/>
          </w:tcPr>
          <w:p w:rsidR="00422FF2" w:rsidRDefault="00422FF2" w:rsidP="00AA2E6E">
            <w:pPr>
              <w:tabs>
                <w:tab w:val="left" w:pos="1080"/>
              </w:tabs>
              <w:jc w:val="center"/>
              <w:rPr>
                <w:rFonts w:ascii="Arial" w:hAnsi="Arial" w:cs="Arial"/>
                <w:sz w:val="24"/>
              </w:rPr>
            </w:pPr>
            <w:r>
              <w:rPr>
                <w:rFonts w:ascii="Arial" w:hAnsi="Arial" w:cs="Arial"/>
                <w:sz w:val="24"/>
              </w:rPr>
              <w:t>pepsin</w:t>
            </w:r>
          </w:p>
        </w:tc>
        <w:tc>
          <w:tcPr>
            <w:tcW w:w="1844" w:type="dxa"/>
          </w:tcPr>
          <w:p w:rsidR="00422FF2" w:rsidRDefault="00422FF2" w:rsidP="00AA2E6E">
            <w:pPr>
              <w:tabs>
                <w:tab w:val="left" w:pos="1080"/>
              </w:tabs>
              <w:jc w:val="center"/>
              <w:rPr>
                <w:rFonts w:ascii="Arial" w:hAnsi="Arial" w:cs="Arial"/>
                <w:sz w:val="24"/>
              </w:rPr>
            </w:pPr>
            <w:r>
              <w:rPr>
                <w:rFonts w:ascii="Arial" w:hAnsi="Arial" w:cs="Arial"/>
                <w:sz w:val="24"/>
              </w:rPr>
              <w:t>polypeptidy</w:t>
            </w:r>
          </w:p>
        </w:tc>
        <w:tc>
          <w:tcPr>
            <w:tcW w:w="1844" w:type="dxa"/>
          </w:tcPr>
          <w:p w:rsidR="00422FF2" w:rsidRDefault="00422FF2" w:rsidP="00AA2E6E">
            <w:pPr>
              <w:tabs>
                <w:tab w:val="left" w:pos="1080"/>
              </w:tabs>
              <w:jc w:val="center"/>
              <w:rPr>
                <w:rFonts w:ascii="Arial" w:hAnsi="Arial" w:cs="Arial"/>
                <w:sz w:val="24"/>
              </w:rPr>
            </w:pPr>
            <w:r>
              <w:rPr>
                <w:rFonts w:ascii="Arial" w:hAnsi="Arial" w:cs="Arial"/>
                <w:sz w:val="24"/>
              </w:rPr>
              <w:t xml:space="preserve">aktivace z pepsinogenu, nutná </w:t>
            </w:r>
            <w:proofErr w:type="spellStart"/>
            <w:r>
              <w:rPr>
                <w:rFonts w:ascii="Arial" w:hAnsi="Arial" w:cs="Arial"/>
                <w:sz w:val="24"/>
              </w:rPr>
              <w:t>HCl</w:t>
            </w:r>
            <w:proofErr w:type="spellEnd"/>
          </w:p>
        </w:tc>
      </w:tr>
      <w:tr w:rsidR="00422FF2" w:rsidTr="00422FF2">
        <w:trPr>
          <w:trHeight w:val="263"/>
        </w:trPr>
        <w:tc>
          <w:tcPr>
            <w:tcW w:w="1365" w:type="dxa"/>
            <w:vMerge/>
          </w:tcPr>
          <w:p w:rsidR="00422FF2" w:rsidRDefault="00422FF2" w:rsidP="00AA2E6E">
            <w:pPr>
              <w:tabs>
                <w:tab w:val="left" w:pos="1080"/>
              </w:tabs>
              <w:jc w:val="center"/>
              <w:rPr>
                <w:rFonts w:ascii="Arial" w:hAnsi="Arial" w:cs="Arial"/>
                <w:sz w:val="24"/>
              </w:rPr>
            </w:pPr>
          </w:p>
        </w:tc>
        <w:tc>
          <w:tcPr>
            <w:tcW w:w="1605" w:type="dxa"/>
            <w:vMerge w:val="restart"/>
          </w:tcPr>
          <w:p w:rsidR="00422FF2" w:rsidRDefault="00422FF2" w:rsidP="00AA2E6E">
            <w:pPr>
              <w:tabs>
                <w:tab w:val="left" w:pos="1080"/>
              </w:tabs>
              <w:jc w:val="center"/>
              <w:rPr>
                <w:rFonts w:ascii="Arial" w:hAnsi="Arial" w:cs="Arial"/>
                <w:sz w:val="24"/>
              </w:rPr>
            </w:pPr>
            <w:r>
              <w:rPr>
                <w:rFonts w:ascii="Arial" w:hAnsi="Arial" w:cs="Arial"/>
                <w:sz w:val="24"/>
              </w:rPr>
              <w:t>tenké střevo</w:t>
            </w:r>
          </w:p>
        </w:tc>
        <w:tc>
          <w:tcPr>
            <w:tcW w:w="2516" w:type="dxa"/>
          </w:tcPr>
          <w:p w:rsidR="00422FF2" w:rsidRDefault="00422FF2" w:rsidP="00AA2E6E">
            <w:pPr>
              <w:tabs>
                <w:tab w:val="left" w:pos="1080"/>
              </w:tabs>
              <w:jc w:val="center"/>
              <w:rPr>
                <w:rFonts w:ascii="Arial" w:hAnsi="Arial" w:cs="Arial"/>
                <w:sz w:val="24"/>
              </w:rPr>
            </w:pPr>
            <w:r>
              <w:rPr>
                <w:rFonts w:ascii="Arial" w:hAnsi="Arial" w:cs="Arial"/>
                <w:sz w:val="24"/>
              </w:rPr>
              <w:t>duodenum - trypsin</w:t>
            </w:r>
          </w:p>
        </w:tc>
        <w:tc>
          <w:tcPr>
            <w:tcW w:w="1844" w:type="dxa"/>
          </w:tcPr>
          <w:p w:rsidR="00422FF2" w:rsidRDefault="00422FF2" w:rsidP="00AA2E6E">
            <w:pPr>
              <w:tabs>
                <w:tab w:val="left" w:pos="1080"/>
              </w:tabs>
              <w:jc w:val="center"/>
              <w:rPr>
                <w:rFonts w:ascii="Arial" w:hAnsi="Arial" w:cs="Arial"/>
                <w:sz w:val="24"/>
              </w:rPr>
            </w:pPr>
            <w:proofErr w:type="spellStart"/>
            <w:r>
              <w:rPr>
                <w:rFonts w:ascii="Arial" w:hAnsi="Arial" w:cs="Arial"/>
                <w:sz w:val="24"/>
              </w:rPr>
              <w:t>dipeptidy</w:t>
            </w:r>
            <w:proofErr w:type="spellEnd"/>
          </w:p>
        </w:tc>
        <w:tc>
          <w:tcPr>
            <w:tcW w:w="1844" w:type="dxa"/>
            <w:vMerge w:val="restart"/>
          </w:tcPr>
          <w:p w:rsidR="00422FF2" w:rsidRDefault="00422FF2" w:rsidP="00AA2E6E">
            <w:pPr>
              <w:tabs>
                <w:tab w:val="left" w:pos="1080"/>
              </w:tabs>
              <w:jc w:val="center"/>
              <w:rPr>
                <w:rFonts w:ascii="Arial" w:hAnsi="Arial" w:cs="Arial"/>
                <w:sz w:val="24"/>
              </w:rPr>
            </w:pPr>
            <w:r>
              <w:rPr>
                <w:rFonts w:ascii="Arial" w:hAnsi="Arial" w:cs="Arial"/>
                <w:sz w:val="24"/>
              </w:rPr>
              <w:t>peptidázy,</w:t>
            </w:r>
          </w:p>
        </w:tc>
      </w:tr>
      <w:tr w:rsidR="00422FF2" w:rsidTr="00422FF2">
        <w:trPr>
          <w:trHeight w:val="262"/>
        </w:trPr>
        <w:tc>
          <w:tcPr>
            <w:tcW w:w="1365" w:type="dxa"/>
            <w:vMerge/>
          </w:tcPr>
          <w:p w:rsidR="00422FF2" w:rsidRDefault="00422FF2" w:rsidP="00AA2E6E">
            <w:pPr>
              <w:tabs>
                <w:tab w:val="left" w:pos="1080"/>
              </w:tabs>
              <w:jc w:val="center"/>
              <w:rPr>
                <w:rFonts w:ascii="Arial" w:hAnsi="Arial" w:cs="Arial"/>
                <w:sz w:val="24"/>
              </w:rPr>
            </w:pPr>
          </w:p>
        </w:tc>
        <w:tc>
          <w:tcPr>
            <w:tcW w:w="1605" w:type="dxa"/>
            <w:vMerge/>
          </w:tcPr>
          <w:p w:rsidR="00422FF2" w:rsidRDefault="00422FF2" w:rsidP="00AA2E6E">
            <w:pPr>
              <w:tabs>
                <w:tab w:val="left" w:pos="1080"/>
              </w:tabs>
              <w:jc w:val="center"/>
              <w:rPr>
                <w:rFonts w:ascii="Arial" w:hAnsi="Arial" w:cs="Arial"/>
                <w:sz w:val="24"/>
              </w:rPr>
            </w:pPr>
          </w:p>
        </w:tc>
        <w:tc>
          <w:tcPr>
            <w:tcW w:w="2516" w:type="dxa"/>
          </w:tcPr>
          <w:p w:rsidR="00422FF2" w:rsidRDefault="00422FF2" w:rsidP="00AA2E6E">
            <w:pPr>
              <w:tabs>
                <w:tab w:val="left" w:pos="1080"/>
              </w:tabs>
              <w:jc w:val="center"/>
              <w:rPr>
                <w:rFonts w:ascii="Arial" w:hAnsi="Arial" w:cs="Arial"/>
                <w:sz w:val="24"/>
              </w:rPr>
            </w:pPr>
            <w:r>
              <w:rPr>
                <w:rFonts w:ascii="Arial" w:hAnsi="Arial" w:cs="Arial"/>
                <w:sz w:val="24"/>
              </w:rPr>
              <w:t>jejunum - erepsin</w:t>
            </w:r>
          </w:p>
        </w:tc>
        <w:tc>
          <w:tcPr>
            <w:tcW w:w="1844" w:type="dxa"/>
          </w:tcPr>
          <w:p w:rsidR="00422FF2" w:rsidRDefault="00422FF2" w:rsidP="00AA2E6E">
            <w:pPr>
              <w:tabs>
                <w:tab w:val="left" w:pos="1080"/>
              </w:tabs>
              <w:jc w:val="center"/>
              <w:rPr>
                <w:rFonts w:ascii="Arial" w:hAnsi="Arial" w:cs="Arial"/>
                <w:sz w:val="24"/>
              </w:rPr>
            </w:pPr>
            <w:r>
              <w:rPr>
                <w:rFonts w:ascii="Arial" w:hAnsi="Arial" w:cs="Arial"/>
                <w:sz w:val="24"/>
              </w:rPr>
              <w:t>AMK</w:t>
            </w:r>
          </w:p>
        </w:tc>
        <w:tc>
          <w:tcPr>
            <w:tcW w:w="1844" w:type="dxa"/>
            <w:vMerge/>
          </w:tcPr>
          <w:p w:rsidR="00422FF2" w:rsidRDefault="00422FF2" w:rsidP="00AA2E6E">
            <w:pPr>
              <w:tabs>
                <w:tab w:val="left" w:pos="1080"/>
              </w:tabs>
              <w:jc w:val="center"/>
              <w:rPr>
                <w:rFonts w:ascii="Arial" w:hAnsi="Arial" w:cs="Arial"/>
                <w:sz w:val="24"/>
              </w:rPr>
            </w:pPr>
          </w:p>
        </w:tc>
      </w:tr>
      <w:tr w:rsidR="00422FF2" w:rsidTr="00422FF2">
        <w:trPr>
          <w:trHeight w:val="519"/>
        </w:trPr>
        <w:tc>
          <w:tcPr>
            <w:tcW w:w="1365" w:type="dxa"/>
            <w:vMerge w:val="restart"/>
          </w:tcPr>
          <w:p w:rsidR="00422FF2" w:rsidRDefault="00422FF2" w:rsidP="00AA2E6E">
            <w:pPr>
              <w:tabs>
                <w:tab w:val="left" w:pos="1080"/>
              </w:tabs>
              <w:jc w:val="center"/>
              <w:rPr>
                <w:rFonts w:ascii="Arial" w:hAnsi="Arial" w:cs="Arial"/>
                <w:sz w:val="24"/>
              </w:rPr>
            </w:pPr>
            <w:r>
              <w:rPr>
                <w:rFonts w:ascii="Arial" w:hAnsi="Arial" w:cs="Arial"/>
                <w:sz w:val="24"/>
              </w:rPr>
              <w:t>lipidy</w:t>
            </w:r>
          </w:p>
        </w:tc>
        <w:tc>
          <w:tcPr>
            <w:tcW w:w="1605" w:type="dxa"/>
          </w:tcPr>
          <w:p w:rsidR="00422FF2" w:rsidRDefault="00422FF2" w:rsidP="00AA2E6E">
            <w:pPr>
              <w:tabs>
                <w:tab w:val="left" w:pos="1080"/>
              </w:tabs>
              <w:jc w:val="center"/>
              <w:rPr>
                <w:rFonts w:ascii="Arial" w:hAnsi="Arial" w:cs="Arial"/>
                <w:sz w:val="24"/>
              </w:rPr>
            </w:pPr>
            <w:r>
              <w:rPr>
                <w:rFonts w:ascii="Arial" w:hAnsi="Arial" w:cs="Arial"/>
                <w:sz w:val="24"/>
              </w:rPr>
              <w:t>dutina ústní</w:t>
            </w:r>
          </w:p>
        </w:tc>
        <w:tc>
          <w:tcPr>
            <w:tcW w:w="2516" w:type="dxa"/>
          </w:tcPr>
          <w:p w:rsidR="00422FF2" w:rsidRDefault="00422FF2" w:rsidP="00AA2E6E">
            <w:pPr>
              <w:tabs>
                <w:tab w:val="left" w:pos="1080"/>
              </w:tabs>
              <w:jc w:val="center"/>
              <w:rPr>
                <w:rFonts w:ascii="Arial" w:hAnsi="Arial" w:cs="Arial"/>
                <w:sz w:val="24"/>
              </w:rPr>
            </w:pPr>
            <w:r>
              <w:rPr>
                <w:rFonts w:ascii="Arial" w:hAnsi="Arial" w:cs="Arial"/>
                <w:sz w:val="24"/>
              </w:rPr>
              <w:t>---------</w:t>
            </w:r>
          </w:p>
        </w:tc>
        <w:tc>
          <w:tcPr>
            <w:tcW w:w="1844" w:type="dxa"/>
          </w:tcPr>
          <w:p w:rsidR="00422FF2" w:rsidRDefault="00422FF2" w:rsidP="00AA2E6E">
            <w:pPr>
              <w:tabs>
                <w:tab w:val="left" w:pos="1080"/>
              </w:tabs>
              <w:jc w:val="center"/>
              <w:rPr>
                <w:rFonts w:ascii="Arial" w:hAnsi="Arial" w:cs="Arial"/>
                <w:sz w:val="24"/>
              </w:rPr>
            </w:pPr>
            <w:r>
              <w:rPr>
                <w:rFonts w:ascii="Arial" w:hAnsi="Arial" w:cs="Arial"/>
                <w:sz w:val="24"/>
              </w:rPr>
              <w:t>-------</w:t>
            </w:r>
          </w:p>
        </w:tc>
        <w:tc>
          <w:tcPr>
            <w:tcW w:w="1844" w:type="dxa"/>
          </w:tcPr>
          <w:p w:rsidR="00422FF2" w:rsidRDefault="00422FF2" w:rsidP="00AA2E6E">
            <w:pPr>
              <w:tabs>
                <w:tab w:val="left" w:pos="1080"/>
              </w:tabs>
              <w:jc w:val="center"/>
              <w:rPr>
                <w:rFonts w:ascii="Arial" w:hAnsi="Arial" w:cs="Arial"/>
                <w:sz w:val="24"/>
              </w:rPr>
            </w:pPr>
          </w:p>
        </w:tc>
      </w:tr>
      <w:tr w:rsidR="00422FF2" w:rsidTr="00422FF2">
        <w:trPr>
          <w:trHeight w:val="519"/>
        </w:trPr>
        <w:tc>
          <w:tcPr>
            <w:tcW w:w="1365" w:type="dxa"/>
            <w:vMerge/>
          </w:tcPr>
          <w:p w:rsidR="00422FF2" w:rsidRDefault="00422FF2" w:rsidP="00AA2E6E">
            <w:pPr>
              <w:tabs>
                <w:tab w:val="left" w:pos="1080"/>
              </w:tabs>
              <w:jc w:val="center"/>
              <w:rPr>
                <w:rFonts w:ascii="Arial" w:hAnsi="Arial" w:cs="Arial"/>
                <w:sz w:val="24"/>
              </w:rPr>
            </w:pPr>
          </w:p>
        </w:tc>
        <w:tc>
          <w:tcPr>
            <w:tcW w:w="1605" w:type="dxa"/>
          </w:tcPr>
          <w:p w:rsidR="00422FF2" w:rsidRDefault="00422FF2" w:rsidP="00AA2E6E">
            <w:pPr>
              <w:tabs>
                <w:tab w:val="left" w:pos="1080"/>
              </w:tabs>
              <w:jc w:val="center"/>
              <w:rPr>
                <w:rFonts w:ascii="Arial" w:hAnsi="Arial" w:cs="Arial"/>
                <w:sz w:val="24"/>
              </w:rPr>
            </w:pPr>
            <w:r>
              <w:rPr>
                <w:rFonts w:ascii="Arial" w:hAnsi="Arial" w:cs="Arial"/>
                <w:sz w:val="24"/>
              </w:rPr>
              <w:t>žaludek</w:t>
            </w:r>
          </w:p>
        </w:tc>
        <w:tc>
          <w:tcPr>
            <w:tcW w:w="2516" w:type="dxa"/>
          </w:tcPr>
          <w:p w:rsidR="00422FF2" w:rsidRDefault="00422FF2" w:rsidP="00AA2E6E">
            <w:pPr>
              <w:tabs>
                <w:tab w:val="left" w:pos="1080"/>
              </w:tabs>
              <w:jc w:val="center"/>
              <w:rPr>
                <w:rFonts w:ascii="Arial" w:hAnsi="Arial" w:cs="Arial"/>
                <w:sz w:val="24"/>
              </w:rPr>
            </w:pPr>
            <w:r>
              <w:rPr>
                <w:rFonts w:ascii="Arial" w:hAnsi="Arial" w:cs="Arial"/>
                <w:sz w:val="24"/>
              </w:rPr>
              <w:t>žaludeční lipáza je málo účinná</w:t>
            </w:r>
          </w:p>
        </w:tc>
        <w:tc>
          <w:tcPr>
            <w:tcW w:w="1844" w:type="dxa"/>
          </w:tcPr>
          <w:p w:rsidR="00422FF2" w:rsidRDefault="00422FF2" w:rsidP="00AA2E6E">
            <w:pPr>
              <w:tabs>
                <w:tab w:val="left" w:pos="1080"/>
              </w:tabs>
              <w:jc w:val="center"/>
              <w:rPr>
                <w:rFonts w:ascii="Arial" w:hAnsi="Arial" w:cs="Arial"/>
                <w:sz w:val="24"/>
              </w:rPr>
            </w:pPr>
          </w:p>
        </w:tc>
        <w:tc>
          <w:tcPr>
            <w:tcW w:w="1844" w:type="dxa"/>
          </w:tcPr>
          <w:p w:rsidR="00422FF2" w:rsidRDefault="00422FF2" w:rsidP="00AA2E6E">
            <w:pPr>
              <w:tabs>
                <w:tab w:val="left" w:pos="1080"/>
              </w:tabs>
              <w:jc w:val="center"/>
              <w:rPr>
                <w:rFonts w:ascii="Arial" w:hAnsi="Arial" w:cs="Arial"/>
                <w:sz w:val="24"/>
              </w:rPr>
            </w:pPr>
            <w:r>
              <w:rPr>
                <w:rFonts w:ascii="Arial" w:hAnsi="Arial" w:cs="Arial"/>
                <w:sz w:val="24"/>
              </w:rPr>
              <w:t>význam má pouze u kojenců</w:t>
            </w:r>
          </w:p>
        </w:tc>
      </w:tr>
      <w:tr w:rsidR="00422FF2" w:rsidTr="00422FF2">
        <w:trPr>
          <w:trHeight w:val="278"/>
        </w:trPr>
        <w:tc>
          <w:tcPr>
            <w:tcW w:w="1365" w:type="dxa"/>
            <w:vMerge/>
          </w:tcPr>
          <w:p w:rsidR="00422FF2" w:rsidRDefault="00422FF2" w:rsidP="00AA2E6E">
            <w:pPr>
              <w:tabs>
                <w:tab w:val="left" w:pos="1080"/>
              </w:tabs>
              <w:jc w:val="center"/>
              <w:rPr>
                <w:rFonts w:ascii="Arial" w:hAnsi="Arial" w:cs="Arial"/>
                <w:sz w:val="24"/>
              </w:rPr>
            </w:pPr>
          </w:p>
        </w:tc>
        <w:tc>
          <w:tcPr>
            <w:tcW w:w="1605" w:type="dxa"/>
            <w:vMerge w:val="restart"/>
          </w:tcPr>
          <w:p w:rsidR="00422FF2" w:rsidRDefault="00422FF2" w:rsidP="00AA2E6E">
            <w:pPr>
              <w:tabs>
                <w:tab w:val="left" w:pos="1080"/>
              </w:tabs>
              <w:jc w:val="center"/>
              <w:rPr>
                <w:rFonts w:ascii="Arial" w:hAnsi="Arial" w:cs="Arial"/>
                <w:sz w:val="24"/>
              </w:rPr>
            </w:pPr>
            <w:r>
              <w:rPr>
                <w:rFonts w:ascii="Arial" w:hAnsi="Arial" w:cs="Arial"/>
                <w:sz w:val="24"/>
              </w:rPr>
              <w:t>tenké střevo</w:t>
            </w:r>
          </w:p>
        </w:tc>
        <w:tc>
          <w:tcPr>
            <w:tcW w:w="2516" w:type="dxa"/>
          </w:tcPr>
          <w:p w:rsidR="00422FF2" w:rsidRDefault="00422FF2" w:rsidP="00AA2E6E">
            <w:pPr>
              <w:tabs>
                <w:tab w:val="left" w:pos="1080"/>
              </w:tabs>
              <w:jc w:val="center"/>
              <w:rPr>
                <w:rFonts w:ascii="Arial" w:hAnsi="Arial" w:cs="Arial"/>
                <w:sz w:val="24"/>
              </w:rPr>
            </w:pPr>
            <w:r>
              <w:rPr>
                <w:rFonts w:ascii="Arial" w:hAnsi="Arial" w:cs="Arial"/>
                <w:sz w:val="24"/>
              </w:rPr>
              <w:t>žluč – emulgace tuků</w:t>
            </w:r>
          </w:p>
        </w:tc>
        <w:tc>
          <w:tcPr>
            <w:tcW w:w="1844" w:type="dxa"/>
          </w:tcPr>
          <w:p w:rsidR="00422FF2" w:rsidRDefault="00422FF2" w:rsidP="00AA2E6E">
            <w:pPr>
              <w:tabs>
                <w:tab w:val="left" w:pos="1080"/>
              </w:tabs>
              <w:jc w:val="center"/>
              <w:rPr>
                <w:rFonts w:ascii="Arial" w:hAnsi="Arial" w:cs="Arial"/>
                <w:sz w:val="24"/>
              </w:rPr>
            </w:pPr>
          </w:p>
        </w:tc>
        <w:tc>
          <w:tcPr>
            <w:tcW w:w="1844" w:type="dxa"/>
            <w:vMerge w:val="restart"/>
          </w:tcPr>
          <w:p w:rsidR="00422FF2" w:rsidRDefault="00422FF2" w:rsidP="00AA2E6E">
            <w:pPr>
              <w:tabs>
                <w:tab w:val="left" w:pos="1080"/>
              </w:tabs>
              <w:jc w:val="center"/>
              <w:rPr>
                <w:rFonts w:ascii="Arial" w:hAnsi="Arial" w:cs="Arial"/>
                <w:sz w:val="24"/>
              </w:rPr>
            </w:pPr>
          </w:p>
        </w:tc>
      </w:tr>
      <w:tr w:rsidR="00422FF2" w:rsidTr="00422FF2">
        <w:trPr>
          <w:trHeight w:val="277"/>
        </w:trPr>
        <w:tc>
          <w:tcPr>
            <w:tcW w:w="1365" w:type="dxa"/>
            <w:vMerge/>
          </w:tcPr>
          <w:p w:rsidR="00422FF2" w:rsidRDefault="00422FF2" w:rsidP="00AA2E6E">
            <w:pPr>
              <w:tabs>
                <w:tab w:val="left" w:pos="1080"/>
              </w:tabs>
              <w:jc w:val="center"/>
              <w:rPr>
                <w:rFonts w:ascii="Arial" w:hAnsi="Arial" w:cs="Arial"/>
                <w:sz w:val="24"/>
              </w:rPr>
            </w:pPr>
          </w:p>
        </w:tc>
        <w:tc>
          <w:tcPr>
            <w:tcW w:w="1605" w:type="dxa"/>
            <w:vMerge/>
          </w:tcPr>
          <w:p w:rsidR="00422FF2" w:rsidRDefault="00422FF2" w:rsidP="00AA2E6E">
            <w:pPr>
              <w:tabs>
                <w:tab w:val="left" w:pos="1080"/>
              </w:tabs>
              <w:jc w:val="center"/>
              <w:rPr>
                <w:rFonts w:ascii="Arial" w:hAnsi="Arial" w:cs="Arial"/>
                <w:sz w:val="24"/>
              </w:rPr>
            </w:pPr>
          </w:p>
        </w:tc>
        <w:tc>
          <w:tcPr>
            <w:tcW w:w="2516" w:type="dxa"/>
          </w:tcPr>
          <w:p w:rsidR="00422FF2" w:rsidRDefault="00422FF2" w:rsidP="00AA2E6E">
            <w:pPr>
              <w:tabs>
                <w:tab w:val="left" w:pos="1080"/>
              </w:tabs>
              <w:jc w:val="center"/>
              <w:rPr>
                <w:rFonts w:ascii="Arial" w:hAnsi="Arial" w:cs="Arial"/>
                <w:sz w:val="24"/>
              </w:rPr>
            </w:pPr>
            <w:r>
              <w:rPr>
                <w:rFonts w:ascii="Arial" w:hAnsi="Arial" w:cs="Arial"/>
                <w:sz w:val="24"/>
              </w:rPr>
              <w:t>pankreatická lipáza</w:t>
            </w:r>
          </w:p>
        </w:tc>
        <w:tc>
          <w:tcPr>
            <w:tcW w:w="1844" w:type="dxa"/>
          </w:tcPr>
          <w:p w:rsidR="00422FF2" w:rsidRDefault="00422FF2" w:rsidP="00AA2E6E">
            <w:pPr>
              <w:tabs>
                <w:tab w:val="left" w:pos="1080"/>
              </w:tabs>
              <w:jc w:val="center"/>
              <w:rPr>
                <w:rFonts w:ascii="Arial" w:hAnsi="Arial" w:cs="Arial"/>
                <w:sz w:val="24"/>
              </w:rPr>
            </w:pPr>
            <w:r>
              <w:rPr>
                <w:rFonts w:ascii="Arial" w:hAnsi="Arial" w:cs="Arial"/>
                <w:sz w:val="24"/>
              </w:rPr>
              <w:t>MK a glycerol</w:t>
            </w:r>
          </w:p>
        </w:tc>
        <w:tc>
          <w:tcPr>
            <w:tcW w:w="1844" w:type="dxa"/>
            <w:vMerge/>
          </w:tcPr>
          <w:p w:rsidR="00422FF2" w:rsidRDefault="00422FF2" w:rsidP="00AA2E6E">
            <w:pPr>
              <w:tabs>
                <w:tab w:val="left" w:pos="1080"/>
              </w:tabs>
              <w:jc w:val="center"/>
              <w:rPr>
                <w:rFonts w:ascii="Arial" w:hAnsi="Arial" w:cs="Arial"/>
                <w:sz w:val="24"/>
              </w:rPr>
            </w:pPr>
          </w:p>
        </w:tc>
      </w:tr>
    </w:tbl>
    <w:p w:rsidR="00422FF2" w:rsidRPr="00422FF2" w:rsidRDefault="00422FF2" w:rsidP="00422FF2">
      <w:pPr>
        <w:tabs>
          <w:tab w:val="left" w:pos="1025"/>
        </w:tabs>
        <w:rPr>
          <w:rFonts w:eastAsiaTheme="majorEastAsia"/>
        </w:rPr>
      </w:pPr>
    </w:p>
    <w:sectPr w:rsidR="00422FF2" w:rsidRPr="00422FF2" w:rsidSect="002B2CBF">
      <w:headerReference w:type="default" r:id="rId31"/>
      <w:footerReference w:type="even" r:id="rId32"/>
      <w:footerReference w:type="default" r:id="rId33"/>
      <w:footerReference w:type="first" r:id="rId34"/>
      <w:type w:val="continuous"/>
      <w:pgSz w:w="11906" w:h="16838"/>
      <w:pgMar w:top="2268" w:right="1247" w:bottom="2268" w:left="1701" w:header="1701"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371" w:rsidRDefault="000D4371">
      <w:r>
        <w:separator/>
      </w:r>
    </w:p>
  </w:endnote>
  <w:endnote w:type="continuationSeparator" w:id="0">
    <w:p w:rsidR="000D4371" w:rsidRDefault="000D43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E6E" w:rsidRDefault="00AA2E6E" w:rsidP="002975F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AA2E6E" w:rsidRDefault="00AA2E6E" w:rsidP="002975FF">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E6E" w:rsidRPr="009036E2" w:rsidRDefault="00AA2E6E" w:rsidP="002C6C16">
    <w:pPr>
      <w:pStyle w:val="Zpat"/>
      <w:pBdr>
        <w:top w:val="single" w:sz="4" w:space="1" w:color="auto"/>
      </w:pBdr>
      <w:tabs>
        <w:tab w:val="clear" w:pos="9072"/>
        <w:tab w:val="right" w:pos="8820"/>
      </w:tabs>
      <w:ind w:right="-77"/>
      <w:rPr>
        <w:szCs w:val="22"/>
      </w:rPr>
    </w:pPr>
    <w:r>
      <w:rPr>
        <w:szCs w:val="22"/>
      </w:rPr>
      <w:t xml:space="preserve">Mgr. Michaela </w:t>
    </w:r>
    <w:proofErr w:type="spellStart"/>
    <w:r>
      <w:rPr>
        <w:szCs w:val="22"/>
      </w:rPr>
      <w:t>Hejmalová</w:t>
    </w:r>
    <w:proofErr w:type="spellEnd"/>
    <w:r w:rsidRPr="009036E2">
      <w:rPr>
        <w:szCs w:val="22"/>
      </w:rPr>
      <w:tab/>
    </w:r>
    <w:r w:rsidRPr="009036E2">
      <w:rPr>
        <w:szCs w:val="22"/>
      </w:rPr>
      <w:tab/>
    </w:r>
    <w:r>
      <w:rPr>
        <w:rStyle w:val="slostrnky"/>
      </w:rPr>
      <w:fldChar w:fldCharType="begin"/>
    </w:r>
    <w:r>
      <w:rPr>
        <w:rStyle w:val="slostrnky"/>
      </w:rPr>
      <w:instrText xml:space="preserve"> PAGE </w:instrText>
    </w:r>
    <w:r>
      <w:rPr>
        <w:rStyle w:val="slostrnky"/>
      </w:rPr>
      <w:fldChar w:fldCharType="separate"/>
    </w:r>
    <w:r w:rsidR="00B677DB">
      <w:rPr>
        <w:rStyle w:val="slostrnky"/>
        <w:noProof/>
      </w:rPr>
      <w:t>26</w:t>
    </w:r>
    <w:r>
      <w:rPr>
        <w:rStyle w:val="slostrnky"/>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E6E" w:rsidRDefault="00AA2E6E" w:rsidP="00127850">
    <w:pPr>
      <w:pStyle w:val="ds1jmeno"/>
      <w:jc w:val="center"/>
    </w:pPr>
    <w:r>
      <w:t>BRNO</w:t>
    </w:r>
  </w:p>
  <w:p w:rsidR="00AA2E6E" w:rsidRDefault="00AA2E6E" w:rsidP="00127850">
    <w:pPr>
      <w:pStyle w:val="ds1jmeno"/>
      <w:jc w:val="center"/>
    </w:pPr>
    <w:r>
      <w:t>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371" w:rsidRDefault="000D4371">
      <w:r>
        <w:separator/>
      </w:r>
    </w:p>
  </w:footnote>
  <w:footnote w:type="continuationSeparator" w:id="0">
    <w:p w:rsidR="000D4371" w:rsidRDefault="000D43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E6E" w:rsidRDefault="00AA2E6E">
    <w:pPr>
      <w:pStyle w:val="Zhlav"/>
      <w:pBdr>
        <w:bottom w:val="single" w:sz="6" w:space="1" w:color="auto"/>
      </w:pBdr>
      <w:rPr>
        <w:sz w:val="24"/>
      </w:rPr>
    </w:pPr>
    <w:r>
      <w:rPr>
        <w:sz w:val="24"/>
      </w:rPr>
      <w:t xml:space="preserve">Seminář: </w:t>
    </w:r>
    <w:proofErr w:type="spellStart"/>
    <w:r>
      <w:rPr>
        <w:sz w:val="24"/>
      </w:rPr>
      <w:t>Celiakie</w:t>
    </w:r>
    <w:proofErr w:type="spellEnd"/>
  </w:p>
  <w:p w:rsidR="00AA2E6E" w:rsidRPr="00D32F95" w:rsidRDefault="00AA2E6E">
    <w:pPr>
      <w:pStyle w:val="Zhlav"/>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3600EB0E"/>
    <w:lvl w:ilvl="0">
      <w:start w:val="1"/>
      <w:numFmt w:val="decimal"/>
      <w:pStyle w:val="slovanseznam2"/>
      <w:lvlText w:val="%1."/>
      <w:lvlJc w:val="left"/>
      <w:pPr>
        <w:tabs>
          <w:tab w:val="num" w:pos="643"/>
        </w:tabs>
        <w:ind w:left="643" w:hanging="360"/>
      </w:pPr>
    </w:lvl>
  </w:abstractNum>
  <w:abstractNum w:abstractNumId="1">
    <w:nsid w:val="FFFFFF88"/>
    <w:multiLevelType w:val="singleLevel"/>
    <w:tmpl w:val="529A48A2"/>
    <w:lvl w:ilvl="0">
      <w:start w:val="1"/>
      <w:numFmt w:val="decimal"/>
      <w:pStyle w:val="slovanseznam"/>
      <w:lvlText w:val="%1."/>
      <w:lvlJc w:val="left"/>
      <w:pPr>
        <w:tabs>
          <w:tab w:val="num" w:pos="360"/>
        </w:tabs>
        <w:ind w:left="360" w:hanging="360"/>
      </w:pPr>
    </w:lvl>
  </w:abstractNum>
  <w:abstractNum w:abstractNumId="2">
    <w:nsid w:val="FFFFFF89"/>
    <w:multiLevelType w:val="singleLevel"/>
    <w:tmpl w:val="9296153C"/>
    <w:lvl w:ilvl="0">
      <w:start w:val="1"/>
      <w:numFmt w:val="bullet"/>
      <w:pStyle w:val="Seznamsodrkami"/>
      <w:lvlText w:val=""/>
      <w:lvlJc w:val="left"/>
      <w:pPr>
        <w:tabs>
          <w:tab w:val="num" w:pos="360"/>
        </w:tabs>
        <w:ind w:left="360" w:hanging="360"/>
      </w:pPr>
      <w:rPr>
        <w:rFonts w:ascii="Symbol" w:hAnsi="Symbol" w:hint="default"/>
      </w:rPr>
    </w:lvl>
  </w:abstractNum>
  <w:abstractNum w:abstractNumId="3">
    <w:nsid w:val="00782AE7"/>
    <w:multiLevelType w:val="hybridMultilevel"/>
    <w:tmpl w:val="E69CB6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44B7307"/>
    <w:multiLevelType w:val="hybridMultilevel"/>
    <w:tmpl w:val="33CEC5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B5A404A"/>
    <w:multiLevelType w:val="hybridMultilevel"/>
    <w:tmpl w:val="4142FE2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nsid w:val="0C0A7B3A"/>
    <w:multiLevelType w:val="hybridMultilevel"/>
    <w:tmpl w:val="5B8C965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nsid w:val="0D2A2C81"/>
    <w:multiLevelType w:val="hybridMultilevel"/>
    <w:tmpl w:val="0C4C37B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nsid w:val="140666F2"/>
    <w:multiLevelType w:val="hybridMultilevel"/>
    <w:tmpl w:val="52BEC25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1AAE2997"/>
    <w:multiLevelType w:val="hybridMultilevel"/>
    <w:tmpl w:val="73A4BC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FE84C51"/>
    <w:multiLevelType w:val="hybridMultilevel"/>
    <w:tmpl w:val="009CC0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1756C4"/>
    <w:multiLevelType w:val="hybridMultilevel"/>
    <w:tmpl w:val="E4FC4F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60C1DA9"/>
    <w:multiLevelType w:val="hybridMultilevel"/>
    <w:tmpl w:val="31107DA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nsid w:val="42200966"/>
    <w:multiLevelType w:val="hybridMultilevel"/>
    <w:tmpl w:val="965020C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nsid w:val="42836722"/>
    <w:multiLevelType w:val="hybridMultilevel"/>
    <w:tmpl w:val="226E1B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52B49F4"/>
    <w:multiLevelType w:val="hybridMultilevel"/>
    <w:tmpl w:val="D5DCF7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D685F3B"/>
    <w:multiLevelType w:val="hybridMultilevel"/>
    <w:tmpl w:val="33AEEC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4771FD1"/>
    <w:multiLevelType w:val="hybridMultilevel"/>
    <w:tmpl w:val="A1A6ECF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nsid w:val="5D7E68C3"/>
    <w:multiLevelType w:val="hybridMultilevel"/>
    <w:tmpl w:val="8E549B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0C41A36"/>
    <w:multiLevelType w:val="hybridMultilevel"/>
    <w:tmpl w:val="88FA54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1C34DF1"/>
    <w:multiLevelType w:val="multilevel"/>
    <w:tmpl w:val="885CB7EA"/>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sz w:val="28"/>
        <w:szCs w:val="28"/>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64D86EE7"/>
    <w:multiLevelType w:val="hybridMultilevel"/>
    <w:tmpl w:val="CCD23E6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nsid w:val="66853F42"/>
    <w:multiLevelType w:val="hybridMultilevel"/>
    <w:tmpl w:val="0D4A3F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74516D9"/>
    <w:multiLevelType w:val="hybridMultilevel"/>
    <w:tmpl w:val="80EE9F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CBE7C2B"/>
    <w:multiLevelType w:val="hybridMultilevel"/>
    <w:tmpl w:val="A7A4A7D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nsid w:val="6FCB199C"/>
    <w:multiLevelType w:val="hybridMultilevel"/>
    <w:tmpl w:val="3FB218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543661D"/>
    <w:multiLevelType w:val="hybridMultilevel"/>
    <w:tmpl w:val="63EA8332"/>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6877A51"/>
    <w:multiLevelType w:val="hybridMultilevel"/>
    <w:tmpl w:val="06B4A7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7B245AF"/>
    <w:multiLevelType w:val="hybridMultilevel"/>
    <w:tmpl w:val="03F42A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AE62C10"/>
    <w:multiLevelType w:val="hybridMultilevel"/>
    <w:tmpl w:val="A11428E0"/>
    <w:lvl w:ilvl="0" w:tplc="04050001">
      <w:start w:val="1"/>
      <w:numFmt w:val="bullet"/>
      <w:lvlText w:val=""/>
      <w:lvlJc w:val="left"/>
      <w:pPr>
        <w:ind w:left="720" w:hanging="360"/>
      </w:pPr>
      <w:rPr>
        <w:rFonts w:ascii="Symbol" w:hAnsi="Symbol" w:hint="default"/>
      </w:rPr>
    </w:lvl>
    <w:lvl w:ilvl="1" w:tplc="70DC46A8">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20"/>
  </w:num>
  <w:num w:numId="5">
    <w:abstractNumId w:val="7"/>
  </w:num>
  <w:num w:numId="6">
    <w:abstractNumId w:val="25"/>
  </w:num>
  <w:num w:numId="7">
    <w:abstractNumId w:val="19"/>
  </w:num>
  <w:num w:numId="8">
    <w:abstractNumId w:val="12"/>
  </w:num>
  <w:num w:numId="9">
    <w:abstractNumId w:val="13"/>
  </w:num>
  <w:num w:numId="10">
    <w:abstractNumId w:val="5"/>
  </w:num>
  <w:num w:numId="11">
    <w:abstractNumId w:val="17"/>
  </w:num>
  <w:num w:numId="12">
    <w:abstractNumId w:val="24"/>
  </w:num>
  <w:num w:numId="13">
    <w:abstractNumId w:val="4"/>
  </w:num>
  <w:num w:numId="14">
    <w:abstractNumId w:val="22"/>
  </w:num>
  <w:num w:numId="15">
    <w:abstractNumId w:val="29"/>
  </w:num>
  <w:num w:numId="16">
    <w:abstractNumId w:val="21"/>
  </w:num>
  <w:num w:numId="17">
    <w:abstractNumId w:val="28"/>
  </w:num>
  <w:num w:numId="18">
    <w:abstractNumId w:val="16"/>
  </w:num>
  <w:num w:numId="19">
    <w:abstractNumId w:val="11"/>
  </w:num>
  <w:num w:numId="20">
    <w:abstractNumId w:val="23"/>
  </w:num>
  <w:num w:numId="21">
    <w:abstractNumId w:val="9"/>
  </w:num>
  <w:num w:numId="22">
    <w:abstractNumId w:val="15"/>
  </w:num>
  <w:num w:numId="23">
    <w:abstractNumId w:val="18"/>
  </w:num>
  <w:num w:numId="24">
    <w:abstractNumId w:val="10"/>
  </w:num>
  <w:num w:numId="25">
    <w:abstractNumId w:val="3"/>
  </w:num>
  <w:num w:numId="26">
    <w:abstractNumId w:val="27"/>
  </w:num>
  <w:num w:numId="27">
    <w:abstractNumId w:val="14"/>
  </w:num>
  <w:num w:numId="28">
    <w:abstractNumId w:val="26"/>
  </w:num>
  <w:num w:numId="29">
    <w:abstractNumId w:val="6"/>
  </w:num>
  <w:num w:numId="30">
    <w:abstractNumId w:val="8"/>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0004"/>
  <w:defaultTabStop w:val="708"/>
  <w:hyphenationZone w:val="425"/>
  <w:noPunctuationKerning/>
  <w:characterSpacingControl w:val="doNotCompress"/>
  <w:hdrShapeDefaults>
    <o:shapedefaults v:ext="edit" spidmax="162818"/>
  </w:hdrShapeDefaults>
  <w:footnotePr>
    <w:footnote w:id="-1"/>
    <w:footnote w:id="0"/>
  </w:footnotePr>
  <w:endnotePr>
    <w:endnote w:id="-1"/>
    <w:endnote w:id="0"/>
  </w:endnotePr>
  <w:compat/>
  <w:rsids>
    <w:rsidRoot w:val="002C7C89"/>
    <w:rsid w:val="000003D2"/>
    <w:rsid w:val="00000879"/>
    <w:rsid w:val="00003263"/>
    <w:rsid w:val="00003E9E"/>
    <w:rsid w:val="0000400D"/>
    <w:rsid w:val="00004376"/>
    <w:rsid w:val="000057F3"/>
    <w:rsid w:val="00006ADD"/>
    <w:rsid w:val="00006C0D"/>
    <w:rsid w:val="000070D0"/>
    <w:rsid w:val="00010B00"/>
    <w:rsid w:val="00010CA5"/>
    <w:rsid w:val="00011C21"/>
    <w:rsid w:val="00011E63"/>
    <w:rsid w:val="00012A30"/>
    <w:rsid w:val="00014A21"/>
    <w:rsid w:val="00015672"/>
    <w:rsid w:val="00016009"/>
    <w:rsid w:val="00020172"/>
    <w:rsid w:val="00020601"/>
    <w:rsid w:val="000232E2"/>
    <w:rsid w:val="00023CF5"/>
    <w:rsid w:val="00023E14"/>
    <w:rsid w:val="000270B5"/>
    <w:rsid w:val="00032B59"/>
    <w:rsid w:val="00034829"/>
    <w:rsid w:val="000352C2"/>
    <w:rsid w:val="00037ACC"/>
    <w:rsid w:val="00040C06"/>
    <w:rsid w:val="000424EC"/>
    <w:rsid w:val="000426A3"/>
    <w:rsid w:val="00043F54"/>
    <w:rsid w:val="00043FC6"/>
    <w:rsid w:val="00045D2D"/>
    <w:rsid w:val="00047234"/>
    <w:rsid w:val="00050081"/>
    <w:rsid w:val="0005059C"/>
    <w:rsid w:val="000514C8"/>
    <w:rsid w:val="00052456"/>
    <w:rsid w:val="0005246E"/>
    <w:rsid w:val="00053509"/>
    <w:rsid w:val="00056ECB"/>
    <w:rsid w:val="00060A06"/>
    <w:rsid w:val="000619FF"/>
    <w:rsid w:val="00062D50"/>
    <w:rsid w:val="00063863"/>
    <w:rsid w:val="00063FFA"/>
    <w:rsid w:val="000643C0"/>
    <w:rsid w:val="000646EF"/>
    <w:rsid w:val="00064C3B"/>
    <w:rsid w:val="00065039"/>
    <w:rsid w:val="00065BDC"/>
    <w:rsid w:val="00070C26"/>
    <w:rsid w:val="000712CA"/>
    <w:rsid w:val="00072736"/>
    <w:rsid w:val="00073170"/>
    <w:rsid w:val="00080AF7"/>
    <w:rsid w:val="00081CD2"/>
    <w:rsid w:val="00081E2E"/>
    <w:rsid w:val="00086EB9"/>
    <w:rsid w:val="00087A1E"/>
    <w:rsid w:val="00092559"/>
    <w:rsid w:val="0009352D"/>
    <w:rsid w:val="00093DC1"/>
    <w:rsid w:val="0009424B"/>
    <w:rsid w:val="00095E31"/>
    <w:rsid w:val="000A1039"/>
    <w:rsid w:val="000A4429"/>
    <w:rsid w:val="000A4AA1"/>
    <w:rsid w:val="000A5399"/>
    <w:rsid w:val="000A7167"/>
    <w:rsid w:val="000A7827"/>
    <w:rsid w:val="000A79B0"/>
    <w:rsid w:val="000A79D8"/>
    <w:rsid w:val="000B00ED"/>
    <w:rsid w:val="000B15C7"/>
    <w:rsid w:val="000B1650"/>
    <w:rsid w:val="000B1D59"/>
    <w:rsid w:val="000B1E98"/>
    <w:rsid w:val="000B2648"/>
    <w:rsid w:val="000B2669"/>
    <w:rsid w:val="000B4224"/>
    <w:rsid w:val="000B46EC"/>
    <w:rsid w:val="000B585C"/>
    <w:rsid w:val="000B5A5B"/>
    <w:rsid w:val="000B614B"/>
    <w:rsid w:val="000B6622"/>
    <w:rsid w:val="000B6B86"/>
    <w:rsid w:val="000B6C0E"/>
    <w:rsid w:val="000C175C"/>
    <w:rsid w:val="000C2AAC"/>
    <w:rsid w:val="000C2CDA"/>
    <w:rsid w:val="000C38CB"/>
    <w:rsid w:val="000C3909"/>
    <w:rsid w:val="000C3AA8"/>
    <w:rsid w:val="000C4EA6"/>
    <w:rsid w:val="000C51CC"/>
    <w:rsid w:val="000C7E1D"/>
    <w:rsid w:val="000D0C8F"/>
    <w:rsid w:val="000D4371"/>
    <w:rsid w:val="000D4409"/>
    <w:rsid w:val="000D5424"/>
    <w:rsid w:val="000E1F58"/>
    <w:rsid w:val="000E214A"/>
    <w:rsid w:val="000E4697"/>
    <w:rsid w:val="000E4D73"/>
    <w:rsid w:val="000E51EE"/>
    <w:rsid w:val="000E52DD"/>
    <w:rsid w:val="000E7192"/>
    <w:rsid w:val="000E7A18"/>
    <w:rsid w:val="000F1169"/>
    <w:rsid w:val="000F47A4"/>
    <w:rsid w:val="000F64D8"/>
    <w:rsid w:val="000F6D98"/>
    <w:rsid w:val="000F79FB"/>
    <w:rsid w:val="00102CA7"/>
    <w:rsid w:val="001038BD"/>
    <w:rsid w:val="0010450A"/>
    <w:rsid w:val="001046B3"/>
    <w:rsid w:val="001055AA"/>
    <w:rsid w:val="00111497"/>
    <w:rsid w:val="00111CBB"/>
    <w:rsid w:val="001137F8"/>
    <w:rsid w:val="00116337"/>
    <w:rsid w:val="00117F97"/>
    <w:rsid w:val="00121739"/>
    <w:rsid w:val="00122434"/>
    <w:rsid w:val="001249FB"/>
    <w:rsid w:val="00127850"/>
    <w:rsid w:val="00127AEF"/>
    <w:rsid w:val="00130AF0"/>
    <w:rsid w:val="00131D60"/>
    <w:rsid w:val="001341CD"/>
    <w:rsid w:val="00135C43"/>
    <w:rsid w:val="00136726"/>
    <w:rsid w:val="001367A8"/>
    <w:rsid w:val="00137F54"/>
    <w:rsid w:val="001400EA"/>
    <w:rsid w:val="00140AB7"/>
    <w:rsid w:val="00140C6A"/>
    <w:rsid w:val="00140E99"/>
    <w:rsid w:val="00141116"/>
    <w:rsid w:val="00142B8A"/>
    <w:rsid w:val="00143882"/>
    <w:rsid w:val="001466B8"/>
    <w:rsid w:val="00147D5B"/>
    <w:rsid w:val="001502ED"/>
    <w:rsid w:val="00150394"/>
    <w:rsid w:val="00151E03"/>
    <w:rsid w:val="0015269C"/>
    <w:rsid w:val="0015566E"/>
    <w:rsid w:val="00160373"/>
    <w:rsid w:val="00160F3B"/>
    <w:rsid w:val="001646B5"/>
    <w:rsid w:val="00165E4C"/>
    <w:rsid w:val="00167BC0"/>
    <w:rsid w:val="001709E8"/>
    <w:rsid w:val="00172C47"/>
    <w:rsid w:val="00172F7F"/>
    <w:rsid w:val="00174966"/>
    <w:rsid w:val="00175120"/>
    <w:rsid w:val="001762BB"/>
    <w:rsid w:val="00176D8E"/>
    <w:rsid w:val="00180402"/>
    <w:rsid w:val="001824EB"/>
    <w:rsid w:val="0018337E"/>
    <w:rsid w:val="001835AE"/>
    <w:rsid w:val="00183978"/>
    <w:rsid w:val="00185485"/>
    <w:rsid w:val="001857E3"/>
    <w:rsid w:val="00185F36"/>
    <w:rsid w:val="00190266"/>
    <w:rsid w:val="00190723"/>
    <w:rsid w:val="001908A3"/>
    <w:rsid w:val="00192495"/>
    <w:rsid w:val="00192E0C"/>
    <w:rsid w:val="001941A6"/>
    <w:rsid w:val="00196A64"/>
    <w:rsid w:val="00196BD9"/>
    <w:rsid w:val="00197F40"/>
    <w:rsid w:val="001A25DC"/>
    <w:rsid w:val="001A3331"/>
    <w:rsid w:val="001A3B8C"/>
    <w:rsid w:val="001A4DC9"/>
    <w:rsid w:val="001A5CB5"/>
    <w:rsid w:val="001A5DFD"/>
    <w:rsid w:val="001A7789"/>
    <w:rsid w:val="001B0EB6"/>
    <w:rsid w:val="001B1169"/>
    <w:rsid w:val="001B2902"/>
    <w:rsid w:val="001B2FFC"/>
    <w:rsid w:val="001B45D4"/>
    <w:rsid w:val="001B4A3D"/>
    <w:rsid w:val="001B667D"/>
    <w:rsid w:val="001C0837"/>
    <w:rsid w:val="001C32DC"/>
    <w:rsid w:val="001C3FCD"/>
    <w:rsid w:val="001C4A4A"/>
    <w:rsid w:val="001C50CB"/>
    <w:rsid w:val="001C6792"/>
    <w:rsid w:val="001C7056"/>
    <w:rsid w:val="001D0228"/>
    <w:rsid w:val="001D036D"/>
    <w:rsid w:val="001D1C7C"/>
    <w:rsid w:val="001D21D5"/>
    <w:rsid w:val="001D2F82"/>
    <w:rsid w:val="001D38F6"/>
    <w:rsid w:val="001D5D80"/>
    <w:rsid w:val="001D5EBB"/>
    <w:rsid w:val="001E0BD5"/>
    <w:rsid w:val="001E19C0"/>
    <w:rsid w:val="001E1A0C"/>
    <w:rsid w:val="001E1DB2"/>
    <w:rsid w:val="001E2864"/>
    <w:rsid w:val="001E4FBC"/>
    <w:rsid w:val="001E5C21"/>
    <w:rsid w:val="001E6108"/>
    <w:rsid w:val="001E6A10"/>
    <w:rsid w:val="001F09C9"/>
    <w:rsid w:val="001F1043"/>
    <w:rsid w:val="001F190F"/>
    <w:rsid w:val="001F1A11"/>
    <w:rsid w:val="001F1F6D"/>
    <w:rsid w:val="001F2500"/>
    <w:rsid w:val="001F515B"/>
    <w:rsid w:val="001F68E3"/>
    <w:rsid w:val="001F7772"/>
    <w:rsid w:val="001F779B"/>
    <w:rsid w:val="001F785E"/>
    <w:rsid w:val="00200B9F"/>
    <w:rsid w:val="0020143F"/>
    <w:rsid w:val="0020178B"/>
    <w:rsid w:val="002052C8"/>
    <w:rsid w:val="00207838"/>
    <w:rsid w:val="002117FA"/>
    <w:rsid w:val="00213AC8"/>
    <w:rsid w:val="00213F97"/>
    <w:rsid w:val="002140AC"/>
    <w:rsid w:val="00214BF2"/>
    <w:rsid w:val="00216F01"/>
    <w:rsid w:val="002208E4"/>
    <w:rsid w:val="0022445A"/>
    <w:rsid w:val="002266AF"/>
    <w:rsid w:val="002278DB"/>
    <w:rsid w:val="00227E37"/>
    <w:rsid w:val="00230FD6"/>
    <w:rsid w:val="00231AA1"/>
    <w:rsid w:val="00234185"/>
    <w:rsid w:val="00234C7B"/>
    <w:rsid w:val="002364B2"/>
    <w:rsid w:val="0023674D"/>
    <w:rsid w:val="002406A4"/>
    <w:rsid w:val="0024353E"/>
    <w:rsid w:val="00243BAB"/>
    <w:rsid w:val="00244327"/>
    <w:rsid w:val="002454E0"/>
    <w:rsid w:val="00247180"/>
    <w:rsid w:val="002473B6"/>
    <w:rsid w:val="00252B36"/>
    <w:rsid w:val="0025393B"/>
    <w:rsid w:val="00253EFC"/>
    <w:rsid w:val="00254A16"/>
    <w:rsid w:val="002551BF"/>
    <w:rsid w:val="0025656A"/>
    <w:rsid w:val="002566BA"/>
    <w:rsid w:val="002577AA"/>
    <w:rsid w:val="0026138F"/>
    <w:rsid w:val="00263878"/>
    <w:rsid w:val="00267370"/>
    <w:rsid w:val="0027243D"/>
    <w:rsid w:val="002726E9"/>
    <w:rsid w:val="002735A5"/>
    <w:rsid w:val="00274C75"/>
    <w:rsid w:val="002750E0"/>
    <w:rsid w:val="00275710"/>
    <w:rsid w:val="00276986"/>
    <w:rsid w:val="00276E3D"/>
    <w:rsid w:val="00281670"/>
    <w:rsid w:val="00282013"/>
    <w:rsid w:val="0028272E"/>
    <w:rsid w:val="0028333E"/>
    <w:rsid w:val="00283F42"/>
    <w:rsid w:val="00284AEE"/>
    <w:rsid w:val="00287726"/>
    <w:rsid w:val="002878E9"/>
    <w:rsid w:val="002927F5"/>
    <w:rsid w:val="002975FF"/>
    <w:rsid w:val="00297CD9"/>
    <w:rsid w:val="002A0F14"/>
    <w:rsid w:val="002A3D31"/>
    <w:rsid w:val="002A48BB"/>
    <w:rsid w:val="002A50C1"/>
    <w:rsid w:val="002A7963"/>
    <w:rsid w:val="002A7A95"/>
    <w:rsid w:val="002B0042"/>
    <w:rsid w:val="002B0418"/>
    <w:rsid w:val="002B2808"/>
    <w:rsid w:val="002B2A73"/>
    <w:rsid w:val="002B2CBF"/>
    <w:rsid w:val="002B2FF2"/>
    <w:rsid w:val="002B3F7A"/>
    <w:rsid w:val="002B3FAA"/>
    <w:rsid w:val="002B410F"/>
    <w:rsid w:val="002B65EE"/>
    <w:rsid w:val="002B6E09"/>
    <w:rsid w:val="002B7020"/>
    <w:rsid w:val="002B7CD4"/>
    <w:rsid w:val="002C0BC0"/>
    <w:rsid w:val="002C1990"/>
    <w:rsid w:val="002C3B05"/>
    <w:rsid w:val="002C3F2F"/>
    <w:rsid w:val="002C6C16"/>
    <w:rsid w:val="002C7C89"/>
    <w:rsid w:val="002D0CCD"/>
    <w:rsid w:val="002D15F6"/>
    <w:rsid w:val="002D2499"/>
    <w:rsid w:val="002D285C"/>
    <w:rsid w:val="002D4CA1"/>
    <w:rsid w:val="002D4F71"/>
    <w:rsid w:val="002D4FE6"/>
    <w:rsid w:val="002E00AD"/>
    <w:rsid w:val="002E07A6"/>
    <w:rsid w:val="002E0A3A"/>
    <w:rsid w:val="002E22F3"/>
    <w:rsid w:val="002E3294"/>
    <w:rsid w:val="002E5D61"/>
    <w:rsid w:val="002E6307"/>
    <w:rsid w:val="002F05B9"/>
    <w:rsid w:val="002F175D"/>
    <w:rsid w:val="002F445C"/>
    <w:rsid w:val="002F65F6"/>
    <w:rsid w:val="002F6AE2"/>
    <w:rsid w:val="00301234"/>
    <w:rsid w:val="00301943"/>
    <w:rsid w:val="00301EF8"/>
    <w:rsid w:val="003023BA"/>
    <w:rsid w:val="00302995"/>
    <w:rsid w:val="003031E5"/>
    <w:rsid w:val="0031028C"/>
    <w:rsid w:val="0031144C"/>
    <w:rsid w:val="00311BB0"/>
    <w:rsid w:val="00314070"/>
    <w:rsid w:val="0031407F"/>
    <w:rsid w:val="003148E9"/>
    <w:rsid w:val="00315244"/>
    <w:rsid w:val="00315F7D"/>
    <w:rsid w:val="003162C1"/>
    <w:rsid w:val="00316E5E"/>
    <w:rsid w:val="00317D9B"/>
    <w:rsid w:val="0032100F"/>
    <w:rsid w:val="00322E55"/>
    <w:rsid w:val="00325A36"/>
    <w:rsid w:val="00331018"/>
    <w:rsid w:val="00331D4F"/>
    <w:rsid w:val="00334E64"/>
    <w:rsid w:val="00335724"/>
    <w:rsid w:val="0034061E"/>
    <w:rsid w:val="00343F45"/>
    <w:rsid w:val="00346B8D"/>
    <w:rsid w:val="003470A5"/>
    <w:rsid w:val="003477EC"/>
    <w:rsid w:val="0035053C"/>
    <w:rsid w:val="003509F1"/>
    <w:rsid w:val="00351AA3"/>
    <w:rsid w:val="003526F3"/>
    <w:rsid w:val="00352A97"/>
    <w:rsid w:val="00352D72"/>
    <w:rsid w:val="0035328B"/>
    <w:rsid w:val="003626AB"/>
    <w:rsid w:val="00364EC2"/>
    <w:rsid w:val="003661E1"/>
    <w:rsid w:val="00367545"/>
    <w:rsid w:val="00370220"/>
    <w:rsid w:val="0037113D"/>
    <w:rsid w:val="00371BD7"/>
    <w:rsid w:val="0037474B"/>
    <w:rsid w:val="00374EFC"/>
    <w:rsid w:val="00377AC2"/>
    <w:rsid w:val="00380BF7"/>
    <w:rsid w:val="003813F7"/>
    <w:rsid w:val="003833B2"/>
    <w:rsid w:val="00383FF1"/>
    <w:rsid w:val="003858D2"/>
    <w:rsid w:val="00387543"/>
    <w:rsid w:val="00393257"/>
    <w:rsid w:val="00393F29"/>
    <w:rsid w:val="00394542"/>
    <w:rsid w:val="003964FA"/>
    <w:rsid w:val="00396C70"/>
    <w:rsid w:val="003A0325"/>
    <w:rsid w:val="003A4DED"/>
    <w:rsid w:val="003B2FF5"/>
    <w:rsid w:val="003B365C"/>
    <w:rsid w:val="003B401E"/>
    <w:rsid w:val="003B440F"/>
    <w:rsid w:val="003B4822"/>
    <w:rsid w:val="003B62D8"/>
    <w:rsid w:val="003C05DB"/>
    <w:rsid w:val="003C0F1C"/>
    <w:rsid w:val="003C148D"/>
    <w:rsid w:val="003C1D2A"/>
    <w:rsid w:val="003C2922"/>
    <w:rsid w:val="003C31CC"/>
    <w:rsid w:val="003C3A09"/>
    <w:rsid w:val="003C3E1E"/>
    <w:rsid w:val="003C5520"/>
    <w:rsid w:val="003D00BE"/>
    <w:rsid w:val="003D1AC4"/>
    <w:rsid w:val="003D3E9C"/>
    <w:rsid w:val="003D45A3"/>
    <w:rsid w:val="003D68B1"/>
    <w:rsid w:val="003E47EC"/>
    <w:rsid w:val="003F028D"/>
    <w:rsid w:val="003F29F7"/>
    <w:rsid w:val="003F346C"/>
    <w:rsid w:val="003F485F"/>
    <w:rsid w:val="003F74A1"/>
    <w:rsid w:val="003F756A"/>
    <w:rsid w:val="00403BC8"/>
    <w:rsid w:val="004077F0"/>
    <w:rsid w:val="00407C43"/>
    <w:rsid w:val="004104F1"/>
    <w:rsid w:val="00410CCE"/>
    <w:rsid w:val="00413713"/>
    <w:rsid w:val="0041400B"/>
    <w:rsid w:val="00415DA7"/>
    <w:rsid w:val="00420F58"/>
    <w:rsid w:val="00421E5A"/>
    <w:rsid w:val="00422FF2"/>
    <w:rsid w:val="004246F7"/>
    <w:rsid w:val="00426586"/>
    <w:rsid w:val="004308A1"/>
    <w:rsid w:val="00433155"/>
    <w:rsid w:val="0043347F"/>
    <w:rsid w:val="00433DC7"/>
    <w:rsid w:val="004344A7"/>
    <w:rsid w:val="00434938"/>
    <w:rsid w:val="00434E10"/>
    <w:rsid w:val="00435CEC"/>
    <w:rsid w:val="0043639B"/>
    <w:rsid w:val="00436870"/>
    <w:rsid w:val="0043709D"/>
    <w:rsid w:val="00440285"/>
    <w:rsid w:val="004406EB"/>
    <w:rsid w:val="00440CEF"/>
    <w:rsid w:val="00441047"/>
    <w:rsid w:val="00441D00"/>
    <w:rsid w:val="004421FC"/>
    <w:rsid w:val="00443A7E"/>
    <w:rsid w:val="00444DDF"/>
    <w:rsid w:val="00445C8C"/>
    <w:rsid w:val="00445D43"/>
    <w:rsid w:val="00451390"/>
    <w:rsid w:val="00451C55"/>
    <w:rsid w:val="00452355"/>
    <w:rsid w:val="00452796"/>
    <w:rsid w:val="00452E2E"/>
    <w:rsid w:val="00457F68"/>
    <w:rsid w:val="0046136B"/>
    <w:rsid w:val="00462E0F"/>
    <w:rsid w:val="00462E15"/>
    <w:rsid w:val="00465230"/>
    <w:rsid w:val="00465FE4"/>
    <w:rsid w:val="00466240"/>
    <w:rsid w:val="00467AD8"/>
    <w:rsid w:val="00470AB1"/>
    <w:rsid w:val="00471BF9"/>
    <w:rsid w:val="0047222B"/>
    <w:rsid w:val="004745E7"/>
    <w:rsid w:val="004746A6"/>
    <w:rsid w:val="00474C6E"/>
    <w:rsid w:val="00475365"/>
    <w:rsid w:val="00476C73"/>
    <w:rsid w:val="0048271A"/>
    <w:rsid w:val="00483A16"/>
    <w:rsid w:val="004844FA"/>
    <w:rsid w:val="00484CFA"/>
    <w:rsid w:val="00485875"/>
    <w:rsid w:val="004858BA"/>
    <w:rsid w:val="00485EF2"/>
    <w:rsid w:val="0048619A"/>
    <w:rsid w:val="0049115E"/>
    <w:rsid w:val="00492F46"/>
    <w:rsid w:val="00494B6A"/>
    <w:rsid w:val="004A022F"/>
    <w:rsid w:val="004A0979"/>
    <w:rsid w:val="004A09AF"/>
    <w:rsid w:val="004A1E08"/>
    <w:rsid w:val="004A3C9D"/>
    <w:rsid w:val="004B0257"/>
    <w:rsid w:val="004B48A8"/>
    <w:rsid w:val="004B48C7"/>
    <w:rsid w:val="004B5895"/>
    <w:rsid w:val="004B61B3"/>
    <w:rsid w:val="004B6782"/>
    <w:rsid w:val="004B6ADA"/>
    <w:rsid w:val="004B6C85"/>
    <w:rsid w:val="004C0013"/>
    <w:rsid w:val="004C15E5"/>
    <w:rsid w:val="004C191A"/>
    <w:rsid w:val="004C219E"/>
    <w:rsid w:val="004C26D4"/>
    <w:rsid w:val="004C46BE"/>
    <w:rsid w:val="004C62C8"/>
    <w:rsid w:val="004D0AE1"/>
    <w:rsid w:val="004D0E50"/>
    <w:rsid w:val="004D117F"/>
    <w:rsid w:val="004D118A"/>
    <w:rsid w:val="004D13B6"/>
    <w:rsid w:val="004D4A23"/>
    <w:rsid w:val="004D6088"/>
    <w:rsid w:val="004D733E"/>
    <w:rsid w:val="004E3E3D"/>
    <w:rsid w:val="004E43CB"/>
    <w:rsid w:val="004E4A58"/>
    <w:rsid w:val="004E7A66"/>
    <w:rsid w:val="004F105F"/>
    <w:rsid w:val="004F148C"/>
    <w:rsid w:val="004F27EB"/>
    <w:rsid w:val="004F2C14"/>
    <w:rsid w:val="004F410F"/>
    <w:rsid w:val="004F548E"/>
    <w:rsid w:val="004F59A7"/>
    <w:rsid w:val="004F5B34"/>
    <w:rsid w:val="004F6C54"/>
    <w:rsid w:val="005026F9"/>
    <w:rsid w:val="00502C6D"/>
    <w:rsid w:val="00506D87"/>
    <w:rsid w:val="005076A7"/>
    <w:rsid w:val="00507BA6"/>
    <w:rsid w:val="00507C42"/>
    <w:rsid w:val="00513CC1"/>
    <w:rsid w:val="00516BC2"/>
    <w:rsid w:val="00517DF3"/>
    <w:rsid w:val="00521438"/>
    <w:rsid w:val="005230CF"/>
    <w:rsid w:val="005233E5"/>
    <w:rsid w:val="00523FBD"/>
    <w:rsid w:val="00524299"/>
    <w:rsid w:val="0052478F"/>
    <w:rsid w:val="00530A49"/>
    <w:rsid w:val="00532C16"/>
    <w:rsid w:val="0053342D"/>
    <w:rsid w:val="00533ABC"/>
    <w:rsid w:val="00533C19"/>
    <w:rsid w:val="00533E05"/>
    <w:rsid w:val="005351B9"/>
    <w:rsid w:val="00535B54"/>
    <w:rsid w:val="00535FEB"/>
    <w:rsid w:val="00540C3A"/>
    <w:rsid w:val="005426EE"/>
    <w:rsid w:val="00542739"/>
    <w:rsid w:val="0054346B"/>
    <w:rsid w:val="00544AD0"/>
    <w:rsid w:val="00545418"/>
    <w:rsid w:val="0054704D"/>
    <w:rsid w:val="00547F41"/>
    <w:rsid w:val="00550B99"/>
    <w:rsid w:val="005517F2"/>
    <w:rsid w:val="00552252"/>
    <w:rsid w:val="00552444"/>
    <w:rsid w:val="00552E91"/>
    <w:rsid w:val="00553762"/>
    <w:rsid w:val="00554BE2"/>
    <w:rsid w:val="00556569"/>
    <w:rsid w:val="00556DB0"/>
    <w:rsid w:val="00557E75"/>
    <w:rsid w:val="00560399"/>
    <w:rsid w:val="005622CE"/>
    <w:rsid w:val="005624B0"/>
    <w:rsid w:val="00563040"/>
    <w:rsid w:val="005655C8"/>
    <w:rsid w:val="00565FBD"/>
    <w:rsid w:val="00567C14"/>
    <w:rsid w:val="00567FB1"/>
    <w:rsid w:val="0057107D"/>
    <w:rsid w:val="00572153"/>
    <w:rsid w:val="00576507"/>
    <w:rsid w:val="00576818"/>
    <w:rsid w:val="00577B41"/>
    <w:rsid w:val="00577D64"/>
    <w:rsid w:val="0058064A"/>
    <w:rsid w:val="00580E63"/>
    <w:rsid w:val="00585058"/>
    <w:rsid w:val="005860B1"/>
    <w:rsid w:val="005867FC"/>
    <w:rsid w:val="00587245"/>
    <w:rsid w:val="00593C1B"/>
    <w:rsid w:val="0059566B"/>
    <w:rsid w:val="005A59A7"/>
    <w:rsid w:val="005A74B4"/>
    <w:rsid w:val="005A7CA5"/>
    <w:rsid w:val="005B256E"/>
    <w:rsid w:val="005B2749"/>
    <w:rsid w:val="005B3034"/>
    <w:rsid w:val="005B334B"/>
    <w:rsid w:val="005B3FD0"/>
    <w:rsid w:val="005B431C"/>
    <w:rsid w:val="005B513F"/>
    <w:rsid w:val="005B7A48"/>
    <w:rsid w:val="005C08E3"/>
    <w:rsid w:val="005C1169"/>
    <w:rsid w:val="005C3976"/>
    <w:rsid w:val="005C468C"/>
    <w:rsid w:val="005C52EB"/>
    <w:rsid w:val="005C5601"/>
    <w:rsid w:val="005C6E9E"/>
    <w:rsid w:val="005E009B"/>
    <w:rsid w:val="005E25F5"/>
    <w:rsid w:val="005E2927"/>
    <w:rsid w:val="005E2DDD"/>
    <w:rsid w:val="005E372A"/>
    <w:rsid w:val="005E45A1"/>
    <w:rsid w:val="005E54B4"/>
    <w:rsid w:val="005E6AC5"/>
    <w:rsid w:val="005E6B7B"/>
    <w:rsid w:val="005F044D"/>
    <w:rsid w:val="005F1AC2"/>
    <w:rsid w:val="005F3129"/>
    <w:rsid w:val="005F40FE"/>
    <w:rsid w:val="005F4C6B"/>
    <w:rsid w:val="005F56FE"/>
    <w:rsid w:val="005F5B8A"/>
    <w:rsid w:val="00602192"/>
    <w:rsid w:val="0060282D"/>
    <w:rsid w:val="006036B5"/>
    <w:rsid w:val="006037E5"/>
    <w:rsid w:val="00605030"/>
    <w:rsid w:val="00612045"/>
    <w:rsid w:val="0061502F"/>
    <w:rsid w:val="0061551E"/>
    <w:rsid w:val="00616C5A"/>
    <w:rsid w:val="00617F43"/>
    <w:rsid w:val="00620C12"/>
    <w:rsid w:val="00620EAE"/>
    <w:rsid w:val="006241B4"/>
    <w:rsid w:val="00624676"/>
    <w:rsid w:val="00627EEA"/>
    <w:rsid w:val="006304A3"/>
    <w:rsid w:val="00630B2A"/>
    <w:rsid w:val="006335FF"/>
    <w:rsid w:val="00635A95"/>
    <w:rsid w:val="006365B2"/>
    <w:rsid w:val="00636833"/>
    <w:rsid w:val="0063743E"/>
    <w:rsid w:val="00637ACF"/>
    <w:rsid w:val="00642E42"/>
    <w:rsid w:val="00646681"/>
    <w:rsid w:val="006468F0"/>
    <w:rsid w:val="00647F49"/>
    <w:rsid w:val="0065086D"/>
    <w:rsid w:val="00652015"/>
    <w:rsid w:val="006531D7"/>
    <w:rsid w:val="0065621F"/>
    <w:rsid w:val="0065646D"/>
    <w:rsid w:val="00660C5D"/>
    <w:rsid w:val="00660EB2"/>
    <w:rsid w:val="00666046"/>
    <w:rsid w:val="00667606"/>
    <w:rsid w:val="00667866"/>
    <w:rsid w:val="0067225D"/>
    <w:rsid w:val="00672C3F"/>
    <w:rsid w:val="006764D7"/>
    <w:rsid w:val="00680F38"/>
    <w:rsid w:val="00681ABD"/>
    <w:rsid w:val="00682989"/>
    <w:rsid w:val="00682A15"/>
    <w:rsid w:val="006835AC"/>
    <w:rsid w:val="00684811"/>
    <w:rsid w:val="00685440"/>
    <w:rsid w:val="0068755A"/>
    <w:rsid w:val="00687B25"/>
    <w:rsid w:val="00690238"/>
    <w:rsid w:val="00690350"/>
    <w:rsid w:val="0069352A"/>
    <w:rsid w:val="006939C1"/>
    <w:rsid w:val="006943DB"/>
    <w:rsid w:val="00695F9D"/>
    <w:rsid w:val="00696E31"/>
    <w:rsid w:val="006A050B"/>
    <w:rsid w:val="006A06F9"/>
    <w:rsid w:val="006A07EC"/>
    <w:rsid w:val="006A120E"/>
    <w:rsid w:val="006A2A6A"/>
    <w:rsid w:val="006A3F81"/>
    <w:rsid w:val="006A4453"/>
    <w:rsid w:val="006A4848"/>
    <w:rsid w:val="006A5331"/>
    <w:rsid w:val="006A6BCC"/>
    <w:rsid w:val="006A7D54"/>
    <w:rsid w:val="006B2C93"/>
    <w:rsid w:val="006B3C3E"/>
    <w:rsid w:val="006B3F74"/>
    <w:rsid w:val="006B55B3"/>
    <w:rsid w:val="006B6663"/>
    <w:rsid w:val="006C02A5"/>
    <w:rsid w:val="006C6567"/>
    <w:rsid w:val="006D28CC"/>
    <w:rsid w:val="006D39A9"/>
    <w:rsid w:val="006D3EF4"/>
    <w:rsid w:val="006D4AD0"/>
    <w:rsid w:val="006D4C5E"/>
    <w:rsid w:val="006D4DC6"/>
    <w:rsid w:val="006E37AB"/>
    <w:rsid w:val="006E4582"/>
    <w:rsid w:val="006E55C8"/>
    <w:rsid w:val="006F0D0F"/>
    <w:rsid w:val="006F0D24"/>
    <w:rsid w:val="006F0F63"/>
    <w:rsid w:val="006F38C8"/>
    <w:rsid w:val="006F410B"/>
    <w:rsid w:val="006F42B9"/>
    <w:rsid w:val="006F5404"/>
    <w:rsid w:val="006F5585"/>
    <w:rsid w:val="006F6039"/>
    <w:rsid w:val="006F72B1"/>
    <w:rsid w:val="006F7B5B"/>
    <w:rsid w:val="007019D9"/>
    <w:rsid w:val="00701A3E"/>
    <w:rsid w:val="007041C6"/>
    <w:rsid w:val="00704C16"/>
    <w:rsid w:val="00705523"/>
    <w:rsid w:val="0071027A"/>
    <w:rsid w:val="00710420"/>
    <w:rsid w:val="00710971"/>
    <w:rsid w:val="00711C6F"/>
    <w:rsid w:val="00712A90"/>
    <w:rsid w:val="007132E2"/>
    <w:rsid w:val="007149B9"/>
    <w:rsid w:val="007167E2"/>
    <w:rsid w:val="007171B5"/>
    <w:rsid w:val="007176E9"/>
    <w:rsid w:val="007263A6"/>
    <w:rsid w:val="007307CA"/>
    <w:rsid w:val="00732787"/>
    <w:rsid w:val="0073283B"/>
    <w:rsid w:val="0073305D"/>
    <w:rsid w:val="007341B5"/>
    <w:rsid w:val="00737B00"/>
    <w:rsid w:val="00740210"/>
    <w:rsid w:val="00740EF4"/>
    <w:rsid w:val="007412D1"/>
    <w:rsid w:val="0074477E"/>
    <w:rsid w:val="007447BC"/>
    <w:rsid w:val="00752342"/>
    <w:rsid w:val="00754527"/>
    <w:rsid w:val="0075559C"/>
    <w:rsid w:val="00761627"/>
    <w:rsid w:val="00761B6C"/>
    <w:rsid w:val="007643E3"/>
    <w:rsid w:val="00764576"/>
    <w:rsid w:val="00766925"/>
    <w:rsid w:val="00766AC9"/>
    <w:rsid w:val="00770806"/>
    <w:rsid w:val="00770BB5"/>
    <w:rsid w:val="00770F73"/>
    <w:rsid w:val="007714A7"/>
    <w:rsid w:val="00774DDD"/>
    <w:rsid w:val="00777A60"/>
    <w:rsid w:val="0078095B"/>
    <w:rsid w:val="00780BA5"/>
    <w:rsid w:val="00780E22"/>
    <w:rsid w:val="00783738"/>
    <w:rsid w:val="00783997"/>
    <w:rsid w:val="00786260"/>
    <w:rsid w:val="00786BED"/>
    <w:rsid w:val="007913C8"/>
    <w:rsid w:val="00791FE4"/>
    <w:rsid w:val="0079258B"/>
    <w:rsid w:val="0079392B"/>
    <w:rsid w:val="00794F07"/>
    <w:rsid w:val="00795943"/>
    <w:rsid w:val="00795D07"/>
    <w:rsid w:val="00796936"/>
    <w:rsid w:val="0079763D"/>
    <w:rsid w:val="007A2BEE"/>
    <w:rsid w:val="007A4575"/>
    <w:rsid w:val="007A6D94"/>
    <w:rsid w:val="007B36EE"/>
    <w:rsid w:val="007B4085"/>
    <w:rsid w:val="007B455F"/>
    <w:rsid w:val="007C0B83"/>
    <w:rsid w:val="007C748D"/>
    <w:rsid w:val="007C7F4B"/>
    <w:rsid w:val="007D15B3"/>
    <w:rsid w:val="007D20DD"/>
    <w:rsid w:val="007D3AAF"/>
    <w:rsid w:val="007D4340"/>
    <w:rsid w:val="007D619D"/>
    <w:rsid w:val="007D73C6"/>
    <w:rsid w:val="007E0863"/>
    <w:rsid w:val="007E2EE4"/>
    <w:rsid w:val="007E3077"/>
    <w:rsid w:val="007E3F25"/>
    <w:rsid w:val="007E64BC"/>
    <w:rsid w:val="007E6A52"/>
    <w:rsid w:val="007E7B2C"/>
    <w:rsid w:val="007F054C"/>
    <w:rsid w:val="007F0963"/>
    <w:rsid w:val="007F099E"/>
    <w:rsid w:val="007F5F58"/>
    <w:rsid w:val="007F7A86"/>
    <w:rsid w:val="00800A4C"/>
    <w:rsid w:val="00801AB0"/>
    <w:rsid w:val="0080294A"/>
    <w:rsid w:val="0080314B"/>
    <w:rsid w:val="008044A3"/>
    <w:rsid w:val="008048C8"/>
    <w:rsid w:val="008049B3"/>
    <w:rsid w:val="00804F63"/>
    <w:rsid w:val="008070F8"/>
    <w:rsid w:val="0081104A"/>
    <w:rsid w:val="008135C6"/>
    <w:rsid w:val="00815C13"/>
    <w:rsid w:val="00817C12"/>
    <w:rsid w:val="00817CC0"/>
    <w:rsid w:val="00821DD1"/>
    <w:rsid w:val="0082518D"/>
    <w:rsid w:val="008252A8"/>
    <w:rsid w:val="00825511"/>
    <w:rsid w:val="00826F28"/>
    <w:rsid w:val="008326C8"/>
    <w:rsid w:val="008352B6"/>
    <w:rsid w:val="00835482"/>
    <w:rsid w:val="0083573C"/>
    <w:rsid w:val="00837DA6"/>
    <w:rsid w:val="00840F45"/>
    <w:rsid w:val="0084226C"/>
    <w:rsid w:val="0084233D"/>
    <w:rsid w:val="0084365E"/>
    <w:rsid w:val="0084416D"/>
    <w:rsid w:val="008449AA"/>
    <w:rsid w:val="00844DA5"/>
    <w:rsid w:val="008454AE"/>
    <w:rsid w:val="00846993"/>
    <w:rsid w:val="00846D06"/>
    <w:rsid w:val="008478A6"/>
    <w:rsid w:val="00847A68"/>
    <w:rsid w:val="00850D39"/>
    <w:rsid w:val="00850DC6"/>
    <w:rsid w:val="00851C6E"/>
    <w:rsid w:val="0085230C"/>
    <w:rsid w:val="0085251F"/>
    <w:rsid w:val="00852699"/>
    <w:rsid w:val="00852DEB"/>
    <w:rsid w:val="008548BF"/>
    <w:rsid w:val="00855CB6"/>
    <w:rsid w:val="00855F84"/>
    <w:rsid w:val="0086171D"/>
    <w:rsid w:val="00861BF9"/>
    <w:rsid w:val="008625B1"/>
    <w:rsid w:val="00862E4A"/>
    <w:rsid w:val="008638DE"/>
    <w:rsid w:val="00867DDE"/>
    <w:rsid w:val="0087137B"/>
    <w:rsid w:val="0087144C"/>
    <w:rsid w:val="008720B4"/>
    <w:rsid w:val="00874ECD"/>
    <w:rsid w:val="00877495"/>
    <w:rsid w:val="00880E5B"/>
    <w:rsid w:val="00881E3E"/>
    <w:rsid w:val="008820C4"/>
    <w:rsid w:val="00882D0E"/>
    <w:rsid w:val="00890558"/>
    <w:rsid w:val="00891702"/>
    <w:rsid w:val="0089192A"/>
    <w:rsid w:val="00892E17"/>
    <w:rsid w:val="00894852"/>
    <w:rsid w:val="00894FEE"/>
    <w:rsid w:val="00897380"/>
    <w:rsid w:val="008A0F39"/>
    <w:rsid w:val="008A16D1"/>
    <w:rsid w:val="008A38BE"/>
    <w:rsid w:val="008A4524"/>
    <w:rsid w:val="008A4E35"/>
    <w:rsid w:val="008B0086"/>
    <w:rsid w:val="008B1132"/>
    <w:rsid w:val="008B4CFC"/>
    <w:rsid w:val="008B4EB0"/>
    <w:rsid w:val="008B5DD9"/>
    <w:rsid w:val="008B662E"/>
    <w:rsid w:val="008B6957"/>
    <w:rsid w:val="008B7602"/>
    <w:rsid w:val="008C1828"/>
    <w:rsid w:val="008C36D8"/>
    <w:rsid w:val="008C465B"/>
    <w:rsid w:val="008C4D94"/>
    <w:rsid w:val="008C6B1A"/>
    <w:rsid w:val="008C6D0E"/>
    <w:rsid w:val="008C6FF4"/>
    <w:rsid w:val="008C7B32"/>
    <w:rsid w:val="008D25DE"/>
    <w:rsid w:val="008D4129"/>
    <w:rsid w:val="008D52F7"/>
    <w:rsid w:val="008E0BAA"/>
    <w:rsid w:val="008E117C"/>
    <w:rsid w:val="008E144C"/>
    <w:rsid w:val="008E194B"/>
    <w:rsid w:val="008E2D5D"/>
    <w:rsid w:val="008E7AE2"/>
    <w:rsid w:val="008F20AA"/>
    <w:rsid w:val="008F33B3"/>
    <w:rsid w:val="008F3FA5"/>
    <w:rsid w:val="008F4372"/>
    <w:rsid w:val="008F5005"/>
    <w:rsid w:val="008F5E11"/>
    <w:rsid w:val="008F662D"/>
    <w:rsid w:val="00900164"/>
    <w:rsid w:val="009004BB"/>
    <w:rsid w:val="009016ED"/>
    <w:rsid w:val="009025F6"/>
    <w:rsid w:val="00902C37"/>
    <w:rsid w:val="0090357C"/>
    <w:rsid w:val="009036E2"/>
    <w:rsid w:val="009048B2"/>
    <w:rsid w:val="00906FA0"/>
    <w:rsid w:val="009108B8"/>
    <w:rsid w:val="00910DD6"/>
    <w:rsid w:val="00911165"/>
    <w:rsid w:val="009123F5"/>
    <w:rsid w:val="00912EE1"/>
    <w:rsid w:val="009140BD"/>
    <w:rsid w:val="00914F83"/>
    <w:rsid w:val="00915724"/>
    <w:rsid w:val="009158FA"/>
    <w:rsid w:val="00915EA1"/>
    <w:rsid w:val="0091664D"/>
    <w:rsid w:val="0092008F"/>
    <w:rsid w:val="00926265"/>
    <w:rsid w:val="00926384"/>
    <w:rsid w:val="009276CD"/>
    <w:rsid w:val="009305F5"/>
    <w:rsid w:val="00932BD2"/>
    <w:rsid w:val="009333CF"/>
    <w:rsid w:val="009360E1"/>
    <w:rsid w:val="00937B1F"/>
    <w:rsid w:val="009404B0"/>
    <w:rsid w:val="00940717"/>
    <w:rsid w:val="009411DE"/>
    <w:rsid w:val="00942803"/>
    <w:rsid w:val="009462AB"/>
    <w:rsid w:val="00946DCE"/>
    <w:rsid w:val="0095212C"/>
    <w:rsid w:val="00952185"/>
    <w:rsid w:val="009523D2"/>
    <w:rsid w:val="009525FA"/>
    <w:rsid w:val="009535E6"/>
    <w:rsid w:val="00956AF8"/>
    <w:rsid w:val="00960CB5"/>
    <w:rsid w:val="00961EE1"/>
    <w:rsid w:val="00962D1A"/>
    <w:rsid w:val="009644A9"/>
    <w:rsid w:val="00965DF5"/>
    <w:rsid w:val="00974AFB"/>
    <w:rsid w:val="00974CE0"/>
    <w:rsid w:val="00976EFF"/>
    <w:rsid w:val="00977CC6"/>
    <w:rsid w:val="00981158"/>
    <w:rsid w:val="00983624"/>
    <w:rsid w:val="00983AF6"/>
    <w:rsid w:val="00983D21"/>
    <w:rsid w:val="009842A0"/>
    <w:rsid w:val="00985107"/>
    <w:rsid w:val="0098548D"/>
    <w:rsid w:val="00987789"/>
    <w:rsid w:val="00987E41"/>
    <w:rsid w:val="0099013D"/>
    <w:rsid w:val="009923F9"/>
    <w:rsid w:val="00996D55"/>
    <w:rsid w:val="009A10DD"/>
    <w:rsid w:val="009A147B"/>
    <w:rsid w:val="009A1B0A"/>
    <w:rsid w:val="009A2B48"/>
    <w:rsid w:val="009A3CE5"/>
    <w:rsid w:val="009A5DEC"/>
    <w:rsid w:val="009A60BC"/>
    <w:rsid w:val="009A611D"/>
    <w:rsid w:val="009A6C43"/>
    <w:rsid w:val="009B09AD"/>
    <w:rsid w:val="009B1987"/>
    <w:rsid w:val="009B20C3"/>
    <w:rsid w:val="009B6C07"/>
    <w:rsid w:val="009B6FBE"/>
    <w:rsid w:val="009C1DF5"/>
    <w:rsid w:val="009C5577"/>
    <w:rsid w:val="009C56F9"/>
    <w:rsid w:val="009C6C6D"/>
    <w:rsid w:val="009D0798"/>
    <w:rsid w:val="009D437C"/>
    <w:rsid w:val="009D51A8"/>
    <w:rsid w:val="009D699F"/>
    <w:rsid w:val="009D75B9"/>
    <w:rsid w:val="009E06DD"/>
    <w:rsid w:val="009E2378"/>
    <w:rsid w:val="009E2A5F"/>
    <w:rsid w:val="009E3DA1"/>
    <w:rsid w:val="009E3FD3"/>
    <w:rsid w:val="009E4FEC"/>
    <w:rsid w:val="009E506F"/>
    <w:rsid w:val="009E5669"/>
    <w:rsid w:val="009E7780"/>
    <w:rsid w:val="009F26E7"/>
    <w:rsid w:val="009F3962"/>
    <w:rsid w:val="009F3F8B"/>
    <w:rsid w:val="009F54CB"/>
    <w:rsid w:val="009F55E0"/>
    <w:rsid w:val="009F718A"/>
    <w:rsid w:val="00A00DBE"/>
    <w:rsid w:val="00A010A8"/>
    <w:rsid w:val="00A0202B"/>
    <w:rsid w:val="00A02DFE"/>
    <w:rsid w:val="00A02E75"/>
    <w:rsid w:val="00A037AE"/>
    <w:rsid w:val="00A058F3"/>
    <w:rsid w:val="00A06E99"/>
    <w:rsid w:val="00A13294"/>
    <w:rsid w:val="00A135FF"/>
    <w:rsid w:val="00A13D28"/>
    <w:rsid w:val="00A14258"/>
    <w:rsid w:val="00A14ADF"/>
    <w:rsid w:val="00A14C7E"/>
    <w:rsid w:val="00A17323"/>
    <w:rsid w:val="00A17357"/>
    <w:rsid w:val="00A20AA0"/>
    <w:rsid w:val="00A20EBB"/>
    <w:rsid w:val="00A21718"/>
    <w:rsid w:val="00A21828"/>
    <w:rsid w:val="00A21A6A"/>
    <w:rsid w:val="00A234C9"/>
    <w:rsid w:val="00A23BDC"/>
    <w:rsid w:val="00A245D9"/>
    <w:rsid w:val="00A26E29"/>
    <w:rsid w:val="00A27459"/>
    <w:rsid w:val="00A27C25"/>
    <w:rsid w:val="00A30660"/>
    <w:rsid w:val="00A30F04"/>
    <w:rsid w:val="00A313A1"/>
    <w:rsid w:val="00A31831"/>
    <w:rsid w:val="00A339D0"/>
    <w:rsid w:val="00A36394"/>
    <w:rsid w:val="00A37AAF"/>
    <w:rsid w:val="00A41977"/>
    <w:rsid w:val="00A419AA"/>
    <w:rsid w:val="00A41BF7"/>
    <w:rsid w:val="00A43126"/>
    <w:rsid w:val="00A47C88"/>
    <w:rsid w:val="00A50784"/>
    <w:rsid w:val="00A53B2F"/>
    <w:rsid w:val="00A53F6E"/>
    <w:rsid w:val="00A56340"/>
    <w:rsid w:val="00A5683D"/>
    <w:rsid w:val="00A57591"/>
    <w:rsid w:val="00A57CDF"/>
    <w:rsid w:val="00A61C13"/>
    <w:rsid w:val="00A621A3"/>
    <w:rsid w:val="00A661A8"/>
    <w:rsid w:val="00A709A4"/>
    <w:rsid w:val="00A70E3A"/>
    <w:rsid w:val="00A744AD"/>
    <w:rsid w:val="00A8048B"/>
    <w:rsid w:val="00A827D9"/>
    <w:rsid w:val="00A86FBD"/>
    <w:rsid w:val="00A90961"/>
    <w:rsid w:val="00A91B21"/>
    <w:rsid w:val="00A92570"/>
    <w:rsid w:val="00A9285A"/>
    <w:rsid w:val="00A95499"/>
    <w:rsid w:val="00A95674"/>
    <w:rsid w:val="00AA26F5"/>
    <w:rsid w:val="00AA2E6E"/>
    <w:rsid w:val="00AA35BD"/>
    <w:rsid w:val="00AA4076"/>
    <w:rsid w:val="00AA4671"/>
    <w:rsid w:val="00AA49ED"/>
    <w:rsid w:val="00AA4E6F"/>
    <w:rsid w:val="00AA50D2"/>
    <w:rsid w:val="00AA5430"/>
    <w:rsid w:val="00AA6BEC"/>
    <w:rsid w:val="00AB1A57"/>
    <w:rsid w:val="00AB1CE8"/>
    <w:rsid w:val="00AB1F04"/>
    <w:rsid w:val="00AB4C2A"/>
    <w:rsid w:val="00AB541C"/>
    <w:rsid w:val="00AB6851"/>
    <w:rsid w:val="00AC0599"/>
    <w:rsid w:val="00AC060F"/>
    <w:rsid w:val="00AC16C1"/>
    <w:rsid w:val="00AC1DA5"/>
    <w:rsid w:val="00AC2662"/>
    <w:rsid w:val="00AC5736"/>
    <w:rsid w:val="00AC667A"/>
    <w:rsid w:val="00AC6D07"/>
    <w:rsid w:val="00AC7991"/>
    <w:rsid w:val="00AD0E56"/>
    <w:rsid w:val="00AD2280"/>
    <w:rsid w:val="00AD3087"/>
    <w:rsid w:val="00AD432D"/>
    <w:rsid w:val="00AD484C"/>
    <w:rsid w:val="00AD5B58"/>
    <w:rsid w:val="00AD6626"/>
    <w:rsid w:val="00AE1717"/>
    <w:rsid w:val="00AE1F16"/>
    <w:rsid w:val="00AE3687"/>
    <w:rsid w:val="00AE5135"/>
    <w:rsid w:val="00AF00F7"/>
    <w:rsid w:val="00AF0B33"/>
    <w:rsid w:val="00AF2AC9"/>
    <w:rsid w:val="00AF3972"/>
    <w:rsid w:val="00AF45B4"/>
    <w:rsid w:val="00AF48F5"/>
    <w:rsid w:val="00AF579F"/>
    <w:rsid w:val="00AF73DB"/>
    <w:rsid w:val="00AF77C2"/>
    <w:rsid w:val="00B00C01"/>
    <w:rsid w:val="00B00D6B"/>
    <w:rsid w:val="00B0251B"/>
    <w:rsid w:val="00B03BA6"/>
    <w:rsid w:val="00B04976"/>
    <w:rsid w:val="00B05B33"/>
    <w:rsid w:val="00B05EF1"/>
    <w:rsid w:val="00B07F47"/>
    <w:rsid w:val="00B105D9"/>
    <w:rsid w:val="00B10861"/>
    <w:rsid w:val="00B11015"/>
    <w:rsid w:val="00B12FFF"/>
    <w:rsid w:val="00B144B2"/>
    <w:rsid w:val="00B14E5D"/>
    <w:rsid w:val="00B155BD"/>
    <w:rsid w:val="00B17B80"/>
    <w:rsid w:val="00B20531"/>
    <w:rsid w:val="00B209CD"/>
    <w:rsid w:val="00B234CF"/>
    <w:rsid w:val="00B25DE4"/>
    <w:rsid w:val="00B276C8"/>
    <w:rsid w:val="00B30397"/>
    <w:rsid w:val="00B314B9"/>
    <w:rsid w:val="00B32A87"/>
    <w:rsid w:val="00B32B11"/>
    <w:rsid w:val="00B3509C"/>
    <w:rsid w:val="00B35967"/>
    <w:rsid w:val="00B35D93"/>
    <w:rsid w:val="00B41CDD"/>
    <w:rsid w:val="00B42AA0"/>
    <w:rsid w:val="00B44FCE"/>
    <w:rsid w:val="00B46BFB"/>
    <w:rsid w:val="00B46C88"/>
    <w:rsid w:val="00B47522"/>
    <w:rsid w:val="00B50BD9"/>
    <w:rsid w:val="00B516E0"/>
    <w:rsid w:val="00B5601A"/>
    <w:rsid w:val="00B57959"/>
    <w:rsid w:val="00B57CCB"/>
    <w:rsid w:val="00B60D14"/>
    <w:rsid w:val="00B61BD0"/>
    <w:rsid w:val="00B641F3"/>
    <w:rsid w:val="00B644A0"/>
    <w:rsid w:val="00B677DB"/>
    <w:rsid w:val="00B70D20"/>
    <w:rsid w:val="00B716CF"/>
    <w:rsid w:val="00B716D6"/>
    <w:rsid w:val="00B729A5"/>
    <w:rsid w:val="00B75639"/>
    <w:rsid w:val="00B75BCE"/>
    <w:rsid w:val="00B75DFC"/>
    <w:rsid w:val="00B76EE7"/>
    <w:rsid w:val="00B7764C"/>
    <w:rsid w:val="00B77D3A"/>
    <w:rsid w:val="00B8004C"/>
    <w:rsid w:val="00B80462"/>
    <w:rsid w:val="00B8151D"/>
    <w:rsid w:val="00B83C64"/>
    <w:rsid w:val="00B84CBB"/>
    <w:rsid w:val="00B85268"/>
    <w:rsid w:val="00B85F64"/>
    <w:rsid w:val="00B863C5"/>
    <w:rsid w:val="00B87A49"/>
    <w:rsid w:val="00B910E2"/>
    <w:rsid w:val="00B956C0"/>
    <w:rsid w:val="00B95D7C"/>
    <w:rsid w:val="00B96ADF"/>
    <w:rsid w:val="00B96DAE"/>
    <w:rsid w:val="00BA247F"/>
    <w:rsid w:val="00BA47AA"/>
    <w:rsid w:val="00BA6E96"/>
    <w:rsid w:val="00BB43DA"/>
    <w:rsid w:val="00BB6701"/>
    <w:rsid w:val="00BC0068"/>
    <w:rsid w:val="00BC2F5C"/>
    <w:rsid w:val="00BC56B5"/>
    <w:rsid w:val="00BC5FA3"/>
    <w:rsid w:val="00BC6B84"/>
    <w:rsid w:val="00BC7D5C"/>
    <w:rsid w:val="00BD16C4"/>
    <w:rsid w:val="00BD27EB"/>
    <w:rsid w:val="00BD2B38"/>
    <w:rsid w:val="00BD32D8"/>
    <w:rsid w:val="00BD4759"/>
    <w:rsid w:val="00BE572B"/>
    <w:rsid w:val="00BE77DE"/>
    <w:rsid w:val="00BE78DD"/>
    <w:rsid w:val="00BF1706"/>
    <w:rsid w:val="00C055A3"/>
    <w:rsid w:val="00C06244"/>
    <w:rsid w:val="00C06A4F"/>
    <w:rsid w:val="00C071C9"/>
    <w:rsid w:val="00C078C3"/>
    <w:rsid w:val="00C079E2"/>
    <w:rsid w:val="00C120A2"/>
    <w:rsid w:val="00C1363A"/>
    <w:rsid w:val="00C14462"/>
    <w:rsid w:val="00C17A59"/>
    <w:rsid w:val="00C2099A"/>
    <w:rsid w:val="00C20C33"/>
    <w:rsid w:val="00C21463"/>
    <w:rsid w:val="00C223FB"/>
    <w:rsid w:val="00C230AD"/>
    <w:rsid w:val="00C23E80"/>
    <w:rsid w:val="00C2440D"/>
    <w:rsid w:val="00C25AEC"/>
    <w:rsid w:val="00C260E9"/>
    <w:rsid w:val="00C26C2F"/>
    <w:rsid w:val="00C277C1"/>
    <w:rsid w:val="00C27AB1"/>
    <w:rsid w:val="00C34FB2"/>
    <w:rsid w:val="00C3579B"/>
    <w:rsid w:val="00C35A62"/>
    <w:rsid w:val="00C37369"/>
    <w:rsid w:val="00C37CD2"/>
    <w:rsid w:val="00C41624"/>
    <w:rsid w:val="00C41B56"/>
    <w:rsid w:val="00C43EF3"/>
    <w:rsid w:val="00C44FCA"/>
    <w:rsid w:val="00C45098"/>
    <w:rsid w:val="00C46BB7"/>
    <w:rsid w:val="00C47E4B"/>
    <w:rsid w:val="00C50301"/>
    <w:rsid w:val="00C55E13"/>
    <w:rsid w:val="00C57DF3"/>
    <w:rsid w:val="00C61F4A"/>
    <w:rsid w:val="00C628C2"/>
    <w:rsid w:val="00C633EB"/>
    <w:rsid w:val="00C63BF6"/>
    <w:rsid w:val="00C6403C"/>
    <w:rsid w:val="00C64341"/>
    <w:rsid w:val="00C674D3"/>
    <w:rsid w:val="00C677C6"/>
    <w:rsid w:val="00C70A11"/>
    <w:rsid w:val="00C71335"/>
    <w:rsid w:val="00C72A02"/>
    <w:rsid w:val="00C73484"/>
    <w:rsid w:val="00C755FF"/>
    <w:rsid w:val="00C756C2"/>
    <w:rsid w:val="00C80228"/>
    <w:rsid w:val="00C80429"/>
    <w:rsid w:val="00C80AE2"/>
    <w:rsid w:val="00C84715"/>
    <w:rsid w:val="00C85593"/>
    <w:rsid w:val="00C9035C"/>
    <w:rsid w:val="00C939AD"/>
    <w:rsid w:val="00C94BC4"/>
    <w:rsid w:val="00C95C16"/>
    <w:rsid w:val="00C9676F"/>
    <w:rsid w:val="00CA1BD0"/>
    <w:rsid w:val="00CA4CD8"/>
    <w:rsid w:val="00CA6D49"/>
    <w:rsid w:val="00CA7717"/>
    <w:rsid w:val="00CB3DB6"/>
    <w:rsid w:val="00CB4D2A"/>
    <w:rsid w:val="00CB4EF6"/>
    <w:rsid w:val="00CB5A20"/>
    <w:rsid w:val="00CB65BD"/>
    <w:rsid w:val="00CB678C"/>
    <w:rsid w:val="00CB6BF9"/>
    <w:rsid w:val="00CB6FC7"/>
    <w:rsid w:val="00CB7665"/>
    <w:rsid w:val="00CB7AF5"/>
    <w:rsid w:val="00CC0071"/>
    <w:rsid w:val="00CC1425"/>
    <w:rsid w:val="00CC1542"/>
    <w:rsid w:val="00CC2856"/>
    <w:rsid w:val="00CC2BF6"/>
    <w:rsid w:val="00CC3BC4"/>
    <w:rsid w:val="00CC401C"/>
    <w:rsid w:val="00CC46DA"/>
    <w:rsid w:val="00CC4BCA"/>
    <w:rsid w:val="00CC6067"/>
    <w:rsid w:val="00CC6405"/>
    <w:rsid w:val="00CD08EA"/>
    <w:rsid w:val="00CD160F"/>
    <w:rsid w:val="00CD4539"/>
    <w:rsid w:val="00CD54A0"/>
    <w:rsid w:val="00CE0873"/>
    <w:rsid w:val="00CE0CE1"/>
    <w:rsid w:val="00CE0D97"/>
    <w:rsid w:val="00CE1BD8"/>
    <w:rsid w:val="00CE1BF9"/>
    <w:rsid w:val="00CE1D24"/>
    <w:rsid w:val="00CE3018"/>
    <w:rsid w:val="00CE36A4"/>
    <w:rsid w:val="00CE50E1"/>
    <w:rsid w:val="00CF1AE6"/>
    <w:rsid w:val="00CF3955"/>
    <w:rsid w:val="00CF41E5"/>
    <w:rsid w:val="00CF4E49"/>
    <w:rsid w:val="00CF59F6"/>
    <w:rsid w:val="00CF6970"/>
    <w:rsid w:val="00CF6C6F"/>
    <w:rsid w:val="00CF6EFF"/>
    <w:rsid w:val="00CF7B66"/>
    <w:rsid w:val="00D03F8D"/>
    <w:rsid w:val="00D04056"/>
    <w:rsid w:val="00D06E38"/>
    <w:rsid w:val="00D100E7"/>
    <w:rsid w:val="00D11428"/>
    <w:rsid w:val="00D12424"/>
    <w:rsid w:val="00D16304"/>
    <w:rsid w:val="00D168A4"/>
    <w:rsid w:val="00D16B31"/>
    <w:rsid w:val="00D17053"/>
    <w:rsid w:val="00D1711D"/>
    <w:rsid w:val="00D2065A"/>
    <w:rsid w:val="00D2145A"/>
    <w:rsid w:val="00D22299"/>
    <w:rsid w:val="00D24962"/>
    <w:rsid w:val="00D25A43"/>
    <w:rsid w:val="00D25AEE"/>
    <w:rsid w:val="00D25B7A"/>
    <w:rsid w:val="00D262AA"/>
    <w:rsid w:val="00D27CC4"/>
    <w:rsid w:val="00D3062A"/>
    <w:rsid w:val="00D31353"/>
    <w:rsid w:val="00D3141A"/>
    <w:rsid w:val="00D31635"/>
    <w:rsid w:val="00D31F89"/>
    <w:rsid w:val="00D32222"/>
    <w:rsid w:val="00D32F95"/>
    <w:rsid w:val="00D33B40"/>
    <w:rsid w:val="00D34EFE"/>
    <w:rsid w:val="00D353B0"/>
    <w:rsid w:val="00D35620"/>
    <w:rsid w:val="00D36E83"/>
    <w:rsid w:val="00D4040D"/>
    <w:rsid w:val="00D41DF9"/>
    <w:rsid w:val="00D4728A"/>
    <w:rsid w:val="00D4777C"/>
    <w:rsid w:val="00D47AB2"/>
    <w:rsid w:val="00D508A0"/>
    <w:rsid w:val="00D51755"/>
    <w:rsid w:val="00D5370E"/>
    <w:rsid w:val="00D54265"/>
    <w:rsid w:val="00D54473"/>
    <w:rsid w:val="00D554EA"/>
    <w:rsid w:val="00D557AC"/>
    <w:rsid w:val="00D55DA4"/>
    <w:rsid w:val="00D60BB9"/>
    <w:rsid w:val="00D627F8"/>
    <w:rsid w:val="00D62A72"/>
    <w:rsid w:val="00D62BA8"/>
    <w:rsid w:val="00D63743"/>
    <w:rsid w:val="00D63940"/>
    <w:rsid w:val="00D64381"/>
    <w:rsid w:val="00D657B0"/>
    <w:rsid w:val="00D7147C"/>
    <w:rsid w:val="00D752F1"/>
    <w:rsid w:val="00D83102"/>
    <w:rsid w:val="00D834D8"/>
    <w:rsid w:val="00D84AF7"/>
    <w:rsid w:val="00D854A1"/>
    <w:rsid w:val="00D8595E"/>
    <w:rsid w:val="00D85EC3"/>
    <w:rsid w:val="00D86491"/>
    <w:rsid w:val="00D864E7"/>
    <w:rsid w:val="00D86B1E"/>
    <w:rsid w:val="00D87F6E"/>
    <w:rsid w:val="00D87FB8"/>
    <w:rsid w:val="00D931F1"/>
    <w:rsid w:val="00D931FD"/>
    <w:rsid w:val="00D93A04"/>
    <w:rsid w:val="00D9614D"/>
    <w:rsid w:val="00D968C0"/>
    <w:rsid w:val="00D96BB6"/>
    <w:rsid w:val="00DA0E83"/>
    <w:rsid w:val="00DA0ED0"/>
    <w:rsid w:val="00DA2B10"/>
    <w:rsid w:val="00DA46F5"/>
    <w:rsid w:val="00DA4F7A"/>
    <w:rsid w:val="00DA5630"/>
    <w:rsid w:val="00DA7C67"/>
    <w:rsid w:val="00DB0E09"/>
    <w:rsid w:val="00DB14C5"/>
    <w:rsid w:val="00DB39AB"/>
    <w:rsid w:val="00DB465E"/>
    <w:rsid w:val="00DB6B26"/>
    <w:rsid w:val="00DB6EE0"/>
    <w:rsid w:val="00DB7BAD"/>
    <w:rsid w:val="00DC01CD"/>
    <w:rsid w:val="00DC071E"/>
    <w:rsid w:val="00DC0ACD"/>
    <w:rsid w:val="00DC110B"/>
    <w:rsid w:val="00DC11C2"/>
    <w:rsid w:val="00DC238C"/>
    <w:rsid w:val="00DC5B52"/>
    <w:rsid w:val="00DC5F3C"/>
    <w:rsid w:val="00DD12F8"/>
    <w:rsid w:val="00DD3C3E"/>
    <w:rsid w:val="00DD3D43"/>
    <w:rsid w:val="00DD3FCB"/>
    <w:rsid w:val="00DD711B"/>
    <w:rsid w:val="00DD737E"/>
    <w:rsid w:val="00DE117B"/>
    <w:rsid w:val="00DE1962"/>
    <w:rsid w:val="00DE3B81"/>
    <w:rsid w:val="00DE672A"/>
    <w:rsid w:val="00DE779D"/>
    <w:rsid w:val="00DF1ED9"/>
    <w:rsid w:val="00DF261C"/>
    <w:rsid w:val="00DF55BD"/>
    <w:rsid w:val="00DF591E"/>
    <w:rsid w:val="00DF6A97"/>
    <w:rsid w:val="00DF6B5A"/>
    <w:rsid w:val="00DF6F59"/>
    <w:rsid w:val="00DF73ED"/>
    <w:rsid w:val="00DF7859"/>
    <w:rsid w:val="00E00E95"/>
    <w:rsid w:val="00E01F60"/>
    <w:rsid w:val="00E024E4"/>
    <w:rsid w:val="00E10C9A"/>
    <w:rsid w:val="00E12B01"/>
    <w:rsid w:val="00E13ED6"/>
    <w:rsid w:val="00E14E5A"/>
    <w:rsid w:val="00E1518E"/>
    <w:rsid w:val="00E20B9B"/>
    <w:rsid w:val="00E212DF"/>
    <w:rsid w:val="00E219CB"/>
    <w:rsid w:val="00E22CDA"/>
    <w:rsid w:val="00E246EF"/>
    <w:rsid w:val="00E24AD4"/>
    <w:rsid w:val="00E25A05"/>
    <w:rsid w:val="00E27136"/>
    <w:rsid w:val="00E30463"/>
    <w:rsid w:val="00E32411"/>
    <w:rsid w:val="00E325B9"/>
    <w:rsid w:val="00E32752"/>
    <w:rsid w:val="00E32AF2"/>
    <w:rsid w:val="00E33B3E"/>
    <w:rsid w:val="00E33E73"/>
    <w:rsid w:val="00E3594D"/>
    <w:rsid w:val="00E3604D"/>
    <w:rsid w:val="00E37001"/>
    <w:rsid w:val="00E37D4D"/>
    <w:rsid w:val="00E40FB1"/>
    <w:rsid w:val="00E423B2"/>
    <w:rsid w:val="00E43922"/>
    <w:rsid w:val="00E43A2B"/>
    <w:rsid w:val="00E44A64"/>
    <w:rsid w:val="00E46F82"/>
    <w:rsid w:val="00E473AC"/>
    <w:rsid w:val="00E473D8"/>
    <w:rsid w:val="00E47B0A"/>
    <w:rsid w:val="00E54C4D"/>
    <w:rsid w:val="00E551E3"/>
    <w:rsid w:val="00E561A4"/>
    <w:rsid w:val="00E56770"/>
    <w:rsid w:val="00E56EA9"/>
    <w:rsid w:val="00E601DE"/>
    <w:rsid w:val="00E61B2E"/>
    <w:rsid w:val="00E645F8"/>
    <w:rsid w:val="00E653A2"/>
    <w:rsid w:val="00E65D8F"/>
    <w:rsid w:val="00E65ED8"/>
    <w:rsid w:val="00E70472"/>
    <w:rsid w:val="00E714D5"/>
    <w:rsid w:val="00E72C30"/>
    <w:rsid w:val="00E765EA"/>
    <w:rsid w:val="00E80366"/>
    <w:rsid w:val="00E813A7"/>
    <w:rsid w:val="00E81752"/>
    <w:rsid w:val="00E81E1F"/>
    <w:rsid w:val="00E8332B"/>
    <w:rsid w:val="00E84161"/>
    <w:rsid w:val="00E84ADD"/>
    <w:rsid w:val="00E8515D"/>
    <w:rsid w:val="00E864FE"/>
    <w:rsid w:val="00E908A9"/>
    <w:rsid w:val="00E91B87"/>
    <w:rsid w:val="00E925D1"/>
    <w:rsid w:val="00E9295D"/>
    <w:rsid w:val="00E93B56"/>
    <w:rsid w:val="00E94671"/>
    <w:rsid w:val="00E94F90"/>
    <w:rsid w:val="00E95D52"/>
    <w:rsid w:val="00E9634D"/>
    <w:rsid w:val="00E96367"/>
    <w:rsid w:val="00E96E05"/>
    <w:rsid w:val="00EA0229"/>
    <w:rsid w:val="00EA02C7"/>
    <w:rsid w:val="00EA2124"/>
    <w:rsid w:val="00EA4F8A"/>
    <w:rsid w:val="00EA580A"/>
    <w:rsid w:val="00EA6026"/>
    <w:rsid w:val="00EA6884"/>
    <w:rsid w:val="00EB0D89"/>
    <w:rsid w:val="00EB1725"/>
    <w:rsid w:val="00EB1ED9"/>
    <w:rsid w:val="00EB273A"/>
    <w:rsid w:val="00EB27DA"/>
    <w:rsid w:val="00EB3CBD"/>
    <w:rsid w:val="00EB3E95"/>
    <w:rsid w:val="00EB4335"/>
    <w:rsid w:val="00EB5AED"/>
    <w:rsid w:val="00EB6C20"/>
    <w:rsid w:val="00EB7401"/>
    <w:rsid w:val="00EC08D7"/>
    <w:rsid w:val="00EC1F71"/>
    <w:rsid w:val="00EC562C"/>
    <w:rsid w:val="00EC65C2"/>
    <w:rsid w:val="00ED098F"/>
    <w:rsid w:val="00ED0B06"/>
    <w:rsid w:val="00ED0D49"/>
    <w:rsid w:val="00ED10D8"/>
    <w:rsid w:val="00ED1311"/>
    <w:rsid w:val="00ED1CA2"/>
    <w:rsid w:val="00ED25DC"/>
    <w:rsid w:val="00ED3B1E"/>
    <w:rsid w:val="00ED45C2"/>
    <w:rsid w:val="00ED5D28"/>
    <w:rsid w:val="00ED63E7"/>
    <w:rsid w:val="00ED6F61"/>
    <w:rsid w:val="00EE0DF7"/>
    <w:rsid w:val="00EE1C12"/>
    <w:rsid w:val="00EE280E"/>
    <w:rsid w:val="00EE294C"/>
    <w:rsid w:val="00EE4377"/>
    <w:rsid w:val="00EE4AF5"/>
    <w:rsid w:val="00EE5622"/>
    <w:rsid w:val="00EE6581"/>
    <w:rsid w:val="00EE7A4F"/>
    <w:rsid w:val="00EF1A4C"/>
    <w:rsid w:val="00EF2419"/>
    <w:rsid w:val="00EF2A54"/>
    <w:rsid w:val="00EF50A2"/>
    <w:rsid w:val="00EF7EA9"/>
    <w:rsid w:val="00F00C17"/>
    <w:rsid w:val="00F01715"/>
    <w:rsid w:val="00F026A2"/>
    <w:rsid w:val="00F0289D"/>
    <w:rsid w:val="00F032CE"/>
    <w:rsid w:val="00F0415C"/>
    <w:rsid w:val="00F061B3"/>
    <w:rsid w:val="00F066A8"/>
    <w:rsid w:val="00F10A38"/>
    <w:rsid w:val="00F11C41"/>
    <w:rsid w:val="00F11F0B"/>
    <w:rsid w:val="00F14778"/>
    <w:rsid w:val="00F15FC9"/>
    <w:rsid w:val="00F169C7"/>
    <w:rsid w:val="00F175CB"/>
    <w:rsid w:val="00F20131"/>
    <w:rsid w:val="00F22779"/>
    <w:rsid w:val="00F22C43"/>
    <w:rsid w:val="00F23B2E"/>
    <w:rsid w:val="00F2456A"/>
    <w:rsid w:val="00F24D53"/>
    <w:rsid w:val="00F252AA"/>
    <w:rsid w:val="00F26D80"/>
    <w:rsid w:val="00F307DD"/>
    <w:rsid w:val="00F309D3"/>
    <w:rsid w:val="00F30E8B"/>
    <w:rsid w:val="00F32D41"/>
    <w:rsid w:val="00F33013"/>
    <w:rsid w:val="00F33092"/>
    <w:rsid w:val="00F33AC5"/>
    <w:rsid w:val="00F35E37"/>
    <w:rsid w:val="00F404A7"/>
    <w:rsid w:val="00F40646"/>
    <w:rsid w:val="00F41BF8"/>
    <w:rsid w:val="00F446F0"/>
    <w:rsid w:val="00F47E04"/>
    <w:rsid w:val="00F50B71"/>
    <w:rsid w:val="00F512D0"/>
    <w:rsid w:val="00F51362"/>
    <w:rsid w:val="00F5323E"/>
    <w:rsid w:val="00F53DBD"/>
    <w:rsid w:val="00F54EA4"/>
    <w:rsid w:val="00F5677A"/>
    <w:rsid w:val="00F567FA"/>
    <w:rsid w:val="00F57F4A"/>
    <w:rsid w:val="00F61C18"/>
    <w:rsid w:val="00F63C09"/>
    <w:rsid w:val="00F63EC7"/>
    <w:rsid w:val="00F651D0"/>
    <w:rsid w:val="00F67EC2"/>
    <w:rsid w:val="00F705EC"/>
    <w:rsid w:val="00F70A54"/>
    <w:rsid w:val="00F723A3"/>
    <w:rsid w:val="00F728CA"/>
    <w:rsid w:val="00F733CD"/>
    <w:rsid w:val="00F73A15"/>
    <w:rsid w:val="00F73CF1"/>
    <w:rsid w:val="00F74242"/>
    <w:rsid w:val="00F801B3"/>
    <w:rsid w:val="00F80B26"/>
    <w:rsid w:val="00F81C2F"/>
    <w:rsid w:val="00F84DE3"/>
    <w:rsid w:val="00F85328"/>
    <w:rsid w:val="00F86F3A"/>
    <w:rsid w:val="00F92252"/>
    <w:rsid w:val="00F92BBD"/>
    <w:rsid w:val="00F93031"/>
    <w:rsid w:val="00F932FB"/>
    <w:rsid w:val="00F93681"/>
    <w:rsid w:val="00F93996"/>
    <w:rsid w:val="00F96A59"/>
    <w:rsid w:val="00FA0737"/>
    <w:rsid w:val="00FA1F22"/>
    <w:rsid w:val="00FA2623"/>
    <w:rsid w:val="00FA3D01"/>
    <w:rsid w:val="00FB0E44"/>
    <w:rsid w:val="00FB3017"/>
    <w:rsid w:val="00FB3FAB"/>
    <w:rsid w:val="00FB46D1"/>
    <w:rsid w:val="00FC1770"/>
    <w:rsid w:val="00FC44C1"/>
    <w:rsid w:val="00FC4796"/>
    <w:rsid w:val="00FC4D17"/>
    <w:rsid w:val="00FC5BB3"/>
    <w:rsid w:val="00FC6D55"/>
    <w:rsid w:val="00FC6DF5"/>
    <w:rsid w:val="00FC74D0"/>
    <w:rsid w:val="00FD1CA9"/>
    <w:rsid w:val="00FD2A9A"/>
    <w:rsid w:val="00FD4C30"/>
    <w:rsid w:val="00FD5E45"/>
    <w:rsid w:val="00FE0C8E"/>
    <w:rsid w:val="00FE1A1C"/>
    <w:rsid w:val="00FE2681"/>
    <w:rsid w:val="00FE29D4"/>
    <w:rsid w:val="00FE41C8"/>
    <w:rsid w:val="00FE6FBB"/>
    <w:rsid w:val="00FE78AF"/>
    <w:rsid w:val="00FE7F7C"/>
    <w:rsid w:val="00FF00C4"/>
    <w:rsid w:val="00FF28C2"/>
    <w:rsid w:val="00FF2E61"/>
    <w:rsid w:val="00FF3D1F"/>
    <w:rsid w:val="00FF4F3B"/>
    <w:rsid w:val="00FF5FFD"/>
    <w:rsid w:val="00FF753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8"/>
    <o:shapelayout v:ext="edit">
      <o:idmap v:ext="edit" data="1"/>
      <o:rules v:ext="edit">
        <o:r id="V:Rule1" type="connector" idref="#_x0000_s1029"/>
        <o:r id="V:Rule2" type="connector" idref="#_x0000_s1028"/>
        <o:r id="V:Rule3" type="connector" idref="#_x0000_s1030"/>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ln">
    <w:name w:val="Normal"/>
    <w:rsid w:val="00FF28C2"/>
    <w:pPr>
      <w:spacing w:line="360" w:lineRule="auto"/>
    </w:pPr>
    <w:rPr>
      <w:sz w:val="22"/>
      <w:szCs w:val="24"/>
    </w:rPr>
  </w:style>
  <w:style w:type="paragraph" w:styleId="Nadpis1">
    <w:name w:val="heading 1"/>
    <w:basedOn w:val="Normln"/>
    <w:next w:val="Odstavecprvn"/>
    <w:link w:val="Nadpis1Char"/>
    <w:uiPriority w:val="9"/>
    <w:qFormat/>
    <w:rsid w:val="00FF28C2"/>
    <w:pPr>
      <w:keepNext/>
      <w:numPr>
        <w:numId w:val="4"/>
      </w:numPr>
      <w:spacing w:after="240"/>
      <w:outlineLvl w:val="0"/>
    </w:pPr>
    <w:rPr>
      <w:rFonts w:eastAsiaTheme="majorEastAsia" w:cs="Arial"/>
      <w:b/>
      <w:bCs/>
      <w:kern w:val="32"/>
      <w:sz w:val="36"/>
      <w:szCs w:val="32"/>
    </w:rPr>
  </w:style>
  <w:style w:type="paragraph" w:styleId="Nadpis2">
    <w:name w:val="heading 2"/>
    <w:basedOn w:val="Normln"/>
    <w:next w:val="Odstavecprvn"/>
    <w:qFormat/>
    <w:rsid w:val="00FF28C2"/>
    <w:pPr>
      <w:keepNext/>
      <w:numPr>
        <w:ilvl w:val="1"/>
        <w:numId w:val="4"/>
      </w:numPr>
      <w:spacing w:before="360" w:after="60"/>
      <w:outlineLvl w:val="1"/>
    </w:pPr>
    <w:rPr>
      <w:rFonts w:eastAsiaTheme="majorEastAsia" w:cs="Arial"/>
      <w:b/>
      <w:bCs/>
      <w:iCs/>
      <w:sz w:val="28"/>
      <w:szCs w:val="28"/>
    </w:rPr>
  </w:style>
  <w:style w:type="paragraph" w:styleId="Nadpis3">
    <w:name w:val="heading 3"/>
    <w:basedOn w:val="Normln"/>
    <w:next w:val="Odstavecprvn"/>
    <w:qFormat/>
    <w:rsid w:val="00FF28C2"/>
    <w:pPr>
      <w:keepNext/>
      <w:numPr>
        <w:ilvl w:val="2"/>
        <w:numId w:val="4"/>
      </w:numPr>
      <w:spacing w:before="240" w:after="60"/>
      <w:outlineLvl w:val="2"/>
    </w:pPr>
    <w:rPr>
      <w:rFonts w:eastAsiaTheme="majorEastAsia" w:cs="Arial"/>
      <w:b/>
      <w:bCs/>
      <w:sz w:val="24"/>
      <w:szCs w:val="26"/>
    </w:rPr>
  </w:style>
  <w:style w:type="paragraph" w:styleId="Nadpis4">
    <w:name w:val="heading 4"/>
    <w:aliases w:val="Nadpis 4 nečíslovaný"/>
    <w:basedOn w:val="Normln"/>
    <w:next w:val="Odstavecprvn"/>
    <w:qFormat/>
    <w:rsid w:val="003858D2"/>
    <w:pPr>
      <w:keepNext/>
      <w:spacing w:before="240" w:after="60"/>
      <w:outlineLvl w:val="3"/>
    </w:pPr>
    <w:rPr>
      <w:rFonts w:eastAsiaTheme="majorEastAsia" w:cstheme="majorBidi"/>
      <w:b/>
      <w:bCs/>
      <w:szCs w:val="28"/>
    </w:rPr>
  </w:style>
  <w:style w:type="paragraph" w:styleId="Nadpis5">
    <w:name w:val="heading 5"/>
    <w:basedOn w:val="Normln"/>
    <w:next w:val="Normln"/>
    <w:rsid w:val="00FF28C2"/>
    <w:pPr>
      <w:spacing w:before="240" w:after="60"/>
      <w:outlineLvl w:val="4"/>
    </w:pPr>
    <w:rPr>
      <w:rFonts w:eastAsiaTheme="majorEastAsia" w:cstheme="majorBidi"/>
      <w:b/>
      <w:bCs/>
      <w:i/>
      <w:iCs/>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s1skola">
    <w:name w:val="ds1_skola"/>
    <w:basedOn w:val="ds1"/>
    <w:next w:val="Normln"/>
    <w:link w:val="ds1skolaChar"/>
    <w:rsid w:val="00D96BB6"/>
    <w:pPr>
      <w:spacing w:before="600"/>
    </w:pPr>
    <w:rPr>
      <w:caps/>
      <w:sz w:val="32"/>
      <w:szCs w:val="32"/>
      <w:lang w:val="de-DE"/>
    </w:rPr>
  </w:style>
  <w:style w:type="paragraph" w:customStyle="1" w:styleId="ds1fakulta">
    <w:name w:val="ds1_fakulta"/>
    <w:basedOn w:val="ds1"/>
    <w:next w:val="ds1"/>
    <w:rsid w:val="00D96BB6"/>
    <w:rPr>
      <w:caps/>
      <w:sz w:val="28"/>
    </w:rPr>
  </w:style>
  <w:style w:type="paragraph" w:customStyle="1" w:styleId="ds1">
    <w:name w:val="ds1"/>
    <w:basedOn w:val="Normln"/>
    <w:link w:val="ds1Char"/>
    <w:rsid w:val="00D96BB6"/>
    <w:pPr>
      <w:jc w:val="center"/>
    </w:pPr>
  </w:style>
  <w:style w:type="paragraph" w:customStyle="1" w:styleId="ds1ustav">
    <w:name w:val="ds1_ustav"/>
    <w:basedOn w:val="ds1"/>
    <w:next w:val="ds1"/>
    <w:rsid w:val="00D96BB6"/>
    <w:rPr>
      <w:caps/>
      <w:sz w:val="28"/>
      <w:szCs w:val="28"/>
    </w:rPr>
  </w:style>
  <w:style w:type="paragraph" w:customStyle="1" w:styleId="ds1typ">
    <w:name w:val="ds1_typ"/>
    <w:basedOn w:val="ds1"/>
    <w:next w:val="ds1"/>
    <w:link w:val="ds1typChar"/>
    <w:rsid w:val="008B662E"/>
    <w:rPr>
      <w:sz w:val="32"/>
      <w:szCs w:val="48"/>
    </w:rPr>
  </w:style>
  <w:style w:type="paragraph" w:customStyle="1" w:styleId="ds1rok">
    <w:name w:val="ds1_rok"/>
    <w:basedOn w:val="ds1"/>
    <w:rsid w:val="00974CE0"/>
    <w:pPr>
      <w:jc w:val="both"/>
    </w:pPr>
    <w:rPr>
      <w:b/>
      <w:sz w:val="28"/>
    </w:rPr>
  </w:style>
  <w:style w:type="table" w:customStyle="1" w:styleId="ds1tabulka">
    <w:name w:val="ds1_tabulka"/>
    <w:basedOn w:val="Normlntabulka"/>
    <w:rsid w:val="007E6A52"/>
    <w:rPr>
      <w:b/>
      <w:sz w:val="28"/>
    </w:rPr>
    <w:tblPr>
      <w:tblInd w:w="0" w:type="dxa"/>
      <w:tblCellMar>
        <w:top w:w="0" w:type="dxa"/>
        <w:left w:w="108" w:type="dxa"/>
        <w:bottom w:w="0" w:type="dxa"/>
        <w:right w:w="108" w:type="dxa"/>
      </w:tblCellMar>
    </w:tblPr>
  </w:style>
  <w:style w:type="table" w:styleId="Mkatabulky">
    <w:name w:val="Table Grid"/>
    <w:basedOn w:val="Normlntabulka"/>
    <w:uiPriority w:val="59"/>
    <w:rsid w:val="007E6A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s1jmeno">
    <w:name w:val="ds1_jmeno"/>
    <w:basedOn w:val="ds1"/>
    <w:rsid w:val="00974CE0"/>
    <w:pPr>
      <w:jc w:val="right"/>
    </w:pPr>
    <w:rPr>
      <w:b/>
      <w:sz w:val="28"/>
    </w:rPr>
  </w:style>
  <w:style w:type="paragraph" w:customStyle="1" w:styleId="ds1nazev">
    <w:name w:val="ds1_nazev"/>
    <w:basedOn w:val="ds1"/>
    <w:next w:val="ds1"/>
    <w:link w:val="ds1nazevChar"/>
    <w:rsid w:val="00C078C3"/>
    <w:rPr>
      <w:b/>
      <w:sz w:val="48"/>
    </w:rPr>
  </w:style>
  <w:style w:type="paragraph" w:customStyle="1" w:styleId="Literatura">
    <w:name w:val="Literatura"/>
    <w:basedOn w:val="Normln"/>
    <w:link w:val="LiteraturaChar"/>
    <w:rsid w:val="00D63743"/>
    <w:pPr>
      <w:tabs>
        <w:tab w:val="left" w:pos="567"/>
      </w:tabs>
      <w:jc w:val="both"/>
    </w:pPr>
    <w:rPr>
      <w:lang w:val="de-DE"/>
    </w:rPr>
  </w:style>
  <w:style w:type="paragraph" w:customStyle="1" w:styleId="ds2nazev">
    <w:name w:val="ds2_nazev"/>
    <w:basedOn w:val="ds2"/>
    <w:next w:val="ds2"/>
    <w:link w:val="ds2nazevChar"/>
    <w:rsid w:val="00C078C3"/>
    <w:pPr>
      <w:jc w:val="center"/>
    </w:pPr>
    <w:rPr>
      <w:b/>
      <w:sz w:val="36"/>
      <w:szCs w:val="36"/>
    </w:rPr>
  </w:style>
  <w:style w:type="paragraph" w:customStyle="1" w:styleId="ds2">
    <w:name w:val="ds2"/>
    <w:basedOn w:val="Normln"/>
    <w:rsid w:val="00C078C3"/>
    <w:rPr>
      <w:lang w:val="de-DE"/>
    </w:rPr>
  </w:style>
  <w:style w:type="character" w:customStyle="1" w:styleId="ds1Char">
    <w:name w:val="ds1 Char"/>
    <w:basedOn w:val="Standardnpsmoodstavce"/>
    <w:link w:val="ds1"/>
    <w:rsid w:val="00C078C3"/>
    <w:rPr>
      <w:sz w:val="24"/>
      <w:szCs w:val="24"/>
      <w:lang w:val="cs-CZ" w:eastAsia="cs-CZ" w:bidi="ar-SA"/>
    </w:rPr>
  </w:style>
  <w:style w:type="character" w:customStyle="1" w:styleId="ds2nazevChar">
    <w:name w:val="ds2_nazev Char"/>
    <w:basedOn w:val="ds1Char"/>
    <w:link w:val="ds2nazev"/>
    <w:rsid w:val="00C078C3"/>
    <w:rPr>
      <w:b/>
      <w:sz w:val="36"/>
      <w:szCs w:val="36"/>
      <w:lang w:val="de-DE"/>
    </w:rPr>
  </w:style>
  <w:style w:type="paragraph" w:customStyle="1" w:styleId="ds2prava">
    <w:name w:val="ds2_prava"/>
    <w:basedOn w:val="ds2"/>
    <w:next w:val="ds2"/>
    <w:rsid w:val="00C078C3"/>
    <w:rPr>
      <w:i/>
    </w:rPr>
  </w:style>
  <w:style w:type="paragraph" w:customStyle="1" w:styleId="ds2podpis">
    <w:name w:val="ds2_podpis"/>
    <w:basedOn w:val="ds2"/>
    <w:rsid w:val="00B105D9"/>
    <w:pPr>
      <w:spacing w:line="240" w:lineRule="auto"/>
      <w:jc w:val="right"/>
    </w:pPr>
  </w:style>
  <w:style w:type="paragraph" w:customStyle="1" w:styleId="ds34">
    <w:name w:val="ds34"/>
    <w:basedOn w:val="Normln"/>
    <w:rsid w:val="004C191A"/>
  </w:style>
  <w:style w:type="paragraph" w:customStyle="1" w:styleId="ds34nadpis">
    <w:name w:val="ds34_nadpis"/>
    <w:basedOn w:val="ds34"/>
    <w:next w:val="ds34"/>
    <w:rsid w:val="004C191A"/>
    <w:pPr>
      <w:spacing w:after="240"/>
    </w:pPr>
    <w:rPr>
      <w:b/>
      <w:sz w:val="32"/>
      <w:szCs w:val="32"/>
    </w:rPr>
  </w:style>
  <w:style w:type="paragraph" w:customStyle="1" w:styleId="Nadpis1-neslovan">
    <w:name w:val="Nadpis 1 - nečíslovaný"/>
    <w:basedOn w:val="Normln"/>
    <w:next w:val="Odstavecprvn"/>
    <w:qFormat/>
    <w:rsid w:val="00637ACF"/>
    <w:pPr>
      <w:spacing w:after="120"/>
    </w:pPr>
    <w:rPr>
      <w:b/>
      <w:sz w:val="36"/>
      <w:szCs w:val="40"/>
    </w:rPr>
  </w:style>
  <w:style w:type="paragraph" w:styleId="Obsah1">
    <w:name w:val="toc 1"/>
    <w:basedOn w:val="Normln"/>
    <w:next w:val="Normln"/>
    <w:autoRedefine/>
    <w:uiPriority w:val="39"/>
    <w:rsid w:val="003470A5"/>
  </w:style>
  <w:style w:type="paragraph" w:styleId="Obsah2">
    <w:name w:val="toc 2"/>
    <w:basedOn w:val="Normln"/>
    <w:next w:val="Normln"/>
    <w:autoRedefine/>
    <w:uiPriority w:val="39"/>
    <w:rsid w:val="00D25B7A"/>
    <w:pPr>
      <w:ind w:left="240"/>
    </w:pPr>
  </w:style>
  <w:style w:type="paragraph" w:styleId="Obsah3">
    <w:name w:val="toc 3"/>
    <w:basedOn w:val="Normln"/>
    <w:next w:val="Normln"/>
    <w:autoRedefine/>
    <w:uiPriority w:val="39"/>
    <w:rsid w:val="00D25B7A"/>
    <w:pPr>
      <w:ind w:left="480"/>
    </w:pPr>
  </w:style>
  <w:style w:type="paragraph" w:customStyle="1" w:styleId="Odstavecprvn">
    <w:name w:val="Odstavec první"/>
    <w:basedOn w:val="Normln"/>
    <w:next w:val="Odstavecdal"/>
    <w:qFormat/>
    <w:rsid w:val="00912EE1"/>
    <w:pPr>
      <w:jc w:val="both"/>
    </w:pPr>
  </w:style>
  <w:style w:type="paragraph" w:customStyle="1" w:styleId="Odstavecdal">
    <w:name w:val="Odstavec další"/>
    <w:basedOn w:val="Odstavecprvn"/>
    <w:qFormat/>
    <w:rsid w:val="00912EE1"/>
    <w:pPr>
      <w:ind w:firstLine="567"/>
    </w:pPr>
  </w:style>
  <w:style w:type="paragraph" w:styleId="Zpat">
    <w:name w:val="footer"/>
    <w:basedOn w:val="Normln"/>
    <w:rsid w:val="002975FF"/>
    <w:pPr>
      <w:tabs>
        <w:tab w:val="center" w:pos="4536"/>
        <w:tab w:val="right" w:pos="9072"/>
      </w:tabs>
    </w:pPr>
  </w:style>
  <w:style w:type="character" w:styleId="slostrnky">
    <w:name w:val="page number"/>
    <w:basedOn w:val="Standardnpsmoodstavce"/>
    <w:rsid w:val="002975FF"/>
  </w:style>
  <w:style w:type="paragraph" w:styleId="Zhlav">
    <w:name w:val="header"/>
    <w:basedOn w:val="Normln"/>
    <w:rsid w:val="002975FF"/>
    <w:pPr>
      <w:tabs>
        <w:tab w:val="center" w:pos="4536"/>
        <w:tab w:val="right" w:pos="9072"/>
      </w:tabs>
    </w:pPr>
  </w:style>
  <w:style w:type="paragraph" w:styleId="slovanseznam2">
    <w:name w:val="List Number 2"/>
    <w:basedOn w:val="Normln"/>
    <w:rsid w:val="00B8151D"/>
    <w:pPr>
      <w:numPr>
        <w:numId w:val="2"/>
      </w:numPr>
    </w:pPr>
  </w:style>
  <w:style w:type="paragraph" w:styleId="Titulek">
    <w:name w:val="caption"/>
    <w:basedOn w:val="Normln"/>
    <w:next w:val="Normln"/>
    <w:qFormat/>
    <w:rsid w:val="00FF28C2"/>
    <w:rPr>
      <w:b/>
      <w:bCs/>
      <w:sz w:val="20"/>
      <w:szCs w:val="20"/>
    </w:rPr>
  </w:style>
  <w:style w:type="paragraph" w:styleId="Textpoznpodarou">
    <w:name w:val="footnote text"/>
    <w:basedOn w:val="Normln"/>
    <w:semiHidden/>
    <w:rsid w:val="009036E2"/>
    <w:rPr>
      <w:sz w:val="20"/>
      <w:szCs w:val="20"/>
    </w:rPr>
  </w:style>
  <w:style w:type="character" w:styleId="Znakapoznpodarou">
    <w:name w:val="footnote reference"/>
    <w:basedOn w:val="Standardnpsmoodstavce"/>
    <w:semiHidden/>
    <w:rsid w:val="009036E2"/>
    <w:rPr>
      <w:vertAlign w:val="superscript"/>
    </w:rPr>
  </w:style>
  <w:style w:type="character" w:customStyle="1" w:styleId="ref-journal">
    <w:name w:val="ref-journal"/>
    <w:basedOn w:val="Standardnpsmoodstavce"/>
    <w:rsid w:val="00003E9E"/>
  </w:style>
  <w:style w:type="character" w:styleId="Hypertextovodkaz">
    <w:name w:val="Hyperlink"/>
    <w:basedOn w:val="Standardnpsmoodstavce"/>
    <w:uiPriority w:val="99"/>
    <w:rsid w:val="002454E0"/>
    <w:rPr>
      <w:color w:val="0000FF"/>
      <w:u w:val="single"/>
    </w:rPr>
  </w:style>
  <w:style w:type="character" w:styleId="Siln">
    <w:name w:val="Strong"/>
    <w:basedOn w:val="Standardnpsmoodstavce"/>
    <w:uiPriority w:val="22"/>
    <w:qFormat/>
    <w:rsid w:val="00FF28C2"/>
    <w:rPr>
      <w:b/>
      <w:bCs/>
    </w:rPr>
  </w:style>
  <w:style w:type="character" w:styleId="Zvraznn">
    <w:name w:val="Emphasis"/>
    <w:basedOn w:val="Standardnpsmoodstavce"/>
    <w:uiPriority w:val="20"/>
    <w:qFormat/>
    <w:rsid w:val="00FF28C2"/>
    <w:rPr>
      <w:i/>
      <w:iCs/>
    </w:rPr>
  </w:style>
  <w:style w:type="paragraph" w:styleId="slovanseznam">
    <w:name w:val="List Number"/>
    <w:basedOn w:val="Normln"/>
    <w:rsid w:val="00274C75"/>
    <w:pPr>
      <w:numPr>
        <w:numId w:val="1"/>
      </w:numPr>
    </w:pPr>
  </w:style>
  <w:style w:type="paragraph" w:styleId="Normlnodsazen">
    <w:name w:val="Normal Indent"/>
    <w:basedOn w:val="Normln"/>
    <w:rsid w:val="00DE117B"/>
    <w:pPr>
      <w:ind w:left="708"/>
    </w:pPr>
  </w:style>
  <w:style w:type="paragraph" w:styleId="Seznamsodrkami">
    <w:name w:val="List Bullet"/>
    <w:basedOn w:val="Normln"/>
    <w:rsid w:val="00006C0D"/>
    <w:pPr>
      <w:numPr>
        <w:numId w:val="3"/>
      </w:numPr>
    </w:pPr>
  </w:style>
  <w:style w:type="paragraph" w:styleId="Textvysvtlivek">
    <w:name w:val="endnote text"/>
    <w:basedOn w:val="Normln"/>
    <w:semiHidden/>
    <w:rsid w:val="00B12FFF"/>
    <w:rPr>
      <w:sz w:val="20"/>
      <w:szCs w:val="20"/>
    </w:rPr>
  </w:style>
  <w:style w:type="character" w:styleId="Odkaznavysvtlivky">
    <w:name w:val="endnote reference"/>
    <w:basedOn w:val="Standardnpsmoodstavce"/>
    <w:semiHidden/>
    <w:rsid w:val="00B12FFF"/>
    <w:rPr>
      <w:vertAlign w:val="superscript"/>
    </w:rPr>
  </w:style>
  <w:style w:type="paragraph" w:styleId="Nzev">
    <w:name w:val="Title"/>
    <w:basedOn w:val="Normln"/>
    <w:rsid w:val="00FF28C2"/>
    <w:pPr>
      <w:spacing w:before="240" w:after="60"/>
      <w:jc w:val="center"/>
      <w:outlineLvl w:val="0"/>
    </w:pPr>
    <w:rPr>
      <w:rFonts w:ascii="Arial" w:eastAsiaTheme="majorEastAsia" w:hAnsi="Arial" w:cs="Arial"/>
      <w:b/>
      <w:bCs/>
      <w:kern w:val="28"/>
      <w:sz w:val="32"/>
      <w:szCs w:val="32"/>
    </w:rPr>
  </w:style>
  <w:style w:type="paragraph" w:customStyle="1" w:styleId="Nadpis3-neslovan">
    <w:name w:val="Nadpis 3 - nečíslovaný"/>
    <w:basedOn w:val="Nadpis3"/>
    <w:next w:val="Odstavecprvn"/>
    <w:qFormat/>
    <w:rsid w:val="00127850"/>
    <w:pPr>
      <w:numPr>
        <w:ilvl w:val="0"/>
        <w:numId w:val="0"/>
      </w:numPr>
    </w:pPr>
  </w:style>
  <w:style w:type="paragraph" w:styleId="Textbubliny">
    <w:name w:val="Balloon Text"/>
    <w:basedOn w:val="Normln"/>
    <w:link w:val="TextbublinyChar"/>
    <w:rsid w:val="00FF28C2"/>
    <w:pPr>
      <w:spacing w:line="240" w:lineRule="auto"/>
    </w:pPr>
    <w:rPr>
      <w:rFonts w:ascii="Tahoma" w:hAnsi="Tahoma" w:cs="Tahoma"/>
      <w:sz w:val="16"/>
      <w:szCs w:val="16"/>
    </w:rPr>
  </w:style>
  <w:style w:type="character" w:customStyle="1" w:styleId="TextbublinyChar">
    <w:name w:val="Text bubliny Char"/>
    <w:basedOn w:val="Standardnpsmoodstavce"/>
    <w:link w:val="Textbubliny"/>
    <w:rsid w:val="00FF28C2"/>
    <w:rPr>
      <w:rFonts w:ascii="Tahoma" w:hAnsi="Tahoma" w:cs="Tahoma"/>
      <w:sz w:val="16"/>
      <w:szCs w:val="16"/>
    </w:rPr>
  </w:style>
  <w:style w:type="character" w:styleId="Zdraznnjemn">
    <w:name w:val="Subtle Emphasis"/>
    <w:basedOn w:val="Standardnpsmoodstavce"/>
    <w:uiPriority w:val="19"/>
    <w:rsid w:val="008B662E"/>
    <w:rPr>
      <w:i/>
      <w:iCs/>
      <w:color w:val="808080" w:themeColor="text1" w:themeTint="7F"/>
    </w:rPr>
  </w:style>
  <w:style w:type="paragraph" w:customStyle="1" w:styleId="ds1titulka">
    <w:name w:val="ds1_titulka"/>
    <w:basedOn w:val="ds1skola"/>
    <w:link w:val="ds1titulkaChar"/>
    <w:rsid w:val="008B662E"/>
    <w:rPr>
      <w:sz w:val="30"/>
      <w:szCs w:val="30"/>
      <w:lang w:val="cs-CZ"/>
    </w:rPr>
  </w:style>
  <w:style w:type="paragraph" w:customStyle="1" w:styleId="ds1nzev">
    <w:name w:val="ds1_název"/>
    <w:basedOn w:val="ds1nazev"/>
    <w:link w:val="ds1nzevChar"/>
    <w:rsid w:val="008B662E"/>
  </w:style>
  <w:style w:type="character" w:customStyle="1" w:styleId="ds1skolaChar">
    <w:name w:val="ds1_skola Char"/>
    <w:basedOn w:val="ds1Char"/>
    <w:link w:val="ds1skola"/>
    <w:rsid w:val="008B662E"/>
    <w:rPr>
      <w:caps/>
      <w:sz w:val="32"/>
      <w:szCs w:val="32"/>
      <w:lang w:val="de-DE"/>
    </w:rPr>
  </w:style>
  <w:style w:type="character" w:customStyle="1" w:styleId="ds1titulkaChar">
    <w:name w:val="ds1_titulka Char"/>
    <w:basedOn w:val="ds1skolaChar"/>
    <w:link w:val="ds1titulka"/>
    <w:rsid w:val="008B662E"/>
    <w:rPr>
      <w:sz w:val="30"/>
      <w:szCs w:val="30"/>
    </w:rPr>
  </w:style>
  <w:style w:type="paragraph" w:customStyle="1" w:styleId="Styl1">
    <w:name w:val="Styl1"/>
    <w:basedOn w:val="ds1typ"/>
    <w:link w:val="Styl1Char"/>
    <w:rsid w:val="008B662E"/>
  </w:style>
  <w:style w:type="character" w:customStyle="1" w:styleId="ds1nazevChar">
    <w:name w:val="ds1_nazev Char"/>
    <w:basedOn w:val="ds1Char"/>
    <w:link w:val="ds1nazev"/>
    <w:rsid w:val="008B662E"/>
    <w:rPr>
      <w:b/>
      <w:sz w:val="48"/>
    </w:rPr>
  </w:style>
  <w:style w:type="character" w:customStyle="1" w:styleId="ds1nzevChar">
    <w:name w:val="ds1_název Char"/>
    <w:basedOn w:val="ds1nazevChar"/>
    <w:link w:val="ds1nzev"/>
    <w:rsid w:val="008B662E"/>
  </w:style>
  <w:style w:type="character" w:customStyle="1" w:styleId="ds1typChar">
    <w:name w:val="ds1_typ Char"/>
    <w:basedOn w:val="ds1Char"/>
    <w:link w:val="ds1typ"/>
    <w:rsid w:val="008B662E"/>
    <w:rPr>
      <w:sz w:val="32"/>
      <w:szCs w:val="48"/>
    </w:rPr>
  </w:style>
  <w:style w:type="character" w:customStyle="1" w:styleId="Styl1Char">
    <w:name w:val="Styl1 Char"/>
    <w:basedOn w:val="ds1typChar"/>
    <w:link w:val="Styl1"/>
    <w:rsid w:val="008B662E"/>
  </w:style>
  <w:style w:type="paragraph" w:customStyle="1" w:styleId="Literaturavl">
    <w:name w:val="Literatura vl"/>
    <w:basedOn w:val="Literatura"/>
    <w:link w:val="LiteraturavlChar"/>
    <w:qFormat/>
    <w:rsid w:val="00316E5E"/>
    <w:rPr>
      <w:lang w:val="cs-CZ"/>
    </w:rPr>
  </w:style>
  <w:style w:type="character" w:customStyle="1" w:styleId="LiteraturaChar">
    <w:name w:val="Literatura Char"/>
    <w:basedOn w:val="Standardnpsmoodstavce"/>
    <w:link w:val="Literatura"/>
    <w:rsid w:val="005F56FE"/>
    <w:rPr>
      <w:sz w:val="22"/>
      <w:szCs w:val="24"/>
      <w:lang w:val="de-DE"/>
    </w:rPr>
  </w:style>
  <w:style w:type="character" w:customStyle="1" w:styleId="LiteraturavlChar">
    <w:name w:val="Literatura vl Char"/>
    <w:basedOn w:val="LiteraturaChar"/>
    <w:link w:val="Literaturavl"/>
    <w:rsid w:val="005F56FE"/>
  </w:style>
  <w:style w:type="paragraph" w:styleId="Revize">
    <w:name w:val="Revision"/>
    <w:hidden/>
    <w:uiPriority w:val="99"/>
    <w:semiHidden/>
    <w:rsid w:val="00CC401C"/>
    <w:rPr>
      <w:sz w:val="22"/>
      <w:szCs w:val="24"/>
    </w:rPr>
  </w:style>
  <w:style w:type="character" w:customStyle="1" w:styleId="Nadpis1Char">
    <w:name w:val="Nadpis 1 Char"/>
    <w:basedOn w:val="Standardnpsmoodstavce"/>
    <w:link w:val="Nadpis1"/>
    <w:uiPriority w:val="9"/>
    <w:rsid w:val="00CC401C"/>
    <w:rPr>
      <w:rFonts w:eastAsiaTheme="majorEastAsia" w:cs="Arial"/>
      <w:b/>
      <w:bCs/>
      <w:kern w:val="32"/>
      <w:sz w:val="36"/>
      <w:szCs w:val="32"/>
    </w:rPr>
  </w:style>
  <w:style w:type="paragraph" w:styleId="Bibliografie">
    <w:name w:val="Bibliography"/>
    <w:basedOn w:val="Normln"/>
    <w:next w:val="Normln"/>
    <w:uiPriority w:val="37"/>
    <w:unhideWhenUsed/>
    <w:rsid w:val="00CC401C"/>
  </w:style>
  <w:style w:type="table" w:styleId="Jednoduchtabulka1">
    <w:name w:val="Table Simple 1"/>
    <w:basedOn w:val="Normlntabulka"/>
    <w:rsid w:val="009A2B48"/>
    <w:pPr>
      <w:spacing w:line="360" w:lineRule="auto"/>
    </w:pPr>
    <w:tblPr>
      <w:tblInd w:w="0" w:type="dxa"/>
      <w:tblBorders>
        <w:top w:val="single" w:sz="12" w:space="0" w:color="auto"/>
        <w:bottom w:val="single" w:sz="12" w:space="0" w:color="auto"/>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legantntabulka">
    <w:name w:val="Table Elegant"/>
    <w:basedOn w:val="Normlntabulka"/>
    <w:rsid w:val="00252B36"/>
    <w:pPr>
      <w:spacing w:line="360"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Seznam">
    <w:name w:val="List"/>
    <w:basedOn w:val="Normln"/>
    <w:rsid w:val="000B1D59"/>
    <w:pPr>
      <w:ind w:left="283" w:hanging="283"/>
      <w:contextualSpacing/>
    </w:pPr>
  </w:style>
  <w:style w:type="character" w:styleId="Zstupntext">
    <w:name w:val="Placeholder Text"/>
    <w:basedOn w:val="Standardnpsmoodstavce"/>
    <w:uiPriority w:val="99"/>
    <w:semiHidden/>
    <w:rsid w:val="006B55B3"/>
    <w:rPr>
      <w:color w:val="808080"/>
    </w:rPr>
  </w:style>
  <w:style w:type="table" w:styleId="Klasicktabulka2">
    <w:name w:val="Table Classic 2"/>
    <w:basedOn w:val="Normlntabulka"/>
    <w:rsid w:val="00801AB0"/>
    <w:pPr>
      <w:spacing w:line="360"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Motivtabulky">
    <w:name w:val="Table Theme"/>
    <w:basedOn w:val="Normlntabulka"/>
    <w:rsid w:val="00801AB0"/>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11C6F"/>
    <w:pPr>
      <w:autoSpaceDE w:val="0"/>
      <w:autoSpaceDN w:val="0"/>
      <w:adjustRightInd w:val="0"/>
    </w:pPr>
    <w:rPr>
      <w:color w:val="000000"/>
      <w:sz w:val="24"/>
      <w:szCs w:val="24"/>
    </w:rPr>
  </w:style>
  <w:style w:type="paragraph" w:styleId="Nadpisobsahu">
    <w:name w:val="TOC Heading"/>
    <w:basedOn w:val="Nadpis1"/>
    <w:next w:val="Normln"/>
    <w:uiPriority w:val="39"/>
    <w:semiHidden/>
    <w:unhideWhenUsed/>
    <w:qFormat/>
    <w:rsid w:val="004B48A8"/>
    <w:pPr>
      <w:keepLines/>
      <w:numPr>
        <w:numId w:val="0"/>
      </w:numPr>
      <w:spacing w:before="480" w:after="0" w:line="276" w:lineRule="auto"/>
      <w:outlineLvl w:val="9"/>
    </w:pPr>
    <w:rPr>
      <w:rFonts w:asciiTheme="majorHAnsi" w:hAnsiTheme="majorHAnsi" w:cstheme="majorBidi"/>
      <w:color w:val="365F91" w:themeColor="accent1" w:themeShade="BF"/>
      <w:kern w:val="0"/>
      <w:sz w:val="28"/>
      <w:szCs w:val="28"/>
      <w:lang w:eastAsia="en-US"/>
    </w:rPr>
  </w:style>
  <w:style w:type="character" w:customStyle="1" w:styleId="quote1">
    <w:name w:val="quote1"/>
    <w:basedOn w:val="Standardnpsmoodstavce"/>
    <w:rsid w:val="00D35620"/>
    <w:rPr>
      <w:rFonts w:ascii="Times New Roman" w:hAnsi="Times New Roman" w:cs="Times New Roman" w:hint="default"/>
    </w:rPr>
  </w:style>
  <w:style w:type="paragraph" w:styleId="Odstavecseseznamem">
    <w:name w:val="List Paragraph"/>
    <w:basedOn w:val="Normln"/>
    <w:uiPriority w:val="34"/>
    <w:qFormat/>
    <w:rsid w:val="005B3034"/>
    <w:pPr>
      <w:spacing w:before="100" w:beforeAutospacing="1" w:after="100" w:afterAutospacing="1" w:line="240" w:lineRule="auto"/>
      <w:ind w:left="720"/>
      <w:contextualSpacing/>
    </w:pPr>
    <w:rPr>
      <w:rFonts w:asciiTheme="minorHAnsi" w:eastAsiaTheme="minorHAnsi" w:hAnsiTheme="minorHAnsi" w:cstheme="minorBidi"/>
      <w:szCs w:val="22"/>
      <w:lang w:eastAsia="en-US"/>
    </w:rPr>
  </w:style>
  <w:style w:type="table" w:styleId="Klasicktabulka4">
    <w:name w:val="Table Classic 4"/>
    <w:basedOn w:val="Normlntabulka"/>
    <w:rsid w:val="00D54265"/>
    <w:pPr>
      <w:spacing w:line="360" w:lineRule="auto"/>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Mkatabulky3">
    <w:name w:val="Table Grid 3"/>
    <w:basedOn w:val="Normlntabulka"/>
    <w:rsid w:val="00B17B80"/>
    <w:pPr>
      <w:spacing w:line="360" w:lineRule="auto"/>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not4bbtext">
    <w:name w:val="not4bbtext"/>
    <w:basedOn w:val="Normln"/>
    <w:rsid w:val="00C14462"/>
    <w:pPr>
      <w:spacing w:before="100" w:beforeAutospacing="1" w:after="100" w:afterAutospacing="1" w:line="240" w:lineRule="auto"/>
    </w:pPr>
    <w:rPr>
      <w:sz w:val="24"/>
    </w:rPr>
  </w:style>
  <w:style w:type="paragraph" w:styleId="z-Zatekformule">
    <w:name w:val="HTML Top of Form"/>
    <w:basedOn w:val="Normln"/>
    <w:next w:val="Normln"/>
    <w:link w:val="z-ZatekformuleChar"/>
    <w:hidden/>
    <w:uiPriority w:val="99"/>
    <w:unhideWhenUsed/>
    <w:rsid w:val="00C14462"/>
    <w:pPr>
      <w:pBdr>
        <w:bottom w:val="single" w:sz="6" w:space="1" w:color="auto"/>
      </w:pBdr>
      <w:spacing w:line="240" w:lineRule="auto"/>
      <w:jc w:val="center"/>
    </w:pPr>
    <w:rPr>
      <w:rFonts w:ascii="Arial" w:hAnsi="Arial" w:cs="Arial"/>
      <w:vanish/>
      <w:sz w:val="16"/>
      <w:szCs w:val="16"/>
    </w:rPr>
  </w:style>
  <w:style w:type="character" w:customStyle="1" w:styleId="z-ZatekformuleChar">
    <w:name w:val="z-Začátek formuláře Char"/>
    <w:basedOn w:val="Standardnpsmoodstavce"/>
    <w:link w:val="z-Zatekformule"/>
    <w:uiPriority w:val="99"/>
    <w:rsid w:val="00C14462"/>
    <w:rPr>
      <w:rFonts w:ascii="Arial" w:hAnsi="Arial" w:cs="Arial"/>
      <w:vanish/>
      <w:sz w:val="16"/>
      <w:szCs w:val="16"/>
    </w:rPr>
  </w:style>
  <w:style w:type="paragraph" w:styleId="z-Konecformule">
    <w:name w:val="HTML Bottom of Form"/>
    <w:basedOn w:val="Normln"/>
    <w:next w:val="Normln"/>
    <w:link w:val="z-KonecformuleChar"/>
    <w:hidden/>
    <w:uiPriority w:val="99"/>
    <w:unhideWhenUsed/>
    <w:rsid w:val="00C14462"/>
    <w:pPr>
      <w:pBdr>
        <w:top w:val="single" w:sz="6" w:space="1" w:color="auto"/>
      </w:pBdr>
      <w:spacing w:line="240" w:lineRule="auto"/>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C14462"/>
    <w:rPr>
      <w:rFonts w:ascii="Arial" w:hAnsi="Arial" w:cs="Arial"/>
      <w:vanish/>
      <w:sz w:val="16"/>
      <w:szCs w:val="16"/>
    </w:rPr>
  </w:style>
  <w:style w:type="paragraph" w:styleId="Normlnweb">
    <w:name w:val="Normal (Web)"/>
    <w:basedOn w:val="Normln"/>
    <w:uiPriority w:val="99"/>
    <w:unhideWhenUsed/>
    <w:rsid w:val="0031028C"/>
    <w:pPr>
      <w:spacing w:before="100" w:beforeAutospacing="1" w:after="100" w:afterAutospacing="1" w:line="240" w:lineRule="auto"/>
    </w:pPr>
    <w:rPr>
      <w:sz w:val="24"/>
    </w:rPr>
  </w:style>
</w:styles>
</file>

<file path=word/webSettings.xml><?xml version="1.0" encoding="utf-8"?>
<w:webSettings xmlns:r="http://schemas.openxmlformats.org/officeDocument/2006/relationships" xmlns:w="http://schemas.openxmlformats.org/wordprocessingml/2006/main">
  <w:divs>
    <w:div w:id="1516799">
      <w:bodyDiv w:val="1"/>
      <w:marLeft w:val="0"/>
      <w:marRight w:val="0"/>
      <w:marTop w:val="0"/>
      <w:marBottom w:val="0"/>
      <w:divBdr>
        <w:top w:val="none" w:sz="0" w:space="0" w:color="auto"/>
        <w:left w:val="none" w:sz="0" w:space="0" w:color="auto"/>
        <w:bottom w:val="none" w:sz="0" w:space="0" w:color="auto"/>
        <w:right w:val="none" w:sz="0" w:space="0" w:color="auto"/>
      </w:divBdr>
    </w:div>
    <w:div w:id="4746488">
      <w:bodyDiv w:val="1"/>
      <w:marLeft w:val="0"/>
      <w:marRight w:val="0"/>
      <w:marTop w:val="0"/>
      <w:marBottom w:val="0"/>
      <w:divBdr>
        <w:top w:val="none" w:sz="0" w:space="0" w:color="auto"/>
        <w:left w:val="none" w:sz="0" w:space="0" w:color="auto"/>
        <w:bottom w:val="none" w:sz="0" w:space="0" w:color="auto"/>
        <w:right w:val="none" w:sz="0" w:space="0" w:color="auto"/>
      </w:divBdr>
    </w:div>
    <w:div w:id="13847188">
      <w:bodyDiv w:val="1"/>
      <w:marLeft w:val="0"/>
      <w:marRight w:val="0"/>
      <w:marTop w:val="0"/>
      <w:marBottom w:val="0"/>
      <w:divBdr>
        <w:top w:val="none" w:sz="0" w:space="0" w:color="auto"/>
        <w:left w:val="none" w:sz="0" w:space="0" w:color="auto"/>
        <w:bottom w:val="none" w:sz="0" w:space="0" w:color="auto"/>
        <w:right w:val="none" w:sz="0" w:space="0" w:color="auto"/>
      </w:divBdr>
    </w:div>
    <w:div w:id="46681822">
      <w:bodyDiv w:val="1"/>
      <w:marLeft w:val="0"/>
      <w:marRight w:val="0"/>
      <w:marTop w:val="0"/>
      <w:marBottom w:val="0"/>
      <w:divBdr>
        <w:top w:val="none" w:sz="0" w:space="0" w:color="auto"/>
        <w:left w:val="none" w:sz="0" w:space="0" w:color="auto"/>
        <w:bottom w:val="none" w:sz="0" w:space="0" w:color="auto"/>
        <w:right w:val="none" w:sz="0" w:space="0" w:color="auto"/>
      </w:divBdr>
    </w:div>
    <w:div w:id="87233545">
      <w:bodyDiv w:val="1"/>
      <w:marLeft w:val="0"/>
      <w:marRight w:val="0"/>
      <w:marTop w:val="0"/>
      <w:marBottom w:val="0"/>
      <w:divBdr>
        <w:top w:val="none" w:sz="0" w:space="0" w:color="auto"/>
        <w:left w:val="none" w:sz="0" w:space="0" w:color="auto"/>
        <w:bottom w:val="none" w:sz="0" w:space="0" w:color="auto"/>
        <w:right w:val="none" w:sz="0" w:space="0" w:color="auto"/>
      </w:divBdr>
      <w:divsChild>
        <w:div w:id="137653759">
          <w:marLeft w:val="0"/>
          <w:marRight w:val="0"/>
          <w:marTop w:val="0"/>
          <w:marBottom w:val="0"/>
          <w:divBdr>
            <w:top w:val="none" w:sz="0" w:space="0" w:color="auto"/>
            <w:left w:val="none" w:sz="0" w:space="0" w:color="auto"/>
            <w:bottom w:val="none" w:sz="0" w:space="0" w:color="auto"/>
            <w:right w:val="none" w:sz="0" w:space="0" w:color="auto"/>
          </w:divBdr>
          <w:divsChild>
            <w:div w:id="55444394">
              <w:marLeft w:val="0"/>
              <w:marRight w:val="0"/>
              <w:marTop w:val="0"/>
              <w:marBottom w:val="0"/>
              <w:divBdr>
                <w:top w:val="none" w:sz="0" w:space="0" w:color="auto"/>
                <w:left w:val="none" w:sz="0" w:space="0" w:color="auto"/>
                <w:bottom w:val="none" w:sz="0" w:space="0" w:color="auto"/>
                <w:right w:val="none" w:sz="0" w:space="0" w:color="auto"/>
              </w:divBdr>
              <w:divsChild>
                <w:div w:id="76560368">
                  <w:marLeft w:val="0"/>
                  <w:marRight w:val="0"/>
                  <w:marTop w:val="0"/>
                  <w:marBottom w:val="0"/>
                  <w:divBdr>
                    <w:top w:val="none" w:sz="0" w:space="0" w:color="auto"/>
                    <w:left w:val="none" w:sz="0" w:space="0" w:color="auto"/>
                    <w:bottom w:val="none" w:sz="0" w:space="0" w:color="auto"/>
                    <w:right w:val="none" w:sz="0" w:space="0" w:color="auto"/>
                  </w:divBdr>
                  <w:divsChild>
                    <w:div w:id="164746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27887">
      <w:bodyDiv w:val="1"/>
      <w:marLeft w:val="0"/>
      <w:marRight w:val="0"/>
      <w:marTop w:val="0"/>
      <w:marBottom w:val="0"/>
      <w:divBdr>
        <w:top w:val="none" w:sz="0" w:space="0" w:color="auto"/>
        <w:left w:val="none" w:sz="0" w:space="0" w:color="auto"/>
        <w:bottom w:val="none" w:sz="0" w:space="0" w:color="auto"/>
        <w:right w:val="none" w:sz="0" w:space="0" w:color="auto"/>
      </w:divBdr>
    </w:div>
    <w:div w:id="150601946">
      <w:bodyDiv w:val="1"/>
      <w:marLeft w:val="0"/>
      <w:marRight w:val="0"/>
      <w:marTop w:val="0"/>
      <w:marBottom w:val="0"/>
      <w:divBdr>
        <w:top w:val="none" w:sz="0" w:space="0" w:color="auto"/>
        <w:left w:val="none" w:sz="0" w:space="0" w:color="auto"/>
        <w:bottom w:val="none" w:sz="0" w:space="0" w:color="auto"/>
        <w:right w:val="none" w:sz="0" w:space="0" w:color="auto"/>
      </w:divBdr>
    </w:div>
    <w:div w:id="159467449">
      <w:bodyDiv w:val="1"/>
      <w:marLeft w:val="0"/>
      <w:marRight w:val="0"/>
      <w:marTop w:val="0"/>
      <w:marBottom w:val="0"/>
      <w:divBdr>
        <w:top w:val="none" w:sz="0" w:space="0" w:color="auto"/>
        <w:left w:val="none" w:sz="0" w:space="0" w:color="auto"/>
        <w:bottom w:val="none" w:sz="0" w:space="0" w:color="auto"/>
        <w:right w:val="none" w:sz="0" w:space="0" w:color="auto"/>
      </w:divBdr>
    </w:div>
    <w:div w:id="177163697">
      <w:bodyDiv w:val="1"/>
      <w:marLeft w:val="0"/>
      <w:marRight w:val="0"/>
      <w:marTop w:val="0"/>
      <w:marBottom w:val="0"/>
      <w:divBdr>
        <w:top w:val="none" w:sz="0" w:space="0" w:color="auto"/>
        <w:left w:val="none" w:sz="0" w:space="0" w:color="auto"/>
        <w:bottom w:val="none" w:sz="0" w:space="0" w:color="auto"/>
        <w:right w:val="none" w:sz="0" w:space="0" w:color="auto"/>
      </w:divBdr>
    </w:div>
    <w:div w:id="178011516">
      <w:bodyDiv w:val="1"/>
      <w:marLeft w:val="0"/>
      <w:marRight w:val="0"/>
      <w:marTop w:val="0"/>
      <w:marBottom w:val="0"/>
      <w:divBdr>
        <w:top w:val="none" w:sz="0" w:space="0" w:color="auto"/>
        <w:left w:val="none" w:sz="0" w:space="0" w:color="auto"/>
        <w:bottom w:val="none" w:sz="0" w:space="0" w:color="auto"/>
        <w:right w:val="none" w:sz="0" w:space="0" w:color="auto"/>
      </w:divBdr>
    </w:div>
    <w:div w:id="203448270">
      <w:bodyDiv w:val="1"/>
      <w:marLeft w:val="0"/>
      <w:marRight w:val="0"/>
      <w:marTop w:val="0"/>
      <w:marBottom w:val="0"/>
      <w:divBdr>
        <w:top w:val="none" w:sz="0" w:space="0" w:color="auto"/>
        <w:left w:val="none" w:sz="0" w:space="0" w:color="auto"/>
        <w:bottom w:val="none" w:sz="0" w:space="0" w:color="auto"/>
        <w:right w:val="none" w:sz="0" w:space="0" w:color="auto"/>
      </w:divBdr>
    </w:div>
    <w:div w:id="208803796">
      <w:bodyDiv w:val="1"/>
      <w:marLeft w:val="0"/>
      <w:marRight w:val="0"/>
      <w:marTop w:val="0"/>
      <w:marBottom w:val="0"/>
      <w:divBdr>
        <w:top w:val="none" w:sz="0" w:space="0" w:color="auto"/>
        <w:left w:val="none" w:sz="0" w:space="0" w:color="auto"/>
        <w:bottom w:val="none" w:sz="0" w:space="0" w:color="auto"/>
        <w:right w:val="none" w:sz="0" w:space="0" w:color="auto"/>
      </w:divBdr>
    </w:div>
    <w:div w:id="231549022">
      <w:bodyDiv w:val="1"/>
      <w:marLeft w:val="0"/>
      <w:marRight w:val="0"/>
      <w:marTop w:val="0"/>
      <w:marBottom w:val="0"/>
      <w:divBdr>
        <w:top w:val="none" w:sz="0" w:space="0" w:color="auto"/>
        <w:left w:val="none" w:sz="0" w:space="0" w:color="auto"/>
        <w:bottom w:val="none" w:sz="0" w:space="0" w:color="auto"/>
        <w:right w:val="none" w:sz="0" w:space="0" w:color="auto"/>
      </w:divBdr>
    </w:div>
    <w:div w:id="266547808">
      <w:bodyDiv w:val="1"/>
      <w:marLeft w:val="0"/>
      <w:marRight w:val="0"/>
      <w:marTop w:val="0"/>
      <w:marBottom w:val="0"/>
      <w:divBdr>
        <w:top w:val="none" w:sz="0" w:space="0" w:color="auto"/>
        <w:left w:val="none" w:sz="0" w:space="0" w:color="auto"/>
        <w:bottom w:val="none" w:sz="0" w:space="0" w:color="auto"/>
        <w:right w:val="none" w:sz="0" w:space="0" w:color="auto"/>
      </w:divBdr>
    </w:div>
    <w:div w:id="346832149">
      <w:bodyDiv w:val="1"/>
      <w:marLeft w:val="0"/>
      <w:marRight w:val="0"/>
      <w:marTop w:val="0"/>
      <w:marBottom w:val="0"/>
      <w:divBdr>
        <w:top w:val="none" w:sz="0" w:space="0" w:color="auto"/>
        <w:left w:val="none" w:sz="0" w:space="0" w:color="auto"/>
        <w:bottom w:val="none" w:sz="0" w:space="0" w:color="auto"/>
        <w:right w:val="none" w:sz="0" w:space="0" w:color="auto"/>
      </w:divBdr>
    </w:div>
    <w:div w:id="362480781">
      <w:bodyDiv w:val="1"/>
      <w:marLeft w:val="0"/>
      <w:marRight w:val="0"/>
      <w:marTop w:val="0"/>
      <w:marBottom w:val="0"/>
      <w:divBdr>
        <w:top w:val="none" w:sz="0" w:space="0" w:color="auto"/>
        <w:left w:val="none" w:sz="0" w:space="0" w:color="auto"/>
        <w:bottom w:val="none" w:sz="0" w:space="0" w:color="auto"/>
        <w:right w:val="none" w:sz="0" w:space="0" w:color="auto"/>
      </w:divBdr>
    </w:div>
    <w:div w:id="366103177">
      <w:bodyDiv w:val="1"/>
      <w:marLeft w:val="0"/>
      <w:marRight w:val="0"/>
      <w:marTop w:val="0"/>
      <w:marBottom w:val="0"/>
      <w:divBdr>
        <w:top w:val="none" w:sz="0" w:space="0" w:color="auto"/>
        <w:left w:val="none" w:sz="0" w:space="0" w:color="auto"/>
        <w:bottom w:val="none" w:sz="0" w:space="0" w:color="auto"/>
        <w:right w:val="none" w:sz="0" w:space="0" w:color="auto"/>
      </w:divBdr>
    </w:div>
    <w:div w:id="367337367">
      <w:bodyDiv w:val="1"/>
      <w:marLeft w:val="0"/>
      <w:marRight w:val="0"/>
      <w:marTop w:val="0"/>
      <w:marBottom w:val="0"/>
      <w:divBdr>
        <w:top w:val="none" w:sz="0" w:space="0" w:color="auto"/>
        <w:left w:val="none" w:sz="0" w:space="0" w:color="auto"/>
        <w:bottom w:val="none" w:sz="0" w:space="0" w:color="auto"/>
        <w:right w:val="none" w:sz="0" w:space="0" w:color="auto"/>
      </w:divBdr>
    </w:div>
    <w:div w:id="379332184">
      <w:bodyDiv w:val="1"/>
      <w:marLeft w:val="0"/>
      <w:marRight w:val="0"/>
      <w:marTop w:val="0"/>
      <w:marBottom w:val="0"/>
      <w:divBdr>
        <w:top w:val="none" w:sz="0" w:space="0" w:color="auto"/>
        <w:left w:val="none" w:sz="0" w:space="0" w:color="auto"/>
        <w:bottom w:val="none" w:sz="0" w:space="0" w:color="auto"/>
        <w:right w:val="none" w:sz="0" w:space="0" w:color="auto"/>
      </w:divBdr>
    </w:div>
    <w:div w:id="423232244">
      <w:bodyDiv w:val="1"/>
      <w:marLeft w:val="0"/>
      <w:marRight w:val="0"/>
      <w:marTop w:val="0"/>
      <w:marBottom w:val="0"/>
      <w:divBdr>
        <w:top w:val="none" w:sz="0" w:space="0" w:color="auto"/>
        <w:left w:val="none" w:sz="0" w:space="0" w:color="auto"/>
        <w:bottom w:val="none" w:sz="0" w:space="0" w:color="auto"/>
        <w:right w:val="none" w:sz="0" w:space="0" w:color="auto"/>
      </w:divBdr>
    </w:div>
    <w:div w:id="441071323">
      <w:bodyDiv w:val="1"/>
      <w:marLeft w:val="0"/>
      <w:marRight w:val="0"/>
      <w:marTop w:val="0"/>
      <w:marBottom w:val="0"/>
      <w:divBdr>
        <w:top w:val="none" w:sz="0" w:space="0" w:color="auto"/>
        <w:left w:val="none" w:sz="0" w:space="0" w:color="auto"/>
        <w:bottom w:val="none" w:sz="0" w:space="0" w:color="auto"/>
        <w:right w:val="none" w:sz="0" w:space="0" w:color="auto"/>
      </w:divBdr>
    </w:div>
    <w:div w:id="441924271">
      <w:bodyDiv w:val="1"/>
      <w:marLeft w:val="0"/>
      <w:marRight w:val="0"/>
      <w:marTop w:val="0"/>
      <w:marBottom w:val="0"/>
      <w:divBdr>
        <w:top w:val="none" w:sz="0" w:space="0" w:color="auto"/>
        <w:left w:val="none" w:sz="0" w:space="0" w:color="auto"/>
        <w:bottom w:val="none" w:sz="0" w:space="0" w:color="auto"/>
        <w:right w:val="none" w:sz="0" w:space="0" w:color="auto"/>
      </w:divBdr>
    </w:div>
    <w:div w:id="466583082">
      <w:bodyDiv w:val="1"/>
      <w:marLeft w:val="0"/>
      <w:marRight w:val="0"/>
      <w:marTop w:val="0"/>
      <w:marBottom w:val="0"/>
      <w:divBdr>
        <w:top w:val="none" w:sz="0" w:space="0" w:color="auto"/>
        <w:left w:val="none" w:sz="0" w:space="0" w:color="auto"/>
        <w:bottom w:val="none" w:sz="0" w:space="0" w:color="auto"/>
        <w:right w:val="none" w:sz="0" w:space="0" w:color="auto"/>
      </w:divBdr>
    </w:div>
    <w:div w:id="485052748">
      <w:bodyDiv w:val="1"/>
      <w:marLeft w:val="0"/>
      <w:marRight w:val="0"/>
      <w:marTop w:val="0"/>
      <w:marBottom w:val="0"/>
      <w:divBdr>
        <w:top w:val="none" w:sz="0" w:space="0" w:color="auto"/>
        <w:left w:val="none" w:sz="0" w:space="0" w:color="auto"/>
        <w:bottom w:val="none" w:sz="0" w:space="0" w:color="auto"/>
        <w:right w:val="none" w:sz="0" w:space="0" w:color="auto"/>
      </w:divBdr>
    </w:div>
    <w:div w:id="499547257">
      <w:bodyDiv w:val="1"/>
      <w:marLeft w:val="0"/>
      <w:marRight w:val="0"/>
      <w:marTop w:val="0"/>
      <w:marBottom w:val="0"/>
      <w:divBdr>
        <w:top w:val="none" w:sz="0" w:space="0" w:color="auto"/>
        <w:left w:val="none" w:sz="0" w:space="0" w:color="auto"/>
        <w:bottom w:val="none" w:sz="0" w:space="0" w:color="auto"/>
        <w:right w:val="none" w:sz="0" w:space="0" w:color="auto"/>
      </w:divBdr>
    </w:div>
    <w:div w:id="524829081">
      <w:bodyDiv w:val="1"/>
      <w:marLeft w:val="0"/>
      <w:marRight w:val="0"/>
      <w:marTop w:val="0"/>
      <w:marBottom w:val="0"/>
      <w:divBdr>
        <w:top w:val="none" w:sz="0" w:space="0" w:color="auto"/>
        <w:left w:val="none" w:sz="0" w:space="0" w:color="auto"/>
        <w:bottom w:val="none" w:sz="0" w:space="0" w:color="auto"/>
        <w:right w:val="none" w:sz="0" w:space="0" w:color="auto"/>
      </w:divBdr>
      <w:divsChild>
        <w:div w:id="1404647372">
          <w:marLeft w:val="0"/>
          <w:marRight w:val="0"/>
          <w:marTop w:val="0"/>
          <w:marBottom w:val="0"/>
          <w:divBdr>
            <w:top w:val="none" w:sz="0" w:space="0" w:color="auto"/>
            <w:left w:val="none" w:sz="0" w:space="0" w:color="auto"/>
            <w:bottom w:val="none" w:sz="0" w:space="0" w:color="auto"/>
            <w:right w:val="none" w:sz="0" w:space="0" w:color="auto"/>
          </w:divBdr>
        </w:div>
      </w:divsChild>
    </w:div>
    <w:div w:id="569115443">
      <w:bodyDiv w:val="1"/>
      <w:marLeft w:val="0"/>
      <w:marRight w:val="0"/>
      <w:marTop w:val="0"/>
      <w:marBottom w:val="0"/>
      <w:divBdr>
        <w:top w:val="none" w:sz="0" w:space="0" w:color="auto"/>
        <w:left w:val="none" w:sz="0" w:space="0" w:color="auto"/>
        <w:bottom w:val="none" w:sz="0" w:space="0" w:color="auto"/>
        <w:right w:val="none" w:sz="0" w:space="0" w:color="auto"/>
      </w:divBdr>
    </w:div>
    <w:div w:id="569577576">
      <w:bodyDiv w:val="1"/>
      <w:marLeft w:val="0"/>
      <w:marRight w:val="0"/>
      <w:marTop w:val="0"/>
      <w:marBottom w:val="0"/>
      <w:divBdr>
        <w:top w:val="none" w:sz="0" w:space="0" w:color="auto"/>
        <w:left w:val="none" w:sz="0" w:space="0" w:color="auto"/>
        <w:bottom w:val="none" w:sz="0" w:space="0" w:color="auto"/>
        <w:right w:val="none" w:sz="0" w:space="0" w:color="auto"/>
      </w:divBdr>
    </w:div>
    <w:div w:id="589506257">
      <w:bodyDiv w:val="1"/>
      <w:marLeft w:val="0"/>
      <w:marRight w:val="0"/>
      <w:marTop w:val="0"/>
      <w:marBottom w:val="0"/>
      <w:divBdr>
        <w:top w:val="none" w:sz="0" w:space="0" w:color="auto"/>
        <w:left w:val="none" w:sz="0" w:space="0" w:color="auto"/>
        <w:bottom w:val="none" w:sz="0" w:space="0" w:color="auto"/>
        <w:right w:val="none" w:sz="0" w:space="0" w:color="auto"/>
      </w:divBdr>
    </w:div>
    <w:div w:id="618070216">
      <w:bodyDiv w:val="1"/>
      <w:marLeft w:val="0"/>
      <w:marRight w:val="0"/>
      <w:marTop w:val="0"/>
      <w:marBottom w:val="0"/>
      <w:divBdr>
        <w:top w:val="none" w:sz="0" w:space="0" w:color="auto"/>
        <w:left w:val="none" w:sz="0" w:space="0" w:color="auto"/>
        <w:bottom w:val="none" w:sz="0" w:space="0" w:color="auto"/>
        <w:right w:val="none" w:sz="0" w:space="0" w:color="auto"/>
      </w:divBdr>
    </w:div>
    <w:div w:id="642199082">
      <w:bodyDiv w:val="1"/>
      <w:marLeft w:val="0"/>
      <w:marRight w:val="0"/>
      <w:marTop w:val="0"/>
      <w:marBottom w:val="0"/>
      <w:divBdr>
        <w:top w:val="none" w:sz="0" w:space="0" w:color="auto"/>
        <w:left w:val="none" w:sz="0" w:space="0" w:color="auto"/>
        <w:bottom w:val="none" w:sz="0" w:space="0" w:color="auto"/>
        <w:right w:val="none" w:sz="0" w:space="0" w:color="auto"/>
      </w:divBdr>
    </w:div>
    <w:div w:id="660237294">
      <w:bodyDiv w:val="1"/>
      <w:marLeft w:val="0"/>
      <w:marRight w:val="0"/>
      <w:marTop w:val="0"/>
      <w:marBottom w:val="0"/>
      <w:divBdr>
        <w:top w:val="none" w:sz="0" w:space="0" w:color="auto"/>
        <w:left w:val="none" w:sz="0" w:space="0" w:color="auto"/>
        <w:bottom w:val="none" w:sz="0" w:space="0" w:color="auto"/>
        <w:right w:val="none" w:sz="0" w:space="0" w:color="auto"/>
      </w:divBdr>
    </w:div>
    <w:div w:id="671225084">
      <w:bodyDiv w:val="1"/>
      <w:marLeft w:val="0"/>
      <w:marRight w:val="0"/>
      <w:marTop w:val="0"/>
      <w:marBottom w:val="0"/>
      <w:divBdr>
        <w:top w:val="none" w:sz="0" w:space="0" w:color="auto"/>
        <w:left w:val="none" w:sz="0" w:space="0" w:color="auto"/>
        <w:bottom w:val="none" w:sz="0" w:space="0" w:color="auto"/>
        <w:right w:val="none" w:sz="0" w:space="0" w:color="auto"/>
      </w:divBdr>
    </w:div>
    <w:div w:id="677196393">
      <w:bodyDiv w:val="1"/>
      <w:marLeft w:val="0"/>
      <w:marRight w:val="0"/>
      <w:marTop w:val="0"/>
      <w:marBottom w:val="0"/>
      <w:divBdr>
        <w:top w:val="none" w:sz="0" w:space="0" w:color="auto"/>
        <w:left w:val="none" w:sz="0" w:space="0" w:color="auto"/>
        <w:bottom w:val="none" w:sz="0" w:space="0" w:color="auto"/>
        <w:right w:val="none" w:sz="0" w:space="0" w:color="auto"/>
      </w:divBdr>
    </w:div>
    <w:div w:id="688795557">
      <w:bodyDiv w:val="1"/>
      <w:marLeft w:val="0"/>
      <w:marRight w:val="0"/>
      <w:marTop w:val="0"/>
      <w:marBottom w:val="0"/>
      <w:divBdr>
        <w:top w:val="none" w:sz="0" w:space="0" w:color="auto"/>
        <w:left w:val="none" w:sz="0" w:space="0" w:color="auto"/>
        <w:bottom w:val="none" w:sz="0" w:space="0" w:color="auto"/>
        <w:right w:val="none" w:sz="0" w:space="0" w:color="auto"/>
      </w:divBdr>
    </w:div>
    <w:div w:id="692462131">
      <w:bodyDiv w:val="1"/>
      <w:marLeft w:val="0"/>
      <w:marRight w:val="0"/>
      <w:marTop w:val="0"/>
      <w:marBottom w:val="0"/>
      <w:divBdr>
        <w:top w:val="none" w:sz="0" w:space="0" w:color="auto"/>
        <w:left w:val="none" w:sz="0" w:space="0" w:color="auto"/>
        <w:bottom w:val="none" w:sz="0" w:space="0" w:color="auto"/>
        <w:right w:val="none" w:sz="0" w:space="0" w:color="auto"/>
      </w:divBdr>
    </w:div>
    <w:div w:id="693842718">
      <w:bodyDiv w:val="1"/>
      <w:marLeft w:val="0"/>
      <w:marRight w:val="0"/>
      <w:marTop w:val="0"/>
      <w:marBottom w:val="0"/>
      <w:divBdr>
        <w:top w:val="none" w:sz="0" w:space="0" w:color="auto"/>
        <w:left w:val="none" w:sz="0" w:space="0" w:color="auto"/>
        <w:bottom w:val="none" w:sz="0" w:space="0" w:color="auto"/>
        <w:right w:val="none" w:sz="0" w:space="0" w:color="auto"/>
      </w:divBdr>
    </w:div>
    <w:div w:id="727725676">
      <w:bodyDiv w:val="1"/>
      <w:marLeft w:val="0"/>
      <w:marRight w:val="0"/>
      <w:marTop w:val="0"/>
      <w:marBottom w:val="0"/>
      <w:divBdr>
        <w:top w:val="none" w:sz="0" w:space="0" w:color="auto"/>
        <w:left w:val="none" w:sz="0" w:space="0" w:color="auto"/>
        <w:bottom w:val="none" w:sz="0" w:space="0" w:color="auto"/>
        <w:right w:val="none" w:sz="0" w:space="0" w:color="auto"/>
      </w:divBdr>
    </w:div>
    <w:div w:id="859709820">
      <w:bodyDiv w:val="1"/>
      <w:marLeft w:val="0"/>
      <w:marRight w:val="0"/>
      <w:marTop w:val="0"/>
      <w:marBottom w:val="0"/>
      <w:divBdr>
        <w:top w:val="none" w:sz="0" w:space="0" w:color="auto"/>
        <w:left w:val="none" w:sz="0" w:space="0" w:color="auto"/>
        <w:bottom w:val="none" w:sz="0" w:space="0" w:color="auto"/>
        <w:right w:val="none" w:sz="0" w:space="0" w:color="auto"/>
      </w:divBdr>
    </w:div>
    <w:div w:id="874080535">
      <w:bodyDiv w:val="1"/>
      <w:marLeft w:val="0"/>
      <w:marRight w:val="0"/>
      <w:marTop w:val="0"/>
      <w:marBottom w:val="0"/>
      <w:divBdr>
        <w:top w:val="none" w:sz="0" w:space="0" w:color="auto"/>
        <w:left w:val="none" w:sz="0" w:space="0" w:color="auto"/>
        <w:bottom w:val="none" w:sz="0" w:space="0" w:color="auto"/>
        <w:right w:val="none" w:sz="0" w:space="0" w:color="auto"/>
      </w:divBdr>
      <w:divsChild>
        <w:div w:id="366832682">
          <w:marLeft w:val="0"/>
          <w:marRight w:val="0"/>
          <w:marTop w:val="0"/>
          <w:marBottom w:val="0"/>
          <w:divBdr>
            <w:top w:val="none" w:sz="0" w:space="0" w:color="auto"/>
            <w:left w:val="none" w:sz="0" w:space="0" w:color="auto"/>
            <w:bottom w:val="none" w:sz="0" w:space="0" w:color="auto"/>
            <w:right w:val="none" w:sz="0" w:space="0" w:color="auto"/>
          </w:divBdr>
        </w:div>
      </w:divsChild>
    </w:div>
    <w:div w:id="874274138">
      <w:bodyDiv w:val="1"/>
      <w:marLeft w:val="0"/>
      <w:marRight w:val="0"/>
      <w:marTop w:val="0"/>
      <w:marBottom w:val="0"/>
      <w:divBdr>
        <w:top w:val="none" w:sz="0" w:space="0" w:color="auto"/>
        <w:left w:val="none" w:sz="0" w:space="0" w:color="auto"/>
        <w:bottom w:val="none" w:sz="0" w:space="0" w:color="auto"/>
        <w:right w:val="none" w:sz="0" w:space="0" w:color="auto"/>
      </w:divBdr>
    </w:div>
    <w:div w:id="875776201">
      <w:bodyDiv w:val="1"/>
      <w:marLeft w:val="0"/>
      <w:marRight w:val="0"/>
      <w:marTop w:val="0"/>
      <w:marBottom w:val="0"/>
      <w:divBdr>
        <w:top w:val="none" w:sz="0" w:space="0" w:color="auto"/>
        <w:left w:val="none" w:sz="0" w:space="0" w:color="auto"/>
        <w:bottom w:val="none" w:sz="0" w:space="0" w:color="auto"/>
        <w:right w:val="none" w:sz="0" w:space="0" w:color="auto"/>
      </w:divBdr>
      <w:divsChild>
        <w:div w:id="718434210">
          <w:marLeft w:val="0"/>
          <w:marRight w:val="0"/>
          <w:marTop w:val="0"/>
          <w:marBottom w:val="0"/>
          <w:divBdr>
            <w:top w:val="none" w:sz="0" w:space="0" w:color="auto"/>
            <w:left w:val="none" w:sz="0" w:space="0" w:color="auto"/>
            <w:bottom w:val="none" w:sz="0" w:space="0" w:color="auto"/>
            <w:right w:val="none" w:sz="0" w:space="0" w:color="auto"/>
          </w:divBdr>
        </w:div>
      </w:divsChild>
    </w:div>
    <w:div w:id="883294388">
      <w:bodyDiv w:val="1"/>
      <w:marLeft w:val="0"/>
      <w:marRight w:val="0"/>
      <w:marTop w:val="0"/>
      <w:marBottom w:val="0"/>
      <w:divBdr>
        <w:top w:val="none" w:sz="0" w:space="0" w:color="auto"/>
        <w:left w:val="none" w:sz="0" w:space="0" w:color="auto"/>
        <w:bottom w:val="none" w:sz="0" w:space="0" w:color="auto"/>
        <w:right w:val="none" w:sz="0" w:space="0" w:color="auto"/>
      </w:divBdr>
    </w:div>
    <w:div w:id="937296545">
      <w:bodyDiv w:val="1"/>
      <w:marLeft w:val="0"/>
      <w:marRight w:val="0"/>
      <w:marTop w:val="0"/>
      <w:marBottom w:val="0"/>
      <w:divBdr>
        <w:top w:val="none" w:sz="0" w:space="0" w:color="auto"/>
        <w:left w:val="none" w:sz="0" w:space="0" w:color="auto"/>
        <w:bottom w:val="none" w:sz="0" w:space="0" w:color="auto"/>
        <w:right w:val="none" w:sz="0" w:space="0" w:color="auto"/>
      </w:divBdr>
    </w:div>
    <w:div w:id="954294763">
      <w:bodyDiv w:val="1"/>
      <w:marLeft w:val="0"/>
      <w:marRight w:val="0"/>
      <w:marTop w:val="0"/>
      <w:marBottom w:val="0"/>
      <w:divBdr>
        <w:top w:val="none" w:sz="0" w:space="0" w:color="auto"/>
        <w:left w:val="none" w:sz="0" w:space="0" w:color="auto"/>
        <w:bottom w:val="none" w:sz="0" w:space="0" w:color="auto"/>
        <w:right w:val="none" w:sz="0" w:space="0" w:color="auto"/>
      </w:divBdr>
    </w:div>
    <w:div w:id="1065756952">
      <w:bodyDiv w:val="1"/>
      <w:marLeft w:val="0"/>
      <w:marRight w:val="0"/>
      <w:marTop w:val="0"/>
      <w:marBottom w:val="0"/>
      <w:divBdr>
        <w:top w:val="none" w:sz="0" w:space="0" w:color="auto"/>
        <w:left w:val="none" w:sz="0" w:space="0" w:color="auto"/>
        <w:bottom w:val="none" w:sz="0" w:space="0" w:color="auto"/>
        <w:right w:val="none" w:sz="0" w:space="0" w:color="auto"/>
      </w:divBdr>
    </w:div>
    <w:div w:id="1114249904">
      <w:bodyDiv w:val="1"/>
      <w:marLeft w:val="0"/>
      <w:marRight w:val="0"/>
      <w:marTop w:val="0"/>
      <w:marBottom w:val="0"/>
      <w:divBdr>
        <w:top w:val="none" w:sz="0" w:space="0" w:color="auto"/>
        <w:left w:val="none" w:sz="0" w:space="0" w:color="auto"/>
        <w:bottom w:val="none" w:sz="0" w:space="0" w:color="auto"/>
        <w:right w:val="none" w:sz="0" w:space="0" w:color="auto"/>
      </w:divBdr>
    </w:div>
    <w:div w:id="1123382861">
      <w:bodyDiv w:val="1"/>
      <w:marLeft w:val="0"/>
      <w:marRight w:val="0"/>
      <w:marTop w:val="0"/>
      <w:marBottom w:val="0"/>
      <w:divBdr>
        <w:top w:val="none" w:sz="0" w:space="0" w:color="auto"/>
        <w:left w:val="none" w:sz="0" w:space="0" w:color="auto"/>
        <w:bottom w:val="none" w:sz="0" w:space="0" w:color="auto"/>
        <w:right w:val="none" w:sz="0" w:space="0" w:color="auto"/>
      </w:divBdr>
    </w:div>
    <w:div w:id="1156071862">
      <w:bodyDiv w:val="1"/>
      <w:marLeft w:val="0"/>
      <w:marRight w:val="0"/>
      <w:marTop w:val="0"/>
      <w:marBottom w:val="0"/>
      <w:divBdr>
        <w:top w:val="none" w:sz="0" w:space="0" w:color="auto"/>
        <w:left w:val="none" w:sz="0" w:space="0" w:color="auto"/>
        <w:bottom w:val="none" w:sz="0" w:space="0" w:color="auto"/>
        <w:right w:val="none" w:sz="0" w:space="0" w:color="auto"/>
      </w:divBdr>
    </w:div>
    <w:div w:id="1178540090">
      <w:bodyDiv w:val="1"/>
      <w:marLeft w:val="0"/>
      <w:marRight w:val="0"/>
      <w:marTop w:val="0"/>
      <w:marBottom w:val="0"/>
      <w:divBdr>
        <w:top w:val="none" w:sz="0" w:space="0" w:color="auto"/>
        <w:left w:val="none" w:sz="0" w:space="0" w:color="auto"/>
        <w:bottom w:val="none" w:sz="0" w:space="0" w:color="auto"/>
        <w:right w:val="none" w:sz="0" w:space="0" w:color="auto"/>
      </w:divBdr>
    </w:div>
    <w:div w:id="1197546853">
      <w:bodyDiv w:val="1"/>
      <w:marLeft w:val="0"/>
      <w:marRight w:val="0"/>
      <w:marTop w:val="0"/>
      <w:marBottom w:val="0"/>
      <w:divBdr>
        <w:top w:val="none" w:sz="0" w:space="0" w:color="auto"/>
        <w:left w:val="none" w:sz="0" w:space="0" w:color="auto"/>
        <w:bottom w:val="none" w:sz="0" w:space="0" w:color="auto"/>
        <w:right w:val="none" w:sz="0" w:space="0" w:color="auto"/>
      </w:divBdr>
    </w:div>
    <w:div w:id="1205409407">
      <w:bodyDiv w:val="1"/>
      <w:marLeft w:val="0"/>
      <w:marRight w:val="0"/>
      <w:marTop w:val="0"/>
      <w:marBottom w:val="0"/>
      <w:divBdr>
        <w:top w:val="none" w:sz="0" w:space="0" w:color="auto"/>
        <w:left w:val="none" w:sz="0" w:space="0" w:color="auto"/>
        <w:bottom w:val="none" w:sz="0" w:space="0" w:color="auto"/>
        <w:right w:val="none" w:sz="0" w:space="0" w:color="auto"/>
      </w:divBdr>
    </w:div>
    <w:div w:id="1241862965">
      <w:bodyDiv w:val="1"/>
      <w:marLeft w:val="0"/>
      <w:marRight w:val="0"/>
      <w:marTop w:val="0"/>
      <w:marBottom w:val="0"/>
      <w:divBdr>
        <w:top w:val="none" w:sz="0" w:space="0" w:color="auto"/>
        <w:left w:val="none" w:sz="0" w:space="0" w:color="auto"/>
        <w:bottom w:val="none" w:sz="0" w:space="0" w:color="auto"/>
        <w:right w:val="none" w:sz="0" w:space="0" w:color="auto"/>
      </w:divBdr>
    </w:div>
    <w:div w:id="1263755790">
      <w:bodyDiv w:val="1"/>
      <w:marLeft w:val="0"/>
      <w:marRight w:val="0"/>
      <w:marTop w:val="0"/>
      <w:marBottom w:val="0"/>
      <w:divBdr>
        <w:top w:val="none" w:sz="0" w:space="0" w:color="auto"/>
        <w:left w:val="none" w:sz="0" w:space="0" w:color="auto"/>
        <w:bottom w:val="none" w:sz="0" w:space="0" w:color="auto"/>
        <w:right w:val="none" w:sz="0" w:space="0" w:color="auto"/>
      </w:divBdr>
    </w:div>
    <w:div w:id="1290164891">
      <w:bodyDiv w:val="1"/>
      <w:marLeft w:val="0"/>
      <w:marRight w:val="0"/>
      <w:marTop w:val="0"/>
      <w:marBottom w:val="0"/>
      <w:divBdr>
        <w:top w:val="none" w:sz="0" w:space="0" w:color="auto"/>
        <w:left w:val="none" w:sz="0" w:space="0" w:color="auto"/>
        <w:bottom w:val="none" w:sz="0" w:space="0" w:color="auto"/>
        <w:right w:val="none" w:sz="0" w:space="0" w:color="auto"/>
      </w:divBdr>
    </w:div>
    <w:div w:id="1326781874">
      <w:bodyDiv w:val="1"/>
      <w:marLeft w:val="0"/>
      <w:marRight w:val="0"/>
      <w:marTop w:val="0"/>
      <w:marBottom w:val="0"/>
      <w:divBdr>
        <w:top w:val="none" w:sz="0" w:space="0" w:color="auto"/>
        <w:left w:val="none" w:sz="0" w:space="0" w:color="auto"/>
        <w:bottom w:val="none" w:sz="0" w:space="0" w:color="auto"/>
        <w:right w:val="none" w:sz="0" w:space="0" w:color="auto"/>
      </w:divBdr>
    </w:div>
    <w:div w:id="1351487672">
      <w:bodyDiv w:val="1"/>
      <w:marLeft w:val="0"/>
      <w:marRight w:val="0"/>
      <w:marTop w:val="0"/>
      <w:marBottom w:val="0"/>
      <w:divBdr>
        <w:top w:val="none" w:sz="0" w:space="0" w:color="auto"/>
        <w:left w:val="none" w:sz="0" w:space="0" w:color="auto"/>
        <w:bottom w:val="none" w:sz="0" w:space="0" w:color="auto"/>
        <w:right w:val="none" w:sz="0" w:space="0" w:color="auto"/>
      </w:divBdr>
    </w:div>
    <w:div w:id="1364283461">
      <w:bodyDiv w:val="1"/>
      <w:marLeft w:val="0"/>
      <w:marRight w:val="0"/>
      <w:marTop w:val="0"/>
      <w:marBottom w:val="0"/>
      <w:divBdr>
        <w:top w:val="none" w:sz="0" w:space="0" w:color="auto"/>
        <w:left w:val="none" w:sz="0" w:space="0" w:color="auto"/>
        <w:bottom w:val="none" w:sz="0" w:space="0" w:color="auto"/>
        <w:right w:val="none" w:sz="0" w:space="0" w:color="auto"/>
      </w:divBdr>
    </w:div>
    <w:div w:id="1375422031">
      <w:bodyDiv w:val="1"/>
      <w:marLeft w:val="0"/>
      <w:marRight w:val="0"/>
      <w:marTop w:val="0"/>
      <w:marBottom w:val="0"/>
      <w:divBdr>
        <w:top w:val="none" w:sz="0" w:space="0" w:color="auto"/>
        <w:left w:val="none" w:sz="0" w:space="0" w:color="auto"/>
        <w:bottom w:val="none" w:sz="0" w:space="0" w:color="auto"/>
        <w:right w:val="none" w:sz="0" w:space="0" w:color="auto"/>
      </w:divBdr>
    </w:div>
    <w:div w:id="1386176984">
      <w:bodyDiv w:val="1"/>
      <w:marLeft w:val="0"/>
      <w:marRight w:val="0"/>
      <w:marTop w:val="0"/>
      <w:marBottom w:val="0"/>
      <w:divBdr>
        <w:top w:val="none" w:sz="0" w:space="0" w:color="auto"/>
        <w:left w:val="none" w:sz="0" w:space="0" w:color="auto"/>
        <w:bottom w:val="none" w:sz="0" w:space="0" w:color="auto"/>
        <w:right w:val="none" w:sz="0" w:space="0" w:color="auto"/>
      </w:divBdr>
    </w:div>
    <w:div w:id="1405686359">
      <w:bodyDiv w:val="1"/>
      <w:marLeft w:val="0"/>
      <w:marRight w:val="0"/>
      <w:marTop w:val="0"/>
      <w:marBottom w:val="0"/>
      <w:divBdr>
        <w:top w:val="none" w:sz="0" w:space="0" w:color="auto"/>
        <w:left w:val="none" w:sz="0" w:space="0" w:color="auto"/>
        <w:bottom w:val="none" w:sz="0" w:space="0" w:color="auto"/>
        <w:right w:val="none" w:sz="0" w:space="0" w:color="auto"/>
      </w:divBdr>
    </w:div>
    <w:div w:id="1434979403">
      <w:bodyDiv w:val="1"/>
      <w:marLeft w:val="0"/>
      <w:marRight w:val="0"/>
      <w:marTop w:val="0"/>
      <w:marBottom w:val="0"/>
      <w:divBdr>
        <w:top w:val="none" w:sz="0" w:space="0" w:color="auto"/>
        <w:left w:val="none" w:sz="0" w:space="0" w:color="auto"/>
        <w:bottom w:val="none" w:sz="0" w:space="0" w:color="auto"/>
        <w:right w:val="none" w:sz="0" w:space="0" w:color="auto"/>
      </w:divBdr>
    </w:div>
    <w:div w:id="1438139028">
      <w:bodyDiv w:val="1"/>
      <w:marLeft w:val="0"/>
      <w:marRight w:val="0"/>
      <w:marTop w:val="0"/>
      <w:marBottom w:val="0"/>
      <w:divBdr>
        <w:top w:val="none" w:sz="0" w:space="0" w:color="auto"/>
        <w:left w:val="none" w:sz="0" w:space="0" w:color="auto"/>
        <w:bottom w:val="none" w:sz="0" w:space="0" w:color="auto"/>
        <w:right w:val="none" w:sz="0" w:space="0" w:color="auto"/>
      </w:divBdr>
    </w:div>
    <w:div w:id="1549414506">
      <w:bodyDiv w:val="1"/>
      <w:marLeft w:val="0"/>
      <w:marRight w:val="0"/>
      <w:marTop w:val="0"/>
      <w:marBottom w:val="0"/>
      <w:divBdr>
        <w:top w:val="none" w:sz="0" w:space="0" w:color="auto"/>
        <w:left w:val="none" w:sz="0" w:space="0" w:color="auto"/>
        <w:bottom w:val="none" w:sz="0" w:space="0" w:color="auto"/>
        <w:right w:val="none" w:sz="0" w:space="0" w:color="auto"/>
      </w:divBdr>
    </w:div>
    <w:div w:id="1550876558">
      <w:bodyDiv w:val="1"/>
      <w:marLeft w:val="0"/>
      <w:marRight w:val="0"/>
      <w:marTop w:val="0"/>
      <w:marBottom w:val="0"/>
      <w:divBdr>
        <w:top w:val="none" w:sz="0" w:space="0" w:color="auto"/>
        <w:left w:val="none" w:sz="0" w:space="0" w:color="auto"/>
        <w:bottom w:val="none" w:sz="0" w:space="0" w:color="auto"/>
        <w:right w:val="none" w:sz="0" w:space="0" w:color="auto"/>
      </w:divBdr>
    </w:div>
    <w:div w:id="1567644256">
      <w:bodyDiv w:val="1"/>
      <w:marLeft w:val="0"/>
      <w:marRight w:val="0"/>
      <w:marTop w:val="0"/>
      <w:marBottom w:val="0"/>
      <w:divBdr>
        <w:top w:val="none" w:sz="0" w:space="0" w:color="auto"/>
        <w:left w:val="none" w:sz="0" w:space="0" w:color="auto"/>
        <w:bottom w:val="none" w:sz="0" w:space="0" w:color="auto"/>
        <w:right w:val="none" w:sz="0" w:space="0" w:color="auto"/>
      </w:divBdr>
    </w:div>
    <w:div w:id="1569657314">
      <w:bodyDiv w:val="1"/>
      <w:marLeft w:val="0"/>
      <w:marRight w:val="0"/>
      <w:marTop w:val="0"/>
      <w:marBottom w:val="0"/>
      <w:divBdr>
        <w:top w:val="none" w:sz="0" w:space="0" w:color="auto"/>
        <w:left w:val="none" w:sz="0" w:space="0" w:color="auto"/>
        <w:bottom w:val="none" w:sz="0" w:space="0" w:color="auto"/>
        <w:right w:val="none" w:sz="0" w:space="0" w:color="auto"/>
      </w:divBdr>
    </w:div>
    <w:div w:id="1638872808">
      <w:bodyDiv w:val="1"/>
      <w:marLeft w:val="0"/>
      <w:marRight w:val="0"/>
      <w:marTop w:val="0"/>
      <w:marBottom w:val="0"/>
      <w:divBdr>
        <w:top w:val="none" w:sz="0" w:space="0" w:color="auto"/>
        <w:left w:val="none" w:sz="0" w:space="0" w:color="auto"/>
        <w:bottom w:val="none" w:sz="0" w:space="0" w:color="auto"/>
        <w:right w:val="none" w:sz="0" w:space="0" w:color="auto"/>
      </w:divBdr>
    </w:div>
    <w:div w:id="1642340540">
      <w:bodyDiv w:val="1"/>
      <w:marLeft w:val="0"/>
      <w:marRight w:val="0"/>
      <w:marTop w:val="0"/>
      <w:marBottom w:val="0"/>
      <w:divBdr>
        <w:top w:val="none" w:sz="0" w:space="0" w:color="auto"/>
        <w:left w:val="none" w:sz="0" w:space="0" w:color="auto"/>
        <w:bottom w:val="none" w:sz="0" w:space="0" w:color="auto"/>
        <w:right w:val="none" w:sz="0" w:space="0" w:color="auto"/>
      </w:divBdr>
    </w:div>
    <w:div w:id="1643535591">
      <w:bodyDiv w:val="1"/>
      <w:marLeft w:val="0"/>
      <w:marRight w:val="0"/>
      <w:marTop w:val="0"/>
      <w:marBottom w:val="0"/>
      <w:divBdr>
        <w:top w:val="none" w:sz="0" w:space="0" w:color="auto"/>
        <w:left w:val="none" w:sz="0" w:space="0" w:color="auto"/>
        <w:bottom w:val="none" w:sz="0" w:space="0" w:color="auto"/>
        <w:right w:val="none" w:sz="0" w:space="0" w:color="auto"/>
      </w:divBdr>
    </w:div>
    <w:div w:id="1689602933">
      <w:bodyDiv w:val="1"/>
      <w:marLeft w:val="0"/>
      <w:marRight w:val="0"/>
      <w:marTop w:val="0"/>
      <w:marBottom w:val="0"/>
      <w:divBdr>
        <w:top w:val="none" w:sz="0" w:space="0" w:color="auto"/>
        <w:left w:val="none" w:sz="0" w:space="0" w:color="auto"/>
        <w:bottom w:val="none" w:sz="0" w:space="0" w:color="auto"/>
        <w:right w:val="none" w:sz="0" w:space="0" w:color="auto"/>
      </w:divBdr>
    </w:div>
    <w:div w:id="1712420356">
      <w:bodyDiv w:val="1"/>
      <w:marLeft w:val="0"/>
      <w:marRight w:val="0"/>
      <w:marTop w:val="0"/>
      <w:marBottom w:val="0"/>
      <w:divBdr>
        <w:top w:val="none" w:sz="0" w:space="0" w:color="auto"/>
        <w:left w:val="none" w:sz="0" w:space="0" w:color="auto"/>
        <w:bottom w:val="none" w:sz="0" w:space="0" w:color="auto"/>
        <w:right w:val="none" w:sz="0" w:space="0" w:color="auto"/>
      </w:divBdr>
    </w:div>
    <w:div w:id="1715543585">
      <w:bodyDiv w:val="1"/>
      <w:marLeft w:val="0"/>
      <w:marRight w:val="0"/>
      <w:marTop w:val="0"/>
      <w:marBottom w:val="0"/>
      <w:divBdr>
        <w:top w:val="none" w:sz="0" w:space="0" w:color="auto"/>
        <w:left w:val="none" w:sz="0" w:space="0" w:color="auto"/>
        <w:bottom w:val="none" w:sz="0" w:space="0" w:color="auto"/>
        <w:right w:val="none" w:sz="0" w:space="0" w:color="auto"/>
      </w:divBdr>
    </w:div>
    <w:div w:id="1728070446">
      <w:bodyDiv w:val="1"/>
      <w:marLeft w:val="0"/>
      <w:marRight w:val="0"/>
      <w:marTop w:val="0"/>
      <w:marBottom w:val="0"/>
      <w:divBdr>
        <w:top w:val="none" w:sz="0" w:space="0" w:color="auto"/>
        <w:left w:val="none" w:sz="0" w:space="0" w:color="auto"/>
        <w:bottom w:val="none" w:sz="0" w:space="0" w:color="auto"/>
        <w:right w:val="none" w:sz="0" w:space="0" w:color="auto"/>
      </w:divBdr>
    </w:div>
    <w:div w:id="1874416155">
      <w:bodyDiv w:val="1"/>
      <w:marLeft w:val="0"/>
      <w:marRight w:val="0"/>
      <w:marTop w:val="0"/>
      <w:marBottom w:val="0"/>
      <w:divBdr>
        <w:top w:val="none" w:sz="0" w:space="0" w:color="auto"/>
        <w:left w:val="none" w:sz="0" w:space="0" w:color="auto"/>
        <w:bottom w:val="none" w:sz="0" w:space="0" w:color="auto"/>
        <w:right w:val="none" w:sz="0" w:space="0" w:color="auto"/>
      </w:divBdr>
    </w:div>
    <w:div w:id="1876459249">
      <w:bodyDiv w:val="1"/>
      <w:marLeft w:val="0"/>
      <w:marRight w:val="0"/>
      <w:marTop w:val="0"/>
      <w:marBottom w:val="0"/>
      <w:divBdr>
        <w:top w:val="none" w:sz="0" w:space="0" w:color="auto"/>
        <w:left w:val="none" w:sz="0" w:space="0" w:color="auto"/>
        <w:bottom w:val="none" w:sz="0" w:space="0" w:color="auto"/>
        <w:right w:val="none" w:sz="0" w:space="0" w:color="auto"/>
      </w:divBdr>
    </w:div>
    <w:div w:id="1883323630">
      <w:bodyDiv w:val="1"/>
      <w:marLeft w:val="0"/>
      <w:marRight w:val="0"/>
      <w:marTop w:val="0"/>
      <w:marBottom w:val="0"/>
      <w:divBdr>
        <w:top w:val="none" w:sz="0" w:space="0" w:color="auto"/>
        <w:left w:val="none" w:sz="0" w:space="0" w:color="auto"/>
        <w:bottom w:val="none" w:sz="0" w:space="0" w:color="auto"/>
        <w:right w:val="none" w:sz="0" w:space="0" w:color="auto"/>
      </w:divBdr>
    </w:div>
    <w:div w:id="1896700972">
      <w:bodyDiv w:val="1"/>
      <w:marLeft w:val="0"/>
      <w:marRight w:val="0"/>
      <w:marTop w:val="0"/>
      <w:marBottom w:val="0"/>
      <w:divBdr>
        <w:top w:val="none" w:sz="0" w:space="0" w:color="auto"/>
        <w:left w:val="none" w:sz="0" w:space="0" w:color="auto"/>
        <w:bottom w:val="none" w:sz="0" w:space="0" w:color="auto"/>
        <w:right w:val="none" w:sz="0" w:space="0" w:color="auto"/>
      </w:divBdr>
    </w:div>
    <w:div w:id="1929583364">
      <w:bodyDiv w:val="1"/>
      <w:marLeft w:val="0"/>
      <w:marRight w:val="0"/>
      <w:marTop w:val="0"/>
      <w:marBottom w:val="0"/>
      <w:divBdr>
        <w:top w:val="none" w:sz="0" w:space="0" w:color="auto"/>
        <w:left w:val="none" w:sz="0" w:space="0" w:color="auto"/>
        <w:bottom w:val="none" w:sz="0" w:space="0" w:color="auto"/>
        <w:right w:val="none" w:sz="0" w:space="0" w:color="auto"/>
      </w:divBdr>
    </w:div>
    <w:div w:id="1982154213">
      <w:bodyDiv w:val="1"/>
      <w:marLeft w:val="0"/>
      <w:marRight w:val="0"/>
      <w:marTop w:val="0"/>
      <w:marBottom w:val="0"/>
      <w:divBdr>
        <w:top w:val="none" w:sz="0" w:space="0" w:color="auto"/>
        <w:left w:val="none" w:sz="0" w:space="0" w:color="auto"/>
        <w:bottom w:val="none" w:sz="0" w:space="0" w:color="auto"/>
        <w:right w:val="none" w:sz="0" w:space="0" w:color="auto"/>
      </w:divBdr>
    </w:div>
    <w:div w:id="2062094166">
      <w:bodyDiv w:val="1"/>
      <w:marLeft w:val="0"/>
      <w:marRight w:val="0"/>
      <w:marTop w:val="0"/>
      <w:marBottom w:val="0"/>
      <w:divBdr>
        <w:top w:val="none" w:sz="0" w:space="0" w:color="auto"/>
        <w:left w:val="none" w:sz="0" w:space="0" w:color="auto"/>
        <w:bottom w:val="none" w:sz="0" w:space="0" w:color="auto"/>
        <w:right w:val="none" w:sz="0" w:space="0" w:color="auto"/>
      </w:divBdr>
      <w:divsChild>
        <w:div w:id="628318635">
          <w:marLeft w:val="0"/>
          <w:marRight w:val="0"/>
          <w:marTop w:val="0"/>
          <w:marBottom w:val="0"/>
          <w:divBdr>
            <w:top w:val="none" w:sz="0" w:space="0" w:color="auto"/>
            <w:left w:val="none" w:sz="0" w:space="0" w:color="auto"/>
            <w:bottom w:val="none" w:sz="0" w:space="0" w:color="auto"/>
            <w:right w:val="none" w:sz="0" w:space="0" w:color="auto"/>
          </w:divBdr>
        </w:div>
      </w:divsChild>
    </w:div>
    <w:div w:id="2074155008">
      <w:bodyDiv w:val="1"/>
      <w:marLeft w:val="0"/>
      <w:marRight w:val="0"/>
      <w:marTop w:val="0"/>
      <w:marBottom w:val="0"/>
      <w:divBdr>
        <w:top w:val="none" w:sz="0" w:space="0" w:color="auto"/>
        <w:left w:val="none" w:sz="0" w:space="0" w:color="auto"/>
        <w:bottom w:val="none" w:sz="0" w:space="0" w:color="auto"/>
        <w:right w:val="none" w:sz="0" w:space="0" w:color="auto"/>
      </w:divBdr>
    </w:div>
    <w:div w:id="2086871850">
      <w:bodyDiv w:val="1"/>
      <w:marLeft w:val="0"/>
      <w:marRight w:val="0"/>
      <w:marTop w:val="0"/>
      <w:marBottom w:val="0"/>
      <w:divBdr>
        <w:top w:val="none" w:sz="0" w:space="0" w:color="auto"/>
        <w:left w:val="none" w:sz="0" w:space="0" w:color="auto"/>
        <w:bottom w:val="none" w:sz="0" w:space="0" w:color="auto"/>
        <w:right w:val="none" w:sz="0" w:space="0" w:color="auto"/>
      </w:divBdr>
    </w:div>
    <w:div w:id="2146195233">
      <w:bodyDiv w:val="1"/>
      <w:marLeft w:val="0"/>
      <w:marRight w:val="0"/>
      <w:marTop w:val="0"/>
      <w:marBottom w:val="0"/>
      <w:divBdr>
        <w:top w:val="none" w:sz="0" w:space="0" w:color="auto"/>
        <w:left w:val="none" w:sz="0" w:space="0" w:color="auto"/>
        <w:bottom w:val="none" w:sz="0" w:space="0" w:color="auto"/>
        <w:right w:val="none" w:sz="0" w:space="0" w:color="auto"/>
      </w:divBdr>
      <w:divsChild>
        <w:div w:id="691035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s.wikipedia.org/wiki/Mouka" TargetMode="External"/><Relationship Id="rId18" Type="http://schemas.openxmlformats.org/officeDocument/2006/relationships/hyperlink" Target="http://cs.wikipedia.org/wiki/P%C5%A1enice" TargetMode="Externa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http://www.wikiskripta.eu/index.php/C%C3%A9liakie"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cs.wikipedia.org/wiki/R%C3%BD%C5%BEe" TargetMode="External"/><Relationship Id="rId17" Type="http://schemas.openxmlformats.org/officeDocument/2006/relationships/hyperlink" Target="http://cs.wikipedia.org/wiki/Sl%C3%A1ma" TargetMode="External"/><Relationship Id="rId25" Type="http://schemas.openxmlformats.org/officeDocument/2006/relationships/image" Target="media/image4.jpe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cs.wikipedia.org/wiki/Kuku%C5%99ice_set%C3%A1" TargetMode="External"/><Relationship Id="rId20" Type="http://schemas.openxmlformats.org/officeDocument/2006/relationships/hyperlink" Target="http://cs.wikipedia.org/wiki/%C4%8Cirok" TargetMode="External"/><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s.wikipedia.org/wiki/Obilka" TargetMode="External"/><Relationship Id="rId24" Type="http://schemas.openxmlformats.org/officeDocument/2006/relationships/image" Target="media/image3.jpe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cs.wikipedia.org/wiki/Sil%C3%A1%C5%BE" TargetMode="External"/><Relationship Id="rId23" Type="http://schemas.openxmlformats.org/officeDocument/2006/relationships/image" Target="media/image2.png"/><Relationship Id="rId28" Type="http://schemas.openxmlformats.org/officeDocument/2006/relationships/image" Target="media/image7.gif"/><Relationship Id="rId36" Type="http://schemas.openxmlformats.org/officeDocument/2006/relationships/theme" Target="theme/theme1.xml"/><Relationship Id="rId10" Type="http://schemas.openxmlformats.org/officeDocument/2006/relationships/hyperlink" Target="http://cs.wikipedia.org/wiki/Semeno" TargetMode="External"/><Relationship Id="rId19" Type="http://schemas.openxmlformats.org/officeDocument/2006/relationships/hyperlink" Target="http://cs.wikipedia.org/wiki/Je%C4%8Dme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s.wikipedia.org/wiki/Rostliny" TargetMode="External"/><Relationship Id="rId14" Type="http://schemas.openxmlformats.org/officeDocument/2006/relationships/hyperlink" Target="http://cs.wikipedia.org/wiki/Zelen%C3%A1_p%C3%ADce" TargetMode="External"/><Relationship Id="rId22" Type="http://schemas.openxmlformats.org/officeDocument/2006/relationships/hyperlink" Target="http://www.wikiskripta.eu/index.php/Tenk%C3%A9_st%C5%99evo" TargetMode="External"/><Relationship Id="rId27" Type="http://schemas.openxmlformats.org/officeDocument/2006/relationships/image" Target="media/image6.png"/><Relationship Id="rId30" Type="http://schemas.openxmlformats.org/officeDocument/2006/relationships/image" Target="media/image9.jpeg"/><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Ivu&#353;&#269;ino\Bakalarka\sablon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b:Source>
    <b:Tag>Mac06</b:Tag>
    <b:SourceType>BookSection</b:SourceType>
    <b:Guid>{9BBDB0C9-CCDC-4973-A6A9-3B769CABB69B}</b:Guid>
    <b:LCID>0</b:LCID>
    <b:Author>
      <b:Author>
        <b:NameList>
          <b:Person>
            <b:Last>Machálek</b:Last>
            <b:First>J.</b:First>
          </b:Person>
        </b:NameList>
      </b:Author>
      <b:BookAuthor>
        <b:NameList>
          <b:Person>
            <b:Last>autorovič</b:Last>
            <b:First>Autor</b:First>
          </b:Person>
        </b:NameList>
      </b:BookAuthor>
    </b:Author>
    <b:Title>Součást knihy</b:Title>
    <b:Year>2006</b:Year>
    <b:City>Brno</b:City>
    <b:Publisher>Vydavatelství</b:Publisher>
    <b:StandardNumber>11-11-11-11</b:StandardNumber>
    <b:BookTitle>Kniha první</b:BookTitle>
    <b:RefOrder>1</b:RefOrder>
  </b:Source>
</b:Sources>
</file>

<file path=customXml/itemProps1.xml><?xml version="1.0" encoding="utf-8"?>
<ds:datastoreItem xmlns:ds="http://schemas.openxmlformats.org/officeDocument/2006/customXml" ds:itemID="{12355C65-AB97-4674-A10B-132C11EAA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Template>
  <TotalTime>674</TotalTime>
  <Pages>35</Pages>
  <Words>6504</Words>
  <Characters>38378</Characters>
  <Application>Microsoft Office Word</Application>
  <DocSecurity>0</DocSecurity>
  <Lines>319</Lines>
  <Paragraphs>89</Paragraphs>
  <ScaleCrop>false</ScaleCrop>
  <HeadingPairs>
    <vt:vector size="2" baseType="variant">
      <vt:variant>
        <vt:lpstr>Název</vt:lpstr>
      </vt:variant>
      <vt:variant>
        <vt:i4>1</vt:i4>
      </vt:variant>
    </vt:vector>
  </HeadingPairs>
  <TitlesOfParts>
    <vt:vector size="1" baseType="lpstr">
      <vt:lpstr>(Ne)bezpečný glutamát sodný ve výživě</vt:lpstr>
    </vt:vector>
  </TitlesOfParts>
  <Company/>
  <LinksUpToDate>false</LinksUpToDate>
  <CharactersWithSpaces>44793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(Ne)bezpečný glutamát sodný ve výživě</dc:title>
  <dc:subject>Absolventská práce</dc:subject>
  <dc:creator>Mgr. Michaela Hejmalová</dc:creator>
  <cp:lastModifiedBy>Misicka</cp:lastModifiedBy>
  <cp:revision>3</cp:revision>
  <cp:lastPrinted>2012-07-10T06:47:00Z</cp:lastPrinted>
  <dcterms:created xsi:type="dcterms:W3CDTF">2012-12-09T08:57:00Z</dcterms:created>
  <dcterms:modified xsi:type="dcterms:W3CDTF">2012-12-09T20:19:00Z</dcterms:modified>
</cp:coreProperties>
</file>