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AC" w:rsidRPr="008562AC" w:rsidRDefault="008562AC" w:rsidP="008562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AC">
        <w:rPr>
          <w:rFonts w:ascii="Times New Roman" w:hAnsi="Times New Roman" w:cs="Times New Roman"/>
          <w:b/>
          <w:sz w:val="24"/>
          <w:szCs w:val="24"/>
          <w:u w:val="single"/>
        </w:rPr>
        <w:t>Vyšetřovací metody - I</w:t>
      </w:r>
    </w:p>
    <w:p w:rsidR="00B657D6" w:rsidRPr="008562AC" w:rsidRDefault="00B657D6" w:rsidP="008562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2AC">
        <w:rPr>
          <w:rFonts w:ascii="Times New Roman" w:hAnsi="Times New Roman" w:cs="Times New Roman"/>
          <w:b/>
          <w:sz w:val="28"/>
          <w:szCs w:val="28"/>
          <w:u w:val="single"/>
        </w:rPr>
        <w:t>Anamnéza</w:t>
      </w:r>
    </w:p>
    <w:p w:rsidR="0019247A" w:rsidRPr="00046D99" w:rsidRDefault="00917CC5" w:rsidP="00046D99">
      <w:pPr>
        <w:rPr>
          <w:rFonts w:ascii="Times New Roman" w:hAnsi="Times New Roman" w:cs="Times New Roman"/>
          <w:sz w:val="24"/>
          <w:szCs w:val="24"/>
        </w:rPr>
      </w:pPr>
      <w:r w:rsidRPr="00046D99">
        <w:rPr>
          <w:rFonts w:ascii="Times New Roman" w:hAnsi="Times New Roman" w:cs="Times New Roman"/>
          <w:bCs/>
          <w:sz w:val="24"/>
          <w:szCs w:val="24"/>
        </w:rPr>
        <w:t>Anamnéza</w:t>
      </w:r>
      <w:r w:rsidRPr="00046D99">
        <w:rPr>
          <w:rFonts w:ascii="Times New Roman" w:hAnsi="Times New Roman" w:cs="Times New Roman"/>
          <w:sz w:val="24"/>
          <w:szCs w:val="24"/>
        </w:rPr>
        <w:t xml:space="preserve"> (z </w:t>
      </w:r>
      <w:hyperlink r:id="rId6" w:history="1">
        <w:proofErr w:type="spellStart"/>
        <w:r w:rsidRPr="00046D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řec</w:t>
        </w:r>
        <w:proofErr w:type="spellEnd"/>
      </w:hyperlink>
      <w:r w:rsidRPr="00046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D99">
        <w:rPr>
          <w:rFonts w:ascii="Times New Roman" w:hAnsi="Times New Roman" w:cs="Times New Roman"/>
          <w:i/>
          <w:iCs/>
          <w:sz w:val="24"/>
          <w:szCs w:val="24"/>
        </w:rPr>
        <w:t>anamnésis</w:t>
      </w:r>
      <w:proofErr w:type="spellEnd"/>
      <w:r w:rsidRPr="00046D99">
        <w:rPr>
          <w:rFonts w:ascii="Times New Roman" w:hAnsi="Times New Roman" w:cs="Times New Roman"/>
          <w:sz w:val="24"/>
          <w:szCs w:val="24"/>
        </w:rPr>
        <w:t xml:space="preserve"> =</w:t>
      </w:r>
      <w:r w:rsidR="00046D99" w:rsidRPr="00046D99">
        <w:rPr>
          <w:rFonts w:ascii="Times New Roman" w:hAnsi="Times New Roman" w:cs="Times New Roman"/>
          <w:sz w:val="24"/>
          <w:szCs w:val="24"/>
        </w:rPr>
        <w:t xml:space="preserve"> rozpomínání, vzpomenutí) -</w:t>
      </w:r>
      <w:r w:rsidRPr="00046D99">
        <w:rPr>
          <w:rFonts w:ascii="Times New Roman" w:hAnsi="Times New Roman" w:cs="Times New Roman"/>
          <w:sz w:val="24"/>
          <w:szCs w:val="24"/>
        </w:rPr>
        <w:t xml:space="preserve"> </w:t>
      </w:r>
      <w:r w:rsidRPr="00046D99">
        <w:rPr>
          <w:rFonts w:ascii="Times New Roman" w:hAnsi="Times New Roman" w:cs="Times New Roman"/>
          <w:bCs/>
          <w:sz w:val="24"/>
          <w:szCs w:val="24"/>
        </w:rPr>
        <w:t>předchorobí</w:t>
      </w:r>
      <w:r w:rsidRPr="00046D99">
        <w:rPr>
          <w:rFonts w:ascii="Times New Roman" w:hAnsi="Times New Roman" w:cs="Times New Roman"/>
          <w:sz w:val="24"/>
          <w:szCs w:val="24"/>
        </w:rPr>
        <w:t xml:space="preserve"> je soubor informací potřebných k bližší analýze </w:t>
      </w:r>
      <w:hyperlink r:id="rId7" w:history="1">
        <w:r w:rsidRPr="00046D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zdravotního</w:t>
        </w:r>
      </w:hyperlink>
      <w:r w:rsidRPr="00046D99">
        <w:rPr>
          <w:rFonts w:ascii="Times New Roman" w:hAnsi="Times New Roman" w:cs="Times New Roman"/>
          <w:sz w:val="24"/>
          <w:szCs w:val="24"/>
        </w:rPr>
        <w:t xml:space="preserve"> stavu pacienta, a to zejména z jeho minulosti. 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Anamnestické údaje, tedy údaje, které získá fyzioterapeut od pacienta přímým rozhovorem, jsou nedílnou součástí klinického vyšetření obecně.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při stále větší nabídce různých přístrojových vyšetření dochází k tomu, že se při stanovení diagnosy a určení terapeutického programu dostávají anamnestické údaje do sféry menšího zájmu.</w:t>
      </w:r>
    </w:p>
    <w:p w:rsidR="0019247A" w:rsidRPr="003B513D" w:rsidRDefault="00917CC5" w:rsidP="003B51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i/>
          <w:iCs/>
          <w:sz w:val="24"/>
          <w:szCs w:val="24"/>
        </w:rPr>
        <w:t>Přímá anamnéza</w:t>
      </w:r>
      <w:r w:rsidRPr="003B513D">
        <w:rPr>
          <w:rFonts w:ascii="Times New Roman" w:hAnsi="Times New Roman" w:cs="Times New Roman"/>
          <w:sz w:val="24"/>
          <w:szCs w:val="24"/>
        </w:rPr>
        <w:t xml:space="preserve">  - probíhá formou rozhovoru </w:t>
      </w:r>
      <w:r w:rsidR="003B513D">
        <w:rPr>
          <w:rFonts w:ascii="Times New Roman" w:hAnsi="Times New Roman" w:cs="Times New Roman"/>
          <w:sz w:val="24"/>
          <w:szCs w:val="24"/>
        </w:rPr>
        <w:t xml:space="preserve">fyzioterapeuta </w:t>
      </w:r>
      <w:r w:rsidRPr="003B513D">
        <w:rPr>
          <w:rFonts w:ascii="Times New Roman" w:hAnsi="Times New Roman" w:cs="Times New Roman"/>
          <w:sz w:val="24"/>
          <w:szCs w:val="24"/>
        </w:rPr>
        <w:t xml:space="preserve">s pacientem. </w:t>
      </w:r>
    </w:p>
    <w:p w:rsidR="003B513D" w:rsidRPr="003B513D" w:rsidRDefault="00917CC5" w:rsidP="003B51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i/>
          <w:iCs/>
          <w:sz w:val="24"/>
          <w:szCs w:val="24"/>
        </w:rPr>
        <w:t xml:space="preserve">Nepřímá anamnéza </w:t>
      </w:r>
      <w:r w:rsidRPr="003B513D">
        <w:rPr>
          <w:rFonts w:ascii="Times New Roman" w:hAnsi="Times New Roman" w:cs="Times New Roman"/>
          <w:sz w:val="24"/>
          <w:szCs w:val="24"/>
        </w:rPr>
        <w:t xml:space="preserve">– zdrojem informací o pacientovi jsou jiné osoby (příbuzní, manželka, doprovod atd.). </w:t>
      </w:r>
      <w:r w:rsidR="003B513D" w:rsidRPr="003B513D">
        <w:rPr>
          <w:rFonts w:ascii="Times New Roman" w:hAnsi="Times New Roman" w:cs="Times New Roman"/>
          <w:sz w:val="24"/>
          <w:szCs w:val="24"/>
        </w:rPr>
        <w:t xml:space="preserve">Tato situace nastává často tehdy, pokud není s pacientem možný rozhovor, např. v pediatrii, pacient není schopen komunikace např. bezvědomí, </w:t>
      </w:r>
      <w:proofErr w:type="spellStart"/>
      <w:r w:rsidR="003B513D" w:rsidRPr="003B513D">
        <w:rPr>
          <w:rFonts w:ascii="Times New Roman" w:hAnsi="Times New Roman" w:cs="Times New Roman"/>
          <w:sz w:val="24"/>
          <w:szCs w:val="24"/>
        </w:rPr>
        <w:t>psychosa</w:t>
      </w:r>
      <w:proofErr w:type="spellEnd"/>
      <w:r w:rsidR="003B513D">
        <w:rPr>
          <w:rFonts w:ascii="Times New Roman" w:hAnsi="Times New Roman" w:cs="Times New Roman"/>
          <w:sz w:val="24"/>
          <w:szCs w:val="24"/>
        </w:rPr>
        <w:t>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bolestech pohybového aparátu, je důležitost získaných informací zvlášť významná. Pacient se při popisování svých problémů často zaměřuje spíš na popisování aktuálních příznaků a je na terapeutovi, aby cílenými dotazy získal hlubší informace o vlastní etiologii obtíží. Ty mohou být důležité pro výběr léčebných technik a postupů. Otázky klademe tak, abychom získali co nejvíce informací. Nesmí být položeny zavádějícím způsobem. V některých případech je nutné pokládat stejné anamnestické dotazy několikrát během léčby nebo i kontaktovat nejbližší příbuzné (např. rodiče dětí). Stává se,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nejzajímavější a nejdůležitější informace získáme až po několika dnech.</w:t>
      </w:r>
    </w:p>
    <w:p w:rsidR="00B657D6" w:rsidRDefault="00B657D6" w:rsidP="00B6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Nejdůležitější oblasti, na které se v anamnéze zaměřujeme: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průběh potíží: jak byly potíže vyvolány (např. prudkým pohybem, déle trvající polohou související s vykonáváním nezvyklé činnosti nebo naopak s činností známou), zda se jedná o potíže chronické, akutní nebo intermitentní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Bolest: zajímáme se o charakter bolesti a iradiaci (ostrá,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tupá, kam vystřeluje..), zda je ohraničená, vystřelující nebo trvale ohraničena do určitých částí těla.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Noční bolest: </w:t>
      </w:r>
      <w:r>
        <w:rPr>
          <w:rFonts w:ascii="Times New Roman" w:hAnsi="Times New Roman" w:cs="Times New Roman"/>
          <w:sz w:val="24"/>
          <w:szCs w:val="24"/>
        </w:rPr>
        <w:t>zda se pacient budí v důsledku bolesti ze spánku při p</w:t>
      </w:r>
      <w:r w:rsidR="008562AC">
        <w:rPr>
          <w:rFonts w:ascii="Times New Roman" w:hAnsi="Times New Roman" w:cs="Times New Roman"/>
          <w:sz w:val="24"/>
          <w:szCs w:val="24"/>
        </w:rPr>
        <w:t xml:space="preserve">ohybu nebo v klidu. Bolest mezi 3. - 4.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hodinou ranní může ukazovat na zánětlivý proces v organismu (v této době je nejnižší hladina kortikoidů v krvi)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alkohol:</w:t>
      </w:r>
      <w:r>
        <w:rPr>
          <w:rFonts w:ascii="Times New Roman" w:hAnsi="Times New Roman" w:cs="Times New Roman"/>
          <w:sz w:val="24"/>
          <w:szCs w:val="24"/>
        </w:rPr>
        <w:t xml:space="preserve"> při požití alkoholu a následné úlevě od bolesti můžeme uvažovat o event. funkční poruše, v opačném případě můžeme myslet na strukturální lézi.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Iradiace bolesti:</w:t>
      </w:r>
      <w:r>
        <w:rPr>
          <w:rFonts w:ascii="Times New Roman" w:hAnsi="Times New Roman" w:cs="Times New Roman"/>
          <w:sz w:val="24"/>
          <w:szCs w:val="24"/>
        </w:rPr>
        <w:t xml:space="preserve"> do jaké končetiny vystřeluje,</w:t>
      </w:r>
      <w:r w:rsidR="00841DF4">
        <w:rPr>
          <w:rFonts w:ascii="Times New Roman" w:hAnsi="Times New Roman" w:cs="Times New Roman"/>
          <w:sz w:val="24"/>
          <w:szCs w:val="24"/>
        </w:rPr>
        <w:t xml:space="preserve"> zda je difusní nebo ohraničená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jaké straně končetiny (tj. na vnitřní, zevní, zadní, přední), jestli vyzařuje nad či pod koleno, nad či pod loket.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pohyb:</w:t>
      </w:r>
      <w:r>
        <w:rPr>
          <w:rFonts w:ascii="Times New Roman" w:hAnsi="Times New Roman" w:cs="Times New Roman"/>
          <w:sz w:val="24"/>
          <w:szCs w:val="24"/>
        </w:rPr>
        <w:t xml:space="preserve"> zjišťujeme závislost bolesti na pohybu, který bolest provokuje či mírní, závislost na kašli, kýchnutí, otřesech, změnách intraabdominálního tlaku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Úrazy v anamnéze: pacient často považuje úraz pouze za děj, který vyvolává bezprostřední bolestivou reakci. Podceňují dobrá traumata, např. distorze, uklouznutí, pády na kostrč (dů</w:t>
      </w:r>
      <w:r w:rsidR="009A16A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ežité u žen!!). Mnohdy také zcela zapomenou na autonehody. Nezapomínat, že sebemenší náraz je provázen pohybem páteře, který ji může poškodit. Zcela zvláštní skupinou jsou úrazy hlavy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>. Zjistit Inko o způsobu léčení a ukončení léčby.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Operace: jaké, a kdy. Zajímat se o pooperační průběh, způsob hojení jizev, bolestivost jizev!!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R.A., O.A., P.A, S.A., G.A.,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Reh.A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,F.F.,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Fa.A</w:t>
      </w:r>
      <w:proofErr w:type="spellEnd"/>
      <w:r>
        <w:rPr>
          <w:rFonts w:ascii="Times New Roman" w:hAnsi="Times New Roman" w:cs="Times New Roman"/>
          <w:sz w:val="24"/>
          <w:szCs w:val="24"/>
        </w:rPr>
        <w:t>., Alergie, Abusus,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N.O.</w:t>
      </w:r>
    </w:p>
    <w:p w:rsid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57D6" w:rsidRP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13D">
        <w:rPr>
          <w:rFonts w:ascii="Times New Roman" w:hAnsi="Times New Roman" w:cs="Times New Roman"/>
          <w:sz w:val="24"/>
          <w:szCs w:val="24"/>
          <w:u w:val="single"/>
        </w:rPr>
        <w:t>Osobní údaje pacienta:</w:t>
      </w:r>
    </w:p>
    <w:p w:rsidR="0019247A" w:rsidRPr="003B513D" w:rsidRDefault="003B513D" w:rsidP="003B5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rodné číslo (</w:t>
      </w:r>
      <w:r w:rsidR="00917CC5" w:rsidRPr="003B513D">
        <w:rPr>
          <w:rFonts w:ascii="Times New Roman" w:hAnsi="Times New Roman" w:cs="Times New Roman"/>
          <w:sz w:val="24"/>
          <w:szCs w:val="24"/>
        </w:rPr>
        <w:t>datum narození), trvalé/přechodné  bydliště, telefonický kontakt, zdravotní pojišťovna,</w:t>
      </w:r>
    </w:p>
    <w:p w:rsidR="0019247A" w:rsidRPr="003B513D" w:rsidRDefault="00917CC5" w:rsidP="003B5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sz w:val="24"/>
          <w:szCs w:val="24"/>
        </w:rPr>
        <w:t>ev. jméno a adresa lékaře, který vyš. doporučil,</w:t>
      </w:r>
    </w:p>
    <w:p w:rsidR="0019247A" w:rsidRPr="003B513D" w:rsidRDefault="00917CC5" w:rsidP="003B5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sz w:val="24"/>
          <w:szCs w:val="24"/>
        </w:rPr>
        <w:t xml:space="preserve"> údaje o případné pracovní neschopnosti.</w:t>
      </w:r>
    </w:p>
    <w:p w:rsid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Osobní anamnéza – </w:t>
      </w:r>
      <w:r>
        <w:rPr>
          <w:rFonts w:ascii="Times New Roman" w:hAnsi="Times New Roman" w:cs="Times New Roman"/>
          <w:sz w:val="24"/>
          <w:szCs w:val="24"/>
        </w:rPr>
        <w:t>zjišťujeme údaje o chorobách, které pacient prodělal a pro které je v současné době léčen a sledován u praktického lékaře nebo v odborných ambulancích. Součástí osobní anamnézy jsou také údaje o operacích a úrazech.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Rodinná anamnéza</w:t>
      </w:r>
      <w:r>
        <w:rPr>
          <w:rFonts w:ascii="Times New Roman" w:hAnsi="Times New Roman" w:cs="Times New Roman"/>
          <w:sz w:val="24"/>
          <w:szCs w:val="24"/>
        </w:rPr>
        <w:t xml:space="preserve"> – choroby nejbližších přímých rodinných příslušníků, ptáme se na onemocnění rodičů a sourozenců. U dětí zjišťujeme počet sourozenců.</w:t>
      </w:r>
    </w:p>
    <w:p w:rsidR="003B513D" w:rsidRDefault="003B513D" w:rsidP="003B51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B513D" w:rsidRPr="003B513D" w:rsidRDefault="003B513D" w:rsidP="003B51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Nezapomenout</w:t>
      </w:r>
      <w:r w:rsidRPr="003B513D">
        <w:rPr>
          <w:rFonts w:ascii="Times New Roman" w:hAnsi="Times New Roman" w:cs="Times New Roman"/>
          <w:sz w:val="24"/>
          <w:szCs w:val="24"/>
        </w:rPr>
        <w:t xml:space="preserve"> se ptát všech nemocných na rodinný výskyt následující onemocnění:</w:t>
      </w:r>
    </w:p>
    <w:p w:rsidR="003B513D" w:rsidRPr="003B513D" w:rsidRDefault="008562AC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hypertenze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(HY) </w:t>
      </w:r>
    </w:p>
    <w:p w:rsidR="003B513D" w:rsidRPr="003B513D" w:rsidRDefault="008562AC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infarkt myokardu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(IM) </w:t>
      </w:r>
    </w:p>
    <w:p w:rsidR="003B513D" w:rsidRPr="003B513D" w:rsidRDefault="008562AC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cévní mozková příhoda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(CMP nebo iktus) </w:t>
      </w:r>
    </w:p>
    <w:p w:rsidR="003B513D" w:rsidRPr="003B513D" w:rsidRDefault="008562AC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nádorové onemocnění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(CA) </w:t>
      </w:r>
    </w:p>
    <w:p w:rsidR="003B513D" w:rsidRPr="003B513D" w:rsidRDefault="008562AC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diabetes </w:t>
        </w:r>
      </w:hyperlink>
      <w:hyperlink r:id="rId13" w:history="1">
        <w:proofErr w:type="spellStart"/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mellitus</w:t>
        </w:r>
        <w:proofErr w:type="spellEnd"/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(DM) </w:t>
      </w:r>
    </w:p>
    <w:p w:rsidR="00B657D6" w:rsidRPr="003B513D" w:rsidRDefault="00B657D6" w:rsidP="00B657D6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a sociální anamnéza</w:t>
      </w:r>
      <w:r>
        <w:rPr>
          <w:rFonts w:ascii="Times New Roman" w:hAnsi="Times New Roman" w:cs="Times New Roman"/>
          <w:sz w:val="24"/>
          <w:szCs w:val="24"/>
        </w:rPr>
        <w:t xml:space="preserve"> – pacient co nejpřesněji popíše charakter zaměstnání, které vykonává, a pracovní prostředí. Je nutné vědět, zda jde o práci stereotypní nebo různorodou, jaká je nejčastější pracovní poloha, zda pracuje převážně ve stoji nebo vsedě a jaké pohybové stereotypy nejčastěji vykonává. Zjišťujeme, zda jde o fyzicky náročnou práci, zvedání břemen, statická práce ve vynucených polohách atd. </w:t>
      </w:r>
    </w:p>
    <w:p w:rsidR="0019247A" w:rsidRPr="003B513D" w:rsidRDefault="003B513D" w:rsidP="00F453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informací od pacienta h</w:t>
      </w:r>
      <w:r w:rsidRPr="003B513D">
        <w:rPr>
          <w:rFonts w:ascii="Times New Roman" w:hAnsi="Times New Roman" w:cs="Times New Roman"/>
          <w:sz w:val="24"/>
          <w:szCs w:val="24"/>
        </w:rPr>
        <w:t>odnotí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3B5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3B513D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ovní podmínky a rizika výskytu</w:t>
      </w:r>
      <w:r w:rsidRPr="003B513D">
        <w:rPr>
          <w:rFonts w:ascii="Times New Roman" w:hAnsi="Times New Roman" w:cs="Times New Roman"/>
          <w:sz w:val="24"/>
          <w:szCs w:val="24"/>
        </w:rPr>
        <w:t xml:space="preserve"> profesionálních chorob v souvislosti s pracovním zařazením (např. </w:t>
      </w:r>
      <w:proofErr w:type="spellStart"/>
      <w:r w:rsidRPr="003B513D">
        <w:rPr>
          <w:rFonts w:ascii="Times New Roman" w:hAnsi="Times New Roman" w:cs="Times New Roman"/>
          <w:sz w:val="24"/>
          <w:szCs w:val="24"/>
        </w:rPr>
        <w:t>silikosa</w:t>
      </w:r>
      <w:proofErr w:type="spellEnd"/>
      <w:r w:rsidRPr="003B5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13D">
        <w:rPr>
          <w:rFonts w:ascii="Times New Roman" w:hAnsi="Times New Roman" w:cs="Times New Roman"/>
          <w:sz w:val="24"/>
          <w:szCs w:val="24"/>
        </w:rPr>
        <w:t>azbestosa</w:t>
      </w:r>
      <w:proofErr w:type="spellEnd"/>
      <w:r w:rsidRPr="003B513D">
        <w:rPr>
          <w:rFonts w:ascii="Times New Roman" w:hAnsi="Times New Roman" w:cs="Times New Roman"/>
          <w:sz w:val="24"/>
          <w:szCs w:val="24"/>
        </w:rPr>
        <w:t xml:space="preserve">, hepatitida B). </w:t>
      </w:r>
      <w:r w:rsidR="00917CC5" w:rsidRPr="003B513D">
        <w:rPr>
          <w:rFonts w:ascii="Times New Roman" w:hAnsi="Times New Roman" w:cs="Times New Roman"/>
          <w:sz w:val="24"/>
          <w:szCs w:val="24"/>
        </w:rPr>
        <w:t xml:space="preserve">Důležitá je také pro posouzení stresu </w:t>
      </w:r>
      <w:r w:rsidR="00F4530B">
        <w:rPr>
          <w:rFonts w:ascii="Times New Roman" w:hAnsi="Times New Roman" w:cs="Times New Roman"/>
          <w:sz w:val="24"/>
          <w:szCs w:val="24"/>
        </w:rPr>
        <w:t>a pracovního vypětí /kolik hodin denně sedí např. u počítače, jestli je často ve stresu, zda je ve vedoucí funkci atd.)</w:t>
      </w:r>
    </w:p>
    <w:p w:rsidR="00F4530B" w:rsidRDefault="00F4530B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jsou informace o rodinných poměrech a partnerském vztahu pacienta, zjišťujeme spokojenost v partnerském vztahu a rodině, počet dětí, finanční situaci a hmotné zabezpečení pacienta a rodiny jako celku. Ptáme se pacientovy mimopracovní aktivity.</w:t>
      </w:r>
    </w:p>
    <w:p w:rsidR="00F4530B" w:rsidRPr="00F4530B" w:rsidRDefault="00F4530B" w:rsidP="00F453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sociální anamnéze zjišťujeme a hodnotíme</w:t>
      </w:r>
      <w:r w:rsidRPr="00F4530B">
        <w:rPr>
          <w:rFonts w:ascii="Times New Roman" w:hAnsi="Times New Roman" w:cs="Times New Roman"/>
          <w:sz w:val="24"/>
          <w:szCs w:val="24"/>
        </w:rPr>
        <w:t xml:space="preserve"> životní podmínky nemocného. Podstatné je zaznamenat kde a s kým bydlí, </w:t>
      </w:r>
      <w:r>
        <w:rPr>
          <w:rFonts w:ascii="Times New Roman" w:hAnsi="Times New Roman" w:cs="Times New Roman"/>
          <w:sz w:val="24"/>
          <w:szCs w:val="24"/>
        </w:rPr>
        <w:t>zda v domě nebo</w:t>
      </w:r>
      <w:r w:rsidRPr="00F4530B">
        <w:rPr>
          <w:rFonts w:ascii="Times New Roman" w:hAnsi="Times New Roman" w:cs="Times New Roman"/>
          <w:sz w:val="24"/>
          <w:szCs w:val="24"/>
        </w:rPr>
        <w:t xml:space="preserve"> byt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F45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30B">
        <w:rPr>
          <w:rFonts w:ascii="Times New Roman" w:hAnsi="Times New Roman" w:cs="Times New Roman"/>
          <w:sz w:val="24"/>
          <w:szCs w:val="24"/>
        </w:rPr>
        <w:t>Je soběstačný?</w:t>
      </w:r>
      <w:r>
        <w:rPr>
          <w:rFonts w:ascii="Times New Roman" w:hAnsi="Times New Roman" w:cs="Times New Roman"/>
          <w:sz w:val="24"/>
          <w:szCs w:val="24"/>
        </w:rPr>
        <w:t xml:space="preserve"> (především u pacientů vyššího věku)</w:t>
      </w:r>
      <w:r w:rsidRPr="00F4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Alergologická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 alergii na léky a kontrastní látky, typ alergické odpovědi – kožní reakce, dechové potíže až anafylaktický šok.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zjišťujeme, které léky pacient chronicky užívá. Ptáme se na název léku, dávkování, na to, zda lék bývá užíván pravidelně nebo podle potřeby, zda nebyla v poslední době změněna dávka léků. Ptáme se taká na to, kdo lék indikoval.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3A42C5" w:rsidRDefault="003A42C5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Nynější onemocnění – </w:t>
      </w:r>
      <w:r>
        <w:rPr>
          <w:rFonts w:ascii="Times New Roman" w:hAnsi="Times New Roman" w:cs="Times New Roman"/>
          <w:sz w:val="24"/>
          <w:szCs w:val="24"/>
        </w:rPr>
        <w:t xml:space="preserve">ptáme se na bolest a další </w:t>
      </w:r>
      <w:r w:rsidR="00F4530B">
        <w:rPr>
          <w:rFonts w:ascii="Times New Roman" w:hAnsi="Times New Roman" w:cs="Times New Roman"/>
          <w:sz w:val="24"/>
          <w:szCs w:val="24"/>
        </w:rPr>
        <w:t xml:space="preserve">nynější </w:t>
      </w:r>
      <w:r>
        <w:rPr>
          <w:rFonts w:ascii="Times New Roman" w:hAnsi="Times New Roman" w:cs="Times New Roman"/>
          <w:sz w:val="24"/>
          <w:szCs w:val="24"/>
        </w:rPr>
        <w:t>subjektivní obtíže (ztuhlost, závrať)</w:t>
      </w:r>
    </w:p>
    <w:p w:rsidR="003A42C5" w:rsidRDefault="003A42C5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hospitalizaci vždy pročíst chorobopis před návštěvou pacienta.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Pacient(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) je vigilní, lucidní,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spolupracující, orientovaná…..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Vigilní</w:t>
      </w:r>
      <w:r>
        <w:rPr>
          <w:rFonts w:ascii="Times New Roman" w:hAnsi="Times New Roman" w:cs="Times New Roman"/>
          <w:sz w:val="24"/>
          <w:szCs w:val="24"/>
        </w:rPr>
        <w:t xml:space="preserve"> – osoba bdělá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Lucidní</w:t>
      </w:r>
      <w:r>
        <w:rPr>
          <w:rFonts w:ascii="Times New Roman" w:hAnsi="Times New Roman" w:cs="Times New Roman"/>
          <w:sz w:val="24"/>
          <w:szCs w:val="24"/>
        </w:rPr>
        <w:t xml:space="preserve"> – jasné vědomí, </w:t>
      </w:r>
      <w:r w:rsidR="00E857EE">
        <w:rPr>
          <w:rFonts w:ascii="Times New Roman" w:hAnsi="Times New Roman" w:cs="Times New Roman"/>
          <w:sz w:val="24"/>
          <w:szCs w:val="24"/>
        </w:rPr>
        <w:t>plně při vědomí, schopna vnímat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registrovat a přiměřeně reagovat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(viz. Neurologické vyšetření pro fyzioterapeuty, Jaroslav Opavský, 2005, Olomouc)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B657D6" w:rsidSect="00C9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016"/>
    <w:multiLevelType w:val="hybridMultilevel"/>
    <w:tmpl w:val="BB80D1F4"/>
    <w:lvl w:ilvl="0" w:tplc="0C5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6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F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C2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6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0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4B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7125E8"/>
    <w:multiLevelType w:val="hybridMultilevel"/>
    <w:tmpl w:val="F2A66950"/>
    <w:lvl w:ilvl="0" w:tplc="810E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8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63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8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4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0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4E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7D59F4"/>
    <w:multiLevelType w:val="hybridMultilevel"/>
    <w:tmpl w:val="6870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6FF304C"/>
    <w:multiLevelType w:val="hybridMultilevel"/>
    <w:tmpl w:val="4664D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E2056"/>
    <w:multiLevelType w:val="hybridMultilevel"/>
    <w:tmpl w:val="933842BC"/>
    <w:lvl w:ilvl="0" w:tplc="75DE5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A6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C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4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0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6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A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4C2A13"/>
    <w:multiLevelType w:val="hybridMultilevel"/>
    <w:tmpl w:val="D122ACE6"/>
    <w:lvl w:ilvl="0" w:tplc="6A0E2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6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8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EB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41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6"/>
    <w:rsid w:val="00046D99"/>
    <w:rsid w:val="00085D5D"/>
    <w:rsid w:val="0019247A"/>
    <w:rsid w:val="003A42C5"/>
    <w:rsid w:val="003B513D"/>
    <w:rsid w:val="00841DF4"/>
    <w:rsid w:val="008562AC"/>
    <w:rsid w:val="00917CC5"/>
    <w:rsid w:val="009A16AC"/>
    <w:rsid w:val="00B657D6"/>
    <w:rsid w:val="00C91586"/>
    <w:rsid w:val="00E857EE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ypertenze" TargetMode="External"/><Relationship Id="rId13" Type="http://schemas.openxmlformats.org/officeDocument/2006/relationships/hyperlink" Target="http://cs.wikipedia.org/wiki/Diabetes_mellit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Zdrav%C3%AD" TargetMode="External"/><Relationship Id="rId12" Type="http://schemas.openxmlformats.org/officeDocument/2006/relationships/hyperlink" Target="http://cs.wikipedia.org/wiki/Diabetes_melli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5%98e%C4%8Dtina" TargetMode="External"/><Relationship Id="rId11" Type="http://schemas.openxmlformats.org/officeDocument/2006/relationships/hyperlink" Target="http://cs.wikipedia.org/wiki/N%C3%A1d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C%C3%A9vn%C3%AD_mozkov%C3%A1_p%C5%99%C3%ADh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Infarkt_myokar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11</cp:revision>
  <dcterms:created xsi:type="dcterms:W3CDTF">2011-08-22T08:50:00Z</dcterms:created>
  <dcterms:modified xsi:type="dcterms:W3CDTF">2012-09-11T08:05:00Z</dcterms:modified>
</cp:coreProperties>
</file>