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375" w:rsidRPr="00773269" w:rsidRDefault="00773269" w:rsidP="00773269">
      <w:pPr>
        <w:jc w:val="center"/>
        <w:rPr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  <w:u w:val="single"/>
        </w:rPr>
        <w:t xml:space="preserve"> </w:t>
      </w:r>
      <w:r w:rsidR="00807865" w:rsidRPr="00773269">
        <w:rPr>
          <w:sz w:val="28"/>
          <w:szCs w:val="28"/>
          <w:u w:val="single"/>
        </w:rPr>
        <w:t>Bolest</w:t>
      </w:r>
    </w:p>
    <w:p w:rsidR="00807865" w:rsidRDefault="00807865" w:rsidP="00807865">
      <w:pPr>
        <w:pStyle w:val="Odstavecseseznamem"/>
        <w:numPr>
          <w:ilvl w:val="0"/>
          <w:numId w:val="1"/>
        </w:numPr>
      </w:pPr>
      <w:proofErr w:type="gramStart"/>
      <w:r>
        <w:t>akutní  x chronická</w:t>
      </w:r>
      <w:proofErr w:type="gramEnd"/>
    </w:p>
    <w:p w:rsidR="00807865" w:rsidRDefault="00807865" w:rsidP="00807865">
      <w:pPr>
        <w:ind w:left="45"/>
        <w:rPr>
          <w:u w:val="single"/>
        </w:rPr>
      </w:pPr>
      <w:r>
        <w:rPr>
          <w:u w:val="single"/>
        </w:rPr>
        <w:t>Bolest a</w:t>
      </w:r>
      <w:r w:rsidRPr="00807865">
        <w:rPr>
          <w:u w:val="single"/>
        </w:rPr>
        <w:t>kutní</w:t>
      </w:r>
    </w:p>
    <w:p w:rsidR="00807865" w:rsidRPr="00807865" w:rsidRDefault="00807865" w:rsidP="00807865">
      <w:pPr>
        <w:pStyle w:val="Odstavecseseznamem"/>
        <w:numPr>
          <w:ilvl w:val="0"/>
          <w:numId w:val="1"/>
        </w:numPr>
        <w:rPr>
          <w:u w:val="single"/>
        </w:rPr>
      </w:pPr>
      <w:r>
        <w:t xml:space="preserve"> Krátkodobá, udává se, že svou délkou trvání nepřekračuje 3 měsíce – délka jejího trvání odpovídá vyvolávající příčině.</w:t>
      </w:r>
    </w:p>
    <w:p w:rsidR="00807865" w:rsidRDefault="00807865" w:rsidP="00807865">
      <w:pPr>
        <w:pStyle w:val="Odstavecseseznamem"/>
        <w:numPr>
          <w:ilvl w:val="0"/>
          <w:numId w:val="1"/>
        </w:numPr>
      </w:pPr>
      <w:r>
        <w:t>Fyziologická, smysluplná – chrání organismus před poškozením.</w:t>
      </w:r>
    </w:p>
    <w:p w:rsidR="00807865" w:rsidRDefault="00807865" w:rsidP="00807865">
      <w:pPr>
        <w:pStyle w:val="Odstavecseseznamem"/>
        <w:numPr>
          <w:ilvl w:val="0"/>
          <w:numId w:val="1"/>
        </w:numPr>
      </w:pPr>
      <w:r>
        <w:t>Vzniká bezprostředně po vyvolávající příčině, je dobře ohraničená, místo jejího výskytu odpovídá místu její příčiny.</w:t>
      </w:r>
    </w:p>
    <w:p w:rsidR="00807865" w:rsidRDefault="00807865" w:rsidP="00807865">
      <w:pPr>
        <w:pStyle w:val="Odstavecseseznamem"/>
        <w:numPr>
          <w:ilvl w:val="0"/>
          <w:numId w:val="1"/>
        </w:numPr>
      </w:pPr>
      <w:r>
        <w:t>Při vyšší intenzitě akutní bolest ohrožuje psychiku, emočně je spojená se strachem a obavami.</w:t>
      </w:r>
    </w:p>
    <w:p w:rsidR="00807865" w:rsidRDefault="00807865" w:rsidP="00807865">
      <w:pPr>
        <w:pStyle w:val="Odstavecseseznamem"/>
        <w:numPr>
          <w:ilvl w:val="0"/>
          <w:numId w:val="1"/>
        </w:numPr>
      </w:pPr>
      <w:r>
        <w:t>Pozor na riziko přechodu akutní bolesti v bolest chronickou!!!</w:t>
      </w:r>
    </w:p>
    <w:p w:rsidR="00807865" w:rsidRDefault="00807865" w:rsidP="00807865">
      <w:pPr>
        <w:pStyle w:val="Odstavecseseznamem"/>
        <w:numPr>
          <w:ilvl w:val="0"/>
          <w:numId w:val="1"/>
        </w:numPr>
      </w:pPr>
      <w:r>
        <w:t>K akutní bolesti řadíme: bolest pooperační, traumatickou, porodní a bolest při některých vnitřních onemocnění.</w:t>
      </w:r>
    </w:p>
    <w:p w:rsidR="00807865" w:rsidRDefault="00807865" w:rsidP="00807865">
      <w:pPr>
        <w:pStyle w:val="Odstavecseseznamem"/>
        <w:numPr>
          <w:ilvl w:val="0"/>
          <w:numId w:val="1"/>
        </w:numPr>
      </w:pPr>
      <w:r>
        <w:t>Má výrazný vliv na celý organismus – aktivuje sympatikus, neuroendokrinní, imunitní i zánětlivé reakce, imunosupresi, zvyšuje spotřebu kyslíku myokardem, motilitu GIT aj.</w:t>
      </w:r>
    </w:p>
    <w:p w:rsidR="00807865" w:rsidRDefault="00807865" w:rsidP="00807865">
      <w:pPr>
        <w:pStyle w:val="Odstavecseseznamem"/>
        <w:numPr>
          <w:ilvl w:val="0"/>
          <w:numId w:val="1"/>
        </w:numPr>
      </w:pPr>
      <w:r>
        <w:t>Výrazný analgetický efekt farmakologie.</w:t>
      </w:r>
    </w:p>
    <w:p w:rsidR="00773269" w:rsidRDefault="00773269" w:rsidP="00773269">
      <w:pPr>
        <w:pStyle w:val="Odstavecseseznamem"/>
        <w:ind w:left="405"/>
      </w:pPr>
      <w:r>
        <w:t xml:space="preserve"> </w:t>
      </w:r>
    </w:p>
    <w:p w:rsidR="00773269" w:rsidRDefault="00773269" w:rsidP="00773269">
      <w:pPr>
        <w:pStyle w:val="Odstavecseseznamem"/>
        <w:ind w:left="405"/>
      </w:pPr>
      <w:r>
        <w:t>Rozdělení akutní bolesti:</w:t>
      </w:r>
    </w:p>
    <w:p w:rsidR="00773269" w:rsidRDefault="00773269" w:rsidP="00773269">
      <w:pPr>
        <w:pStyle w:val="Odstavecseseznamem"/>
        <w:ind w:left="405"/>
      </w:pPr>
    </w:p>
    <w:p w:rsidR="00773269" w:rsidRDefault="00773269" w:rsidP="00773269">
      <w:pPr>
        <w:pStyle w:val="Odstavecseseznamem"/>
        <w:tabs>
          <w:tab w:val="left" w:pos="2385"/>
        </w:tabs>
        <w:ind w:left="405"/>
      </w:pPr>
    </w:p>
    <w:p w:rsidR="00773269" w:rsidRDefault="00773269" w:rsidP="00773269">
      <w:pPr>
        <w:pStyle w:val="Odstavecseseznamem"/>
        <w:tabs>
          <w:tab w:val="left" w:pos="2385"/>
        </w:tabs>
        <w:ind w:left="405"/>
      </w:pPr>
      <w:proofErr w:type="gramStart"/>
      <w:r>
        <w:t>NOCICEPTIVNÍ          somatická</w:t>
      </w:r>
      <w:proofErr w:type="gramEnd"/>
      <w:r>
        <w:t xml:space="preserve"> (řezavá, ostrá, tupá)             posttraumatická, pooperační, zánětlivá</w:t>
      </w:r>
    </w:p>
    <w:p w:rsidR="00773269" w:rsidRDefault="00773269" w:rsidP="00773269">
      <w:pPr>
        <w:pStyle w:val="Odstavecseseznamem"/>
        <w:tabs>
          <w:tab w:val="left" w:pos="2385"/>
        </w:tabs>
        <w:ind w:left="405"/>
      </w:pPr>
      <w:r>
        <w:t xml:space="preserve">                                    </w:t>
      </w:r>
      <w:r>
        <w:tab/>
      </w:r>
    </w:p>
    <w:p w:rsidR="00773269" w:rsidRDefault="00773269" w:rsidP="00773269">
      <w:pPr>
        <w:pStyle w:val="Odstavecseseznamem"/>
        <w:ind w:left="405"/>
      </w:pPr>
      <w:r>
        <w:t xml:space="preserve">                                     viscerální (kolikovitá, </w:t>
      </w:r>
      <w:proofErr w:type="gramStart"/>
      <w:r>
        <w:t>křečovitá)           porodní</w:t>
      </w:r>
      <w:proofErr w:type="gramEnd"/>
      <w:r>
        <w:t xml:space="preserve"> bolest, pankreatitida, koliky </w:t>
      </w:r>
    </w:p>
    <w:p w:rsidR="00773269" w:rsidRDefault="00773269" w:rsidP="00773269">
      <w:pPr>
        <w:pStyle w:val="Odstavecseseznamem"/>
        <w:ind w:left="405"/>
      </w:pPr>
      <w:proofErr w:type="gramStart"/>
      <w:r>
        <w:t>NEUROPATICKÁ         pálivá</w:t>
      </w:r>
      <w:proofErr w:type="gramEnd"/>
      <w:r>
        <w:t xml:space="preserve">, bodavá, vystřelující                     traumatické léze nervů a pletení     </w:t>
      </w:r>
    </w:p>
    <w:p w:rsidR="00773269" w:rsidRDefault="00773269" w:rsidP="00773269">
      <w:pPr>
        <w:pStyle w:val="Odstavecseseznamem"/>
        <w:ind w:left="405"/>
      </w:pPr>
    </w:p>
    <w:p w:rsidR="00773269" w:rsidRDefault="00773269" w:rsidP="00773269">
      <w:pPr>
        <w:pStyle w:val="Odstavecseseznamem"/>
        <w:ind w:left="405"/>
      </w:pPr>
      <w:r>
        <w:t xml:space="preserve">SMÍŠENÁ                   </w:t>
      </w:r>
      <w:proofErr w:type="spellStart"/>
      <w:r>
        <w:t>disfúzní</w:t>
      </w:r>
      <w:proofErr w:type="spellEnd"/>
      <w:r>
        <w:t xml:space="preserve">, tlaková, </w:t>
      </w:r>
      <w:proofErr w:type="gramStart"/>
      <w:r>
        <w:t>parestezie,                 posttraumatické</w:t>
      </w:r>
      <w:proofErr w:type="gramEnd"/>
      <w:r>
        <w:t xml:space="preserve"> bolesti, akutní tepenní </w:t>
      </w:r>
    </w:p>
    <w:p w:rsidR="00773269" w:rsidRDefault="00773269" w:rsidP="00773269">
      <w:pPr>
        <w:pStyle w:val="Odstavecseseznamem"/>
        <w:ind w:left="405"/>
      </w:pPr>
      <w:r>
        <w:t>(</w:t>
      </w:r>
      <w:proofErr w:type="spellStart"/>
      <w:proofErr w:type="gramStart"/>
      <w:r>
        <w:t>nociceptivní</w:t>
      </w:r>
      <w:proofErr w:type="spellEnd"/>
      <w:r>
        <w:t xml:space="preserve">  +          </w:t>
      </w:r>
      <w:proofErr w:type="spellStart"/>
      <w:r>
        <w:t>disestezie</w:t>
      </w:r>
      <w:proofErr w:type="spellEnd"/>
      <w:proofErr w:type="gramEnd"/>
      <w:r>
        <w:t xml:space="preserve">                                                 okluze       </w:t>
      </w:r>
    </w:p>
    <w:p w:rsidR="00773269" w:rsidRDefault="00773269" w:rsidP="00773269">
      <w:pPr>
        <w:pStyle w:val="Odstavecseseznamem"/>
        <w:ind w:left="405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3491230</wp:posOffset>
                </wp:positionH>
                <wp:positionV relativeFrom="paragraph">
                  <wp:posOffset>148590</wp:posOffset>
                </wp:positionV>
                <wp:extent cx="0" cy="123825"/>
                <wp:effectExtent l="0" t="0" r="19050" b="9525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9pt,11.7pt" to="274.9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" strokecolor="#4579b8 [3044]"/>
            </w:pict>
          </mc:Fallback>
        </mc:AlternateContent>
      </w:r>
      <w:r>
        <w:t>Neuropatická)</w:t>
      </w:r>
    </w:p>
    <w:p w:rsidR="00773269" w:rsidRDefault="00773269" w:rsidP="00807865">
      <w:pPr>
        <w:rPr>
          <w:u w:val="single"/>
        </w:rPr>
      </w:pPr>
    </w:p>
    <w:p w:rsidR="00773269" w:rsidRDefault="00773269" w:rsidP="00807865">
      <w:pPr>
        <w:rPr>
          <w:u w:val="single"/>
        </w:rPr>
      </w:pPr>
      <w:r>
        <w:rPr>
          <w:u w:val="single"/>
        </w:rPr>
        <w:t>Klinické hodnocení akutní bolesti:</w:t>
      </w:r>
    </w:p>
    <w:p w:rsidR="00773269" w:rsidRPr="00773269" w:rsidRDefault="00773269" w:rsidP="00773269">
      <w:pPr>
        <w:pStyle w:val="Odstavecseseznamem"/>
        <w:numPr>
          <w:ilvl w:val="0"/>
          <w:numId w:val="1"/>
        </w:numPr>
        <w:rPr>
          <w:u w:val="single"/>
        </w:rPr>
      </w:pPr>
      <w:r>
        <w:t>Zhodnocení bolesti v klidu a při pohybu.</w:t>
      </w:r>
    </w:p>
    <w:p w:rsidR="00773269" w:rsidRPr="00773269" w:rsidRDefault="00773269" w:rsidP="00773269">
      <w:pPr>
        <w:pStyle w:val="Odstavecseseznamem"/>
        <w:numPr>
          <w:ilvl w:val="0"/>
          <w:numId w:val="1"/>
        </w:numPr>
        <w:rPr>
          <w:u w:val="single"/>
        </w:rPr>
      </w:pPr>
      <w:r>
        <w:t>Zhodnotit intenzitu bolesti.</w:t>
      </w:r>
    </w:p>
    <w:p w:rsidR="00773269" w:rsidRPr="00773269" w:rsidRDefault="00773269" w:rsidP="00773269">
      <w:pPr>
        <w:pStyle w:val="Odstavecseseznamem"/>
        <w:numPr>
          <w:ilvl w:val="0"/>
          <w:numId w:val="1"/>
        </w:numPr>
        <w:rPr>
          <w:u w:val="single"/>
        </w:rPr>
      </w:pPr>
      <w:r>
        <w:t>Zaměřit se na kvalitu, lokalizaci, časový údaj a charakter bolesti.</w:t>
      </w:r>
    </w:p>
    <w:p w:rsidR="00773269" w:rsidRPr="00773269" w:rsidRDefault="00773269" w:rsidP="00773269">
      <w:pPr>
        <w:pStyle w:val="Odstavecseseznamem"/>
        <w:numPr>
          <w:ilvl w:val="0"/>
          <w:numId w:val="1"/>
        </w:numPr>
        <w:rPr>
          <w:u w:val="single"/>
        </w:rPr>
      </w:pPr>
      <w:r>
        <w:t>Zjistit provokující a úlevové faktory, polohy.</w:t>
      </w:r>
    </w:p>
    <w:p w:rsidR="00773269" w:rsidRPr="00773269" w:rsidRDefault="00773269" w:rsidP="00773269">
      <w:pPr>
        <w:pStyle w:val="Odstavecseseznamem"/>
        <w:numPr>
          <w:ilvl w:val="0"/>
          <w:numId w:val="1"/>
        </w:numPr>
        <w:rPr>
          <w:u w:val="single"/>
        </w:rPr>
      </w:pPr>
      <w:r>
        <w:t>Zeptat se na podání analgetik – kdy, kolik, jak často.</w:t>
      </w:r>
    </w:p>
    <w:p w:rsidR="00773269" w:rsidRPr="00773269" w:rsidRDefault="00773269" w:rsidP="00773269">
      <w:pPr>
        <w:pStyle w:val="Odstavecseseznamem"/>
        <w:numPr>
          <w:ilvl w:val="0"/>
          <w:numId w:val="1"/>
        </w:numPr>
        <w:rPr>
          <w:u w:val="single"/>
        </w:rPr>
      </w:pPr>
      <w:r>
        <w:t>Sledovat účinnost analgezie před a po každé terapii.</w:t>
      </w:r>
    </w:p>
    <w:p w:rsidR="00773269" w:rsidRPr="00773269" w:rsidRDefault="00773269" w:rsidP="00773269">
      <w:pPr>
        <w:pStyle w:val="Odstavecseseznamem"/>
        <w:numPr>
          <w:ilvl w:val="0"/>
          <w:numId w:val="1"/>
        </w:numPr>
        <w:rPr>
          <w:u w:val="single"/>
        </w:rPr>
      </w:pPr>
      <w:r>
        <w:t>Řešit kauzální příčinu.</w:t>
      </w:r>
    </w:p>
    <w:p w:rsidR="00773269" w:rsidRDefault="00773269" w:rsidP="00807865">
      <w:pPr>
        <w:rPr>
          <w:u w:val="single"/>
        </w:rPr>
      </w:pPr>
    </w:p>
    <w:p w:rsidR="00807865" w:rsidRDefault="00807865" w:rsidP="00807865">
      <w:pPr>
        <w:rPr>
          <w:u w:val="single"/>
        </w:rPr>
      </w:pPr>
      <w:r>
        <w:rPr>
          <w:u w:val="single"/>
        </w:rPr>
        <w:t>Bolest chronická:</w:t>
      </w:r>
    </w:p>
    <w:p w:rsidR="00807865" w:rsidRPr="00807865" w:rsidRDefault="00807865" w:rsidP="00807865">
      <w:pPr>
        <w:pStyle w:val="Odstavecseseznamem"/>
        <w:numPr>
          <w:ilvl w:val="0"/>
          <w:numId w:val="1"/>
        </w:numPr>
        <w:rPr>
          <w:u w:val="single"/>
        </w:rPr>
      </w:pPr>
      <w:r>
        <w:t>Dlouhodobá, délka jejího trvání neodpovídá vyvolávající příčině.</w:t>
      </w:r>
    </w:p>
    <w:p w:rsidR="00807865" w:rsidRPr="00807865" w:rsidRDefault="00807865" w:rsidP="00807865">
      <w:pPr>
        <w:pStyle w:val="Odstavecseseznamem"/>
        <w:numPr>
          <w:ilvl w:val="0"/>
          <w:numId w:val="1"/>
        </w:numPr>
        <w:rPr>
          <w:u w:val="single"/>
        </w:rPr>
      </w:pPr>
      <w:r>
        <w:lastRenderedPageBreak/>
        <w:t>Na rozdíl od akutní bolesti ztrácí chronická bolest svoji smysluplnost, neplní obrannou funkci.</w:t>
      </w:r>
    </w:p>
    <w:p w:rsidR="00807865" w:rsidRPr="00807865" w:rsidRDefault="00807865" w:rsidP="00807865">
      <w:pPr>
        <w:pStyle w:val="Odstavecseseznamem"/>
        <w:numPr>
          <w:ilvl w:val="0"/>
          <w:numId w:val="1"/>
        </w:numPr>
        <w:rPr>
          <w:u w:val="single"/>
        </w:rPr>
      </w:pPr>
      <w:r>
        <w:t>Deptá pacienta svou neustálou přítomností, omezuje jej v běžných denních aktivitách, v sociálních vazbách, ruší spánek, vyvolává depresi, snižuje kvalitu života.</w:t>
      </w:r>
    </w:p>
    <w:p w:rsidR="00807865" w:rsidRPr="00807865" w:rsidRDefault="00807865" w:rsidP="00807865">
      <w:pPr>
        <w:pStyle w:val="Odstavecseseznamem"/>
        <w:numPr>
          <w:ilvl w:val="0"/>
          <w:numId w:val="1"/>
        </w:numPr>
        <w:rPr>
          <w:u w:val="single"/>
        </w:rPr>
      </w:pPr>
      <w:r>
        <w:t>Chronická bolest se tam stává nemocí sama o sobě.</w:t>
      </w:r>
    </w:p>
    <w:p w:rsidR="00807865" w:rsidRPr="00807865" w:rsidRDefault="00807865" w:rsidP="00807865">
      <w:pPr>
        <w:pStyle w:val="Odstavecseseznamem"/>
        <w:numPr>
          <w:ilvl w:val="0"/>
          <w:numId w:val="1"/>
        </w:numPr>
        <w:rPr>
          <w:u w:val="single"/>
        </w:rPr>
      </w:pPr>
      <w:r>
        <w:t>Cílem v léčbě je zlepšení kvality spánku pacienty – ptát se ve fyziologické anamnéze!!!, zvýšení jeho funkční kapacity, úprava kvality života.</w:t>
      </w:r>
    </w:p>
    <w:p w:rsidR="00807865" w:rsidRDefault="00807865" w:rsidP="00807865">
      <w:pPr>
        <w:ind w:left="45"/>
      </w:pPr>
      <w:r w:rsidRPr="00807865">
        <w:rPr>
          <w:u w:val="single"/>
        </w:rPr>
        <w:t>Hodnocení intenzity bolesti</w:t>
      </w:r>
      <w:r>
        <w:t xml:space="preserve"> – vizuální analogická škála (VAS)  -bez bolesti </w:t>
      </w:r>
      <w:r>
        <w:rPr>
          <w:rFonts w:cstheme="minorHAnsi"/>
        </w:rPr>
        <w:t>→</w:t>
      </w:r>
      <w:r>
        <w:t>nejhorší bolest jakou si umíme představit  -  dlouhodobě snesitelnou bolestí je udává bolest s VAS hodnotou 3-4 (30-40) - viz testování v </w:t>
      </w:r>
      <w:proofErr w:type="spellStart"/>
      <w:r>
        <w:t>rhb</w:t>
      </w:r>
      <w:proofErr w:type="spellEnd"/>
      <w:r>
        <w:t xml:space="preserve">. Lze si vést deník bolesti se zaměřením na celkovou intenzitu bolesti, intenzitu a frekvenci jejího zhoršení i reakci na ošetření. Z těchto informací můžeme usuzovat i na vnější příčiny zhoršení bolesti – počasí, pracovní aktivity, stres apod. </w:t>
      </w:r>
    </w:p>
    <w:p w:rsidR="00773269" w:rsidRDefault="00773269" w:rsidP="00807865">
      <w:pPr>
        <w:ind w:left="45"/>
      </w:pPr>
      <w:r>
        <w:rPr>
          <w:u w:val="single"/>
        </w:rPr>
        <w:t xml:space="preserve">Rehabilitace v léčbě bolesti </w:t>
      </w:r>
      <w:r>
        <w:t>– které základní procedury a prostředky v rehabilitaci můžeme využít s cílem analgetického efektu a jak je dělíme?</w:t>
      </w:r>
    </w:p>
    <w:p w:rsidR="00773269" w:rsidRDefault="00773269" w:rsidP="00807865">
      <w:pPr>
        <w:ind w:left="45"/>
        <w:rPr>
          <w:u w:val="single"/>
        </w:rPr>
      </w:pPr>
      <w:r>
        <w:rPr>
          <w:u w:val="single"/>
        </w:rPr>
        <w:t>V terapii bolesti usilujeme o:</w:t>
      </w:r>
    </w:p>
    <w:p w:rsidR="00773269" w:rsidRDefault="00773269" w:rsidP="00773269">
      <w:pPr>
        <w:pStyle w:val="Odstavecseseznamem"/>
        <w:numPr>
          <w:ilvl w:val="0"/>
          <w:numId w:val="2"/>
        </w:numPr>
      </w:pPr>
      <w:r>
        <w:t>Snížení intenzity bolesti.</w:t>
      </w:r>
    </w:p>
    <w:p w:rsidR="00773269" w:rsidRDefault="00773269" w:rsidP="00773269">
      <w:pPr>
        <w:pStyle w:val="Odstavecseseznamem"/>
        <w:numPr>
          <w:ilvl w:val="0"/>
          <w:numId w:val="2"/>
        </w:numPr>
      </w:pPr>
      <w:r>
        <w:t>Posílení pacientovi kontroly nad bolestí.</w:t>
      </w:r>
    </w:p>
    <w:p w:rsidR="00773269" w:rsidRDefault="00773269" w:rsidP="00773269">
      <w:pPr>
        <w:pStyle w:val="Odstavecseseznamem"/>
        <w:numPr>
          <w:ilvl w:val="0"/>
          <w:numId w:val="2"/>
        </w:numPr>
      </w:pPr>
      <w:r>
        <w:t>Zvýšení tolerance nad bolestí.</w:t>
      </w:r>
    </w:p>
    <w:p w:rsidR="00773269" w:rsidRDefault="00773269" w:rsidP="00773269">
      <w:pPr>
        <w:pStyle w:val="Odstavecseseznamem"/>
        <w:numPr>
          <w:ilvl w:val="0"/>
          <w:numId w:val="2"/>
        </w:numPr>
      </w:pPr>
      <w:r>
        <w:t>Pomoc pacientovi pochopit smysl bolesti a přijmout ji.</w:t>
      </w:r>
    </w:p>
    <w:p w:rsidR="00773269" w:rsidRDefault="00773269" w:rsidP="00773269">
      <w:pPr>
        <w:pStyle w:val="Odstavecseseznamem"/>
        <w:numPr>
          <w:ilvl w:val="0"/>
          <w:numId w:val="2"/>
        </w:numPr>
      </w:pPr>
      <w:r>
        <w:t xml:space="preserve">Rozvoj </w:t>
      </w:r>
      <w:proofErr w:type="spellStart"/>
      <w:r>
        <w:t>sebeúzdravných</w:t>
      </w:r>
      <w:proofErr w:type="spellEnd"/>
      <w:r>
        <w:t xml:space="preserve"> mechanismů.</w:t>
      </w:r>
    </w:p>
    <w:p w:rsidR="00773269" w:rsidRDefault="00773269" w:rsidP="00773269">
      <w:pPr>
        <w:pStyle w:val="Odstavecseseznamem"/>
        <w:numPr>
          <w:ilvl w:val="0"/>
          <w:numId w:val="2"/>
        </w:numPr>
      </w:pPr>
      <w:r>
        <w:t xml:space="preserve">Podpora pacienta v přechodu od vnějších podpor k vlastním </w:t>
      </w:r>
      <w:proofErr w:type="spellStart"/>
      <w:r>
        <w:t>sebepodporám</w:t>
      </w:r>
      <w:proofErr w:type="spellEnd"/>
      <w:r>
        <w:t>.</w:t>
      </w:r>
    </w:p>
    <w:p w:rsidR="00773269" w:rsidRDefault="00773269" w:rsidP="00773269">
      <w:pPr>
        <w:ind w:left="765"/>
      </w:pPr>
    </w:p>
    <w:p w:rsidR="00773269" w:rsidRPr="00773269" w:rsidRDefault="00773269" w:rsidP="00773269">
      <w:r>
        <w:t xml:space="preserve">(Příklad: na základě dlouhodobého pracovního stresu dochází ke křečovitému napětí ve svalech, což má za následek bolest, úzkost až deprese </w:t>
      </w:r>
      <w:r>
        <w:rPr>
          <w:rFonts w:cstheme="minorHAnsi"/>
        </w:rPr>
        <w:t>→</w:t>
      </w:r>
      <w:r>
        <w:t xml:space="preserve"> podpora až zesílení prožívaného bolestivého prožitku a rozvoj bolestivého chování.)</w:t>
      </w:r>
    </w:p>
    <w:p w:rsidR="00773269" w:rsidRDefault="00773269" w:rsidP="00807865">
      <w:pPr>
        <w:ind w:left="45"/>
        <w:rPr>
          <w:u w:val="single"/>
        </w:rPr>
      </w:pPr>
      <w:r>
        <w:rPr>
          <w:u w:val="single"/>
        </w:rPr>
        <w:t>Cyklus chronické bolesti zad:</w:t>
      </w:r>
    </w:p>
    <w:p w:rsidR="00773269" w:rsidRDefault="00773269" w:rsidP="00773269">
      <w:pPr>
        <w:pStyle w:val="Odstavecseseznamem"/>
        <w:numPr>
          <w:ilvl w:val="0"/>
          <w:numId w:val="3"/>
        </w:numPr>
      </w:pPr>
      <w:r>
        <w:t xml:space="preserve">Start plynoucí ze stresu, který je spojen se životní situací anebo s negativními emocemi </w:t>
      </w:r>
      <w:r>
        <w:rPr>
          <w:rFonts w:cstheme="minorHAnsi"/>
        </w:rPr>
        <w:t>→</w:t>
      </w:r>
      <w:r>
        <w:t xml:space="preserve">napětí zádových svalů </w:t>
      </w:r>
      <w:r>
        <w:rPr>
          <w:rFonts w:cstheme="minorHAnsi"/>
        </w:rPr>
        <w:t>→vnímání bolesti zad →negativní myšlenky o poškození páteře, starosti, pesimismus →(u některých pacientů omezení fyzické aktivity)→</w:t>
      </w:r>
      <w:r>
        <w:t xml:space="preserve"> negativní emoce (podrážděnost, úzkost) </w:t>
      </w:r>
      <w:r>
        <w:rPr>
          <w:rFonts w:cstheme="minorHAnsi"/>
        </w:rPr>
        <w:t>→</w:t>
      </w:r>
      <w:r>
        <w:t>podpora zvýšení napětí zádových svalů a bolesti.</w:t>
      </w:r>
    </w:p>
    <w:p w:rsidR="00773269" w:rsidRDefault="00773269" w:rsidP="00773269">
      <w:pPr>
        <w:pStyle w:val="Odstavecseseznamem"/>
        <w:ind w:left="405"/>
      </w:pPr>
      <w:proofErr w:type="gramStart"/>
      <w:r>
        <w:t>!Omezení</w:t>
      </w:r>
      <w:proofErr w:type="gramEnd"/>
      <w:r>
        <w:t xml:space="preserve"> fyzické aktivity podpoří ztrátu kondice, síly, flexibility i výkonnosti.</w:t>
      </w:r>
    </w:p>
    <w:p w:rsidR="00773269" w:rsidRDefault="00773269" w:rsidP="00773269">
      <w:pPr>
        <w:pStyle w:val="Odstavecseseznamem"/>
        <w:ind w:left="405"/>
      </w:pPr>
      <w:proofErr w:type="gramStart"/>
      <w:r>
        <w:t>!Zvýšení</w:t>
      </w:r>
      <w:proofErr w:type="gramEnd"/>
      <w:r>
        <w:t xml:space="preserve"> choulostivosti vůči malým zraněním.</w:t>
      </w:r>
    </w:p>
    <w:p w:rsidR="00773269" w:rsidRPr="00773269" w:rsidRDefault="00773269" w:rsidP="00773269">
      <w:pPr>
        <w:pStyle w:val="Odstavecseseznamem"/>
        <w:numPr>
          <w:ilvl w:val="0"/>
          <w:numId w:val="3"/>
        </w:numPr>
      </w:pPr>
      <w:r>
        <w:t xml:space="preserve">Start plynoucí ze zranění či bolestí spojené s fyzickou aktivitou </w:t>
      </w:r>
      <w:r>
        <w:rPr>
          <w:rFonts w:cstheme="minorHAnsi"/>
        </w:rPr>
        <w:t>→</w:t>
      </w:r>
      <w:r>
        <w:t xml:space="preserve">vnímání bolesti zad </w:t>
      </w:r>
      <w:r>
        <w:rPr>
          <w:rFonts w:cstheme="minorHAnsi"/>
        </w:rPr>
        <w:t>→negativní myšlenky a emoce →omezení fyzické aktivity →ztráta kondice.</w:t>
      </w:r>
    </w:p>
    <w:p w:rsidR="00773269" w:rsidRDefault="00773269" w:rsidP="00773269">
      <w:r>
        <w:t xml:space="preserve">Ne každý pacient je přístupný k psychoterapeutickým metodám, ne každý je motivovaný pro psychoterapeutickou péči, důvěřuje zmírnění </w:t>
      </w:r>
      <w:proofErr w:type="gramStart"/>
      <w:r>
        <w:t>bolesti  a fyzioterapeutovi</w:t>
      </w:r>
      <w:proofErr w:type="gramEnd"/>
      <w:r>
        <w:t>.</w:t>
      </w:r>
    </w:p>
    <w:p w:rsidR="00773269" w:rsidRDefault="00773269" w:rsidP="00773269"/>
    <w:p w:rsidR="00773269" w:rsidRDefault="00773269" w:rsidP="00773269">
      <w:pPr>
        <w:rPr>
          <w:u w:val="single"/>
        </w:rPr>
      </w:pPr>
      <w:r>
        <w:rPr>
          <w:u w:val="single"/>
        </w:rPr>
        <w:t>Diferenciální diagnostika bolestí páteře:</w:t>
      </w:r>
    </w:p>
    <w:p w:rsidR="00773269" w:rsidRDefault="00773269" w:rsidP="00773269">
      <w:r>
        <w:lastRenderedPageBreak/>
        <w:t xml:space="preserve">Zaveden systém varovných příznaků – tzv. </w:t>
      </w:r>
      <w:proofErr w:type="spellStart"/>
      <w:r>
        <w:t>red</w:t>
      </w:r>
      <w:proofErr w:type="spellEnd"/>
      <w:r>
        <w:t xml:space="preserve"> </w:t>
      </w:r>
      <w:proofErr w:type="spellStart"/>
      <w:r>
        <w:t>flags</w:t>
      </w:r>
      <w:proofErr w:type="spellEnd"/>
      <w:r>
        <w:t>, které mají poukázat na možnost přítomnosti závažnějšího stavu, než jsou prosté nespecifické bolesti zad. Tyto příznaky mohou upozornit na zvýšené riziko onemocnění páteře nedegenerativní povahy či riziko náhlého neurologického postižení.</w:t>
      </w:r>
    </w:p>
    <w:p w:rsidR="00773269" w:rsidRDefault="00773269" w:rsidP="00773269">
      <w:pPr>
        <w:pStyle w:val="Odstavecseseznamem"/>
        <w:numPr>
          <w:ilvl w:val="0"/>
          <w:numId w:val="4"/>
        </w:numPr>
      </w:pPr>
      <w:r>
        <w:t>Věk nad 50 a pod 20 let (!tumorózní postižení páteře), noční bolesti.</w:t>
      </w:r>
    </w:p>
    <w:p w:rsidR="00773269" w:rsidRDefault="00773269" w:rsidP="00773269">
      <w:pPr>
        <w:pStyle w:val="Odstavecseseznamem"/>
        <w:numPr>
          <w:ilvl w:val="0"/>
          <w:numId w:val="4"/>
        </w:numPr>
      </w:pPr>
      <w:r>
        <w:t>Věk nad 70 let (traumatické postižení – např. patologická fraktura).</w:t>
      </w:r>
    </w:p>
    <w:p w:rsidR="00773269" w:rsidRDefault="00773269" w:rsidP="00773269">
      <w:pPr>
        <w:pStyle w:val="Odstavecseseznamem"/>
        <w:numPr>
          <w:ilvl w:val="0"/>
          <w:numId w:val="4"/>
        </w:numPr>
      </w:pPr>
      <w:r>
        <w:t>Onkologické onemocnění v anamnéze – karcinom prostaty, prsu, plic, ledvin, myelom, lymfom.</w:t>
      </w:r>
    </w:p>
    <w:p w:rsidR="00773269" w:rsidRDefault="00773269" w:rsidP="00773269">
      <w:pPr>
        <w:pStyle w:val="Odstavecseseznamem"/>
        <w:numPr>
          <w:ilvl w:val="0"/>
          <w:numId w:val="4"/>
        </w:numPr>
      </w:pPr>
      <w:r>
        <w:t>Bolesti páteře spojené s úbytkem váhy a nevysvětlitelnými teplotami.</w:t>
      </w:r>
    </w:p>
    <w:p w:rsidR="00773269" w:rsidRDefault="00773269" w:rsidP="00773269">
      <w:pPr>
        <w:pStyle w:val="Odstavecseseznamem"/>
        <w:numPr>
          <w:ilvl w:val="0"/>
          <w:numId w:val="4"/>
        </w:numPr>
      </w:pPr>
      <w:r>
        <w:t xml:space="preserve">Bolesti mimořádně velké intenzity trvající po dobu delší než 1 měsíc bez úlevy, klidové. Výrazná palpační bolestivost obratle (!tumorózní a zánětlivé poškození páteře). </w:t>
      </w:r>
    </w:p>
    <w:p w:rsidR="00773269" w:rsidRDefault="00773269" w:rsidP="00773269">
      <w:pPr>
        <w:pStyle w:val="Odstavecseseznamem"/>
        <w:numPr>
          <w:ilvl w:val="0"/>
          <w:numId w:val="4"/>
        </w:numPr>
      </w:pPr>
      <w:r>
        <w:t>Neřešený úraz v anamnéze.</w:t>
      </w:r>
    </w:p>
    <w:p w:rsidR="00773269" w:rsidRDefault="00773269" w:rsidP="00773269">
      <w:pPr>
        <w:pStyle w:val="Odstavecseseznamem"/>
        <w:numPr>
          <w:ilvl w:val="0"/>
          <w:numId w:val="4"/>
        </w:numPr>
      </w:pPr>
      <w:r>
        <w:t xml:space="preserve">Intravenózní aplikace drog v anamnéze (infekční </w:t>
      </w:r>
      <w:proofErr w:type="spellStart"/>
      <w:r>
        <w:t>onem</w:t>
      </w:r>
      <w:proofErr w:type="spellEnd"/>
      <w:r>
        <w:t>. páteře).</w:t>
      </w:r>
    </w:p>
    <w:p w:rsidR="00773269" w:rsidRDefault="00773269" w:rsidP="00773269">
      <w:pPr>
        <w:pStyle w:val="Odstavecseseznamem"/>
        <w:numPr>
          <w:ilvl w:val="0"/>
          <w:numId w:val="4"/>
        </w:numPr>
      </w:pPr>
      <w:r>
        <w:t xml:space="preserve">Operace páteře či jiný invazivní výkon (lumbální punkce, epidurální katetr – zánětlivé </w:t>
      </w:r>
      <w:proofErr w:type="spellStart"/>
      <w:r>
        <w:t>onem</w:t>
      </w:r>
      <w:proofErr w:type="spellEnd"/>
      <w:r>
        <w:t>. páteře)</w:t>
      </w:r>
    </w:p>
    <w:p w:rsidR="00773269" w:rsidRDefault="00773269" w:rsidP="00773269">
      <w:pPr>
        <w:pStyle w:val="Odstavecseseznamem"/>
        <w:numPr>
          <w:ilvl w:val="0"/>
          <w:numId w:val="4"/>
        </w:numPr>
      </w:pPr>
      <w:r>
        <w:t>Rychlý rozvoj paretických příznaků, přítomnost sfinkterových obtíží (riziko náhlého rozvoje trvalého neurologického deficitu).</w:t>
      </w:r>
    </w:p>
    <w:p w:rsidR="00773269" w:rsidRDefault="00773269" w:rsidP="00773269"/>
    <w:p w:rsidR="00773269" w:rsidRDefault="00773269" w:rsidP="00773269">
      <w:r>
        <w:t>Léčba: - režimová opatření, cvičení, fyzikální terapie, edukace pacientů, farmakoterapie.</w:t>
      </w:r>
    </w:p>
    <w:p w:rsidR="0021430F" w:rsidRDefault="0021430F" w:rsidP="00773269">
      <w:r>
        <w:t>Klidový režim při bolestech zad by neměl překročit 4 dny!!</w:t>
      </w:r>
    </w:p>
    <w:p w:rsidR="0021430F" w:rsidRDefault="0021430F" w:rsidP="00773269">
      <w:r>
        <w:t>Po odeznění akutních bolestí, motivujeme nemocného k pohybu. Cvičení neprovokuje bolest.</w:t>
      </w:r>
    </w:p>
    <w:p w:rsidR="0021430F" w:rsidRDefault="0021430F" w:rsidP="00773269">
      <w:r>
        <w:t xml:space="preserve">Motivace pacienta, preventivní opatření zabraňující recidivám. </w:t>
      </w:r>
    </w:p>
    <w:p w:rsidR="0021430F" w:rsidRDefault="0021430F" w:rsidP="00773269">
      <w:r>
        <w:t>Edukace pacienta – uklidnění pacienta a zbavení obav ze závažného onemocnění – lékař?, škola zad, prevence přetížení, ergonomie, úprava posturálních návyků.</w:t>
      </w:r>
    </w:p>
    <w:p w:rsidR="0021430F" w:rsidRDefault="0021430F" w:rsidP="00773269"/>
    <w:p w:rsidR="00773269" w:rsidRPr="00773269" w:rsidRDefault="00773269" w:rsidP="00773269">
      <w:pPr>
        <w:pStyle w:val="Odstavecseseznamem"/>
      </w:pPr>
    </w:p>
    <w:sectPr w:rsidR="00773269" w:rsidRPr="00773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0609C"/>
    <w:multiLevelType w:val="hybridMultilevel"/>
    <w:tmpl w:val="1F5C5A0A"/>
    <w:lvl w:ilvl="0" w:tplc="0405000F">
      <w:start w:val="1"/>
      <w:numFmt w:val="decimal"/>
      <w:lvlText w:val="%1."/>
      <w:lvlJc w:val="left"/>
      <w:pPr>
        <w:ind w:left="1125" w:hanging="360"/>
      </w:p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3AA05649"/>
    <w:multiLevelType w:val="hybridMultilevel"/>
    <w:tmpl w:val="DB747046"/>
    <w:lvl w:ilvl="0" w:tplc="4DC8636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450640C5"/>
    <w:multiLevelType w:val="hybridMultilevel"/>
    <w:tmpl w:val="28C6AB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C09C4"/>
    <w:multiLevelType w:val="hybridMultilevel"/>
    <w:tmpl w:val="1CFEC518"/>
    <w:lvl w:ilvl="0" w:tplc="0F605C72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865"/>
    <w:rsid w:val="0021430F"/>
    <w:rsid w:val="00363375"/>
    <w:rsid w:val="00773269"/>
    <w:rsid w:val="00807865"/>
    <w:rsid w:val="00C1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7865"/>
    <w:pPr>
      <w:ind w:left="720"/>
      <w:contextualSpacing/>
    </w:pPr>
  </w:style>
  <w:style w:type="table" w:styleId="Mkatabulky">
    <w:name w:val="Table Grid"/>
    <w:basedOn w:val="Normlntabulka"/>
    <w:uiPriority w:val="59"/>
    <w:rsid w:val="007732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7865"/>
    <w:pPr>
      <w:ind w:left="720"/>
      <w:contextualSpacing/>
    </w:pPr>
  </w:style>
  <w:style w:type="table" w:styleId="Mkatabulky">
    <w:name w:val="Table Grid"/>
    <w:basedOn w:val="Normlntabulka"/>
    <w:uiPriority w:val="59"/>
    <w:rsid w:val="007732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5844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</dc:creator>
  <cp:lastModifiedBy>Jana Řezaninová</cp:lastModifiedBy>
  <cp:revision>2</cp:revision>
  <dcterms:created xsi:type="dcterms:W3CDTF">2012-08-14T09:45:00Z</dcterms:created>
  <dcterms:modified xsi:type="dcterms:W3CDTF">2012-08-14T09:45:00Z</dcterms:modified>
</cp:coreProperties>
</file>