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23" w:rsidRPr="001A2E23" w:rsidRDefault="00D968C6" w:rsidP="001A2E23">
      <w:pPr>
        <w:tabs>
          <w:tab w:val="left" w:pos="269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Vyšetřovací metody I</w:t>
      </w:r>
    </w:p>
    <w:p w:rsidR="00D968C6" w:rsidRDefault="00D968C6" w:rsidP="00ED01E0">
      <w:pPr>
        <w:tabs>
          <w:tab w:val="left" w:pos="2694"/>
        </w:tabs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2E23" w:rsidRPr="009956F0" w:rsidRDefault="009956F0" w:rsidP="00ED01E0">
      <w:pPr>
        <w:tabs>
          <w:tab w:val="left" w:pos="2694"/>
        </w:tabs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956F0">
        <w:rPr>
          <w:rFonts w:ascii="Times New Roman" w:hAnsi="Times New Roman" w:cs="Times New Roman"/>
          <w:b/>
          <w:sz w:val="28"/>
          <w:szCs w:val="28"/>
          <w:u w:val="single"/>
        </w:rPr>
        <w:t>Hypermobilita</w:t>
      </w:r>
      <w:proofErr w:type="spellEnd"/>
    </w:p>
    <w:p w:rsidR="001A2E23" w:rsidRPr="009956F0" w:rsidRDefault="001A2E23" w:rsidP="009956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6F0">
        <w:rPr>
          <w:rFonts w:ascii="Times New Roman" w:hAnsi="Times New Roman" w:cs="Times New Roman"/>
          <w:b/>
          <w:sz w:val="24"/>
          <w:szCs w:val="24"/>
        </w:rPr>
        <w:t>Hypermobilita</w:t>
      </w:r>
      <w:proofErr w:type="spellEnd"/>
      <w:r w:rsidRPr="009956F0">
        <w:rPr>
          <w:rFonts w:ascii="Times New Roman" w:hAnsi="Times New Roman" w:cs="Times New Roman"/>
          <w:sz w:val="24"/>
          <w:szCs w:val="24"/>
        </w:rPr>
        <w:t xml:space="preserve"> – zvětšený rozsah kloubní pohyblivosti nad běžnou fyziologickou normu, a to jak ve smyslu joint play, tak v pasivním i aktivním pohybu</w:t>
      </w:r>
    </w:p>
    <w:p w:rsidR="001A2E23" w:rsidRPr="009956F0" w:rsidRDefault="001A2E23" w:rsidP="009956F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6F0">
        <w:rPr>
          <w:rFonts w:ascii="Times New Roman" w:hAnsi="Times New Roman" w:cs="Times New Roman"/>
          <w:sz w:val="24"/>
          <w:szCs w:val="24"/>
        </w:rPr>
        <w:t xml:space="preserve">kompenzační </w:t>
      </w:r>
      <w:proofErr w:type="spellStart"/>
      <w:r w:rsidRPr="009956F0">
        <w:rPr>
          <w:rFonts w:ascii="Times New Roman" w:hAnsi="Times New Roman" w:cs="Times New Roman"/>
          <w:sz w:val="24"/>
          <w:szCs w:val="24"/>
        </w:rPr>
        <w:t>hypermobilita</w:t>
      </w:r>
      <w:proofErr w:type="spellEnd"/>
    </w:p>
    <w:p w:rsidR="001A2E23" w:rsidRPr="009956F0" w:rsidRDefault="001A2E23" w:rsidP="009956F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6F0">
        <w:rPr>
          <w:rFonts w:ascii="Times New Roman" w:hAnsi="Times New Roman" w:cs="Times New Roman"/>
          <w:sz w:val="24"/>
          <w:szCs w:val="24"/>
        </w:rPr>
        <w:t>při neurologickém onemocnění</w:t>
      </w:r>
    </w:p>
    <w:p w:rsidR="001A2E23" w:rsidRPr="009956F0" w:rsidRDefault="001A2E23" w:rsidP="009956F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6F0">
        <w:rPr>
          <w:rFonts w:ascii="Times New Roman" w:hAnsi="Times New Roman" w:cs="Times New Roman"/>
          <w:sz w:val="24"/>
          <w:szCs w:val="24"/>
        </w:rPr>
        <w:t>konstituční</w:t>
      </w:r>
    </w:p>
    <w:p w:rsidR="001A2E23" w:rsidRPr="009956F0" w:rsidRDefault="001A2E23" w:rsidP="009956F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6F0">
        <w:rPr>
          <w:rFonts w:ascii="Times New Roman" w:hAnsi="Times New Roman" w:cs="Times New Roman"/>
          <w:sz w:val="24"/>
          <w:szCs w:val="24"/>
        </w:rPr>
        <w:t>lokální patologická (posttraumatická)</w:t>
      </w:r>
    </w:p>
    <w:p w:rsidR="001A2E23" w:rsidRPr="009956F0" w:rsidRDefault="001A2E23" w:rsidP="009956F0">
      <w:pPr>
        <w:jc w:val="both"/>
        <w:rPr>
          <w:rFonts w:ascii="Times New Roman" w:hAnsi="Times New Roman" w:cs="Times New Roman"/>
          <w:sz w:val="24"/>
          <w:szCs w:val="24"/>
        </w:rPr>
      </w:pPr>
      <w:r w:rsidRPr="009956F0">
        <w:rPr>
          <w:rFonts w:ascii="Times New Roman" w:hAnsi="Times New Roman" w:cs="Times New Roman"/>
          <w:sz w:val="24"/>
          <w:szCs w:val="24"/>
        </w:rPr>
        <w:t xml:space="preserve">Důsledkem </w:t>
      </w:r>
      <w:proofErr w:type="spellStart"/>
      <w:r w:rsidRPr="009956F0">
        <w:rPr>
          <w:rFonts w:ascii="Times New Roman" w:hAnsi="Times New Roman" w:cs="Times New Roman"/>
          <w:sz w:val="24"/>
          <w:szCs w:val="24"/>
        </w:rPr>
        <w:t>hypermobility</w:t>
      </w:r>
      <w:proofErr w:type="spellEnd"/>
      <w:r w:rsidRPr="009956F0">
        <w:rPr>
          <w:rFonts w:ascii="Times New Roman" w:hAnsi="Times New Roman" w:cs="Times New Roman"/>
          <w:sz w:val="24"/>
          <w:szCs w:val="24"/>
        </w:rPr>
        <w:t xml:space="preserve"> segmentu může být nestabilita. Klinickým projevem bývá často bolest.</w:t>
      </w:r>
    </w:p>
    <w:p w:rsidR="001A2E23" w:rsidRPr="009956F0" w:rsidRDefault="001A2E23" w:rsidP="009956F0">
      <w:pPr>
        <w:jc w:val="both"/>
        <w:rPr>
          <w:rFonts w:ascii="Times New Roman" w:hAnsi="Times New Roman" w:cs="Times New Roman"/>
          <w:sz w:val="24"/>
          <w:szCs w:val="24"/>
        </w:rPr>
      </w:pPr>
      <w:r w:rsidRPr="009956F0">
        <w:rPr>
          <w:rFonts w:ascii="Times New Roman" w:hAnsi="Times New Roman" w:cs="Times New Roman"/>
          <w:b/>
          <w:sz w:val="24"/>
          <w:szCs w:val="24"/>
        </w:rPr>
        <w:t xml:space="preserve">Kompenzační </w:t>
      </w:r>
      <w:proofErr w:type="spellStart"/>
      <w:r w:rsidRPr="009956F0">
        <w:rPr>
          <w:rFonts w:ascii="Times New Roman" w:hAnsi="Times New Roman" w:cs="Times New Roman"/>
          <w:b/>
          <w:sz w:val="24"/>
          <w:szCs w:val="24"/>
        </w:rPr>
        <w:t>hypermobilita</w:t>
      </w:r>
      <w:proofErr w:type="spellEnd"/>
      <w:r w:rsidRPr="009956F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956F0">
        <w:rPr>
          <w:rFonts w:ascii="Times New Roman" w:hAnsi="Times New Roman" w:cs="Times New Roman"/>
          <w:sz w:val="24"/>
          <w:szCs w:val="24"/>
        </w:rPr>
        <w:t xml:space="preserve">lokální patologická </w:t>
      </w:r>
      <w:proofErr w:type="spellStart"/>
      <w:r w:rsidRPr="009956F0">
        <w:rPr>
          <w:rFonts w:ascii="Times New Roman" w:hAnsi="Times New Roman" w:cs="Times New Roman"/>
          <w:sz w:val="24"/>
          <w:szCs w:val="24"/>
        </w:rPr>
        <w:t>hypermobilita</w:t>
      </w:r>
      <w:proofErr w:type="spellEnd"/>
      <w:r w:rsidRPr="009956F0">
        <w:rPr>
          <w:rFonts w:ascii="Times New Roman" w:hAnsi="Times New Roman" w:cs="Times New Roman"/>
          <w:sz w:val="24"/>
          <w:szCs w:val="24"/>
        </w:rPr>
        <w:t xml:space="preserve">, která je důsledkem kompenzačních mechanismů při omezení rozsahu pohybu v jiném segmentu nebo kloubu. V terapii se zaměřujeme na </w:t>
      </w:r>
      <w:proofErr w:type="spellStart"/>
      <w:r w:rsidRPr="009956F0">
        <w:rPr>
          <w:rFonts w:ascii="Times New Roman" w:hAnsi="Times New Roman" w:cs="Times New Roman"/>
          <w:sz w:val="24"/>
          <w:szCs w:val="24"/>
        </w:rPr>
        <w:t>hypomobilním</w:t>
      </w:r>
      <w:proofErr w:type="spellEnd"/>
      <w:r w:rsidRPr="009956F0">
        <w:rPr>
          <w:rFonts w:ascii="Times New Roman" w:hAnsi="Times New Roman" w:cs="Times New Roman"/>
          <w:sz w:val="24"/>
          <w:szCs w:val="24"/>
        </w:rPr>
        <w:t xml:space="preserve"> segmenty. Po obnovení </w:t>
      </w:r>
      <w:proofErr w:type="spellStart"/>
      <w:r w:rsidRPr="009956F0">
        <w:rPr>
          <w:rFonts w:ascii="Times New Roman" w:hAnsi="Times New Roman" w:cs="Times New Roman"/>
          <w:sz w:val="24"/>
          <w:szCs w:val="24"/>
        </w:rPr>
        <w:t>hypomobilního</w:t>
      </w:r>
      <w:proofErr w:type="spellEnd"/>
      <w:r w:rsidRPr="009956F0">
        <w:rPr>
          <w:rFonts w:ascii="Times New Roman" w:hAnsi="Times New Roman" w:cs="Times New Roman"/>
          <w:sz w:val="24"/>
          <w:szCs w:val="24"/>
        </w:rPr>
        <w:t xml:space="preserve"> segmentu dojde ke spontánní úpravě funkce segmentu </w:t>
      </w:r>
      <w:proofErr w:type="spellStart"/>
      <w:r w:rsidRPr="009956F0">
        <w:rPr>
          <w:rFonts w:ascii="Times New Roman" w:hAnsi="Times New Roman" w:cs="Times New Roman"/>
          <w:sz w:val="24"/>
          <w:szCs w:val="24"/>
        </w:rPr>
        <w:t>hypermobilního</w:t>
      </w:r>
      <w:proofErr w:type="spellEnd"/>
      <w:r w:rsidRPr="009956F0">
        <w:rPr>
          <w:rFonts w:ascii="Times New Roman" w:hAnsi="Times New Roman" w:cs="Times New Roman"/>
          <w:sz w:val="24"/>
          <w:szCs w:val="24"/>
        </w:rPr>
        <w:t>.</w:t>
      </w:r>
    </w:p>
    <w:p w:rsidR="001A2E23" w:rsidRPr="009956F0" w:rsidRDefault="001A2E23" w:rsidP="009956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6F0">
        <w:rPr>
          <w:rFonts w:ascii="Times New Roman" w:hAnsi="Times New Roman" w:cs="Times New Roman"/>
          <w:b/>
          <w:sz w:val="24"/>
          <w:szCs w:val="24"/>
        </w:rPr>
        <w:t>Hypermobilita</w:t>
      </w:r>
      <w:proofErr w:type="spellEnd"/>
      <w:r w:rsidRPr="009956F0">
        <w:rPr>
          <w:rFonts w:ascii="Times New Roman" w:hAnsi="Times New Roman" w:cs="Times New Roman"/>
          <w:b/>
          <w:sz w:val="24"/>
          <w:szCs w:val="24"/>
        </w:rPr>
        <w:t xml:space="preserve"> při neurologickém onemocnění – </w:t>
      </w:r>
      <w:r w:rsidRPr="009956F0">
        <w:rPr>
          <w:rFonts w:ascii="Times New Roman" w:hAnsi="Times New Roman" w:cs="Times New Roman"/>
          <w:sz w:val="24"/>
          <w:szCs w:val="24"/>
        </w:rPr>
        <w:t>postižení mozečku, periferní parézy, hypotonie při ADHD (</w:t>
      </w:r>
      <w:proofErr w:type="spellStart"/>
      <w:r w:rsidRPr="009956F0">
        <w:rPr>
          <w:rFonts w:ascii="Times New Roman" w:hAnsi="Times New Roman" w:cs="Times New Roman"/>
          <w:sz w:val="24"/>
          <w:szCs w:val="24"/>
        </w:rPr>
        <w:t>attention</w:t>
      </w:r>
      <w:proofErr w:type="spellEnd"/>
      <w:r w:rsidRPr="009956F0">
        <w:rPr>
          <w:rFonts w:ascii="Times New Roman" w:hAnsi="Times New Roman" w:cs="Times New Roman"/>
          <w:sz w:val="24"/>
          <w:szCs w:val="24"/>
        </w:rPr>
        <w:t xml:space="preserve"> deficit </w:t>
      </w:r>
      <w:proofErr w:type="spellStart"/>
      <w:r w:rsidRPr="009956F0">
        <w:rPr>
          <w:rFonts w:ascii="Times New Roman" w:hAnsi="Times New Roman" w:cs="Times New Roman"/>
          <w:sz w:val="24"/>
          <w:szCs w:val="24"/>
        </w:rPr>
        <w:t>hyperactivity</w:t>
      </w:r>
      <w:proofErr w:type="spellEnd"/>
      <w:r w:rsidRPr="0099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F0">
        <w:rPr>
          <w:rFonts w:ascii="Times New Roman" w:hAnsi="Times New Roman" w:cs="Times New Roman"/>
          <w:sz w:val="24"/>
          <w:szCs w:val="24"/>
        </w:rPr>
        <w:t>disorders</w:t>
      </w:r>
      <w:proofErr w:type="spellEnd"/>
      <w:r w:rsidRPr="009956F0">
        <w:rPr>
          <w:rFonts w:ascii="Times New Roman" w:hAnsi="Times New Roman" w:cs="Times New Roman"/>
          <w:sz w:val="24"/>
          <w:szCs w:val="24"/>
        </w:rPr>
        <w:t>), Downův syndrom, oligofrenie.</w:t>
      </w:r>
    </w:p>
    <w:p w:rsidR="001A2E23" w:rsidRPr="009956F0" w:rsidRDefault="001A2E23" w:rsidP="009956F0">
      <w:pPr>
        <w:jc w:val="both"/>
        <w:rPr>
          <w:rFonts w:ascii="Times New Roman" w:hAnsi="Times New Roman" w:cs="Times New Roman"/>
          <w:sz w:val="24"/>
          <w:szCs w:val="24"/>
        </w:rPr>
      </w:pPr>
      <w:r w:rsidRPr="009956F0">
        <w:rPr>
          <w:rFonts w:ascii="Times New Roman" w:hAnsi="Times New Roman" w:cs="Times New Roman"/>
          <w:sz w:val="24"/>
          <w:szCs w:val="24"/>
        </w:rPr>
        <w:t xml:space="preserve">Na přechodu ke konstitucionální </w:t>
      </w:r>
      <w:proofErr w:type="spellStart"/>
      <w:r w:rsidRPr="009956F0">
        <w:rPr>
          <w:rFonts w:ascii="Times New Roman" w:hAnsi="Times New Roman" w:cs="Times New Roman"/>
          <w:sz w:val="24"/>
          <w:szCs w:val="24"/>
        </w:rPr>
        <w:t>hypermobilitě</w:t>
      </w:r>
      <w:proofErr w:type="spellEnd"/>
      <w:r w:rsidRPr="009956F0">
        <w:rPr>
          <w:rFonts w:ascii="Times New Roman" w:hAnsi="Times New Roman" w:cs="Times New Roman"/>
          <w:sz w:val="24"/>
          <w:szCs w:val="24"/>
        </w:rPr>
        <w:t xml:space="preserve"> jsou některé klinicky patologické stavy, jako </w:t>
      </w:r>
      <w:proofErr w:type="spellStart"/>
      <w:r w:rsidRPr="009956F0">
        <w:rPr>
          <w:rFonts w:ascii="Times New Roman" w:hAnsi="Times New Roman" w:cs="Times New Roman"/>
          <w:b/>
          <w:sz w:val="24"/>
          <w:szCs w:val="24"/>
        </w:rPr>
        <w:t>Marfanův</w:t>
      </w:r>
      <w:proofErr w:type="spellEnd"/>
      <w:r w:rsidRPr="009956F0">
        <w:rPr>
          <w:rFonts w:ascii="Times New Roman" w:hAnsi="Times New Roman" w:cs="Times New Roman"/>
          <w:b/>
          <w:sz w:val="24"/>
          <w:szCs w:val="24"/>
        </w:rPr>
        <w:t xml:space="preserve"> nebo </w:t>
      </w:r>
      <w:proofErr w:type="spellStart"/>
      <w:r w:rsidRPr="009956F0">
        <w:rPr>
          <w:rFonts w:ascii="Times New Roman" w:hAnsi="Times New Roman" w:cs="Times New Roman"/>
          <w:b/>
          <w:sz w:val="24"/>
          <w:szCs w:val="24"/>
        </w:rPr>
        <w:t>Ehlers</w:t>
      </w:r>
      <w:proofErr w:type="spellEnd"/>
      <w:r w:rsidRPr="009956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56F0">
        <w:rPr>
          <w:rFonts w:ascii="Times New Roman" w:hAnsi="Times New Roman" w:cs="Times New Roman"/>
          <w:b/>
          <w:sz w:val="24"/>
          <w:szCs w:val="24"/>
        </w:rPr>
        <w:t>Danlos</w:t>
      </w:r>
      <w:proofErr w:type="spellEnd"/>
      <w:r w:rsidRPr="009956F0">
        <w:rPr>
          <w:rFonts w:ascii="Times New Roman" w:hAnsi="Times New Roman" w:cs="Times New Roman"/>
          <w:b/>
          <w:sz w:val="24"/>
          <w:szCs w:val="24"/>
        </w:rPr>
        <w:t xml:space="preserve"> syndrom</w:t>
      </w:r>
      <w:r w:rsidRPr="009956F0">
        <w:rPr>
          <w:rFonts w:ascii="Times New Roman" w:hAnsi="Times New Roman" w:cs="Times New Roman"/>
          <w:sz w:val="24"/>
          <w:szCs w:val="24"/>
        </w:rPr>
        <w:t>.</w:t>
      </w:r>
    </w:p>
    <w:p w:rsidR="001A2E23" w:rsidRPr="009956F0" w:rsidRDefault="001A2E23" w:rsidP="009956F0">
      <w:pPr>
        <w:jc w:val="both"/>
        <w:rPr>
          <w:rFonts w:ascii="Times New Roman" w:hAnsi="Times New Roman" w:cs="Times New Roman"/>
          <w:sz w:val="24"/>
          <w:szCs w:val="24"/>
        </w:rPr>
      </w:pPr>
      <w:r w:rsidRPr="009956F0">
        <w:rPr>
          <w:rFonts w:ascii="Times New Roman" w:hAnsi="Times New Roman" w:cs="Times New Roman"/>
          <w:b/>
          <w:sz w:val="24"/>
          <w:szCs w:val="24"/>
        </w:rPr>
        <w:t xml:space="preserve">Konstituční </w:t>
      </w:r>
      <w:proofErr w:type="spellStart"/>
      <w:r w:rsidRPr="009956F0">
        <w:rPr>
          <w:rFonts w:ascii="Times New Roman" w:hAnsi="Times New Roman" w:cs="Times New Roman"/>
          <w:b/>
          <w:sz w:val="24"/>
          <w:szCs w:val="24"/>
        </w:rPr>
        <w:t>hypermobilita</w:t>
      </w:r>
      <w:proofErr w:type="spellEnd"/>
      <w:r w:rsidRPr="009956F0">
        <w:rPr>
          <w:rFonts w:ascii="Times New Roman" w:hAnsi="Times New Roman" w:cs="Times New Roman"/>
          <w:sz w:val="24"/>
          <w:szCs w:val="24"/>
        </w:rPr>
        <w:t xml:space="preserve"> – zvětšení kloubního rozsahu nad běžnou normu. Etiologie je nejasná, předpokládá se však insuficience mesenchymu, projevující se klinicky   </w:t>
      </w:r>
      <w:proofErr w:type="spellStart"/>
      <w:r w:rsidRPr="009956F0">
        <w:rPr>
          <w:rFonts w:ascii="Times New Roman" w:hAnsi="Times New Roman" w:cs="Times New Roman"/>
          <w:sz w:val="24"/>
          <w:szCs w:val="24"/>
        </w:rPr>
        <w:t>laxitou</w:t>
      </w:r>
      <w:proofErr w:type="spellEnd"/>
      <w:r w:rsidRPr="0099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F0">
        <w:rPr>
          <w:rFonts w:ascii="Times New Roman" w:hAnsi="Times New Roman" w:cs="Times New Roman"/>
          <w:sz w:val="24"/>
          <w:szCs w:val="24"/>
        </w:rPr>
        <w:t>ligament</w:t>
      </w:r>
      <w:proofErr w:type="spellEnd"/>
      <w:r w:rsidRPr="009956F0">
        <w:rPr>
          <w:rFonts w:ascii="Times New Roman" w:hAnsi="Times New Roman" w:cs="Times New Roman"/>
          <w:sz w:val="24"/>
          <w:szCs w:val="24"/>
        </w:rPr>
        <w:t xml:space="preserve"> a nitrosvalového podpůrného </w:t>
      </w:r>
      <w:proofErr w:type="spellStart"/>
      <w:r w:rsidRPr="009956F0">
        <w:rPr>
          <w:rFonts w:ascii="Times New Roman" w:hAnsi="Times New Roman" w:cs="Times New Roman"/>
          <w:sz w:val="24"/>
          <w:szCs w:val="24"/>
        </w:rPr>
        <w:t>stromatu</w:t>
      </w:r>
      <w:proofErr w:type="spellEnd"/>
      <w:r w:rsidRPr="0099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F0">
        <w:rPr>
          <w:rFonts w:ascii="Times New Roman" w:hAnsi="Times New Roman" w:cs="Times New Roman"/>
          <w:sz w:val="24"/>
          <w:szCs w:val="24"/>
        </w:rPr>
        <w:t>generalizovaně</w:t>
      </w:r>
      <w:proofErr w:type="spellEnd"/>
      <w:r w:rsidRPr="009956F0">
        <w:rPr>
          <w:rFonts w:ascii="Times New Roman" w:hAnsi="Times New Roman" w:cs="Times New Roman"/>
          <w:sz w:val="24"/>
          <w:szCs w:val="24"/>
        </w:rPr>
        <w:t xml:space="preserve"> ve všech kloubech. </w:t>
      </w:r>
    </w:p>
    <w:p w:rsidR="001A2E23" w:rsidRPr="009956F0" w:rsidRDefault="001A2E23" w:rsidP="009956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6F0">
        <w:rPr>
          <w:rFonts w:ascii="Times New Roman" w:hAnsi="Times New Roman" w:cs="Times New Roman"/>
          <w:sz w:val="24"/>
          <w:szCs w:val="24"/>
        </w:rPr>
        <w:t>Laxita</w:t>
      </w:r>
      <w:proofErr w:type="spellEnd"/>
      <w:r w:rsidRPr="0099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F0">
        <w:rPr>
          <w:rFonts w:ascii="Times New Roman" w:hAnsi="Times New Roman" w:cs="Times New Roman"/>
          <w:sz w:val="24"/>
          <w:szCs w:val="24"/>
        </w:rPr>
        <w:t>ligament</w:t>
      </w:r>
      <w:proofErr w:type="spellEnd"/>
      <w:r w:rsidRPr="009956F0">
        <w:rPr>
          <w:rFonts w:ascii="Times New Roman" w:hAnsi="Times New Roman" w:cs="Times New Roman"/>
          <w:sz w:val="24"/>
          <w:szCs w:val="24"/>
        </w:rPr>
        <w:t xml:space="preserve"> má za následek nejen zvětšení rozsahu kloubní pohyblivosti, ale hlavně kloubní </w:t>
      </w:r>
      <w:proofErr w:type="spellStart"/>
      <w:r w:rsidRPr="009956F0">
        <w:rPr>
          <w:rFonts w:ascii="Times New Roman" w:hAnsi="Times New Roman" w:cs="Times New Roman"/>
          <w:sz w:val="24"/>
          <w:szCs w:val="24"/>
        </w:rPr>
        <w:t>instabilitu</w:t>
      </w:r>
      <w:proofErr w:type="spellEnd"/>
      <w:r w:rsidRPr="009956F0">
        <w:rPr>
          <w:rFonts w:ascii="Times New Roman" w:hAnsi="Times New Roman" w:cs="Times New Roman"/>
          <w:sz w:val="24"/>
          <w:szCs w:val="24"/>
        </w:rPr>
        <w:t>.</w:t>
      </w:r>
    </w:p>
    <w:p w:rsidR="001A2E23" w:rsidRPr="009956F0" w:rsidRDefault="001A2E23" w:rsidP="009956F0">
      <w:pPr>
        <w:jc w:val="both"/>
        <w:rPr>
          <w:rFonts w:ascii="Times New Roman" w:hAnsi="Times New Roman" w:cs="Times New Roman"/>
          <w:sz w:val="24"/>
          <w:szCs w:val="24"/>
        </w:rPr>
      </w:pPr>
      <w:r w:rsidRPr="009956F0">
        <w:rPr>
          <w:rFonts w:ascii="Times New Roman" w:hAnsi="Times New Roman" w:cs="Times New Roman"/>
          <w:b/>
          <w:sz w:val="24"/>
          <w:szCs w:val="24"/>
        </w:rPr>
        <w:t xml:space="preserve">Lokální patologická (posttraumatická) </w:t>
      </w:r>
      <w:proofErr w:type="spellStart"/>
      <w:r w:rsidRPr="009956F0">
        <w:rPr>
          <w:rFonts w:ascii="Times New Roman" w:hAnsi="Times New Roman" w:cs="Times New Roman"/>
          <w:b/>
          <w:sz w:val="24"/>
          <w:szCs w:val="24"/>
        </w:rPr>
        <w:t>hypermobilita</w:t>
      </w:r>
      <w:proofErr w:type="spellEnd"/>
      <w:r w:rsidRPr="00995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E31" w:rsidRPr="009956F0">
        <w:rPr>
          <w:rFonts w:ascii="Times New Roman" w:hAnsi="Times New Roman" w:cs="Times New Roman"/>
          <w:b/>
          <w:sz w:val="24"/>
          <w:szCs w:val="24"/>
        </w:rPr>
        <w:t>–</w:t>
      </w:r>
      <w:r w:rsidRPr="00995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E31" w:rsidRPr="009956F0">
        <w:rPr>
          <w:rFonts w:ascii="Times New Roman" w:hAnsi="Times New Roman" w:cs="Times New Roman"/>
          <w:sz w:val="24"/>
          <w:szCs w:val="24"/>
        </w:rPr>
        <w:t xml:space="preserve">spíše nestabilita, vzniká po traumatickém poškození pasivních stabilizátorů (kloubního pouzdra a vazů) daného pohybového </w:t>
      </w:r>
      <w:proofErr w:type="spellStart"/>
      <w:r w:rsidR="00E41E31" w:rsidRPr="009956F0">
        <w:rPr>
          <w:rFonts w:ascii="Times New Roman" w:hAnsi="Times New Roman" w:cs="Times New Roman"/>
          <w:sz w:val="24"/>
          <w:szCs w:val="24"/>
        </w:rPr>
        <w:t>segmetu</w:t>
      </w:r>
      <w:proofErr w:type="spellEnd"/>
      <w:r w:rsidR="00E41E31" w:rsidRPr="009956F0">
        <w:rPr>
          <w:rFonts w:ascii="Times New Roman" w:hAnsi="Times New Roman" w:cs="Times New Roman"/>
          <w:sz w:val="24"/>
          <w:szCs w:val="24"/>
        </w:rPr>
        <w:t>.</w:t>
      </w:r>
    </w:p>
    <w:p w:rsidR="001A2E23" w:rsidRPr="009956F0" w:rsidRDefault="00E41E31" w:rsidP="009956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6F0">
        <w:rPr>
          <w:rFonts w:ascii="Times New Roman" w:hAnsi="Times New Roman" w:cs="Times New Roman"/>
          <w:sz w:val="24"/>
          <w:szCs w:val="24"/>
        </w:rPr>
        <w:t>Hypermobilita</w:t>
      </w:r>
      <w:proofErr w:type="spellEnd"/>
      <w:r w:rsidRPr="009956F0">
        <w:rPr>
          <w:rFonts w:ascii="Times New Roman" w:hAnsi="Times New Roman" w:cs="Times New Roman"/>
          <w:sz w:val="24"/>
          <w:szCs w:val="24"/>
        </w:rPr>
        <w:t xml:space="preserve"> není onemocnění</w:t>
      </w:r>
      <w:r w:rsidR="001A2E23" w:rsidRPr="009956F0">
        <w:rPr>
          <w:rFonts w:ascii="Times New Roman" w:hAnsi="Times New Roman" w:cs="Times New Roman"/>
          <w:sz w:val="24"/>
          <w:szCs w:val="24"/>
        </w:rPr>
        <w:t xml:space="preserve">, ale klinickým popisem určité kvality vaziva.  Kvalita vaziva ovlivňuje biomechanickou stabilitu </w:t>
      </w:r>
      <w:proofErr w:type="spellStart"/>
      <w:r w:rsidR="001A2E23" w:rsidRPr="009956F0">
        <w:rPr>
          <w:rFonts w:ascii="Times New Roman" w:hAnsi="Times New Roman" w:cs="Times New Roman"/>
          <w:sz w:val="24"/>
          <w:szCs w:val="24"/>
        </w:rPr>
        <w:t>myoskeletálního</w:t>
      </w:r>
      <w:proofErr w:type="spellEnd"/>
      <w:r w:rsidR="001A2E23" w:rsidRPr="009956F0">
        <w:rPr>
          <w:rFonts w:ascii="Times New Roman" w:hAnsi="Times New Roman" w:cs="Times New Roman"/>
          <w:sz w:val="24"/>
          <w:szCs w:val="24"/>
        </w:rPr>
        <w:t xml:space="preserve"> (zvláště kloubního) systému, výrazně se podílí na ochraně kloubu proti přetížení a tím nepřímo ovlivňuje rozvoj bolestivých stavů hybné soustavy v pozdějším věku. Tzv. benigní bolest hybné soustavy je nejčastějším bolestivým syndromem člověka. Podle současného chápání patogenese  „</w:t>
      </w:r>
      <w:proofErr w:type="spellStart"/>
      <w:r w:rsidR="001A2E23" w:rsidRPr="009956F0">
        <w:rPr>
          <w:rFonts w:ascii="Times New Roman" w:hAnsi="Times New Roman" w:cs="Times New Roman"/>
          <w:sz w:val="24"/>
          <w:szCs w:val="24"/>
        </w:rPr>
        <w:t>vertebrogenních</w:t>
      </w:r>
      <w:proofErr w:type="spellEnd"/>
      <w:r w:rsidR="001A2E23" w:rsidRPr="009956F0">
        <w:rPr>
          <w:rFonts w:ascii="Times New Roman" w:hAnsi="Times New Roman" w:cs="Times New Roman"/>
          <w:sz w:val="24"/>
          <w:szCs w:val="24"/>
        </w:rPr>
        <w:t xml:space="preserve"> „ poruch je dnes obecně přijímán názor, že první poruchy mají svůj základ v dětství a proto z hlediska prevence poruch v dospělosti bychom měli začít s preventivními opatřeními již ve školním věku. </w:t>
      </w:r>
    </w:p>
    <w:p w:rsidR="001A2E23" w:rsidRPr="009956F0" w:rsidRDefault="001A2E23" w:rsidP="009956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6F0" w:rsidRDefault="001A2E23" w:rsidP="009956F0">
      <w:pPr>
        <w:jc w:val="both"/>
        <w:rPr>
          <w:rFonts w:ascii="Times New Roman" w:hAnsi="Times New Roman" w:cs="Times New Roman"/>
          <w:sz w:val="24"/>
          <w:szCs w:val="24"/>
        </w:rPr>
      </w:pPr>
      <w:r w:rsidRPr="009956F0">
        <w:rPr>
          <w:rFonts w:ascii="Times New Roman" w:hAnsi="Times New Roman" w:cs="Times New Roman"/>
          <w:sz w:val="24"/>
          <w:szCs w:val="24"/>
        </w:rPr>
        <w:t xml:space="preserve">Vzhledem k tomu, že konstitucionální  </w:t>
      </w:r>
      <w:proofErr w:type="spellStart"/>
      <w:r w:rsidRPr="009956F0">
        <w:rPr>
          <w:rFonts w:ascii="Times New Roman" w:hAnsi="Times New Roman" w:cs="Times New Roman"/>
          <w:sz w:val="24"/>
          <w:szCs w:val="24"/>
        </w:rPr>
        <w:t>hypermobilitu</w:t>
      </w:r>
      <w:proofErr w:type="spellEnd"/>
      <w:r w:rsidRPr="009956F0">
        <w:rPr>
          <w:rFonts w:ascii="Times New Roman" w:hAnsi="Times New Roman" w:cs="Times New Roman"/>
          <w:sz w:val="24"/>
          <w:szCs w:val="24"/>
        </w:rPr>
        <w:t xml:space="preserve"> nepovažujeme za patologický stav, je tento klinický nález</w:t>
      </w:r>
      <w:r w:rsidR="009956F0">
        <w:rPr>
          <w:rFonts w:ascii="Times New Roman" w:hAnsi="Times New Roman" w:cs="Times New Roman"/>
          <w:sz w:val="24"/>
          <w:szCs w:val="24"/>
        </w:rPr>
        <w:t xml:space="preserve"> často</w:t>
      </w:r>
      <w:r w:rsidRPr="009956F0">
        <w:rPr>
          <w:rFonts w:ascii="Times New Roman" w:hAnsi="Times New Roman" w:cs="Times New Roman"/>
          <w:sz w:val="24"/>
          <w:szCs w:val="24"/>
        </w:rPr>
        <w:t xml:space="preserve"> přehlížen, jeho význam jako rizikový faktor nebrán v úvahu, pacient je při obtížích (zvláště bolestí) léčen mobilizačními technikami</w:t>
      </w:r>
      <w:r w:rsidR="009956F0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="009956F0">
        <w:rPr>
          <w:rFonts w:ascii="Times New Roman" w:hAnsi="Times New Roman" w:cs="Times New Roman"/>
          <w:sz w:val="24"/>
          <w:szCs w:val="24"/>
        </w:rPr>
        <w:t>hypermobilních</w:t>
      </w:r>
      <w:proofErr w:type="spellEnd"/>
      <w:r w:rsidR="009956F0">
        <w:rPr>
          <w:rFonts w:ascii="Times New Roman" w:hAnsi="Times New Roman" w:cs="Times New Roman"/>
          <w:sz w:val="24"/>
          <w:szCs w:val="24"/>
        </w:rPr>
        <w:t xml:space="preserve"> segmentech,</w:t>
      </w:r>
      <w:r w:rsidRPr="009956F0">
        <w:rPr>
          <w:rFonts w:ascii="Times New Roman" w:hAnsi="Times New Roman" w:cs="Times New Roman"/>
          <w:sz w:val="24"/>
          <w:szCs w:val="24"/>
        </w:rPr>
        <w:t xml:space="preserve"> strečink</w:t>
      </w:r>
      <w:r w:rsidR="009956F0">
        <w:rPr>
          <w:rFonts w:ascii="Times New Roman" w:hAnsi="Times New Roman" w:cs="Times New Roman"/>
          <w:sz w:val="24"/>
          <w:szCs w:val="24"/>
        </w:rPr>
        <w:t>em</w:t>
      </w:r>
      <w:r w:rsidRPr="009956F0">
        <w:rPr>
          <w:rFonts w:ascii="Times New Roman" w:hAnsi="Times New Roman" w:cs="Times New Roman"/>
          <w:sz w:val="24"/>
          <w:szCs w:val="24"/>
        </w:rPr>
        <w:t xml:space="preserve"> nebo mu jsou indikována při obtížích </w:t>
      </w:r>
      <w:proofErr w:type="spellStart"/>
      <w:r w:rsidRPr="009956F0">
        <w:rPr>
          <w:rFonts w:ascii="Times New Roman" w:hAnsi="Times New Roman" w:cs="Times New Roman"/>
          <w:sz w:val="24"/>
          <w:szCs w:val="24"/>
        </w:rPr>
        <w:t>myorelaxancia</w:t>
      </w:r>
      <w:proofErr w:type="spellEnd"/>
      <w:r w:rsidRPr="009956F0">
        <w:rPr>
          <w:rFonts w:ascii="Times New Roman" w:hAnsi="Times New Roman" w:cs="Times New Roman"/>
          <w:sz w:val="24"/>
          <w:szCs w:val="24"/>
        </w:rPr>
        <w:t xml:space="preserve">. Tyto terapeutické přístupy jsou však u </w:t>
      </w:r>
      <w:proofErr w:type="spellStart"/>
      <w:r w:rsidRPr="009956F0">
        <w:rPr>
          <w:rFonts w:ascii="Times New Roman" w:hAnsi="Times New Roman" w:cs="Times New Roman"/>
          <w:sz w:val="24"/>
          <w:szCs w:val="24"/>
        </w:rPr>
        <w:t>hypermobilních</w:t>
      </w:r>
      <w:proofErr w:type="spellEnd"/>
      <w:r w:rsidRPr="009956F0">
        <w:rPr>
          <w:rFonts w:ascii="Times New Roman" w:hAnsi="Times New Roman" w:cs="Times New Roman"/>
          <w:sz w:val="24"/>
          <w:szCs w:val="24"/>
        </w:rPr>
        <w:t xml:space="preserve"> pacientů </w:t>
      </w:r>
      <w:r w:rsidRPr="009956F0">
        <w:rPr>
          <w:rFonts w:ascii="Times New Roman" w:hAnsi="Times New Roman" w:cs="Times New Roman"/>
          <w:b/>
          <w:sz w:val="24"/>
          <w:szCs w:val="24"/>
        </w:rPr>
        <w:t>kontraindikovány</w:t>
      </w:r>
      <w:r w:rsidR="009956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2E23" w:rsidRPr="009956F0" w:rsidRDefault="001A2E23" w:rsidP="009956F0">
      <w:pPr>
        <w:jc w:val="both"/>
        <w:rPr>
          <w:rFonts w:ascii="Times New Roman" w:hAnsi="Times New Roman" w:cs="Times New Roman"/>
          <w:sz w:val="24"/>
          <w:szCs w:val="24"/>
        </w:rPr>
      </w:pPr>
      <w:r w:rsidRPr="009956F0">
        <w:rPr>
          <w:rFonts w:ascii="Times New Roman" w:hAnsi="Times New Roman" w:cs="Times New Roman"/>
          <w:sz w:val="24"/>
          <w:szCs w:val="24"/>
        </w:rPr>
        <w:t>Pohybový režim těc</w:t>
      </w:r>
      <w:r w:rsidR="009956F0">
        <w:rPr>
          <w:rFonts w:ascii="Times New Roman" w:hAnsi="Times New Roman" w:cs="Times New Roman"/>
          <w:sz w:val="24"/>
          <w:szCs w:val="24"/>
        </w:rPr>
        <w:t>hto klientů</w:t>
      </w:r>
      <w:r w:rsidRPr="009956F0">
        <w:rPr>
          <w:rFonts w:ascii="Times New Roman" w:hAnsi="Times New Roman" w:cs="Times New Roman"/>
          <w:sz w:val="24"/>
          <w:szCs w:val="24"/>
        </w:rPr>
        <w:t xml:space="preserve"> by měl být upraven a některá cvičení a sporty vyloučeny nebo alespoň omezeny na minimum. Patří sem v prvé řadě balet, moderní gymnastika a všechna cvičení nebo sporty, které podporují zvětšení rozsahu kloubní pohyblivosti</w:t>
      </w:r>
    </w:p>
    <w:p w:rsidR="001A2E23" w:rsidRPr="009956F0" w:rsidRDefault="00E41E31" w:rsidP="009956F0">
      <w:pPr>
        <w:jc w:val="both"/>
        <w:rPr>
          <w:rFonts w:ascii="Times New Roman" w:hAnsi="Times New Roman" w:cs="Times New Roman"/>
          <w:sz w:val="24"/>
          <w:szCs w:val="24"/>
        </w:rPr>
      </w:pPr>
      <w:r w:rsidRPr="009956F0">
        <w:rPr>
          <w:rFonts w:ascii="Times New Roman" w:hAnsi="Times New Roman" w:cs="Times New Roman"/>
          <w:sz w:val="24"/>
          <w:szCs w:val="24"/>
        </w:rPr>
        <w:t>Posilovací cvičení</w:t>
      </w:r>
      <w:r w:rsidR="001A2E23" w:rsidRPr="009956F0">
        <w:rPr>
          <w:rFonts w:ascii="Times New Roman" w:hAnsi="Times New Roman" w:cs="Times New Roman"/>
          <w:sz w:val="24"/>
          <w:szCs w:val="24"/>
        </w:rPr>
        <w:t xml:space="preserve"> indikované pro zvýšení svalové síly nevede k hypertrofii, která by odpovídala vynaložené námaze.  Relativně nízká svalová síla vede k snadnému přetížení svalů, což se projeví vznikem bolestivých spoušťových bodů a úpono</w:t>
      </w:r>
      <w:r w:rsidR="00D968C6">
        <w:rPr>
          <w:rFonts w:ascii="Times New Roman" w:hAnsi="Times New Roman" w:cs="Times New Roman"/>
          <w:sz w:val="24"/>
          <w:szCs w:val="24"/>
        </w:rPr>
        <w:t xml:space="preserve">vých bolestí typu  </w:t>
      </w:r>
      <w:proofErr w:type="spellStart"/>
      <w:r w:rsidR="00D968C6">
        <w:rPr>
          <w:rFonts w:ascii="Times New Roman" w:hAnsi="Times New Roman" w:cs="Times New Roman"/>
          <w:sz w:val="24"/>
          <w:szCs w:val="24"/>
        </w:rPr>
        <w:t>entez</w:t>
      </w:r>
      <w:r w:rsidR="001A2E23" w:rsidRPr="009956F0">
        <w:rPr>
          <w:rFonts w:ascii="Times New Roman" w:hAnsi="Times New Roman" w:cs="Times New Roman"/>
          <w:sz w:val="24"/>
          <w:szCs w:val="24"/>
        </w:rPr>
        <w:t>opatií</w:t>
      </w:r>
      <w:proofErr w:type="spellEnd"/>
      <w:r w:rsidR="001A2E23" w:rsidRPr="009956F0">
        <w:rPr>
          <w:rFonts w:ascii="Times New Roman" w:hAnsi="Times New Roman" w:cs="Times New Roman"/>
          <w:sz w:val="24"/>
          <w:szCs w:val="24"/>
        </w:rPr>
        <w:t>. Rovněž výskyt bolestivých spoušťových bodů ve svalech (</w:t>
      </w:r>
      <w:proofErr w:type="spellStart"/>
      <w:r w:rsidR="001A2E23" w:rsidRPr="009956F0">
        <w:rPr>
          <w:rFonts w:ascii="Times New Roman" w:hAnsi="Times New Roman" w:cs="Times New Roman"/>
          <w:sz w:val="24"/>
          <w:szCs w:val="24"/>
        </w:rPr>
        <w:t>trigger</w:t>
      </w:r>
      <w:proofErr w:type="spellEnd"/>
      <w:r w:rsidR="001A2E23" w:rsidRPr="0099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E23" w:rsidRPr="009956F0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="001A2E23" w:rsidRPr="009956F0">
        <w:rPr>
          <w:rFonts w:ascii="Times New Roman" w:hAnsi="Times New Roman" w:cs="Times New Roman"/>
          <w:sz w:val="24"/>
          <w:szCs w:val="24"/>
        </w:rPr>
        <w:t>) je relativně častější podobně jako svalové bolesti z přetížení.</w:t>
      </w:r>
    </w:p>
    <w:p w:rsidR="001A2E23" w:rsidRPr="009956F0" w:rsidRDefault="001A2E23" w:rsidP="009956F0">
      <w:pPr>
        <w:jc w:val="both"/>
        <w:rPr>
          <w:rFonts w:ascii="Times New Roman" w:hAnsi="Times New Roman" w:cs="Times New Roman"/>
          <w:sz w:val="24"/>
          <w:szCs w:val="24"/>
        </w:rPr>
      </w:pPr>
      <w:r w:rsidRPr="009956F0">
        <w:rPr>
          <w:rFonts w:ascii="Times New Roman" w:hAnsi="Times New Roman" w:cs="Times New Roman"/>
          <w:sz w:val="24"/>
          <w:szCs w:val="24"/>
        </w:rPr>
        <w:t xml:space="preserve">Konstitucionální </w:t>
      </w:r>
      <w:proofErr w:type="spellStart"/>
      <w:r w:rsidRPr="009956F0">
        <w:rPr>
          <w:rFonts w:ascii="Times New Roman" w:hAnsi="Times New Roman" w:cs="Times New Roman"/>
          <w:sz w:val="24"/>
          <w:szCs w:val="24"/>
        </w:rPr>
        <w:t>hypermobilita</w:t>
      </w:r>
      <w:proofErr w:type="spellEnd"/>
      <w:r w:rsidRPr="009956F0">
        <w:rPr>
          <w:rFonts w:ascii="Times New Roman" w:hAnsi="Times New Roman" w:cs="Times New Roman"/>
          <w:sz w:val="24"/>
          <w:szCs w:val="24"/>
        </w:rPr>
        <w:t xml:space="preserve"> je častější u žen a postihuje až 40% ženské populace. Je výraznější u mladých dívek, s postupujícím věkem se stává méně nápadnou, kolem 40 let věku zůstává stabilní a později se naopak zmenšuje.</w:t>
      </w:r>
    </w:p>
    <w:p w:rsidR="001A2E23" w:rsidRPr="009956F0" w:rsidRDefault="00E41E31" w:rsidP="009956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6F0">
        <w:rPr>
          <w:rFonts w:ascii="Times New Roman" w:hAnsi="Times New Roman" w:cs="Times New Roman"/>
          <w:sz w:val="24"/>
          <w:szCs w:val="24"/>
        </w:rPr>
        <w:t>Hypermobilita</w:t>
      </w:r>
      <w:proofErr w:type="spellEnd"/>
      <w:r w:rsidRPr="009956F0">
        <w:rPr>
          <w:rFonts w:ascii="Times New Roman" w:hAnsi="Times New Roman" w:cs="Times New Roman"/>
          <w:sz w:val="24"/>
          <w:szCs w:val="24"/>
        </w:rPr>
        <w:t xml:space="preserve"> bývá </w:t>
      </w:r>
      <w:r w:rsidR="001A2E23" w:rsidRPr="009956F0">
        <w:rPr>
          <w:rFonts w:ascii="Times New Roman" w:hAnsi="Times New Roman" w:cs="Times New Roman"/>
          <w:sz w:val="24"/>
          <w:szCs w:val="24"/>
        </w:rPr>
        <w:t xml:space="preserve">symetrická nebo skoro symetrická co do </w:t>
      </w:r>
      <w:proofErr w:type="spellStart"/>
      <w:r w:rsidR="001A2E23" w:rsidRPr="009956F0">
        <w:rPr>
          <w:rFonts w:ascii="Times New Roman" w:hAnsi="Times New Roman" w:cs="Times New Roman"/>
          <w:sz w:val="24"/>
          <w:szCs w:val="24"/>
        </w:rPr>
        <w:t>laterali</w:t>
      </w:r>
      <w:r w:rsidRPr="009956F0">
        <w:rPr>
          <w:rFonts w:ascii="Times New Roman" w:hAnsi="Times New Roman" w:cs="Times New Roman"/>
          <w:sz w:val="24"/>
          <w:szCs w:val="24"/>
        </w:rPr>
        <w:t>z</w:t>
      </w:r>
      <w:r w:rsidR="001A2E23" w:rsidRPr="009956F0">
        <w:rPr>
          <w:rFonts w:ascii="Times New Roman" w:hAnsi="Times New Roman" w:cs="Times New Roman"/>
          <w:sz w:val="24"/>
          <w:szCs w:val="24"/>
        </w:rPr>
        <w:t>ace</w:t>
      </w:r>
      <w:proofErr w:type="spellEnd"/>
      <w:r w:rsidR="001A2E23" w:rsidRPr="009956F0">
        <w:rPr>
          <w:rFonts w:ascii="Times New Roman" w:hAnsi="Times New Roman" w:cs="Times New Roman"/>
          <w:sz w:val="24"/>
          <w:szCs w:val="24"/>
        </w:rPr>
        <w:t>, může však být více vyjádřená v dolní nebo horní polovině těla. Výraznější symptomatologie na horní polovině těla je častější.</w:t>
      </w:r>
    </w:p>
    <w:p w:rsidR="00E41E31" w:rsidRPr="009956F0" w:rsidRDefault="00E41E31" w:rsidP="00995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F0">
        <w:rPr>
          <w:rFonts w:ascii="Times New Roman" w:hAnsi="Times New Roman" w:cs="Times New Roman"/>
          <w:b/>
          <w:sz w:val="24"/>
          <w:szCs w:val="24"/>
        </w:rPr>
        <w:t xml:space="preserve">Diagnostika </w:t>
      </w:r>
      <w:proofErr w:type="spellStart"/>
      <w:r w:rsidRPr="009956F0">
        <w:rPr>
          <w:rFonts w:ascii="Times New Roman" w:hAnsi="Times New Roman" w:cs="Times New Roman"/>
          <w:b/>
          <w:sz w:val="24"/>
          <w:szCs w:val="24"/>
        </w:rPr>
        <w:t>hypermobility</w:t>
      </w:r>
      <w:proofErr w:type="spellEnd"/>
      <w:r w:rsidRPr="009956F0">
        <w:rPr>
          <w:rFonts w:ascii="Times New Roman" w:hAnsi="Times New Roman" w:cs="Times New Roman"/>
          <w:b/>
          <w:sz w:val="24"/>
          <w:szCs w:val="24"/>
        </w:rPr>
        <w:t>:</w:t>
      </w:r>
    </w:p>
    <w:p w:rsidR="001A2E23" w:rsidRPr="009956F0" w:rsidRDefault="001A2E23" w:rsidP="009956F0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6F0">
        <w:rPr>
          <w:rFonts w:ascii="Times New Roman" w:hAnsi="Times New Roman" w:cs="Times New Roman"/>
          <w:sz w:val="24"/>
          <w:szCs w:val="24"/>
        </w:rPr>
        <w:t>Kůže bývá jemná s volným</w:t>
      </w:r>
      <w:r w:rsidR="009956F0">
        <w:rPr>
          <w:rFonts w:ascii="Times New Roman" w:hAnsi="Times New Roman" w:cs="Times New Roman"/>
          <w:sz w:val="24"/>
          <w:szCs w:val="24"/>
        </w:rPr>
        <w:t xml:space="preserve"> podkožím,</w:t>
      </w:r>
      <w:r w:rsidRPr="009956F0">
        <w:rPr>
          <w:rFonts w:ascii="Times New Roman" w:hAnsi="Times New Roman" w:cs="Times New Roman"/>
          <w:sz w:val="24"/>
          <w:szCs w:val="24"/>
        </w:rPr>
        <w:t xml:space="preserve"> lze snadno vytvořit kožní řasu.</w:t>
      </w:r>
    </w:p>
    <w:p w:rsidR="00E41E31" w:rsidRPr="009956F0" w:rsidRDefault="00E41E31" w:rsidP="009956F0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6F0">
        <w:rPr>
          <w:rFonts w:ascii="Times New Roman" w:hAnsi="Times New Roman" w:cs="Times New Roman"/>
          <w:sz w:val="24"/>
          <w:szCs w:val="24"/>
        </w:rPr>
        <w:t>G</w:t>
      </w:r>
      <w:r w:rsidR="001A2E23" w:rsidRPr="009956F0">
        <w:rPr>
          <w:rFonts w:ascii="Times New Roman" w:hAnsi="Times New Roman" w:cs="Times New Roman"/>
          <w:sz w:val="24"/>
          <w:szCs w:val="24"/>
        </w:rPr>
        <w:t xml:space="preserve">oniometrie </w:t>
      </w:r>
    </w:p>
    <w:p w:rsidR="00E41E31" w:rsidRPr="009956F0" w:rsidRDefault="00E41E31" w:rsidP="009956F0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6F0">
        <w:rPr>
          <w:rFonts w:ascii="Times New Roman" w:hAnsi="Times New Roman" w:cs="Times New Roman"/>
          <w:sz w:val="24"/>
          <w:szCs w:val="24"/>
        </w:rPr>
        <w:t>P</w:t>
      </w:r>
      <w:r w:rsidR="001A2E23" w:rsidRPr="009956F0">
        <w:rPr>
          <w:rFonts w:ascii="Times New Roman" w:hAnsi="Times New Roman" w:cs="Times New Roman"/>
          <w:sz w:val="24"/>
          <w:szCs w:val="24"/>
        </w:rPr>
        <w:t xml:space="preserve">ohybové testy. </w:t>
      </w:r>
    </w:p>
    <w:p w:rsidR="00E41E31" w:rsidRPr="009956F0" w:rsidRDefault="00E41E31" w:rsidP="009956F0">
      <w:pPr>
        <w:jc w:val="both"/>
        <w:rPr>
          <w:rFonts w:ascii="Times New Roman" w:hAnsi="Times New Roman" w:cs="Times New Roman"/>
          <w:sz w:val="24"/>
          <w:szCs w:val="24"/>
        </w:rPr>
      </w:pPr>
      <w:r w:rsidRPr="009956F0">
        <w:rPr>
          <w:rFonts w:ascii="Times New Roman" w:hAnsi="Times New Roman" w:cs="Times New Roman"/>
          <w:sz w:val="24"/>
          <w:szCs w:val="24"/>
        </w:rPr>
        <w:t>-</w:t>
      </w:r>
      <w:r w:rsidR="001A2E23" w:rsidRPr="009956F0">
        <w:rPr>
          <w:rFonts w:ascii="Times New Roman" w:hAnsi="Times New Roman" w:cs="Times New Roman"/>
          <w:sz w:val="24"/>
          <w:szCs w:val="24"/>
        </w:rPr>
        <w:t xml:space="preserve"> </w:t>
      </w:r>
      <w:r w:rsidR="001A2E23" w:rsidRPr="009956F0">
        <w:rPr>
          <w:rFonts w:ascii="Times New Roman" w:hAnsi="Times New Roman" w:cs="Times New Roman"/>
          <w:i/>
          <w:iCs/>
          <w:sz w:val="24"/>
          <w:szCs w:val="24"/>
        </w:rPr>
        <w:t>Thomayerova zkouška předklonu</w:t>
      </w:r>
      <w:r w:rsidR="001A2E23" w:rsidRPr="009956F0">
        <w:rPr>
          <w:rFonts w:ascii="Times New Roman" w:hAnsi="Times New Roman" w:cs="Times New Roman"/>
          <w:sz w:val="24"/>
          <w:szCs w:val="24"/>
        </w:rPr>
        <w:t xml:space="preserve"> při plně </w:t>
      </w:r>
      <w:proofErr w:type="spellStart"/>
      <w:r w:rsidR="001A2E23" w:rsidRPr="009956F0">
        <w:rPr>
          <w:rFonts w:ascii="Times New Roman" w:hAnsi="Times New Roman" w:cs="Times New Roman"/>
          <w:sz w:val="24"/>
          <w:szCs w:val="24"/>
        </w:rPr>
        <w:t>extendovaných</w:t>
      </w:r>
      <w:proofErr w:type="spellEnd"/>
      <w:r w:rsidR="001A2E23" w:rsidRPr="009956F0">
        <w:rPr>
          <w:rFonts w:ascii="Times New Roman" w:hAnsi="Times New Roman" w:cs="Times New Roman"/>
          <w:sz w:val="24"/>
          <w:szCs w:val="24"/>
        </w:rPr>
        <w:t xml:space="preserve"> kolenních kloubech. Normálně dospělý jedinec má být schopen se při maximálním předklonu dotknout špičkami prstů ruky podlahy. </w:t>
      </w:r>
      <w:proofErr w:type="spellStart"/>
      <w:r w:rsidR="001A2E23" w:rsidRPr="009956F0">
        <w:rPr>
          <w:rFonts w:ascii="Times New Roman" w:hAnsi="Times New Roman" w:cs="Times New Roman"/>
          <w:sz w:val="24"/>
          <w:szCs w:val="24"/>
        </w:rPr>
        <w:t>Hypermobilní</w:t>
      </w:r>
      <w:proofErr w:type="spellEnd"/>
      <w:r w:rsidR="001A2E23" w:rsidRPr="009956F0">
        <w:rPr>
          <w:rFonts w:ascii="Times New Roman" w:hAnsi="Times New Roman" w:cs="Times New Roman"/>
          <w:sz w:val="24"/>
          <w:szCs w:val="24"/>
        </w:rPr>
        <w:t xml:space="preserve"> jedinec může položit až celé dlaně na podlahu.  </w:t>
      </w:r>
    </w:p>
    <w:p w:rsidR="001A2E23" w:rsidRPr="009956F0" w:rsidRDefault="00E41E31" w:rsidP="009956F0">
      <w:pPr>
        <w:jc w:val="both"/>
        <w:rPr>
          <w:rFonts w:ascii="Times New Roman" w:hAnsi="Times New Roman" w:cs="Times New Roman"/>
          <w:sz w:val="24"/>
          <w:szCs w:val="24"/>
        </w:rPr>
      </w:pPr>
      <w:r w:rsidRPr="009956F0">
        <w:rPr>
          <w:rFonts w:ascii="Times New Roman" w:hAnsi="Times New Roman" w:cs="Times New Roman"/>
          <w:sz w:val="24"/>
          <w:szCs w:val="24"/>
        </w:rPr>
        <w:t xml:space="preserve">- </w:t>
      </w:r>
      <w:r w:rsidR="001A2E23" w:rsidRPr="009956F0">
        <w:rPr>
          <w:rFonts w:ascii="Times New Roman" w:hAnsi="Times New Roman" w:cs="Times New Roman"/>
          <w:i/>
          <w:iCs/>
          <w:sz w:val="24"/>
          <w:szCs w:val="24"/>
        </w:rPr>
        <w:t>Zkouška pasivní elevace dolní končetiny</w:t>
      </w:r>
      <w:r w:rsidR="001A2E23" w:rsidRPr="009956F0">
        <w:rPr>
          <w:rFonts w:ascii="Times New Roman" w:hAnsi="Times New Roman" w:cs="Times New Roman"/>
          <w:sz w:val="24"/>
          <w:szCs w:val="24"/>
        </w:rPr>
        <w:t xml:space="preserve"> vleže na zádech je analogická </w:t>
      </w:r>
      <w:proofErr w:type="spellStart"/>
      <w:r w:rsidR="001A2E23" w:rsidRPr="009956F0">
        <w:rPr>
          <w:rFonts w:ascii="Times New Roman" w:hAnsi="Times New Roman" w:cs="Times New Roman"/>
          <w:sz w:val="24"/>
          <w:szCs w:val="24"/>
        </w:rPr>
        <w:t>Lasegueově</w:t>
      </w:r>
      <w:proofErr w:type="spellEnd"/>
      <w:r w:rsidR="001A2E23" w:rsidRPr="009956F0">
        <w:rPr>
          <w:rFonts w:ascii="Times New Roman" w:hAnsi="Times New Roman" w:cs="Times New Roman"/>
          <w:sz w:val="24"/>
          <w:szCs w:val="24"/>
        </w:rPr>
        <w:t xml:space="preserve"> zkoušce. Normální rozsah elevace se pohybuje mezi 80-90st  flexe v kyčelním kloubu bez souhybu pánve. U </w:t>
      </w:r>
      <w:proofErr w:type="spellStart"/>
      <w:r w:rsidR="001A2E23" w:rsidRPr="009956F0">
        <w:rPr>
          <w:rFonts w:ascii="Times New Roman" w:hAnsi="Times New Roman" w:cs="Times New Roman"/>
          <w:sz w:val="24"/>
          <w:szCs w:val="24"/>
        </w:rPr>
        <w:t>hypermobilních</w:t>
      </w:r>
      <w:proofErr w:type="spellEnd"/>
      <w:r w:rsidR="001A2E23" w:rsidRPr="009956F0">
        <w:rPr>
          <w:rFonts w:ascii="Times New Roman" w:hAnsi="Times New Roman" w:cs="Times New Roman"/>
          <w:sz w:val="24"/>
          <w:szCs w:val="24"/>
        </w:rPr>
        <w:t xml:space="preserve"> je rozsah 100 st i více.</w:t>
      </w:r>
    </w:p>
    <w:p w:rsidR="00E41E31" w:rsidRPr="009956F0" w:rsidRDefault="00E41E31" w:rsidP="00995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F0">
        <w:rPr>
          <w:rFonts w:ascii="Times New Roman" w:hAnsi="Times New Roman" w:cs="Times New Roman"/>
          <w:b/>
          <w:sz w:val="24"/>
          <w:szCs w:val="24"/>
        </w:rPr>
        <w:t xml:space="preserve">Vyšetření </w:t>
      </w:r>
      <w:proofErr w:type="spellStart"/>
      <w:r w:rsidRPr="009956F0">
        <w:rPr>
          <w:rFonts w:ascii="Times New Roman" w:hAnsi="Times New Roman" w:cs="Times New Roman"/>
          <w:b/>
          <w:sz w:val="24"/>
          <w:szCs w:val="24"/>
        </w:rPr>
        <w:t>hypermobility</w:t>
      </w:r>
      <w:proofErr w:type="spellEnd"/>
      <w:r w:rsidRPr="009956F0">
        <w:rPr>
          <w:rFonts w:ascii="Times New Roman" w:hAnsi="Times New Roman" w:cs="Times New Roman"/>
          <w:b/>
          <w:sz w:val="24"/>
          <w:szCs w:val="24"/>
        </w:rPr>
        <w:t xml:space="preserve"> dle Jandy (Funkční svalové testy) : </w:t>
      </w:r>
    </w:p>
    <w:p w:rsidR="00E41E31" w:rsidRPr="009956F0" w:rsidRDefault="00E41E31" w:rsidP="00995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F0">
        <w:rPr>
          <w:rFonts w:ascii="Times New Roman" w:hAnsi="Times New Roman" w:cs="Times New Roman"/>
          <w:b/>
          <w:sz w:val="24"/>
          <w:szCs w:val="24"/>
        </w:rPr>
        <w:t>1. Zkouška rotace hlavy</w:t>
      </w:r>
    </w:p>
    <w:p w:rsidR="00E41E31" w:rsidRPr="009956F0" w:rsidRDefault="00E41E31" w:rsidP="00995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F0">
        <w:rPr>
          <w:rFonts w:ascii="Times New Roman" w:hAnsi="Times New Roman" w:cs="Times New Roman"/>
          <w:b/>
          <w:sz w:val="24"/>
          <w:szCs w:val="24"/>
        </w:rPr>
        <w:t>2. Zkouška šály</w:t>
      </w:r>
    </w:p>
    <w:p w:rsidR="00E41E31" w:rsidRPr="009956F0" w:rsidRDefault="00E41E31" w:rsidP="00995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F0">
        <w:rPr>
          <w:rFonts w:ascii="Times New Roman" w:hAnsi="Times New Roman" w:cs="Times New Roman"/>
          <w:b/>
          <w:sz w:val="24"/>
          <w:szCs w:val="24"/>
        </w:rPr>
        <w:t>3. Zkouška zapažených paží</w:t>
      </w:r>
    </w:p>
    <w:p w:rsidR="00E41E31" w:rsidRPr="009956F0" w:rsidRDefault="00E41E31" w:rsidP="00995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F0">
        <w:rPr>
          <w:rFonts w:ascii="Times New Roman" w:hAnsi="Times New Roman" w:cs="Times New Roman"/>
          <w:b/>
          <w:sz w:val="24"/>
          <w:szCs w:val="24"/>
        </w:rPr>
        <w:t>4. Zkouška založených paží</w:t>
      </w:r>
    </w:p>
    <w:p w:rsidR="00E41E31" w:rsidRPr="009956F0" w:rsidRDefault="00E41E31" w:rsidP="00995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Zkouška </w:t>
      </w:r>
      <w:proofErr w:type="spellStart"/>
      <w:r w:rsidRPr="009956F0">
        <w:rPr>
          <w:rFonts w:ascii="Times New Roman" w:hAnsi="Times New Roman" w:cs="Times New Roman"/>
          <w:b/>
          <w:sz w:val="24"/>
          <w:szCs w:val="24"/>
        </w:rPr>
        <w:t>extendovaných</w:t>
      </w:r>
      <w:proofErr w:type="spellEnd"/>
      <w:r w:rsidRPr="009956F0">
        <w:rPr>
          <w:rFonts w:ascii="Times New Roman" w:hAnsi="Times New Roman" w:cs="Times New Roman"/>
          <w:b/>
          <w:sz w:val="24"/>
          <w:szCs w:val="24"/>
        </w:rPr>
        <w:t xml:space="preserve"> loktů</w:t>
      </w:r>
    </w:p>
    <w:p w:rsidR="00E41E31" w:rsidRPr="009956F0" w:rsidRDefault="00E41E31" w:rsidP="00995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F0">
        <w:rPr>
          <w:rFonts w:ascii="Times New Roman" w:hAnsi="Times New Roman" w:cs="Times New Roman"/>
          <w:b/>
          <w:sz w:val="24"/>
          <w:szCs w:val="24"/>
        </w:rPr>
        <w:t>6. Zkouška sepjatých rukou</w:t>
      </w:r>
    </w:p>
    <w:p w:rsidR="00E41E31" w:rsidRPr="009956F0" w:rsidRDefault="00E41E31" w:rsidP="00995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F0">
        <w:rPr>
          <w:rFonts w:ascii="Times New Roman" w:hAnsi="Times New Roman" w:cs="Times New Roman"/>
          <w:b/>
          <w:sz w:val="24"/>
          <w:szCs w:val="24"/>
        </w:rPr>
        <w:t>7. Zkouška sepjatých prstů</w:t>
      </w:r>
    </w:p>
    <w:p w:rsidR="00E41E31" w:rsidRPr="009956F0" w:rsidRDefault="00E41E31" w:rsidP="00995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F0">
        <w:rPr>
          <w:rFonts w:ascii="Times New Roman" w:hAnsi="Times New Roman" w:cs="Times New Roman"/>
          <w:b/>
          <w:sz w:val="24"/>
          <w:szCs w:val="24"/>
        </w:rPr>
        <w:t>8. Zkouška předklonu</w:t>
      </w:r>
    </w:p>
    <w:p w:rsidR="00E41E31" w:rsidRPr="009956F0" w:rsidRDefault="00E41E31" w:rsidP="00995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F0">
        <w:rPr>
          <w:rFonts w:ascii="Times New Roman" w:hAnsi="Times New Roman" w:cs="Times New Roman"/>
          <w:b/>
          <w:sz w:val="24"/>
          <w:szCs w:val="24"/>
        </w:rPr>
        <w:t>9. Zkouška úklonu</w:t>
      </w:r>
    </w:p>
    <w:p w:rsidR="00E41E31" w:rsidRPr="009956F0" w:rsidRDefault="00E41E31" w:rsidP="00995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F0">
        <w:rPr>
          <w:rFonts w:ascii="Times New Roman" w:hAnsi="Times New Roman" w:cs="Times New Roman"/>
          <w:b/>
          <w:sz w:val="24"/>
          <w:szCs w:val="24"/>
        </w:rPr>
        <w:t xml:space="preserve">10. Zkouška posazení na paty </w:t>
      </w:r>
    </w:p>
    <w:p w:rsidR="00E41E31" w:rsidRPr="009956F0" w:rsidRDefault="00E41E31" w:rsidP="009956F0">
      <w:pPr>
        <w:jc w:val="both"/>
        <w:rPr>
          <w:rFonts w:ascii="Times New Roman" w:hAnsi="Times New Roman" w:cs="Times New Roman"/>
          <w:sz w:val="24"/>
          <w:szCs w:val="24"/>
        </w:rPr>
      </w:pPr>
      <w:r w:rsidRPr="009956F0">
        <w:rPr>
          <w:rFonts w:ascii="Times New Roman" w:hAnsi="Times New Roman" w:cs="Times New Roman"/>
          <w:sz w:val="24"/>
          <w:szCs w:val="24"/>
        </w:rPr>
        <w:t xml:space="preserve">Cílem terapie je stabilizace nestabilních segmentů pomocí svalové funkce. </w:t>
      </w:r>
      <w:proofErr w:type="spellStart"/>
      <w:r w:rsidRPr="009956F0">
        <w:rPr>
          <w:rFonts w:ascii="Times New Roman" w:hAnsi="Times New Roman" w:cs="Times New Roman"/>
          <w:sz w:val="24"/>
          <w:szCs w:val="24"/>
        </w:rPr>
        <w:t>Facilitovat</w:t>
      </w:r>
      <w:proofErr w:type="spellEnd"/>
      <w:r w:rsidRPr="009956F0">
        <w:rPr>
          <w:rFonts w:ascii="Times New Roman" w:hAnsi="Times New Roman" w:cs="Times New Roman"/>
          <w:sz w:val="24"/>
          <w:szCs w:val="24"/>
        </w:rPr>
        <w:t xml:space="preserve"> svaly bezprostředně související s nestabilním segmentem i svaly zajišťující </w:t>
      </w:r>
      <w:proofErr w:type="spellStart"/>
      <w:r w:rsidRPr="009956F0">
        <w:rPr>
          <w:rFonts w:ascii="Times New Roman" w:hAnsi="Times New Roman" w:cs="Times New Roman"/>
          <w:sz w:val="24"/>
          <w:szCs w:val="24"/>
        </w:rPr>
        <w:t>punctum</w:t>
      </w:r>
      <w:proofErr w:type="spellEnd"/>
      <w:r w:rsidRPr="0099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F0">
        <w:rPr>
          <w:rFonts w:ascii="Times New Roman" w:hAnsi="Times New Roman" w:cs="Times New Roman"/>
          <w:sz w:val="24"/>
          <w:szCs w:val="24"/>
        </w:rPr>
        <w:t>fixum</w:t>
      </w:r>
      <w:proofErr w:type="spellEnd"/>
      <w:r w:rsidRPr="009956F0">
        <w:rPr>
          <w:rFonts w:ascii="Times New Roman" w:hAnsi="Times New Roman" w:cs="Times New Roman"/>
          <w:sz w:val="24"/>
          <w:szCs w:val="24"/>
        </w:rPr>
        <w:t xml:space="preserve"> nestabilního segmentu. Při zapojení svalů v jejich stabilizační funkci musíme respektovat jejich svalové řetězce v posturální funkci.</w:t>
      </w:r>
    </w:p>
    <w:p w:rsidR="009956F0" w:rsidRPr="009956F0" w:rsidRDefault="009956F0" w:rsidP="009956F0">
      <w:pPr>
        <w:jc w:val="both"/>
        <w:rPr>
          <w:rFonts w:ascii="Times New Roman" w:hAnsi="Times New Roman" w:cs="Times New Roman"/>
          <w:sz w:val="24"/>
          <w:szCs w:val="24"/>
        </w:rPr>
      </w:pPr>
      <w:r w:rsidRPr="009956F0">
        <w:rPr>
          <w:rFonts w:ascii="Times New Roman" w:hAnsi="Times New Roman" w:cs="Times New Roman"/>
          <w:sz w:val="24"/>
          <w:szCs w:val="24"/>
        </w:rPr>
        <w:t xml:space="preserve">Farmakoterapie u </w:t>
      </w:r>
      <w:proofErr w:type="spellStart"/>
      <w:r w:rsidRPr="009956F0">
        <w:rPr>
          <w:rFonts w:ascii="Times New Roman" w:hAnsi="Times New Roman" w:cs="Times New Roman"/>
          <w:sz w:val="24"/>
          <w:szCs w:val="24"/>
        </w:rPr>
        <w:t>hypermobility</w:t>
      </w:r>
      <w:proofErr w:type="spellEnd"/>
      <w:r w:rsidRPr="009956F0">
        <w:rPr>
          <w:rFonts w:ascii="Times New Roman" w:hAnsi="Times New Roman" w:cs="Times New Roman"/>
          <w:sz w:val="24"/>
          <w:szCs w:val="24"/>
        </w:rPr>
        <w:t>:</w:t>
      </w:r>
    </w:p>
    <w:p w:rsidR="009956F0" w:rsidRPr="009956F0" w:rsidRDefault="009956F0" w:rsidP="009956F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6F0">
        <w:rPr>
          <w:rFonts w:ascii="Times New Roman" w:hAnsi="Times New Roman" w:cs="Times New Roman"/>
          <w:sz w:val="24"/>
          <w:szCs w:val="24"/>
        </w:rPr>
        <w:t>Myorelaxantia</w:t>
      </w:r>
      <w:proofErr w:type="spellEnd"/>
      <w:r w:rsidRPr="009956F0">
        <w:rPr>
          <w:rFonts w:ascii="Times New Roman" w:hAnsi="Times New Roman" w:cs="Times New Roman"/>
          <w:sz w:val="24"/>
          <w:szCs w:val="24"/>
        </w:rPr>
        <w:t xml:space="preserve"> kontraindikovány!!</w:t>
      </w:r>
    </w:p>
    <w:p w:rsidR="009956F0" w:rsidRPr="009956F0" w:rsidRDefault="009956F0" w:rsidP="009956F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6F0">
        <w:rPr>
          <w:rFonts w:ascii="Times New Roman" w:hAnsi="Times New Roman" w:cs="Times New Roman"/>
          <w:sz w:val="24"/>
          <w:szCs w:val="24"/>
        </w:rPr>
        <w:t>Antidepresiva – ovlivňují (snižují) svalový tonus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A2E23" w:rsidRPr="009956F0" w:rsidRDefault="00607C58" w:rsidP="009956F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Nesteroidní antirev</w:t>
      </w:r>
      <w:bookmarkStart w:id="0" w:name="_GoBack"/>
      <w:bookmarkEnd w:id="0"/>
      <w:r w:rsidR="001A2E23" w:rsidRPr="009956F0">
        <w:rPr>
          <w:rFonts w:ascii="Times New Roman" w:hAnsi="Times New Roman" w:cs="Times New Roman"/>
          <w:sz w:val="24"/>
          <w:szCs w:val="24"/>
        </w:rPr>
        <w:t>matika</w:t>
      </w:r>
      <w:r w:rsidR="009956F0" w:rsidRPr="009956F0">
        <w:rPr>
          <w:rFonts w:ascii="Times New Roman" w:hAnsi="Times New Roman" w:cs="Times New Roman"/>
          <w:sz w:val="24"/>
          <w:szCs w:val="24"/>
        </w:rPr>
        <w:t xml:space="preserve"> – mírně snižují svalový tonus</w:t>
      </w:r>
      <w:r w:rsidR="009956F0">
        <w:rPr>
          <w:rFonts w:ascii="Times New Roman" w:hAnsi="Times New Roman" w:cs="Times New Roman"/>
          <w:sz w:val="24"/>
          <w:szCs w:val="24"/>
        </w:rPr>
        <w:t>!</w:t>
      </w:r>
    </w:p>
    <w:p w:rsidR="009956F0" w:rsidRPr="009956F0" w:rsidRDefault="009956F0" w:rsidP="009956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E23" w:rsidRPr="009956F0" w:rsidRDefault="001A2E23" w:rsidP="009956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E23" w:rsidRPr="009956F0" w:rsidRDefault="001A2E23" w:rsidP="009956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1F2" w:rsidRPr="009956F0" w:rsidRDefault="002061F2" w:rsidP="009956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61F2" w:rsidRPr="009956F0" w:rsidSect="006E3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FC1"/>
    <w:multiLevelType w:val="hybridMultilevel"/>
    <w:tmpl w:val="2A3CA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303F7"/>
    <w:multiLevelType w:val="hybridMultilevel"/>
    <w:tmpl w:val="43207946"/>
    <w:lvl w:ilvl="0" w:tplc="A5346968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001C0"/>
    <w:multiLevelType w:val="hybridMultilevel"/>
    <w:tmpl w:val="67BE5B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52DAF"/>
    <w:multiLevelType w:val="hybridMultilevel"/>
    <w:tmpl w:val="584E2D18"/>
    <w:lvl w:ilvl="0" w:tplc="A5346968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75309"/>
    <w:multiLevelType w:val="hybridMultilevel"/>
    <w:tmpl w:val="CDA0FA9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533E2979"/>
    <w:multiLevelType w:val="hybridMultilevel"/>
    <w:tmpl w:val="29E47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37ECF"/>
    <w:multiLevelType w:val="hybridMultilevel"/>
    <w:tmpl w:val="B2ECBAD8"/>
    <w:lvl w:ilvl="0" w:tplc="D096887E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23"/>
    <w:rsid w:val="001A2E23"/>
    <w:rsid w:val="002061F2"/>
    <w:rsid w:val="00607C58"/>
    <w:rsid w:val="00627D57"/>
    <w:rsid w:val="009956F0"/>
    <w:rsid w:val="00D968C6"/>
    <w:rsid w:val="00E41E31"/>
    <w:rsid w:val="00ED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E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2E23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1A2E23"/>
    <w:pPr>
      <w:autoSpaceDE w:val="0"/>
      <w:autoSpaceDN w:val="0"/>
      <w:spacing w:after="0" w:line="240" w:lineRule="auto"/>
      <w:ind w:left="708"/>
    </w:pPr>
    <w:rPr>
      <w:rFonts w:ascii="Arial" w:eastAsiaTheme="minorEastAsia" w:hAnsi="Arial" w:cs="Arial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A2E23"/>
    <w:rPr>
      <w:rFonts w:ascii="Arial" w:eastAsiaTheme="minorEastAsia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1A2E23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A2E23"/>
    <w:rPr>
      <w:rFonts w:ascii="Arial" w:eastAsiaTheme="minorEastAsia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E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2E23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1A2E23"/>
    <w:pPr>
      <w:autoSpaceDE w:val="0"/>
      <w:autoSpaceDN w:val="0"/>
      <w:spacing w:after="0" w:line="240" w:lineRule="auto"/>
      <w:ind w:left="708"/>
    </w:pPr>
    <w:rPr>
      <w:rFonts w:ascii="Arial" w:eastAsiaTheme="minorEastAsia" w:hAnsi="Arial" w:cs="Arial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A2E23"/>
    <w:rPr>
      <w:rFonts w:ascii="Arial" w:eastAsiaTheme="minorEastAsia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1A2E23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A2E23"/>
    <w:rPr>
      <w:rFonts w:ascii="Arial" w:eastAsiaTheme="minorEastAsia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735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Řezaninová</dc:creator>
  <cp:lastModifiedBy>Jana Řezaninová</cp:lastModifiedBy>
  <cp:revision>4</cp:revision>
  <dcterms:created xsi:type="dcterms:W3CDTF">2012-08-27T08:04:00Z</dcterms:created>
  <dcterms:modified xsi:type="dcterms:W3CDTF">2012-10-18T08:06:00Z</dcterms:modified>
</cp:coreProperties>
</file>