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E7B">
        <w:rPr>
          <w:rFonts w:ascii="Times New Roman" w:hAnsi="Times New Roman" w:cs="Times New Roman"/>
          <w:b/>
          <w:sz w:val="24"/>
          <w:szCs w:val="24"/>
          <w:u w:val="single"/>
        </w:rPr>
        <w:t>Vyšetřo</w:t>
      </w:r>
      <w:r w:rsidR="006B7E7B" w:rsidRPr="006B7E7B">
        <w:rPr>
          <w:rFonts w:ascii="Times New Roman" w:hAnsi="Times New Roman" w:cs="Times New Roman"/>
          <w:b/>
          <w:sz w:val="24"/>
          <w:szCs w:val="24"/>
          <w:u w:val="single"/>
        </w:rPr>
        <w:t>vací metody I</w:t>
      </w:r>
    </w:p>
    <w:p w:rsidR="006B7E7B" w:rsidRDefault="006B7E7B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E7B" w:rsidRPr="006B7E7B" w:rsidRDefault="0074312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Palpační vyšetření – orientační body</w:t>
      </w: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Pánev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cristae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</w:t>
      </w:r>
      <w:r w:rsidR="006B7E7B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iores</w:t>
      </w:r>
      <w:proofErr w:type="spellEnd"/>
      <w:r w:rsidR="006B7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7E7B"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 w:rsidR="006B7E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tuber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ischiadicum</w:t>
      </w:r>
      <w:proofErr w:type="spellEnd"/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DK – </w:t>
      </w:r>
      <w:r>
        <w:rPr>
          <w:rFonts w:ascii="Times New Roman" w:hAnsi="Times New Roman" w:cs="Times New Roman"/>
          <w:i/>
          <w:sz w:val="24"/>
          <w:szCs w:val="24"/>
        </w:rPr>
        <w:t xml:space="preserve">trochanter major, condylus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patella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tuberositas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tibiae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caput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fibulae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zevní/vnitřní štěrbina kolenního kloubu, </w:t>
      </w:r>
      <w:r>
        <w:rPr>
          <w:rFonts w:ascii="Times New Roman" w:hAnsi="Times New Roman" w:cs="Times New Roman"/>
          <w:i/>
          <w:sz w:val="24"/>
          <w:szCs w:val="24"/>
        </w:rPr>
        <w:t xml:space="preserve">condylus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tibiae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malleolus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Páteř – orientační body na páteři – </w:t>
      </w:r>
      <w:r>
        <w:rPr>
          <w:rFonts w:ascii="Times New Roman" w:hAnsi="Times New Roman" w:cs="Times New Roman"/>
          <w:sz w:val="24"/>
          <w:szCs w:val="24"/>
        </w:rPr>
        <w:t xml:space="preserve">trny obratlů – L5 (poslední pohyblivý při ante/retroflexi), trn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prominens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C6, C7, C2,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transversus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C1, C2</w:t>
      </w: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HK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clavicula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scapula,acromion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laterální/mediální kondyl humeru,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olekranon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styloideus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ulnae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/radii,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daktylion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2E62A2" w:rsidRPr="00A167F0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4496" w:rsidRPr="00EB57AC" w:rsidRDefault="00DE4496" w:rsidP="00DE449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7AC">
        <w:rPr>
          <w:rFonts w:ascii="Times New Roman" w:hAnsi="Times New Roman" w:cs="Times New Roman"/>
          <w:b/>
          <w:sz w:val="24"/>
          <w:szCs w:val="24"/>
          <w:u w:val="single"/>
        </w:rPr>
        <w:t>Pánev – pohyby, palpační vyšetření</w:t>
      </w:r>
    </w:p>
    <w:p w:rsidR="00DE4496" w:rsidRPr="00EB57AC" w:rsidRDefault="00DE4496" w:rsidP="00DE4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 xml:space="preserve">Pohyb v rovině sagitální </w:t>
      </w:r>
    </w:p>
    <w:p w:rsidR="00DE4496" w:rsidRPr="00EB57AC" w:rsidRDefault="00DE4496" w:rsidP="00DE44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57AC">
        <w:rPr>
          <w:rFonts w:ascii="Times New Roman" w:hAnsi="Times New Roman" w:cs="Times New Roman"/>
          <w:b/>
          <w:sz w:val="24"/>
          <w:szCs w:val="24"/>
        </w:rPr>
        <w:t>Anteverze</w:t>
      </w:r>
      <w:proofErr w:type="spellEnd"/>
      <w:r w:rsidRPr="00EB57AC">
        <w:rPr>
          <w:rFonts w:ascii="Times New Roman" w:hAnsi="Times New Roman" w:cs="Times New Roman"/>
          <w:b/>
          <w:sz w:val="24"/>
          <w:szCs w:val="24"/>
        </w:rPr>
        <w:t xml:space="preserve"> pánve (</w:t>
      </w:r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forward 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tilt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B57AC">
        <w:rPr>
          <w:rFonts w:ascii="Times New Roman" w:hAnsi="Times New Roman" w:cs="Times New Roman"/>
          <w:sz w:val="24"/>
          <w:szCs w:val="24"/>
        </w:rPr>
        <w:t xml:space="preserve">- při tomto pohybu se pohybuje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ossium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pubis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směrem dolů, zvyšuje se bederní lordóza a účastní se na něm </w:t>
      </w:r>
      <w:proofErr w:type="spellStart"/>
      <w:r w:rsidRPr="00EB57AC">
        <w:rPr>
          <w:rFonts w:ascii="Times New Roman" w:hAnsi="Times New Roman" w:cs="Times New Roman"/>
          <w:i/>
          <w:sz w:val="24"/>
          <w:szCs w:val="24"/>
        </w:rPr>
        <w:t>m.iliopsoas</w:t>
      </w:r>
      <w:proofErr w:type="spellEnd"/>
    </w:p>
    <w:p w:rsidR="00DE4496" w:rsidRPr="00EB57AC" w:rsidRDefault="00DE4496" w:rsidP="00DE44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Retroverze pánve (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backward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tilt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B57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57AC">
        <w:rPr>
          <w:rFonts w:ascii="Times New Roman" w:hAnsi="Times New Roman" w:cs="Times New Roman"/>
          <w:sz w:val="24"/>
          <w:szCs w:val="24"/>
        </w:rPr>
        <w:t>při tomto pohybu se pohybuje symfýza směrem vzhůru a bederní lordóza se snižuje. Účast břišních svalů.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Pohyb v rovině frontální</w:t>
      </w:r>
    </w:p>
    <w:p w:rsidR="00DE4496" w:rsidRPr="00EB57AC" w:rsidRDefault="00DE4496" w:rsidP="00DE4496">
      <w:pPr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Sešikmení pánve (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lateral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tilt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EB57AC">
        <w:rPr>
          <w:rFonts w:ascii="Times New Roman" w:hAnsi="Times New Roman" w:cs="Times New Roman"/>
          <w:sz w:val="24"/>
          <w:szCs w:val="24"/>
        </w:rPr>
        <w:t xml:space="preserve">– probíhá ve smyslu zvýšení nebo snížení pánevního okraje. Na tomto pohybu participují </w:t>
      </w:r>
      <w:r w:rsidRPr="00EB57AC">
        <w:rPr>
          <w:rFonts w:ascii="Times New Roman" w:hAnsi="Times New Roman" w:cs="Times New Roman"/>
          <w:i/>
          <w:sz w:val="24"/>
          <w:szCs w:val="24"/>
        </w:rPr>
        <w:t xml:space="preserve">mm. </w:t>
      </w:r>
      <w:proofErr w:type="spellStart"/>
      <w:r w:rsidRPr="00EB57AC">
        <w:rPr>
          <w:rFonts w:ascii="Times New Roman" w:hAnsi="Times New Roman" w:cs="Times New Roman"/>
          <w:i/>
          <w:sz w:val="24"/>
          <w:szCs w:val="24"/>
        </w:rPr>
        <w:t>gluteí</w:t>
      </w:r>
      <w:proofErr w:type="spellEnd"/>
      <w:r w:rsidRPr="00EB57AC">
        <w:rPr>
          <w:rFonts w:ascii="Times New Roman" w:hAnsi="Times New Roman" w:cs="Times New Roman"/>
          <w:i/>
          <w:sz w:val="24"/>
          <w:szCs w:val="24"/>
        </w:rPr>
        <w:t xml:space="preserve"> medii</w:t>
      </w:r>
      <w:r w:rsidRPr="00EB57AC">
        <w:rPr>
          <w:rFonts w:ascii="Times New Roman" w:hAnsi="Times New Roman" w:cs="Times New Roman"/>
          <w:sz w:val="24"/>
          <w:szCs w:val="24"/>
        </w:rPr>
        <w:t xml:space="preserve"> a </w:t>
      </w:r>
      <w:r w:rsidRPr="00EB57AC">
        <w:rPr>
          <w:rFonts w:ascii="Times New Roman" w:hAnsi="Times New Roman" w:cs="Times New Roman"/>
          <w:i/>
          <w:sz w:val="24"/>
          <w:szCs w:val="24"/>
        </w:rPr>
        <w:t xml:space="preserve">mm. </w:t>
      </w:r>
      <w:proofErr w:type="spellStart"/>
      <w:r w:rsidR="006B7E7B" w:rsidRPr="00EB57AC">
        <w:rPr>
          <w:rFonts w:ascii="Times New Roman" w:hAnsi="Times New Roman" w:cs="Times New Roman"/>
          <w:i/>
          <w:sz w:val="24"/>
          <w:szCs w:val="24"/>
        </w:rPr>
        <w:t>adduc</w:t>
      </w:r>
      <w:r w:rsidRPr="00EB57AC">
        <w:rPr>
          <w:rFonts w:ascii="Times New Roman" w:hAnsi="Times New Roman" w:cs="Times New Roman"/>
          <w:i/>
          <w:sz w:val="24"/>
          <w:szCs w:val="24"/>
        </w:rPr>
        <w:t>tores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>.  Má zde vliv i délka DKK a tvar nožní klenby.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Pohyb v rovině horizontální</w:t>
      </w:r>
    </w:p>
    <w:p w:rsidR="00DE4496" w:rsidRPr="00EB57AC" w:rsidRDefault="00DE4496" w:rsidP="00DE4496">
      <w:pPr>
        <w:pStyle w:val="Odstavecseseznamem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 </w:t>
      </w:r>
      <w:r w:rsidRPr="00EB57AC">
        <w:rPr>
          <w:rFonts w:ascii="Times New Roman" w:hAnsi="Times New Roman" w:cs="Times New Roman"/>
          <w:b/>
          <w:sz w:val="24"/>
          <w:szCs w:val="24"/>
        </w:rPr>
        <w:t xml:space="preserve">Rotace pánve kolem vertikální osy – </w:t>
      </w:r>
      <w:r w:rsidRPr="00EB57AC">
        <w:rPr>
          <w:rFonts w:ascii="Times New Roman" w:hAnsi="Times New Roman" w:cs="Times New Roman"/>
          <w:sz w:val="24"/>
          <w:szCs w:val="24"/>
        </w:rPr>
        <w:t>vlevo nebo vpravo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 xml:space="preserve">Torze pánve – </w:t>
      </w:r>
      <w:r w:rsidRPr="00EB57AC">
        <w:rPr>
          <w:rFonts w:ascii="Times New Roman" w:hAnsi="Times New Roman" w:cs="Times New Roman"/>
          <w:sz w:val="24"/>
          <w:szCs w:val="24"/>
        </w:rPr>
        <w:t>vzniká tím, že obě pánevní kosti protisměrně rotují, takže spojnice zadních a předních spin nejsou rovnoběžné.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Laterální posun pánve</w:t>
      </w:r>
      <w:r w:rsidRPr="00EB57AC">
        <w:rPr>
          <w:rFonts w:ascii="Times New Roman" w:hAnsi="Times New Roman" w:cs="Times New Roman"/>
          <w:sz w:val="24"/>
          <w:szCs w:val="24"/>
        </w:rPr>
        <w:t xml:space="preserve"> →</w:t>
      </w:r>
      <w:r w:rsidR="00EC54AA">
        <w:rPr>
          <w:rFonts w:ascii="Times New Roman" w:hAnsi="Times New Roman" w:cs="Times New Roman"/>
          <w:sz w:val="24"/>
          <w:szCs w:val="24"/>
        </w:rPr>
        <w:t xml:space="preserve"> </w:t>
      </w:r>
      <w:r w:rsidRPr="00EB57AC">
        <w:rPr>
          <w:rFonts w:ascii="Times New Roman" w:hAnsi="Times New Roman" w:cs="Times New Roman"/>
          <w:sz w:val="24"/>
          <w:szCs w:val="24"/>
        </w:rPr>
        <w:t>skoliotické držení těla, „reakce“ na sešikmení pánve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 xml:space="preserve">Vyšetření pánve – </w:t>
      </w:r>
      <w:proofErr w:type="spellStart"/>
      <w:r w:rsidRPr="00EB57AC"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 w:rsidRPr="00EB57AC">
        <w:rPr>
          <w:rFonts w:ascii="Times New Roman" w:hAnsi="Times New Roman" w:cs="Times New Roman"/>
          <w:b/>
          <w:sz w:val="24"/>
          <w:szCs w:val="24"/>
        </w:rPr>
        <w:t>:</w:t>
      </w:r>
    </w:p>
    <w:p w:rsidR="00DE4496" w:rsidRPr="00EB57AC" w:rsidRDefault="00DE4496" w:rsidP="00DE44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askpecí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zezadu -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Michaelisova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routa, sešikmení pánve,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anteverze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>, laterální posun pánve,</w:t>
      </w:r>
      <w:r w:rsidR="006B7E7B" w:rsidRPr="00EB57AC">
        <w:rPr>
          <w:rFonts w:ascii="Times New Roman" w:hAnsi="Times New Roman" w:cs="Times New Roman"/>
          <w:sz w:val="24"/>
          <w:szCs w:val="24"/>
        </w:rPr>
        <w:t xml:space="preserve"> </w:t>
      </w:r>
      <w:r w:rsidRPr="00EB57AC">
        <w:rPr>
          <w:rFonts w:ascii="Times New Roman" w:hAnsi="Times New Roman" w:cs="Times New Roman"/>
          <w:sz w:val="24"/>
          <w:szCs w:val="24"/>
        </w:rPr>
        <w:t>torze</w:t>
      </w:r>
    </w:p>
    <w:p w:rsidR="00DE4496" w:rsidRPr="00EB57AC" w:rsidRDefault="00DE4496" w:rsidP="00DE44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z boku –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anteverze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>/retroverze pánve</w:t>
      </w:r>
    </w:p>
    <w:p w:rsidR="00DE4496" w:rsidRDefault="00DE4496" w:rsidP="00DE44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zepředu – postavení pánve</w:t>
      </w:r>
    </w:p>
    <w:p w:rsidR="00EC54AA" w:rsidRDefault="00EC5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4496" w:rsidRPr="00EB57AC" w:rsidRDefault="00DE4496" w:rsidP="00DE4496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57AC">
        <w:rPr>
          <w:rFonts w:ascii="Times New Roman" w:hAnsi="Times New Roman" w:cs="Times New Roman"/>
          <w:b/>
          <w:sz w:val="24"/>
          <w:szCs w:val="24"/>
        </w:rPr>
        <w:lastRenderedPageBreak/>
        <w:t>Vyšetření pánve – palpace:</w:t>
      </w:r>
    </w:p>
    <w:p w:rsidR="00DE4496" w:rsidRPr="00EB57AC" w:rsidRDefault="00EC54AA" w:rsidP="00DE44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cristae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tuber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ischiadicum</w:t>
      </w:r>
      <w:proofErr w:type="spellEnd"/>
    </w:p>
    <w:p w:rsidR="00DE4496" w:rsidRPr="00EB57AC" w:rsidRDefault="00DE4496" w:rsidP="00DE4496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496" w:rsidRPr="00EB57AC" w:rsidRDefault="00DE4496" w:rsidP="00DE4496">
      <w:pPr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  <w:u w:val="single"/>
        </w:rPr>
        <w:t>Vyšetření „Spine sign“</w:t>
      </w:r>
      <w:r w:rsidRPr="00EB57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B57AC">
        <w:rPr>
          <w:rFonts w:ascii="Times New Roman" w:hAnsi="Times New Roman" w:cs="Times New Roman"/>
          <w:sz w:val="24"/>
          <w:szCs w:val="24"/>
        </w:rPr>
        <w:t xml:space="preserve">u stojícího pacienta palpace palcem horní zadní spinu, palce druhé ruky palpace laterální plochy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spinosního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výběžku L5.  Vyzveme vyšetřovaného, aby zvedl nebo pokrčil DK v kolenním kloubu. Za normálního stavu spina na vyšetřované straně klesá a vzdaluje se od L5. Pokud se tato vzdálenost nezvětší do 20 sek , uvažujeme o SI blokádě, pokud ano, </w:t>
      </w:r>
      <w:proofErr w:type="gramStart"/>
      <w:r w:rsidRPr="00EB57AC">
        <w:rPr>
          <w:rFonts w:ascii="Times New Roman" w:hAnsi="Times New Roman" w:cs="Times New Roman"/>
          <w:sz w:val="24"/>
          <w:szCs w:val="24"/>
        </w:rPr>
        <w:t>uvažujeme o SI</w:t>
      </w:r>
      <w:proofErr w:type="gramEnd"/>
      <w:r w:rsidRPr="00EB57AC">
        <w:rPr>
          <w:rFonts w:ascii="Times New Roman" w:hAnsi="Times New Roman" w:cs="Times New Roman"/>
          <w:sz w:val="24"/>
          <w:szCs w:val="24"/>
        </w:rPr>
        <w:t xml:space="preserve"> posunu.</w:t>
      </w:r>
    </w:p>
    <w:p w:rsidR="00DE4496" w:rsidRPr="00EB57AC" w:rsidRDefault="00DE4496" w:rsidP="00DE4496">
      <w:pPr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Vyšetření „Fenoménu předbíhání“</w:t>
      </w:r>
      <w:r w:rsidRPr="00EB57AC">
        <w:rPr>
          <w:rFonts w:ascii="Times New Roman" w:hAnsi="Times New Roman" w:cs="Times New Roman"/>
          <w:sz w:val="24"/>
          <w:szCs w:val="24"/>
        </w:rPr>
        <w:t xml:space="preserve"> – při aktivní anteflexi trupu spin.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. post. </w:t>
      </w:r>
      <w:proofErr w:type="gramStart"/>
      <w:r w:rsidRPr="00EB57AC">
        <w:rPr>
          <w:rFonts w:ascii="Times New Roman" w:hAnsi="Times New Roman" w:cs="Times New Roman"/>
          <w:sz w:val="24"/>
          <w:szCs w:val="24"/>
        </w:rPr>
        <w:t>sup</w:t>
      </w:r>
      <w:proofErr w:type="gramEnd"/>
      <w:r w:rsidRPr="00EB57AC">
        <w:rPr>
          <w:rFonts w:ascii="Times New Roman" w:hAnsi="Times New Roman" w:cs="Times New Roman"/>
          <w:sz w:val="24"/>
          <w:szCs w:val="24"/>
        </w:rPr>
        <w:t>., která je u stojícího vyšetřovaného níže, předběhne spinu, jež byl</w:t>
      </w:r>
      <w:r w:rsidR="006B7E7B" w:rsidRPr="00EB57AC">
        <w:rPr>
          <w:rFonts w:ascii="Times New Roman" w:hAnsi="Times New Roman" w:cs="Times New Roman"/>
          <w:sz w:val="24"/>
          <w:szCs w:val="24"/>
        </w:rPr>
        <w:t>a výše. Při nezměněném postavení</w:t>
      </w:r>
      <w:r w:rsidRPr="00EB57AC">
        <w:rPr>
          <w:rFonts w:ascii="Times New Roman" w:hAnsi="Times New Roman" w:cs="Times New Roman"/>
          <w:sz w:val="24"/>
          <w:szCs w:val="24"/>
        </w:rPr>
        <w:t xml:space="preserve"> po dobu 20sek </w:t>
      </w:r>
      <w:proofErr w:type="gramStart"/>
      <w:r w:rsidRPr="00EB57AC">
        <w:rPr>
          <w:rFonts w:ascii="Times New Roman" w:hAnsi="Times New Roman" w:cs="Times New Roman"/>
          <w:sz w:val="24"/>
          <w:szCs w:val="24"/>
        </w:rPr>
        <w:t>uvažujeme o SI</w:t>
      </w:r>
      <w:proofErr w:type="gramEnd"/>
      <w:r w:rsidRPr="00EB57AC">
        <w:rPr>
          <w:rFonts w:ascii="Times New Roman" w:hAnsi="Times New Roman" w:cs="Times New Roman"/>
          <w:sz w:val="24"/>
          <w:szCs w:val="24"/>
        </w:rPr>
        <w:t xml:space="preserve"> blokádě. Při návratu do 20ti </w:t>
      </w:r>
      <w:proofErr w:type="gramStart"/>
      <w:r w:rsidRPr="00EB57AC">
        <w:rPr>
          <w:rFonts w:ascii="Times New Roman" w:hAnsi="Times New Roman" w:cs="Times New Roman"/>
          <w:sz w:val="24"/>
          <w:szCs w:val="24"/>
        </w:rPr>
        <w:t>sek. k níže</w:t>
      </w:r>
      <w:proofErr w:type="gramEnd"/>
      <w:r w:rsidRPr="00EB57AC">
        <w:rPr>
          <w:rFonts w:ascii="Times New Roman" w:hAnsi="Times New Roman" w:cs="Times New Roman"/>
          <w:sz w:val="24"/>
          <w:szCs w:val="24"/>
        </w:rPr>
        <w:t xml:space="preserve"> uložené spině uvažujeme o SI posunu.</w:t>
      </w:r>
    </w:p>
    <w:p w:rsidR="00DE4496" w:rsidRPr="00EB57AC" w:rsidRDefault="00DE4496" w:rsidP="00DE44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7AC">
        <w:rPr>
          <w:rFonts w:ascii="Times New Roman" w:hAnsi="Times New Roman" w:cs="Times New Roman"/>
          <w:b/>
          <w:sz w:val="24"/>
          <w:szCs w:val="24"/>
        </w:rPr>
        <w:t>SI</w:t>
      </w:r>
      <w:proofErr w:type="gramEnd"/>
      <w:r w:rsidRPr="00EB57AC">
        <w:rPr>
          <w:rFonts w:ascii="Times New Roman" w:hAnsi="Times New Roman" w:cs="Times New Roman"/>
          <w:b/>
          <w:sz w:val="24"/>
          <w:szCs w:val="24"/>
        </w:rPr>
        <w:t xml:space="preserve"> posun</w:t>
      </w:r>
      <w:r w:rsidRPr="00EB57AC">
        <w:rPr>
          <w:rFonts w:ascii="Times New Roman" w:hAnsi="Times New Roman" w:cs="Times New Roman"/>
          <w:sz w:val="24"/>
          <w:szCs w:val="24"/>
        </w:rPr>
        <w:t xml:space="preserve"> – jedná se o sekundární stav vznikající při jiné funkční poruše, kterou musíme nalézt a odstranit   </w:t>
      </w:r>
      <w:r w:rsidRPr="00EB57AC">
        <w:rPr>
          <w:rFonts w:ascii="Times New Roman" w:hAnsi="Times New Roman" w:cs="Times New Roman"/>
          <w:b/>
          <w:sz w:val="24"/>
          <w:szCs w:val="24"/>
        </w:rPr>
        <w:t>X</w:t>
      </w:r>
      <w:r w:rsidRPr="00EB57AC">
        <w:rPr>
          <w:rFonts w:ascii="Times New Roman" w:hAnsi="Times New Roman" w:cs="Times New Roman"/>
          <w:sz w:val="24"/>
          <w:szCs w:val="24"/>
        </w:rPr>
        <w:t xml:space="preserve">   </w:t>
      </w:r>
      <w:r w:rsidRPr="00EB57AC">
        <w:rPr>
          <w:rFonts w:ascii="Times New Roman" w:hAnsi="Times New Roman" w:cs="Times New Roman"/>
          <w:b/>
          <w:sz w:val="24"/>
          <w:szCs w:val="24"/>
        </w:rPr>
        <w:t>SI blokáda</w:t>
      </w:r>
      <w:r w:rsidRPr="00EB57AC">
        <w:rPr>
          <w:rFonts w:ascii="Times New Roman" w:hAnsi="Times New Roman" w:cs="Times New Roman"/>
          <w:sz w:val="24"/>
          <w:szCs w:val="24"/>
        </w:rPr>
        <w:t xml:space="preserve"> – funkční porucha v oblasti pánve </w:t>
      </w:r>
    </w:p>
    <w:sectPr w:rsidR="00DE4496" w:rsidRPr="00EB57AC" w:rsidSect="00E7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489B"/>
    <w:multiLevelType w:val="hybridMultilevel"/>
    <w:tmpl w:val="6E68FA46"/>
    <w:lvl w:ilvl="0" w:tplc="AF8E5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84116"/>
    <w:multiLevelType w:val="hybridMultilevel"/>
    <w:tmpl w:val="64546456"/>
    <w:lvl w:ilvl="0" w:tplc="AF8E55C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2003576"/>
    <w:multiLevelType w:val="hybridMultilevel"/>
    <w:tmpl w:val="63ECE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D1AA4"/>
    <w:multiLevelType w:val="hybridMultilevel"/>
    <w:tmpl w:val="87381978"/>
    <w:lvl w:ilvl="0" w:tplc="AF8E55C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2A2"/>
    <w:rsid w:val="002E62A2"/>
    <w:rsid w:val="006B7E7B"/>
    <w:rsid w:val="006E3D40"/>
    <w:rsid w:val="00743122"/>
    <w:rsid w:val="00DE4496"/>
    <w:rsid w:val="00EB57AC"/>
    <w:rsid w:val="00E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D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 Řezaninová</cp:lastModifiedBy>
  <cp:revision>8</cp:revision>
  <dcterms:created xsi:type="dcterms:W3CDTF">2010-10-08T12:11:00Z</dcterms:created>
  <dcterms:modified xsi:type="dcterms:W3CDTF">2012-10-18T08:06:00Z</dcterms:modified>
</cp:coreProperties>
</file>