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23" w:rsidRPr="009956F0" w:rsidRDefault="009956F0" w:rsidP="00ED01E0">
      <w:pPr>
        <w:tabs>
          <w:tab w:val="left" w:pos="2694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956F0">
        <w:rPr>
          <w:rFonts w:ascii="Times New Roman" w:hAnsi="Times New Roman" w:cs="Times New Roman"/>
          <w:b/>
          <w:sz w:val="28"/>
          <w:szCs w:val="28"/>
          <w:u w:val="single"/>
        </w:rPr>
        <w:t>Hypermobilita</w:t>
      </w:r>
      <w:proofErr w:type="spellEnd"/>
    </w:p>
    <w:p w:rsidR="001A2E23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7E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="002B3F7E">
        <w:rPr>
          <w:rFonts w:ascii="Times New Roman" w:hAnsi="Times New Roman" w:cs="Times New Roman"/>
          <w:sz w:val="24"/>
          <w:szCs w:val="24"/>
        </w:rPr>
        <w:t xml:space="preserve"> je definována jako</w:t>
      </w:r>
      <w:r w:rsidRPr="009956F0">
        <w:rPr>
          <w:rFonts w:ascii="Times New Roman" w:hAnsi="Times New Roman" w:cs="Times New Roman"/>
          <w:sz w:val="24"/>
          <w:szCs w:val="24"/>
        </w:rPr>
        <w:t xml:space="preserve"> zvětšený rozsah kloubní pohyblivosti nad běžnou fyziologickou normu, a to jak ve smyslu joint play, tak v pasivním i aktivním pohybu</w:t>
      </w:r>
      <w:r w:rsidR="002B3F7E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1A2E23" w:rsidP="00995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kompenzační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</w:p>
    <w:p w:rsidR="001A2E23" w:rsidRPr="009956F0" w:rsidRDefault="002B3F7E" w:rsidP="00995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E23" w:rsidRPr="009956F0">
        <w:rPr>
          <w:rFonts w:ascii="Times New Roman" w:hAnsi="Times New Roman" w:cs="Times New Roman"/>
          <w:sz w:val="24"/>
          <w:szCs w:val="24"/>
        </w:rPr>
        <w:t>při neurologickém onemocnění</w:t>
      </w:r>
    </w:p>
    <w:p w:rsidR="001A2E23" w:rsidRPr="009956F0" w:rsidRDefault="001A2E23" w:rsidP="00995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konstituční</w:t>
      </w:r>
      <w:r w:rsidR="002B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7E">
        <w:rPr>
          <w:rFonts w:ascii="Times New Roman" w:hAnsi="Times New Roman" w:cs="Times New Roman"/>
          <w:sz w:val="24"/>
          <w:szCs w:val="24"/>
        </w:rPr>
        <w:t>hypermobility</w:t>
      </w:r>
      <w:proofErr w:type="spellEnd"/>
    </w:p>
    <w:p w:rsidR="001A2E23" w:rsidRPr="009956F0" w:rsidRDefault="001A2E23" w:rsidP="00995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lokální patologická (posttraumatická)</w:t>
      </w:r>
      <w:r w:rsidR="002B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7E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Důsledkem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hypermobility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segmentu může být nestabilita. </w:t>
      </w:r>
      <w:r w:rsidR="002B3F7E">
        <w:rPr>
          <w:rFonts w:ascii="Times New Roman" w:hAnsi="Times New Roman" w:cs="Times New Roman"/>
          <w:sz w:val="24"/>
          <w:szCs w:val="24"/>
        </w:rPr>
        <w:t>Jejím k</w:t>
      </w:r>
      <w:r w:rsidRPr="009956F0">
        <w:rPr>
          <w:rFonts w:ascii="Times New Roman" w:hAnsi="Times New Roman" w:cs="Times New Roman"/>
          <w:sz w:val="24"/>
          <w:szCs w:val="24"/>
        </w:rPr>
        <w:t>linickým projevem bývá často bolest.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Kompenzační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56F0">
        <w:rPr>
          <w:rFonts w:ascii="Times New Roman" w:hAnsi="Times New Roman" w:cs="Times New Roman"/>
          <w:sz w:val="24"/>
          <w:szCs w:val="24"/>
        </w:rPr>
        <w:t xml:space="preserve">lokální patologická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, která je důsledkem kompenzačních mechanismů při omezení rozsahu pohybu v jiném segmentu nebo kloubu. V terapii se zaměřujeme na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hypomobilním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segmenty. Po obnovení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hypomobilního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segmentu dojde ke spontánní úpravě funkce segmentu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hypermobilního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při neurologickém onemocnění – </w:t>
      </w:r>
      <w:r w:rsidRPr="009956F0">
        <w:rPr>
          <w:rFonts w:ascii="Times New Roman" w:hAnsi="Times New Roman" w:cs="Times New Roman"/>
          <w:sz w:val="24"/>
          <w:szCs w:val="24"/>
        </w:rPr>
        <w:t>postižení mozečku, periferní parézy, hypotonie při ADHD (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deficit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hyperactivity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>), Downův syndrom, oligofrenie.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Na přechodu ke konstitucionální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hypermobilitě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jsou některé klinicky patologické stavy, jako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Marfanův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nebo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Ehlers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Danlos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syndrom</w:t>
      </w:r>
      <w:r w:rsidRPr="009956F0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Konstituční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– zvětšení kloubního rozsahu nad běžnou normu. Etiologie je nejasná, předpokládá se však insuficience mesenchymu, projevující se klinicky  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laxitou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a nitrosvalového podpůrného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stromatu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generalizovaně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ve všech kloubech. 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sz w:val="24"/>
          <w:szCs w:val="24"/>
        </w:rPr>
        <w:t>Laxita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má za následek nejen zvětšení rozsahu kloubní pohyblivosti, ale hlavně kloubní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instabilitu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Lokální patologická (posttraumatická)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31" w:rsidRPr="009956F0">
        <w:rPr>
          <w:rFonts w:ascii="Times New Roman" w:hAnsi="Times New Roman" w:cs="Times New Roman"/>
          <w:b/>
          <w:sz w:val="24"/>
          <w:szCs w:val="24"/>
        </w:rPr>
        <w:t>–</w:t>
      </w:r>
      <w:r w:rsidRPr="0099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31" w:rsidRPr="009956F0">
        <w:rPr>
          <w:rFonts w:ascii="Times New Roman" w:hAnsi="Times New Roman" w:cs="Times New Roman"/>
          <w:sz w:val="24"/>
          <w:szCs w:val="24"/>
        </w:rPr>
        <w:t xml:space="preserve">spíše nestabilita, vzniká po traumatickém poškození pasivních stabilizátorů (kloubního pouzdra a vazů) daného pohybového </w:t>
      </w:r>
      <w:proofErr w:type="spellStart"/>
      <w:r w:rsidR="00E41E31" w:rsidRPr="009956F0">
        <w:rPr>
          <w:rFonts w:ascii="Times New Roman" w:hAnsi="Times New Roman" w:cs="Times New Roman"/>
          <w:sz w:val="24"/>
          <w:szCs w:val="24"/>
        </w:rPr>
        <w:t>segmetu</w:t>
      </w:r>
      <w:proofErr w:type="spellEnd"/>
      <w:r w:rsidR="00E41E31" w:rsidRPr="009956F0">
        <w:rPr>
          <w:rFonts w:ascii="Times New Roman" w:hAnsi="Times New Roman" w:cs="Times New Roman"/>
          <w:sz w:val="24"/>
          <w:szCs w:val="24"/>
        </w:rPr>
        <w:t>.</w:t>
      </w:r>
    </w:p>
    <w:p w:rsidR="001A2E23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není onemocnění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, ale klinickým popisem určité kvality vaziva.  Kvalita vaziva ovlivňuje biomechanickou stabilitu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myoskeletálního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(zvláště kloubního) systému, výrazně se podílí na ochraně kloubu proti přetížení a tím nepřímo ovlivňuje rozvoj bolestivých stavů hybné soustavy v pozdějším věku. </w:t>
      </w:r>
    </w:p>
    <w:p w:rsidR="009956F0" w:rsidRPr="002B3F7E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Vzhledem k tomu, že konstitucionální 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hypermobilitu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nepovažujeme za patologický stav, je tento klinický nález</w:t>
      </w:r>
      <w:r w:rsidR="009956F0">
        <w:rPr>
          <w:rFonts w:ascii="Times New Roman" w:hAnsi="Times New Roman" w:cs="Times New Roman"/>
          <w:sz w:val="24"/>
          <w:szCs w:val="24"/>
        </w:rPr>
        <w:t xml:space="preserve"> často</w:t>
      </w:r>
      <w:r w:rsidRPr="009956F0">
        <w:rPr>
          <w:rFonts w:ascii="Times New Roman" w:hAnsi="Times New Roman" w:cs="Times New Roman"/>
          <w:sz w:val="24"/>
          <w:szCs w:val="24"/>
        </w:rPr>
        <w:t xml:space="preserve"> přehlížen, jeho význam jako rizikový faktor nebrán v úvahu, pacient je při obtížích (zvláště bolestí) léčen mobilizačními technikami</w:t>
      </w:r>
      <w:r w:rsidR="009956F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9956F0">
        <w:rPr>
          <w:rFonts w:ascii="Times New Roman" w:hAnsi="Times New Roman" w:cs="Times New Roman"/>
          <w:sz w:val="24"/>
          <w:szCs w:val="24"/>
        </w:rPr>
        <w:t>hypermobilních</w:t>
      </w:r>
      <w:proofErr w:type="spellEnd"/>
      <w:r w:rsidR="009956F0">
        <w:rPr>
          <w:rFonts w:ascii="Times New Roman" w:hAnsi="Times New Roman" w:cs="Times New Roman"/>
          <w:sz w:val="24"/>
          <w:szCs w:val="24"/>
        </w:rPr>
        <w:t xml:space="preserve"> segmentech,</w:t>
      </w:r>
      <w:r w:rsidRPr="009956F0">
        <w:rPr>
          <w:rFonts w:ascii="Times New Roman" w:hAnsi="Times New Roman" w:cs="Times New Roman"/>
          <w:sz w:val="24"/>
          <w:szCs w:val="24"/>
        </w:rPr>
        <w:t xml:space="preserve"> strečink</w:t>
      </w:r>
      <w:r w:rsidR="009956F0">
        <w:rPr>
          <w:rFonts w:ascii="Times New Roman" w:hAnsi="Times New Roman" w:cs="Times New Roman"/>
          <w:sz w:val="24"/>
          <w:szCs w:val="24"/>
        </w:rPr>
        <w:t>em</w:t>
      </w:r>
      <w:r w:rsidRPr="009956F0">
        <w:rPr>
          <w:rFonts w:ascii="Times New Roman" w:hAnsi="Times New Roman" w:cs="Times New Roman"/>
          <w:sz w:val="24"/>
          <w:szCs w:val="24"/>
        </w:rPr>
        <w:t xml:space="preserve"> nebo mu jsou indikována při obtížích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myorelaxancia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. Tyto terapeutické přístupy jsou však u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hypermobilních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pacientů </w:t>
      </w:r>
      <w:r w:rsidRPr="002B3F7E">
        <w:rPr>
          <w:rFonts w:ascii="Times New Roman" w:hAnsi="Times New Roman" w:cs="Times New Roman"/>
          <w:sz w:val="24"/>
          <w:szCs w:val="24"/>
        </w:rPr>
        <w:t>kontraindikovány</w:t>
      </w:r>
      <w:r w:rsidR="009956F0" w:rsidRPr="002B3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lastRenderedPageBreak/>
        <w:t xml:space="preserve">Konstitucionální </w:t>
      </w: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je častější u žen a postihuje až 40% ženské populace. Je výraznější u mladých dívek, s postupujícím věkem se stává méně nápadnou, kolem 40 let věku zůstává stabilní a později se naopak zmenšuje.</w:t>
      </w:r>
    </w:p>
    <w:p w:rsidR="001A2E23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F0"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 w:rsidRPr="009956F0">
        <w:rPr>
          <w:rFonts w:ascii="Times New Roman" w:hAnsi="Times New Roman" w:cs="Times New Roman"/>
          <w:sz w:val="24"/>
          <w:szCs w:val="24"/>
        </w:rPr>
        <w:t xml:space="preserve"> bývá 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symetrická nebo skoro symetrická co do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laterali</w:t>
      </w:r>
      <w:r w:rsidRPr="009956F0">
        <w:rPr>
          <w:rFonts w:ascii="Times New Roman" w:hAnsi="Times New Roman" w:cs="Times New Roman"/>
          <w:sz w:val="24"/>
          <w:szCs w:val="24"/>
        </w:rPr>
        <w:t>z</w:t>
      </w:r>
      <w:r w:rsidR="001A2E23" w:rsidRPr="009956F0">
        <w:rPr>
          <w:rFonts w:ascii="Times New Roman" w:hAnsi="Times New Roman" w:cs="Times New Roman"/>
          <w:sz w:val="24"/>
          <w:szCs w:val="24"/>
        </w:rPr>
        <w:t>ace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>, může však být více vyjádřená v dolní nebo horní polovině těla. Výraznější symptomatologie na horní polovině těla je častější.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 xml:space="preserve">Diagnostika </w:t>
      </w:r>
      <w:proofErr w:type="spellStart"/>
      <w:r w:rsidRPr="009956F0">
        <w:rPr>
          <w:rFonts w:ascii="Times New Roman" w:hAnsi="Times New Roman" w:cs="Times New Roman"/>
          <w:b/>
          <w:sz w:val="24"/>
          <w:szCs w:val="24"/>
        </w:rPr>
        <w:t>hypermobility</w:t>
      </w:r>
      <w:proofErr w:type="spellEnd"/>
      <w:r w:rsidRPr="009956F0">
        <w:rPr>
          <w:rFonts w:ascii="Times New Roman" w:hAnsi="Times New Roman" w:cs="Times New Roman"/>
          <w:b/>
          <w:sz w:val="24"/>
          <w:szCs w:val="24"/>
        </w:rPr>
        <w:t>:</w:t>
      </w:r>
    </w:p>
    <w:p w:rsidR="001A2E23" w:rsidRDefault="001A2E23" w:rsidP="009956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Kůže bývá jemná s volným</w:t>
      </w:r>
      <w:r w:rsidR="009956F0">
        <w:rPr>
          <w:rFonts w:ascii="Times New Roman" w:hAnsi="Times New Roman" w:cs="Times New Roman"/>
          <w:sz w:val="24"/>
          <w:szCs w:val="24"/>
        </w:rPr>
        <w:t xml:space="preserve"> podkožím,</w:t>
      </w:r>
      <w:r w:rsidRPr="009956F0">
        <w:rPr>
          <w:rFonts w:ascii="Times New Roman" w:hAnsi="Times New Roman" w:cs="Times New Roman"/>
          <w:sz w:val="24"/>
          <w:szCs w:val="24"/>
        </w:rPr>
        <w:t xml:space="preserve"> lze snadno vytvořit kožní řasu.</w:t>
      </w:r>
    </w:p>
    <w:p w:rsidR="002B3F7E" w:rsidRPr="009956F0" w:rsidRDefault="002B3F7E" w:rsidP="009956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svalového tonu </w:t>
      </w:r>
    </w:p>
    <w:p w:rsidR="00E41E31" w:rsidRPr="009956F0" w:rsidRDefault="00E41E31" w:rsidP="009956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G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oniometrie </w:t>
      </w:r>
    </w:p>
    <w:p w:rsidR="00E41E31" w:rsidRPr="009956F0" w:rsidRDefault="00E41E31" w:rsidP="009956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P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ohybové testy. 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>-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 </w:t>
      </w:r>
      <w:r w:rsidR="001A2E23" w:rsidRPr="009956F0">
        <w:rPr>
          <w:rFonts w:ascii="Times New Roman" w:hAnsi="Times New Roman" w:cs="Times New Roman"/>
          <w:i/>
          <w:iCs/>
          <w:sz w:val="24"/>
          <w:szCs w:val="24"/>
        </w:rPr>
        <w:t>Thomayerova zkouška předklonu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 při plně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extendovaných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kolenních kloubech. Normálně dospělý jedinec má být schopen se při maximálním předklonu dotknout špičkami prstů ruky podlahy.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Hypermobilní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jedinec může položit až celé dlaně na podlahu.  </w:t>
      </w:r>
    </w:p>
    <w:p w:rsidR="001A2E23" w:rsidRPr="009956F0" w:rsidRDefault="00E41E31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sz w:val="24"/>
          <w:szCs w:val="24"/>
        </w:rPr>
        <w:t xml:space="preserve">- </w:t>
      </w:r>
      <w:r w:rsidR="001A2E23" w:rsidRPr="009956F0">
        <w:rPr>
          <w:rFonts w:ascii="Times New Roman" w:hAnsi="Times New Roman" w:cs="Times New Roman"/>
          <w:i/>
          <w:iCs/>
          <w:sz w:val="24"/>
          <w:szCs w:val="24"/>
        </w:rPr>
        <w:t>Zkouška pasivní elevace dolní končetiny</w:t>
      </w:r>
      <w:r w:rsidR="001A2E23" w:rsidRPr="009956F0">
        <w:rPr>
          <w:rFonts w:ascii="Times New Roman" w:hAnsi="Times New Roman" w:cs="Times New Roman"/>
          <w:sz w:val="24"/>
          <w:szCs w:val="24"/>
        </w:rPr>
        <w:t xml:space="preserve"> vleže na zádech je analogická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Lasegueově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zkoušce. Normální rozsah elevace se pohybuje mezi 80-90st  flexe v kyčelním kloubu bez souhybu pánve. U </w:t>
      </w:r>
      <w:proofErr w:type="spellStart"/>
      <w:r w:rsidR="001A2E23" w:rsidRPr="009956F0">
        <w:rPr>
          <w:rFonts w:ascii="Times New Roman" w:hAnsi="Times New Roman" w:cs="Times New Roman"/>
          <w:sz w:val="24"/>
          <w:szCs w:val="24"/>
        </w:rPr>
        <w:t>hypermobilních</w:t>
      </w:r>
      <w:proofErr w:type="spellEnd"/>
      <w:r w:rsidR="001A2E23" w:rsidRPr="009956F0">
        <w:rPr>
          <w:rFonts w:ascii="Times New Roman" w:hAnsi="Times New Roman" w:cs="Times New Roman"/>
          <w:sz w:val="24"/>
          <w:szCs w:val="24"/>
        </w:rPr>
        <w:t xml:space="preserve"> je rozsah 100 st i více.</w:t>
      </w:r>
    </w:p>
    <w:p w:rsidR="00E41E31" w:rsidRPr="009956F0" w:rsidRDefault="00E41E31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Vy</w:t>
      </w:r>
      <w:r w:rsidR="00A44DCE">
        <w:rPr>
          <w:rFonts w:ascii="Times New Roman" w:hAnsi="Times New Roman" w:cs="Times New Roman"/>
          <w:b/>
          <w:sz w:val="24"/>
          <w:szCs w:val="24"/>
        </w:rPr>
        <w:t xml:space="preserve">šetření </w:t>
      </w:r>
      <w:proofErr w:type="spellStart"/>
      <w:r w:rsidR="00A44DCE">
        <w:rPr>
          <w:rFonts w:ascii="Times New Roman" w:hAnsi="Times New Roman" w:cs="Times New Roman"/>
          <w:b/>
          <w:sz w:val="24"/>
          <w:szCs w:val="24"/>
        </w:rPr>
        <w:t>hypermobility</w:t>
      </w:r>
      <w:proofErr w:type="spellEnd"/>
      <w:r w:rsidR="00A44DCE">
        <w:rPr>
          <w:rFonts w:ascii="Times New Roman" w:hAnsi="Times New Roman" w:cs="Times New Roman"/>
          <w:b/>
          <w:sz w:val="24"/>
          <w:szCs w:val="24"/>
        </w:rPr>
        <w:t xml:space="preserve"> dle Jandy</w:t>
      </w:r>
      <w:bookmarkStart w:id="0" w:name="_GoBack"/>
      <w:bookmarkEnd w:id="0"/>
      <w:r w:rsidRPr="009956F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1.</w:t>
      </w:r>
      <w:r w:rsidRPr="0099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F7E">
        <w:rPr>
          <w:rFonts w:ascii="Times New Roman" w:hAnsi="Times New Roman" w:cs="Times New Roman"/>
          <w:sz w:val="24"/>
          <w:szCs w:val="24"/>
        </w:rPr>
        <w:t>Zkouška rotace hlavy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2. Zkouška šály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3. Zkouška zapažených paží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4. Zkouška založených paží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 xml:space="preserve">5. Zkouška </w:t>
      </w:r>
      <w:proofErr w:type="spellStart"/>
      <w:r w:rsidRPr="002B3F7E">
        <w:rPr>
          <w:rFonts w:ascii="Times New Roman" w:hAnsi="Times New Roman" w:cs="Times New Roman"/>
          <w:sz w:val="24"/>
          <w:szCs w:val="24"/>
        </w:rPr>
        <w:t>extendovaných</w:t>
      </w:r>
      <w:proofErr w:type="spellEnd"/>
      <w:r w:rsidRPr="002B3F7E">
        <w:rPr>
          <w:rFonts w:ascii="Times New Roman" w:hAnsi="Times New Roman" w:cs="Times New Roman"/>
          <w:sz w:val="24"/>
          <w:szCs w:val="24"/>
        </w:rPr>
        <w:t xml:space="preserve"> loktů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6. Zkouška sepjatých rukou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7. Zkouška sepjatých prstů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8. Zkouška předklonu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9. Zkouška úklonu</w:t>
      </w:r>
    </w:p>
    <w:p w:rsidR="00E41E31" w:rsidRPr="002B3F7E" w:rsidRDefault="00E41E31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 xml:space="preserve">10. Zkouška posazení na paty </w:t>
      </w:r>
    </w:p>
    <w:p w:rsidR="002B3F7E" w:rsidRDefault="002B3F7E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6F0" w:rsidRDefault="002B3F7E" w:rsidP="00995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Dotazník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Hakim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Graham</w:t>
      </w:r>
    </w:p>
    <w:p w:rsidR="002B3F7E" w:rsidRDefault="002B3F7E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7E">
        <w:rPr>
          <w:rFonts w:ascii="Times New Roman" w:hAnsi="Times New Roman" w:cs="Times New Roman"/>
          <w:sz w:val="24"/>
          <w:szCs w:val="24"/>
        </w:rPr>
        <w:t>- předklon</w:t>
      </w:r>
      <w:r>
        <w:rPr>
          <w:rFonts w:ascii="Times New Roman" w:hAnsi="Times New Roman" w:cs="Times New Roman"/>
          <w:sz w:val="24"/>
          <w:szCs w:val="24"/>
        </w:rPr>
        <w:t xml:space="preserve"> trupu – schopnost dát celé dlaně na podlahu bez pokrčení kolen</w:t>
      </w:r>
    </w:p>
    <w:p w:rsidR="002B3F7E" w:rsidRDefault="002B3F7E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ohnout palec tak, aby se dotknul předloktí</w:t>
      </w:r>
    </w:p>
    <w:p w:rsidR="002B3F7E" w:rsidRDefault="002B3F7E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výskyt luxací ramenního kloubu nebo čéšky v anamnéze</w:t>
      </w:r>
    </w:p>
    <w:p w:rsidR="002B3F7E" w:rsidRDefault="002B3F7E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subjektivní pocit pacienta, že má „gumové klouby“</w:t>
      </w:r>
    </w:p>
    <w:p w:rsidR="002B3F7E" w:rsidRDefault="002B3F7E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dovednost gymnastických prvků v dětství</w:t>
      </w:r>
    </w:p>
    <w:p w:rsidR="002B3F7E" w:rsidRDefault="002B3F7E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F7E" w:rsidRPr="002B3F7E" w:rsidRDefault="002B3F7E" w:rsidP="002B3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potvrzena při více než 2 kladných odpovědí na uvedené otázky. </w:t>
      </w:r>
    </w:p>
    <w:p w:rsidR="001A2E23" w:rsidRPr="009956F0" w:rsidRDefault="001A2E23" w:rsidP="00995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E23" w:rsidRDefault="002B3F7E" w:rsidP="00995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Vyšetření dle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Cartera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Wilkinsona</w:t>
      </w:r>
      <w:proofErr w:type="spellEnd"/>
    </w:p>
    <w:p w:rsidR="002B3F7E" w:rsidRDefault="006A5768" w:rsidP="006A576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pasivní opozice palce kolmo k volární straně předloktí</w:t>
      </w:r>
    </w:p>
    <w:p w:rsidR="006A5768" w:rsidRDefault="006A5768" w:rsidP="006A576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kloubů prstů</w:t>
      </w:r>
    </w:p>
    <w:p w:rsidR="006A5768" w:rsidRDefault="006A5768" w:rsidP="006A576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větší než 10stupňů</w:t>
      </w:r>
    </w:p>
    <w:p w:rsidR="006A5768" w:rsidRDefault="006A5768" w:rsidP="006A576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kolenních kloubů nad </w:t>
      </w:r>
      <w:proofErr w:type="gramStart"/>
      <w:r>
        <w:rPr>
          <w:rFonts w:ascii="Times New Roman" w:hAnsi="Times New Roman" w:cs="Times New Roman"/>
          <w:sz w:val="24"/>
          <w:szCs w:val="24"/>
        </w:rPr>
        <w:t>10stupňů</w:t>
      </w:r>
      <w:proofErr w:type="gramEnd"/>
    </w:p>
    <w:p w:rsidR="006A5768" w:rsidRDefault="006A5768" w:rsidP="006A576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Zvýšená pasivní dorzální flexe v hlezenním kloubu a everze chodidla nad fyziologickou normu</w:t>
      </w:r>
    </w:p>
    <w:p w:rsidR="006A5768" w:rsidRDefault="006A5768" w:rsidP="006A5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Pozitivní test 3 vyšetření značí pro konstituční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hypermoblitu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5768" w:rsidRDefault="006A5768" w:rsidP="006A57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Beighton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scóre</w:t>
      </w:r>
      <w:proofErr w:type="spellEnd"/>
    </w:p>
    <w:p w:rsidR="006A5768" w:rsidRDefault="006A5768" w:rsidP="006A576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předklon trupu s extenzí kolen (1bod)</w:t>
      </w:r>
    </w:p>
    <w:p w:rsidR="006A5768" w:rsidRDefault="006A5768" w:rsidP="006A576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loketních kloubů nad </w:t>
      </w:r>
      <w:proofErr w:type="gramStart"/>
      <w:r>
        <w:rPr>
          <w:rFonts w:ascii="Times New Roman" w:hAnsi="Times New Roman" w:cs="Times New Roman"/>
          <w:sz w:val="24"/>
          <w:szCs w:val="24"/>
        </w:rPr>
        <w:t>10stupňů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(2body)</w:t>
      </w:r>
    </w:p>
    <w:p w:rsidR="006A5768" w:rsidRDefault="006A5768" w:rsidP="006A576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kolenních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klobů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</w:t>
      </w:r>
      <w:proofErr w:type="gramStart"/>
      <w:r>
        <w:rPr>
          <w:rFonts w:ascii="Times New Roman" w:hAnsi="Times New Roman" w:cs="Times New Roman"/>
          <w:sz w:val="24"/>
          <w:szCs w:val="24"/>
        </w:rPr>
        <w:t>10stupňů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(2body)</w:t>
      </w:r>
    </w:p>
    <w:p w:rsidR="006A5768" w:rsidRDefault="006A5768" w:rsidP="006A576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Pasivní opozice palce nad </w:t>
      </w:r>
      <w:proofErr w:type="gramStart"/>
      <w:r>
        <w:rPr>
          <w:rFonts w:ascii="Times New Roman" w:hAnsi="Times New Roman" w:cs="Times New Roman"/>
          <w:sz w:val="24"/>
          <w:szCs w:val="24"/>
        </w:rPr>
        <w:t>90stupňů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(2body)</w:t>
      </w:r>
    </w:p>
    <w:p w:rsidR="006A5768" w:rsidRDefault="006A5768" w:rsidP="006A576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Pasivní extenze MP kloubů (2body)</w:t>
      </w:r>
    </w:p>
    <w:p w:rsidR="006A5768" w:rsidRPr="006A5768" w:rsidRDefault="006A5768" w:rsidP="006A57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Hypermobilita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potvrzena při dosažení skóre 4 a více bodů. </w:t>
      </w:r>
      <w:r w:rsidRPr="006A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68" w:rsidRDefault="006A5768" w:rsidP="006A5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768" w:rsidRPr="006A5768" w:rsidRDefault="006A5768" w:rsidP="006A5768">
      <w:pPr>
        <w:jc w:val="both"/>
        <w:rPr>
          <w:rFonts w:ascii="Times New Roman" w:hAnsi="Times New Roman" w:cs="Times New Roman"/>
          <w:sz w:val="24"/>
          <w:szCs w:val="24"/>
        </w:rPr>
      </w:pPr>
      <w:r w:rsidRPr="006A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F2" w:rsidRPr="009956F0" w:rsidRDefault="002061F2" w:rsidP="009956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1F2" w:rsidRPr="009956F0" w:rsidSect="006E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FC1"/>
    <w:multiLevelType w:val="hybridMultilevel"/>
    <w:tmpl w:val="2A3CA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303F7"/>
    <w:multiLevelType w:val="hybridMultilevel"/>
    <w:tmpl w:val="43207946"/>
    <w:lvl w:ilvl="0" w:tplc="A53469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01C0"/>
    <w:multiLevelType w:val="hybridMultilevel"/>
    <w:tmpl w:val="67BE5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93969"/>
    <w:multiLevelType w:val="hybridMultilevel"/>
    <w:tmpl w:val="BAAA8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52DAF"/>
    <w:multiLevelType w:val="hybridMultilevel"/>
    <w:tmpl w:val="584E2D18"/>
    <w:lvl w:ilvl="0" w:tplc="A53469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12C83"/>
    <w:multiLevelType w:val="hybridMultilevel"/>
    <w:tmpl w:val="6C44E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33E2979"/>
    <w:multiLevelType w:val="hybridMultilevel"/>
    <w:tmpl w:val="29E47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37ECF"/>
    <w:multiLevelType w:val="hybridMultilevel"/>
    <w:tmpl w:val="B2ECBAD8"/>
    <w:lvl w:ilvl="0" w:tplc="D096887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3"/>
    <w:rsid w:val="001A2E23"/>
    <w:rsid w:val="002061F2"/>
    <w:rsid w:val="002B3F7E"/>
    <w:rsid w:val="00607C58"/>
    <w:rsid w:val="00627D57"/>
    <w:rsid w:val="006A5768"/>
    <w:rsid w:val="009956F0"/>
    <w:rsid w:val="00A44DCE"/>
    <w:rsid w:val="00D968C6"/>
    <w:rsid w:val="00E41E31"/>
    <w:rsid w:val="00E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E2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A2E23"/>
    <w:pPr>
      <w:autoSpaceDE w:val="0"/>
      <w:autoSpaceDN w:val="0"/>
      <w:spacing w:after="0" w:line="240" w:lineRule="auto"/>
      <w:ind w:left="708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A2E23"/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A2E23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2E23"/>
    <w:rPr>
      <w:rFonts w:ascii="Arial" w:eastAsiaTheme="minorEastAsia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E2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A2E23"/>
    <w:pPr>
      <w:autoSpaceDE w:val="0"/>
      <w:autoSpaceDN w:val="0"/>
      <w:spacing w:after="0" w:line="240" w:lineRule="auto"/>
      <w:ind w:left="708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A2E23"/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A2E23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2E23"/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3</cp:revision>
  <dcterms:created xsi:type="dcterms:W3CDTF">2014-08-28T10:38:00Z</dcterms:created>
  <dcterms:modified xsi:type="dcterms:W3CDTF">2014-08-28T12:32:00Z</dcterms:modified>
</cp:coreProperties>
</file>