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3" w:rsidRDefault="00356D8A">
      <w:r>
        <w:t>Pojmy ke zkoušce z předmětu Výchova ke zdraví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WHO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Definice zdraví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Mortalita, morbidita, incidence, prevalence, střední délka života, kojenecká úmrtnost, novorozenecká úmrtnost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proofErr w:type="spellStart"/>
      <w:r>
        <w:t>Neifenční</w:t>
      </w:r>
      <w:proofErr w:type="spellEnd"/>
      <w:r>
        <w:t xml:space="preserve"> nemoci hromadného výskytu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Prevalence obezity dospělých, dětí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Prevalence KVO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 xml:space="preserve">Vývoj </w:t>
      </w:r>
      <w:proofErr w:type="spellStart"/>
      <w:r>
        <w:t>kVO</w:t>
      </w:r>
      <w:proofErr w:type="spellEnd"/>
      <w:r>
        <w:t xml:space="preserve">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Faktory vzniku civilizačních chorob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 xml:space="preserve">Doporučení odborných společností  - </w:t>
      </w:r>
      <w:proofErr w:type="spellStart"/>
      <w:r>
        <w:t>jaaké</w:t>
      </w:r>
      <w:proofErr w:type="spellEnd"/>
      <w:r>
        <w:t xml:space="preserve"> odborné společnosti znáte, jaká jsou doporučení, v čem se liší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 xml:space="preserve">Onkologická onemocnění – rizika vzniku, </w:t>
      </w:r>
      <w:proofErr w:type="spellStart"/>
      <w:r>
        <w:t>Cavarlat</w:t>
      </w:r>
      <w:proofErr w:type="spellEnd"/>
      <w:r>
        <w:t>, prsu, tlusté střevo – prevalence, incidence, vyšetření, pomoc v ĆR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Percentilové grafy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bookmarkStart w:id="0" w:name="_GoBack"/>
      <w:bookmarkEnd w:id="0"/>
    </w:p>
    <w:sectPr w:rsidR="0035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41A"/>
    <w:multiLevelType w:val="hybridMultilevel"/>
    <w:tmpl w:val="9900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8A"/>
    <w:rsid w:val="00356D8A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2015-01-12T11:33:00Z</dcterms:created>
  <dcterms:modified xsi:type="dcterms:W3CDTF">2015-01-12T11:38:00Z</dcterms:modified>
</cp:coreProperties>
</file>