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3" w:rsidRDefault="00356D8A">
      <w:bookmarkStart w:id="0" w:name="_GoBack"/>
      <w:bookmarkEnd w:id="0"/>
      <w:r>
        <w:t>Pojmy ke zkoušce z předmětu Výchova ke zdraví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WHO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Definice zdraví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Mortalita, morbidita, incidence, prevalence, střední délka života, kojenecká úmrtnost, novorozenecká úmrtnost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Neifenční nemoci hromadného výskytu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Prevalence obezity dospělých, dětí v ČR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Prevalence KVO v ČR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Vývoj kVO v ČR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Faktory vzniku civilizačních chorob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Doporučení odborných společností  - jaaké odborné společnosti znáte, jaká jsou doporučení, v čem se liší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Onkologická onemocnění – rizika vzniku, Cavarlat, prsu, tlusté střevo – prevalence, incidence, vyšetření, pomoc v ĆR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  <w:r>
        <w:t>Percentilové grafy</w:t>
      </w:r>
    </w:p>
    <w:p w:rsidR="00356D8A" w:rsidRDefault="00356D8A" w:rsidP="00356D8A">
      <w:pPr>
        <w:pStyle w:val="Odstavecseseznamem"/>
        <w:numPr>
          <w:ilvl w:val="0"/>
          <w:numId w:val="1"/>
        </w:numPr>
      </w:pPr>
    </w:p>
    <w:sectPr w:rsidR="0035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41A"/>
    <w:multiLevelType w:val="hybridMultilevel"/>
    <w:tmpl w:val="9900F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8A"/>
    <w:rsid w:val="003367F8"/>
    <w:rsid w:val="00356D8A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2016-01-06T17:49:00Z</dcterms:created>
  <dcterms:modified xsi:type="dcterms:W3CDTF">2016-01-06T17:49:00Z</dcterms:modified>
</cp:coreProperties>
</file>