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AC" w:rsidRPr="008562AC" w:rsidRDefault="008562AC" w:rsidP="008562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2AC">
        <w:rPr>
          <w:rFonts w:ascii="Times New Roman" w:hAnsi="Times New Roman" w:cs="Times New Roman"/>
          <w:b/>
          <w:sz w:val="24"/>
          <w:szCs w:val="24"/>
          <w:u w:val="single"/>
        </w:rPr>
        <w:t>Vyšetřovací metody - I</w:t>
      </w:r>
    </w:p>
    <w:p w:rsidR="00B657D6" w:rsidRPr="008562AC" w:rsidRDefault="00B657D6" w:rsidP="008562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2AC">
        <w:rPr>
          <w:rFonts w:ascii="Times New Roman" w:hAnsi="Times New Roman" w:cs="Times New Roman"/>
          <w:b/>
          <w:sz w:val="28"/>
          <w:szCs w:val="28"/>
          <w:u w:val="single"/>
        </w:rPr>
        <w:t>Anamnéza</w:t>
      </w:r>
    </w:p>
    <w:p w:rsidR="0019247A" w:rsidRPr="00046D99" w:rsidRDefault="00917CC5" w:rsidP="00046D99">
      <w:pPr>
        <w:rPr>
          <w:rFonts w:ascii="Times New Roman" w:hAnsi="Times New Roman" w:cs="Times New Roman"/>
          <w:sz w:val="24"/>
          <w:szCs w:val="24"/>
        </w:rPr>
      </w:pPr>
      <w:r w:rsidRPr="00046D99">
        <w:rPr>
          <w:rFonts w:ascii="Times New Roman" w:hAnsi="Times New Roman" w:cs="Times New Roman"/>
          <w:bCs/>
          <w:sz w:val="24"/>
          <w:szCs w:val="24"/>
        </w:rPr>
        <w:t>Anamnéza</w:t>
      </w:r>
      <w:r w:rsidRPr="00046D99">
        <w:rPr>
          <w:rFonts w:ascii="Times New Roman" w:hAnsi="Times New Roman" w:cs="Times New Roman"/>
          <w:sz w:val="24"/>
          <w:szCs w:val="24"/>
        </w:rPr>
        <w:t xml:space="preserve"> (z </w:t>
      </w:r>
      <w:hyperlink r:id="rId6" w:history="1">
        <w:proofErr w:type="spellStart"/>
        <w:r w:rsidRPr="00046D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řec</w:t>
        </w:r>
        <w:proofErr w:type="spellEnd"/>
      </w:hyperlink>
      <w:r w:rsidRPr="00046D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6D99">
        <w:rPr>
          <w:rFonts w:ascii="Times New Roman" w:hAnsi="Times New Roman" w:cs="Times New Roman"/>
          <w:i/>
          <w:iCs/>
          <w:sz w:val="24"/>
          <w:szCs w:val="24"/>
        </w:rPr>
        <w:t>anamnésis</w:t>
      </w:r>
      <w:proofErr w:type="spellEnd"/>
      <w:r w:rsidRPr="00046D99">
        <w:rPr>
          <w:rFonts w:ascii="Times New Roman" w:hAnsi="Times New Roman" w:cs="Times New Roman"/>
          <w:sz w:val="24"/>
          <w:szCs w:val="24"/>
        </w:rPr>
        <w:t xml:space="preserve"> =</w:t>
      </w:r>
      <w:r w:rsidR="00046D99" w:rsidRPr="00046D99">
        <w:rPr>
          <w:rFonts w:ascii="Times New Roman" w:hAnsi="Times New Roman" w:cs="Times New Roman"/>
          <w:sz w:val="24"/>
          <w:szCs w:val="24"/>
        </w:rPr>
        <w:t xml:space="preserve"> rozpomínání, vzpomenutí) -</w:t>
      </w:r>
      <w:r w:rsidRPr="00046D99">
        <w:rPr>
          <w:rFonts w:ascii="Times New Roman" w:hAnsi="Times New Roman" w:cs="Times New Roman"/>
          <w:sz w:val="24"/>
          <w:szCs w:val="24"/>
        </w:rPr>
        <w:t xml:space="preserve"> </w:t>
      </w:r>
      <w:r w:rsidRPr="00046D99">
        <w:rPr>
          <w:rFonts w:ascii="Times New Roman" w:hAnsi="Times New Roman" w:cs="Times New Roman"/>
          <w:bCs/>
          <w:sz w:val="24"/>
          <w:szCs w:val="24"/>
        </w:rPr>
        <w:t>předchorobí</w:t>
      </w:r>
      <w:r w:rsidRPr="00046D99">
        <w:rPr>
          <w:rFonts w:ascii="Times New Roman" w:hAnsi="Times New Roman" w:cs="Times New Roman"/>
          <w:sz w:val="24"/>
          <w:szCs w:val="24"/>
        </w:rPr>
        <w:t xml:space="preserve"> je soubor informací potřebných k bližší analýze </w:t>
      </w:r>
      <w:hyperlink r:id="rId7" w:history="1">
        <w:r w:rsidRPr="00046D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zdravotního</w:t>
        </w:r>
      </w:hyperlink>
      <w:r w:rsidRPr="00046D99">
        <w:rPr>
          <w:rFonts w:ascii="Times New Roman" w:hAnsi="Times New Roman" w:cs="Times New Roman"/>
          <w:sz w:val="24"/>
          <w:szCs w:val="24"/>
        </w:rPr>
        <w:t xml:space="preserve"> stavu pacienta, a to zejména z jeho minulosti. </w:t>
      </w:r>
    </w:p>
    <w:p w:rsidR="00B657D6" w:rsidRDefault="00B657D6" w:rsidP="00B6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Anamnestické údaje, tedy údaje, které získá fyzioterapeut od pacienta přímým rozhovorem, jsou nedílnou součástí klinického vyšetření obecně.</w:t>
      </w:r>
    </w:p>
    <w:p w:rsidR="00B657D6" w:rsidRDefault="00B657D6" w:rsidP="00B6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současné době při stále větší nabídce různých přístrojových vyšetření dochází k tomu, že se při stanovení diagnosy a určení terapeutického programu dostávají anamnestické údaje do sféry menšího zájmu.</w:t>
      </w:r>
    </w:p>
    <w:p w:rsidR="0019247A" w:rsidRPr="003B513D" w:rsidRDefault="00917CC5" w:rsidP="003B513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13D">
        <w:rPr>
          <w:rFonts w:ascii="Times New Roman" w:hAnsi="Times New Roman" w:cs="Times New Roman"/>
          <w:i/>
          <w:iCs/>
          <w:sz w:val="24"/>
          <w:szCs w:val="24"/>
        </w:rPr>
        <w:t>Přímá anamnéza</w:t>
      </w:r>
      <w:r w:rsidRPr="003B513D">
        <w:rPr>
          <w:rFonts w:ascii="Times New Roman" w:hAnsi="Times New Roman" w:cs="Times New Roman"/>
          <w:sz w:val="24"/>
          <w:szCs w:val="24"/>
        </w:rPr>
        <w:t xml:space="preserve">  - probíhá formou rozhovoru </w:t>
      </w:r>
      <w:r w:rsidR="003B513D">
        <w:rPr>
          <w:rFonts w:ascii="Times New Roman" w:hAnsi="Times New Roman" w:cs="Times New Roman"/>
          <w:sz w:val="24"/>
          <w:szCs w:val="24"/>
        </w:rPr>
        <w:t xml:space="preserve">fyzioterapeuta </w:t>
      </w:r>
      <w:r w:rsidRPr="003B513D">
        <w:rPr>
          <w:rFonts w:ascii="Times New Roman" w:hAnsi="Times New Roman" w:cs="Times New Roman"/>
          <w:sz w:val="24"/>
          <w:szCs w:val="24"/>
        </w:rPr>
        <w:t xml:space="preserve">s pacientem. </w:t>
      </w:r>
    </w:p>
    <w:p w:rsidR="003B513D" w:rsidRPr="003B513D" w:rsidRDefault="00917CC5" w:rsidP="003B513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13D">
        <w:rPr>
          <w:rFonts w:ascii="Times New Roman" w:hAnsi="Times New Roman" w:cs="Times New Roman"/>
          <w:i/>
          <w:iCs/>
          <w:sz w:val="24"/>
          <w:szCs w:val="24"/>
        </w:rPr>
        <w:t xml:space="preserve">Nepřímá anamnéza </w:t>
      </w:r>
      <w:r w:rsidRPr="003B513D">
        <w:rPr>
          <w:rFonts w:ascii="Times New Roman" w:hAnsi="Times New Roman" w:cs="Times New Roman"/>
          <w:sz w:val="24"/>
          <w:szCs w:val="24"/>
        </w:rPr>
        <w:t xml:space="preserve">– zdrojem informací o pacientovi jsou jiné osoby (příbuzní, manželka, doprovod atd.). </w:t>
      </w:r>
      <w:r w:rsidR="003B513D" w:rsidRPr="003B513D">
        <w:rPr>
          <w:rFonts w:ascii="Times New Roman" w:hAnsi="Times New Roman" w:cs="Times New Roman"/>
          <w:sz w:val="24"/>
          <w:szCs w:val="24"/>
        </w:rPr>
        <w:t>Tato situace nastává často tehdy, pokud není s pacientem možný rozhovor, např. v pediatrii, pacient není schopen komunikace např. bezv</w:t>
      </w:r>
      <w:r w:rsidR="00F67809">
        <w:rPr>
          <w:rFonts w:ascii="Times New Roman" w:hAnsi="Times New Roman" w:cs="Times New Roman"/>
          <w:sz w:val="24"/>
          <w:szCs w:val="24"/>
        </w:rPr>
        <w:t>ědomí, psychóza</w:t>
      </w:r>
      <w:r w:rsidR="003B513D">
        <w:rPr>
          <w:rFonts w:ascii="Times New Roman" w:hAnsi="Times New Roman" w:cs="Times New Roman"/>
          <w:sz w:val="24"/>
          <w:szCs w:val="24"/>
        </w:rPr>
        <w:t>.</w:t>
      </w:r>
    </w:p>
    <w:p w:rsidR="00B657D6" w:rsidRDefault="00B657D6" w:rsidP="00B6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bolestech pohybového aparátu, je důležitost získaných informací zvlášť významná. Pacient se při popisování svých problémů často zaměřuje spíš na popisování aktuálních příznaků a je na terapeutovi, aby cílenými dotazy získal hlubší informace o vlastní etiologii obtíží. Ty mohou být důležité pro výběr léčebných technik a postupů. Otázky klademe tak, abychom získali co nejvíce informací. Nesmí být položeny zavádějícím způsobem. V některých případech je nutné pokládat stejné anamnestické dotazy několikrát během léčby nebo i kontaktovat nejbližší příbuzné (např. rodiče dětí). Stává se,</w:t>
      </w:r>
      <w:r w:rsidR="0084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 nejzajímavější a nejdůležitější informace získáme až po několika dnech.</w:t>
      </w:r>
    </w:p>
    <w:p w:rsidR="00B657D6" w:rsidRDefault="00B657D6" w:rsidP="00B657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Nejdůležitější oblasti, na které se v anamnéze zaměřujeme:</w:t>
      </w:r>
    </w:p>
    <w:p w:rsidR="00B657D6" w:rsidRDefault="00B657D6" w:rsidP="00B657D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 a průběh potíží: jak byly potíže vyvolány (např. prudkým pohybem, déle trvající polohou související s vykonáváním nezvyklé činnosti nebo naopak s činností známou), zda se jedná o potíže chronické, akutní nebo intermitentní</w:t>
      </w:r>
    </w:p>
    <w:p w:rsidR="00B657D6" w:rsidRDefault="00B657D6" w:rsidP="00B657D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Bolest: zajímáme se o charakter bolesti a iradiaci (ostrá,</w:t>
      </w:r>
      <w:r w:rsidR="00841DF4">
        <w:rPr>
          <w:rFonts w:ascii="Times New Roman" w:hAnsi="Times New Roman" w:cs="Times New Roman"/>
          <w:sz w:val="24"/>
          <w:szCs w:val="24"/>
        </w:rPr>
        <w:t xml:space="preserve"> </w:t>
      </w:r>
      <w:r w:rsidR="00EE5B2F">
        <w:rPr>
          <w:rFonts w:ascii="Times New Roman" w:hAnsi="Times New Roman" w:cs="Times New Roman"/>
          <w:sz w:val="24"/>
          <w:szCs w:val="24"/>
        </w:rPr>
        <w:t>tupá, kam vystřeluje</w:t>
      </w:r>
      <w:r>
        <w:rPr>
          <w:rFonts w:ascii="Times New Roman" w:hAnsi="Times New Roman" w:cs="Times New Roman"/>
          <w:sz w:val="24"/>
          <w:szCs w:val="24"/>
        </w:rPr>
        <w:t>), zda je ohraničená, vystřelující nebo trvale ohraničena do určitých částí těla.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Noční bolest: </w:t>
      </w:r>
      <w:r>
        <w:rPr>
          <w:rFonts w:ascii="Times New Roman" w:hAnsi="Times New Roman" w:cs="Times New Roman"/>
          <w:sz w:val="24"/>
          <w:szCs w:val="24"/>
        </w:rPr>
        <w:t>zda se pacient budí v důsledku bolesti ze spánku při p</w:t>
      </w:r>
      <w:r w:rsidR="008562AC">
        <w:rPr>
          <w:rFonts w:ascii="Times New Roman" w:hAnsi="Times New Roman" w:cs="Times New Roman"/>
          <w:sz w:val="24"/>
          <w:szCs w:val="24"/>
        </w:rPr>
        <w:t xml:space="preserve">ohybu nebo v klidu. Bolest mezi 3. - 4. </w:t>
      </w:r>
      <w:r>
        <w:rPr>
          <w:rFonts w:ascii="Times New Roman" w:hAnsi="Times New Roman" w:cs="Times New Roman"/>
          <w:sz w:val="24"/>
          <w:szCs w:val="24"/>
        </w:rPr>
        <w:t>hodinou ranní může ukazovat na zánětlivý proces v organismu (v této době je nejnižší hladina kortikoidů v krvi)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Iradiace bolesti:</w:t>
      </w:r>
      <w:r>
        <w:rPr>
          <w:rFonts w:ascii="Times New Roman" w:hAnsi="Times New Roman" w:cs="Times New Roman"/>
          <w:sz w:val="24"/>
          <w:szCs w:val="24"/>
        </w:rPr>
        <w:t xml:space="preserve"> do jaké končetiny vystřeluje,</w:t>
      </w:r>
      <w:r w:rsidR="00841DF4">
        <w:rPr>
          <w:rFonts w:ascii="Times New Roman" w:hAnsi="Times New Roman" w:cs="Times New Roman"/>
          <w:sz w:val="24"/>
          <w:szCs w:val="24"/>
        </w:rPr>
        <w:t xml:space="preserve"> zda je difusní nebo ohraničená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jaké straně končetiny (tj. na vnitřní, zevní, zadní, přední), jestli vyzařuje nad či pod koleno, nad či pod loket.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Bolest a pohyb:</w:t>
      </w:r>
      <w:r>
        <w:rPr>
          <w:rFonts w:ascii="Times New Roman" w:hAnsi="Times New Roman" w:cs="Times New Roman"/>
          <w:sz w:val="24"/>
          <w:szCs w:val="24"/>
        </w:rPr>
        <w:t xml:space="preserve"> zjišťujeme závislost bolesti na pohybu, který bolest provokuje či mírní, závislost na kašli, kýchnutí, otřesech, změnách intraabdominálního tlaku</w:t>
      </w:r>
    </w:p>
    <w:p w:rsidR="00B657D6" w:rsidRDefault="00B657D6" w:rsidP="00B657D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Úrazy v anamnéze: pacient často považuje úraz pouze za děj, který vyvolává bezprostřední bolestivou reakci. Podceňují dobrá traumata, např. distorze, uklouznutí, </w:t>
      </w:r>
      <w:r>
        <w:rPr>
          <w:rFonts w:ascii="Times New Roman" w:hAnsi="Times New Roman" w:cs="Times New Roman"/>
          <w:sz w:val="24"/>
          <w:szCs w:val="24"/>
        </w:rPr>
        <w:lastRenderedPageBreak/>
        <w:t>pády na kostrč (dů</w:t>
      </w:r>
      <w:r w:rsidR="009A16A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ežité u žen!!). Mnohdy také zcela zapomenou na autonehody. Nezapomínat, že sebemenší náraz je provázen pohybem páteře, který ji může poškodit. Zcela zvláštní skupinou jsou úrazy hlavy a </w:t>
      </w:r>
      <w:proofErr w:type="spellStart"/>
      <w:r>
        <w:rPr>
          <w:rFonts w:ascii="Times New Roman" w:hAnsi="Times New Roman" w:cs="Times New Roman"/>
          <w:sz w:val="24"/>
          <w:szCs w:val="24"/>
        </w:rPr>
        <w:t>Cp</w:t>
      </w:r>
      <w:proofErr w:type="spellEnd"/>
      <w:r>
        <w:rPr>
          <w:rFonts w:ascii="Times New Roman" w:hAnsi="Times New Roman" w:cs="Times New Roman"/>
          <w:sz w:val="24"/>
          <w:szCs w:val="24"/>
        </w:rPr>
        <w:t>. Zjistit Inko o způsobu léčení a ukončení léčby.</w:t>
      </w:r>
    </w:p>
    <w:p w:rsidR="00B657D6" w:rsidRDefault="00B657D6" w:rsidP="00B657D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Operace: jaké, a kdy. Zajímat se o pooperační průběh, způsob h</w:t>
      </w:r>
      <w:r w:rsidR="00EE5B2F">
        <w:rPr>
          <w:rFonts w:ascii="Times New Roman" w:hAnsi="Times New Roman" w:cs="Times New Roman"/>
          <w:sz w:val="24"/>
          <w:szCs w:val="24"/>
        </w:rPr>
        <w:t>ojení jizev, bolestivost jizev.</w:t>
      </w:r>
    </w:p>
    <w:p w:rsidR="003B513D" w:rsidRDefault="003B513D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Pr="00EE5B2F" w:rsidRDefault="003B513D" w:rsidP="00EE5B2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B2F">
        <w:rPr>
          <w:rFonts w:ascii="Times New Roman" w:hAnsi="Times New Roman" w:cs="Times New Roman"/>
          <w:b/>
          <w:sz w:val="24"/>
          <w:szCs w:val="24"/>
          <w:u w:val="single"/>
        </w:rPr>
        <w:t>Osobní údaje pacienta:</w:t>
      </w:r>
    </w:p>
    <w:p w:rsidR="0019247A" w:rsidRPr="00EE5B2F" w:rsidRDefault="00EE5B2F" w:rsidP="00EE5B2F">
      <w:pPr>
        <w:jc w:val="both"/>
        <w:rPr>
          <w:rFonts w:ascii="Times New Roman" w:hAnsi="Times New Roman" w:cs="Times New Roman"/>
          <w:sz w:val="24"/>
          <w:szCs w:val="24"/>
        </w:rPr>
      </w:pPr>
      <w:r w:rsidRPr="00EE5B2F">
        <w:rPr>
          <w:rStyle w:val="Siln"/>
          <w:rFonts w:ascii="Times New Roman" w:hAnsi="Times New Roman" w:cs="Times New Roman"/>
          <w:b w:val="0"/>
          <w:sz w:val="24"/>
          <w:szCs w:val="24"/>
        </w:rPr>
        <w:t>Slouží k základní identifikaci pacienta</w:t>
      </w:r>
      <w:r w:rsidRPr="00EE5B2F">
        <w:rPr>
          <w:rStyle w:val="style531"/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EE5B2F">
        <w:rPr>
          <w:rFonts w:ascii="Times New Roman" w:hAnsi="Times New Roman" w:cs="Times New Roman"/>
          <w:sz w:val="24"/>
          <w:szCs w:val="24"/>
        </w:rPr>
        <w:t xml:space="preserve">jméno, příjmení, titul, rodné číslo, adresa bydliště, PSČ, telefonní kontakt, emailová adresa, zdravotní pojišťovna), </w:t>
      </w:r>
      <w:r w:rsidR="00917CC5" w:rsidRPr="00EE5B2F">
        <w:rPr>
          <w:rFonts w:ascii="Times New Roman" w:hAnsi="Times New Roman" w:cs="Times New Roman"/>
          <w:sz w:val="24"/>
          <w:szCs w:val="24"/>
        </w:rPr>
        <w:t>ev. jméno a adresa lékaře, který vyš</w:t>
      </w:r>
      <w:r w:rsidRPr="00EE5B2F">
        <w:rPr>
          <w:rFonts w:ascii="Times New Roman" w:hAnsi="Times New Roman" w:cs="Times New Roman"/>
          <w:sz w:val="24"/>
          <w:szCs w:val="24"/>
        </w:rPr>
        <w:t>etření</w:t>
      </w:r>
      <w:r w:rsidR="00917CC5" w:rsidRPr="00EE5B2F">
        <w:rPr>
          <w:rFonts w:ascii="Times New Roman" w:hAnsi="Times New Roman" w:cs="Times New Roman"/>
          <w:sz w:val="24"/>
          <w:szCs w:val="24"/>
        </w:rPr>
        <w:t xml:space="preserve"> doporučil,</w:t>
      </w:r>
      <w:r w:rsidRPr="00EE5B2F">
        <w:rPr>
          <w:rFonts w:ascii="Times New Roman" w:hAnsi="Times New Roman" w:cs="Times New Roman"/>
          <w:sz w:val="24"/>
          <w:szCs w:val="24"/>
        </w:rPr>
        <w:t xml:space="preserve"> </w:t>
      </w:r>
      <w:r w:rsidR="00917CC5" w:rsidRPr="00EE5B2F">
        <w:rPr>
          <w:rFonts w:ascii="Times New Roman" w:hAnsi="Times New Roman" w:cs="Times New Roman"/>
          <w:sz w:val="24"/>
          <w:szCs w:val="24"/>
        </w:rPr>
        <w:t>údaje o případné pracovní neschopnosti.</w:t>
      </w:r>
    </w:p>
    <w:p w:rsidR="00B657D6" w:rsidRPr="00EE5B2F" w:rsidRDefault="00B657D6" w:rsidP="00EE5B2F">
      <w:pPr>
        <w:jc w:val="both"/>
        <w:rPr>
          <w:rFonts w:ascii="Times New Roman" w:hAnsi="Times New Roman" w:cs="Times New Roman"/>
          <w:sz w:val="24"/>
          <w:szCs w:val="24"/>
        </w:rPr>
      </w:pPr>
      <w:r w:rsidRPr="00EE5B2F">
        <w:rPr>
          <w:rFonts w:ascii="Times New Roman" w:hAnsi="Times New Roman" w:cs="Times New Roman"/>
          <w:b/>
          <w:sz w:val="24"/>
          <w:szCs w:val="24"/>
        </w:rPr>
        <w:t>Osobní anamnéza</w:t>
      </w:r>
      <w:r w:rsidR="00EE5B2F" w:rsidRPr="00EE5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B2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E5B2F">
        <w:rPr>
          <w:rFonts w:ascii="Times New Roman" w:hAnsi="Times New Roman" w:cs="Times New Roman"/>
          <w:sz w:val="24"/>
          <w:szCs w:val="24"/>
        </w:rPr>
        <w:t>zjišťujeme údaje o chorobách, které pacient prodělal a pro které je v současné době léčen a sledován u praktického lékaře nebo v odborných ambulancích. Součástí osobní anamnézy jsou také údaje o operacích a úrazech.</w:t>
      </w:r>
    </w:p>
    <w:p w:rsidR="00B657D6" w:rsidRPr="00EE5B2F" w:rsidRDefault="00B657D6" w:rsidP="00EE5B2F">
      <w:pPr>
        <w:jc w:val="both"/>
        <w:rPr>
          <w:rFonts w:ascii="Times New Roman" w:hAnsi="Times New Roman" w:cs="Times New Roman"/>
          <w:sz w:val="24"/>
          <w:szCs w:val="24"/>
        </w:rPr>
      </w:pPr>
      <w:r w:rsidRPr="00EE5B2F">
        <w:rPr>
          <w:rFonts w:ascii="Times New Roman" w:hAnsi="Times New Roman" w:cs="Times New Roman"/>
          <w:b/>
          <w:sz w:val="24"/>
          <w:szCs w:val="24"/>
        </w:rPr>
        <w:t>Rodinná anamnéza</w:t>
      </w:r>
      <w:r w:rsidR="00EE5B2F" w:rsidRPr="00EE5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B2F">
        <w:rPr>
          <w:rFonts w:ascii="Times New Roman" w:hAnsi="Times New Roman" w:cs="Times New Roman"/>
          <w:sz w:val="24"/>
          <w:szCs w:val="24"/>
        </w:rPr>
        <w:t>– choroby nejbližších přímých rodinných příslušníků, ptáme se na onemocnění rodičů a sourozenců. U dětí zjišťujeme počet sourozenců.</w:t>
      </w:r>
    </w:p>
    <w:p w:rsidR="003B513D" w:rsidRPr="00EE5B2F" w:rsidRDefault="003B513D" w:rsidP="00EE5B2F">
      <w:pPr>
        <w:jc w:val="both"/>
        <w:rPr>
          <w:rFonts w:ascii="Times New Roman" w:hAnsi="Times New Roman" w:cs="Times New Roman"/>
          <w:sz w:val="24"/>
          <w:szCs w:val="24"/>
        </w:rPr>
      </w:pPr>
      <w:r w:rsidRPr="00EE5B2F">
        <w:rPr>
          <w:rFonts w:ascii="Times New Roman" w:hAnsi="Times New Roman" w:cs="Times New Roman"/>
          <w:sz w:val="24"/>
          <w:szCs w:val="24"/>
        </w:rPr>
        <w:t>Nezapomenout se ptát všech nemocných na rodinný výskyt následující onemocnění:</w:t>
      </w:r>
    </w:p>
    <w:p w:rsidR="003B513D" w:rsidRPr="00EE5B2F" w:rsidRDefault="00A65694" w:rsidP="00EE5B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3B513D" w:rsidRPr="00EE5B2F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hypertenze</w:t>
        </w:r>
      </w:hyperlink>
      <w:r w:rsidR="003B513D" w:rsidRPr="00EE5B2F">
        <w:rPr>
          <w:rFonts w:ascii="Times New Roman" w:hAnsi="Times New Roman" w:cs="Times New Roman"/>
          <w:i/>
          <w:sz w:val="24"/>
          <w:szCs w:val="24"/>
        </w:rPr>
        <w:t xml:space="preserve"> (HY) </w:t>
      </w:r>
    </w:p>
    <w:p w:rsidR="003B513D" w:rsidRPr="00EE5B2F" w:rsidRDefault="00A65694" w:rsidP="00EE5B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3B513D" w:rsidRPr="00EE5B2F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infarkt myokardu</w:t>
        </w:r>
      </w:hyperlink>
      <w:r w:rsidR="003B513D" w:rsidRPr="00EE5B2F">
        <w:rPr>
          <w:rFonts w:ascii="Times New Roman" w:hAnsi="Times New Roman" w:cs="Times New Roman"/>
          <w:i/>
          <w:sz w:val="24"/>
          <w:szCs w:val="24"/>
        </w:rPr>
        <w:t xml:space="preserve"> (IM) </w:t>
      </w:r>
    </w:p>
    <w:p w:rsidR="003B513D" w:rsidRPr="00EE5B2F" w:rsidRDefault="00A65694" w:rsidP="00EE5B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" w:history="1">
        <w:r w:rsidR="003B513D" w:rsidRPr="00EE5B2F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cévní mozková příhoda</w:t>
        </w:r>
      </w:hyperlink>
      <w:r w:rsidR="003B513D" w:rsidRPr="00EE5B2F">
        <w:rPr>
          <w:rFonts w:ascii="Times New Roman" w:hAnsi="Times New Roman" w:cs="Times New Roman"/>
          <w:i/>
          <w:sz w:val="24"/>
          <w:szCs w:val="24"/>
        </w:rPr>
        <w:t xml:space="preserve"> (CMP nebo iktus) </w:t>
      </w:r>
    </w:p>
    <w:p w:rsidR="003B513D" w:rsidRPr="00EE5B2F" w:rsidRDefault="00A65694" w:rsidP="00EE5B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1" w:history="1">
        <w:r w:rsidR="003B513D" w:rsidRPr="00EE5B2F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nádorové onemocnění</w:t>
        </w:r>
      </w:hyperlink>
      <w:r w:rsidR="003B513D" w:rsidRPr="00EE5B2F">
        <w:rPr>
          <w:rFonts w:ascii="Times New Roman" w:hAnsi="Times New Roman" w:cs="Times New Roman"/>
          <w:i/>
          <w:sz w:val="24"/>
          <w:szCs w:val="24"/>
        </w:rPr>
        <w:t xml:space="preserve"> (CA) </w:t>
      </w:r>
    </w:p>
    <w:p w:rsidR="003B513D" w:rsidRPr="00EE5B2F" w:rsidRDefault="00A65694" w:rsidP="00EE5B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2" w:history="1">
        <w:r w:rsidR="003B513D" w:rsidRPr="00EE5B2F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diabetes </w:t>
        </w:r>
      </w:hyperlink>
      <w:hyperlink r:id="rId13" w:history="1">
        <w:proofErr w:type="spellStart"/>
        <w:r w:rsidR="003B513D" w:rsidRPr="00EE5B2F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mellitus</w:t>
        </w:r>
        <w:proofErr w:type="spellEnd"/>
      </w:hyperlink>
      <w:r w:rsidR="003B513D" w:rsidRPr="00EE5B2F">
        <w:rPr>
          <w:rFonts w:ascii="Times New Roman" w:hAnsi="Times New Roman" w:cs="Times New Roman"/>
          <w:i/>
          <w:sz w:val="24"/>
          <w:szCs w:val="24"/>
        </w:rPr>
        <w:t xml:space="preserve"> (DM) </w:t>
      </w:r>
    </w:p>
    <w:p w:rsidR="00B657D6" w:rsidRPr="003B513D" w:rsidRDefault="00B657D6" w:rsidP="00B657D6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7D6" w:rsidRPr="00EE5B2F" w:rsidRDefault="00B657D6" w:rsidP="00EE5B2F">
      <w:pPr>
        <w:jc w:val="both"/>
        <w:rPr>
          <w:rFonts w:ascii="Times New Roman" w:hAnsi="Times New Roman" w:cs="Times New Roman"/>
          <w:sz w:val="24"/>
          <w:szCs w:val="24"/>
        </w:rPr>
      </w:pPr>
      <w:r w:rsidRPr="00EE5B2F">
        <w:rPr>
          <w:rFonts w:ascii="Times New Roman" w:hAnsi="Times New Roman" w:cs="Times New Roman"/>
          <w:b/>
          <w:sz w:val="24"/>
          <w:szCs w:val="24"/>
        </w:rPr>
        <w:t>Pracovní a sociální anamnéza</w:t>
      </w:r>
      <w:r w:rsidR="00EE5B2F" w:rsidRPr="00EE5B2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EE5B2F">
        <w:rPr>
          <w:rFonts w:ascii="Times New Roman" w:hAnsi="Times New Roman" w:cs="Times New Roman"/>
          <w:sz w:val="24"/>
          <w:szCs w:val="24"/>
        </w:rPr>
        <w:t xml:space="preserve"> pacient co nejpřesněji popíše charakter zaměstnání, které vykonává, a pracovní prostředí. Je nutné vědět, zda jde o práci stereotypní nebo různorodou, jaká je nejčastější pracovní poloha, zda pracuje převážně ve stoji nebo vsedě a jaké pohybové stereotypy nejčastěj</w:t>
      </w:r>
      <w:r w:rsidR="00EE5B2F">
        <w:rPr>
          <w:rFonts w:ascii="Times New Roman" w:hAnsi="Times New Roman" w:cs="Times New Roman"/>
          <w:sz w:val="24"/>
          <w:szCs w:val="24"/>
        </w:rPr>
        <w:t xml:space="preserve">i vykonává. Zjišťujeme, zda jde </w:t>
      </w:r>
      <w:r w:rsidRPr="00EE5B2F">
        <w:rPr>
          <w:rFonts w:ascii="Times New Roman" w:hAnsi="Times New Roman" w:cs="Times New Roman"/>
          <w:sz w:val="24"/>
          <w:szCs w:val="24"/>
        </w:rPr>
        <w:t xml:space="preserve">o fyzicky náročnou práci, zvedání břemen, statická práce ve vynucených polohách atd. </w:t>
      </w:r>
    </w:p>
    <w:p w:rsidR="0019247A" w:rsidRPr="00EE5B2F" w:rsidRDefault="003B513D" w:rsidP="00EE5B2F">
      <w:pPr>
        <w:jc w:val="both"/>
        <w:rPr>
          <w:rFonts w:ascii="Times New Roman" w:hAnsi="Times New Roman" w:cs="Times New Roman"/>
          <w:sz w:val="24"/>
          <w:szCs w:val="24"/>
        </w:rPr>
      </w:pPr>
      <w:r w:rsidRPr="00EE5B2F">
        <w:rPr>
          <w:rFonts w:ascii="Times New Roman" w:hAnsi="Times New Roman" w:cs="Times New Roman"/>
          <w:sz w:val="24"/>
          <w:szCs w:val="24"/>
        </w:rPr>
        <w:t xml:space="preserve">Z informací od pacienta hodnotíme jeho pracovní podmínky a rizika výskytu profesionálních chorob v souvislosti s pracovním zařazením (např. </w:t>
      </w:r>
      <w:proofErr w:type="spellStart"/>
      <w:r w:rsidRPr="00EE5B2F">
        <w:rPr>
          <w:rFonts w:ascii="Times New Roman" w:hAnsi="Times New Roman" w:cs="Times New Roman"/>
          <w:sz w:val="24"/>
          <w:szCs w:val="24"/>
        </w:rPr>
        <w:t>silikosa</w:t>
      </w:r>
      <w:proofErr w:type="spellEnd"/>
      <w:r w:rsidRPr="00EE5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B2F">
        <w:rPr>
          <w:rFonts w:ascii="Times New Roman" w:hAnsi="Times New Roman" w:cs="Times New Roman"/>
          <w:sz w:val="24"/>
          <w:szCs w:val="24"/>
        </w:rPr>
        <w:t>azbestosa</w:t>
      </w:r>
      <w:proofErr w:type="spellEnd"/>
      <w:r w:rsidRPr="00EE5B2F">
        <w:rPr>
          <w:rFonts w:ascii="Times New Roman" w:hAnsi="Times New Roman" w:cs="Times New Roman"/>
          <w:sz w:val="24"/>
          <w:szCs w:val="24"/>
        </w:rPr>
        <w:t xml:space="preserve">, hepatitida B). </w:t>
      </w:r>
      <w:r w:rsidR="00917CC5" w:rsidRPr="00EE5B2F">
        <w:rPr>
          <w:rFonts w:ascii="Times New Roman" w:hAnsi="Times New Roman" w:cs="Times New Roman"/>
          <w:sz w:val="24"/>
          <w:szCs w:val="24"/>
        </w:rPr>
        <w:t xml:space="preserve">Důležitá je také pro posouzení stresu </w:t>
      </w:r>
      <w:r w:rsidR="00F4530B" w:rsidRPr="00EE5B2F">
        <w:rPr>
          <w:rFonts w:ascii="Times New Roman" w:hAnsi="Times New Roman" w:cs="Times New Roman"/>
          <w:sz w:val="24"/>
          <w:szCs w:val="24"/>
        </w:rPr>
        <w:t>a pracovního vypětí /kolik hodin denně sedí např. u počítače, jestli je často ve stresu, zda je ve vedoucí funkci atd.)</w:t>
      </w:r>
    </w:p>
    <w:p w:rsidR="00B657D6" w:rsidRPr="00EE5B2F" w:rsidRDefault="00B657D6" w:rsidP="00EE5B2F">
      <w:pPr>
        <w:jc w:val="both"/>
        <w:rPr>
          <w:rFonts w:ascii="Times New Roman" w:hAnsi="Times New Roman" w:cs="Times New Roman"/>
          <w:sz w:val="24"/>
          <w:szCs w:val="24"/>
        </w:rPr>
      </w:pPr>
      <w:r w:rsidRPr="00EE5B2F">
        <w:rPr>
          <w:rFonts w:ascii="Times New Roman" w:hAnsi="Times New Roman" w:cs="Times New Roman"/>
          <w:sz w:val="24"/>
          <w:szCs w:val="24"/>
        </w:rPr>
        <w:t>Důležité jsou informace o rodinných poměrech a partnerském vztahu pacienta, zjišťujeme spokojenost v partnerském vztahu a rodině, počet dětí, finanční situaci a hmotné zabezpečení pacienta a rodiny jako celku. Ptáme se pacientovy mimopracovní aktivity.</w:t>
      </w:r>
    </w:p>
    <w:p w:rsidR="006C5B98" w:rsidRDefault="00F4530B" w:rsidP="00396E1A">
      <w:pPr>
        <w:jc w:val="both"/>
        <w:rPr>
          <w:rFonts w:ascii="Times New Roman" w:hAnsi="Times New Roman" w:cs="Times New Roman"/>
          <w:sz w:val="24"/>
          <w:szCs w:val="24"/>
        </w:rPr>
      </w:pPr>
      <w:r w:rsidRPr="00396E1A">
        <w:rPr>
          <w:rFonts w:ascii="Times New Roman" w:hAnsi="Times New Roman" w:cs="Times New Roman"/>
          <w:sz w:val="24"/>
          <w:szCs w:val="24"/>
        </w:rPr>
        <w:t>V sociální anamnéze zjišťujeme a hodnotíme životní podmínky nemocného. Podstatné je zaznamenat kde a s kým bydlí, zda v domě nebo bytě. Je soběstačný? (především u pacientů vyššího věku)</w:t>
      </w:r>
      <w:r w:rsidR="006C5B98">
        <w:rPr>
          <w:rFonts w:ascii="Times New Roman" w:hAnsi="Times New Roman" w:cs="Times New Roman"/>
          <w:sz w:val="24"/>
          <w:szCs w:val="24"/>
        </w:rPr>
        <w:t>.</w:t>
      </w:r>
    </w:p>
    <w:p w:rsidR="00F4530B" w:rsidRDefault="006C5B98" w:rsidP="00396E1A">
      <w:pPr>
        <w:jc w:val="both"/>
        <w:rPr>
          <w:rFonts w:ascii="Times New Roman" w:hAnsi="Times New Roman" w:cs="Times New Roman"/>
          <w:sz w:val="24"/>
          <w:szCs w:val="24"/>
        </w:rPr>
      </w:pPr>
      <w:r w:rsidRPr="006C5B98">
        <w:rPr>
          <w:rFonts w:ascii="Times New Roman" w:hAnsi="Times New Roman" w:cs="Times New Roman"/>
          <w:b/>
          <w:sz w:val="24"/>
          <w:szCs w:val="24"/>
        </w:rPr>
        <w:lastRenderedPageBreak/>
        <w:t>Sportovní anamnéza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4530B" w:rsidRPr="00396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ptáme se na druh sportu, jaký pacient dělá, od kdy aktivně sportuje, na tréninky (jak často, kolik hodin), klub v kterém je angažován, zátěžové testy (kdy a kde byly naposledy provedeny)</w:t>
      </w:r>
      <w:r w:rsidR="00A65694">
        <w:rPr>
          <w:rFonts w:ascii="Times New Roman" w:hAnsi="Times New Roman" w:cs="Times New Roman"/>
          <w:sz w:val="24"/>
          <w:szCs w:val="24"/>
        </w:rPr>
        <w:t>, jméno trenéra (event. kontakt</w:t>
      </w:r>
      <w:r>
        <w:rPr>
          <w:rFonts w:ascii="Times New Roman" w:hAnsi="Times New Roman" w:cs="Times New Roman"/>
          <w:sz w:val="24"/>
          <w:szCs w:val="24"/>
        </w:rPr>
        <w:t>)</w:t>
      </w:r>
      <w:r w:rsidR="00A65694">
        <w:rPr>
          <w:rFonts w:ascii="Times New Roman" w:hAnsi="Times New Roman" w:cs="Times New Roman"/>
          <w:sz w:val="24"/>
          <w:szCs w:val="24"/>
        </w:rPr>
        <w:t>.</w:t>
      </w:r>
    </w:p>
    <w:p w:rsidR="00A65694" w:rsidRPr="00A65694" w:rsidRDefault="00A65694" w:rsidP="00396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Rehabilitační anamnéza</w:t>
      </w:r>
      <w:r>
        <w:rPr>
          <w:rFonts w:ascii="Times New Roman" w:hAnsi="Times New Roman" w:cs="Times New Roman"/>
          <w:sz w:val="24"/>
          <w:szCs w:val="24"/>
        </w:rPr>
        <w:t xml:space="preserve"> – zahrnuje informace o předchozích rehabilitacích, postupech a procedurách.</w:t>
      </w:r>
      <w:bookmarkStart w:id="0" w:name="_GoBack"/>
      <w:bookmarkEnd w:id="0"/>
    </w:p>
    <w:p w:rsidR="00B657D6" w:rsidRPr="00396E1A" w:rsidRDefault="00B657D6" w:rsidP="00396E1A">
      <w:pPr>
        <w:jc w:val="both"/>
        <w:rPr>
          <w:rFonts w:ascii="Times New Roman" w:hAnsi="Times New Roman" w:cs="Times New Roman"/>
          <w:sz w:val="24"/>
          <w:szCs w:val="24"/>
        </w:rPr>
      </w:pPr>
      <w:r w:rsidRPr="00396E1A">
        <w:rPr>
          <w:rFonts w:ascii="Times New Roman" w:hAnsi="Times New Roman" w:cs="Times New Roman"/>
          <w:b/>
          <w:sz w:val="24"/>
          <w:szCs w:val="24"/>
        </w:rPr>
        <w:t>Alergologická anamnéza</w:t>
      </w:r>
      <w:r w:rsidRPr="00396E1A">
        <w:rPr>
          <w:rFonts w:ascii="Times New Roman" w:hAnsi="Times New Roman" w:cs="Times New Roman"/>
          <w:sz w:val="24"/>
          <w:szCs w:val="24"/>
        </w:rPr>
        <w:t xml:space="preserve"> – zjišťujeme alergii na léky a kontrastní látky, typ alergické odpovědi – kožní reakce, dechové potíže až anafylaktický šok.</w:t>
      </w:r>
    </w:p>
    <w:p w:rsidR="00B657D6" w:rsidRPr="00396E1A" w:rsidRDefault="00B657D6" w:rsidP="00396E1A">
      <w:pPr>
        <w:jc w:val="both"/>
        <w:rPr>
          <w:rFonts w:ascii="Times New Roman" w:hAnsi="Times New Roman" w:cs="Times New Roman"/>
          <w:sz w:val="24"/>
          <w:szCs w:val="24"/>
        </w:rPr>
      </w:pPr>
      <w:r w:rsidRPr="00396E1A">
        <w:rPr>
          <w:rFonts w:ascii="Times New Roman" w:hAnsi="Times New Roman" w:cs="Times New Roman"/>
          <w:b/>
          <w:sz w:val="24"/>
          <w:szCs w:val="24"/>
        </w:rPr>
        <w:t>Farmakologická anamnéza</w:t>
      </w:r>
      <w:r w:rsidRPr="00396E1A">
        <w:rPr>
          <w:rFonts w:ascii="Times New Roman" w:hAnsi="Times New Roman" w:cs="Times New Roman"/>
          <w:sz w:val="24"/>
          <w:szCs w:val="24"/>
        </w:rPr>
        <w:t xml:space="preserve"> – zjišťujeme, které léky pacient chronicky užívá. Ptáme se na název léku, dávkování, na to, zda lék bývá užíván pravidelně nebo podle potřeby, zda nebyla v poslední době změněna dávka léků. Ptáme se taká na to, kdo lék indikoval.</w:t>
      </w:r>
    </w:p>
    <w:p w:rsidR="00396E1A" w:rsidRPr="006C5B98" w:rsidRDefault="00EE5B2F" w:rsidP="006C5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98">
        <w:rPr>
          <w:rFonts w:ascii="Times New Roman" w:hAnsi="Times New Roman" w:cs="Times New Roman"/>
          <w:b/>
          <w:sz w:val="24"/>
          <w:szCs w:val="24"/>
        </w:rPr>
        <w:t xml:space="preserve">Gynekologická anamnéza </w:t>
      </w:r>
      <w:r w:rsidR="00396E1A" w:rsidRPr="006C5B98">
        <w:rPr>
          <w:rFonts w:ascii="Times New Roman" w:hAnsi="Times New Roman" w:cs="Times New Roman"/>
          <w:sz w:val="24"/>
          <w:szCs w:val="24"/>
        </w:rPr>
        <w:t>–</w:t>
      </w:r>
      <w:r w:rsidRPr="006C5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E1A" w:rsidRPr="006C5B98">
        <w:rPr>
          <w:rFonts w:ascii="Times New Roman" w:hAnsi="Times New Roman" w:cs="Times New Roman"/>
          <w:sz w:val="24"/>
          <w:szCs w:val="24"/>
        </w:rPr>
        <w:t>u</w:t>
      </w:r>
      <w:r w:rsidRPr="006C5B98">
        <w:rPr>
          <w:rFonts w:ascii="Times New Roman" w:hAnsi="Times New Roman" w:cs="Times New Roman"/>
          <w:sz w:val="24"/>
          <w:szCs w:val="24"/>
        </w:rPr>
        <w:t xml:space="preserve"> žen je nedílnou součástí</w:t>
      </w:r>
      <w:r w:rsidR="00396E1A" w:rsidRPr="006C5B98">
        <w:rPr>
          <w:rFonts w:ascii="Times New Roman" w:hAnsi="Times New Roman" w:cs="Times New Roman"/>
          <w:sz w:val="24"/>
          <w:szCs w:val="24"/>
        </w:rPr>
        <w:t>, n</w:t>
      </w:r>
      <w:r w:rsidRPr="006C5B98">
        <w:rPr>
          <w:rFonts w:ascii="Times New Roman" w:hAnsi="Times New Roman" w:cs="Times New Roman"/>
          <w:sz w:val="24"/>
          <w:szCs w:val="24"/>
        </w:rPr>
        <w:t xml:space="preserve">eměly by chybět následující informace: </w:t>
      </w:r>
    </w:p>
    <w:p w:rsidR="00396E1A" w:rsidRPr="006C5B98" w:rsidRDefault="00396E1A" w:rsidP="006C5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98">
        <w:rPr>
          <w:rStyle w:val="style271"/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="00EE5B2F" w:rsidRPr="006C5B98">
        <w:rPr>
          <w:rStyle w:val="style271"/>
          <w:rFonts w:ascii="Times New Roman" w:hAnsi="Times New Roman" w:cs="Times New Roman"/>
          <w:b w:val="0"/>
          <w:color w:val="auto"/>
          <w:sz w:val="24"/>
          <w:szCs w:val="24"/>
        </w:rPr>
        <w:t>menstruační cyklus</w:t>
      </w:r>
      <w:r w:rsidR="00EE5B2F" w:rsidRPr="006C5B9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C5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B2F" w:rsidRPr="006C5B98">
        <w:rPr>
          <w:rFonts w:ascii="Times New Roman" w:hAnsi="Times New Roman" w:cs="Times New Roman"/>
          <w:sz w:val="24"/>
          <w:szCs w:val="24"/>
        </w:rPr>
        <w:t>první men</w:t>
      </w:r>
      <w:r w:rsidRPr="006C5B98">
        <w:rPr>
          <w:rFonts w:ascii="Times New Roman" w:hAnsi="Times New Roman" w:cs="Times New Roman"/>
          <w:sz w:val="24"/>
          <w:szCs w:val="24"/>
        </w:rPr>
        <w:t>s</w:t>
      </w:r>
      <w:r w:rsidR="00EE5B2F" w:rsidRPr="006C5B98">
        <w:rPr>
          <w:rFonts w:ascii="Times New Roman" w:hAnsi="Times New Roman" w:cs="Times New Roman"/>
          <w:sz w:val="24"/>
          <w:szCs w:val="24"/>
        </w:rPr>
        <w:t>truace</w:t>
      </w:r>
      <w:r w:rsidRPr="006C5B98">
        <w:rPr>
          <w:rFonts w:ascii="Times New Roman" w:hAnsi="Times New Roman" w:cs="Times New Roman"/>
          <w:sz w:val="24"/>
          <w:szCs w:val="24"/>
        </w:rPr>
        <w:t xml:space="preserve"> </w:t>
      </w:r>
      <w:r w:rsidR="00EE5B2F" w:rsidRPr="006C5B98">
        <w:rPr>
          <w:rFonts w:ascii="Times New Roman" w:hAnsi="Times New Roman" w:cs="Times New Roman"/>
          <w:sz w:val="24"/>
          <w:szCs w:val="24"/>
        </w:rPr>
        <w:t>(menarche), pravidelnost cyklu a délka jeho tr</w:t>
      </w:r>
      <w:r w:rsidRPr="006C5B98">
        <w:rPr>
          <w:rFonts w:ascii="Times New Roman" w:hAnsi="Times New Roman" w:cs="Times New Roman"/>
          <w:sz w:val="24"/>
          <w:szCs w:val="24"/>
        </w:rPr>
        <w:t>vání, datum poslední menstruace, u</w:t>
      </w:r>
      <w:r w:rsidR="00EE5B2F" w:rsidRPr="006C5B98">
        <w:rPr>
          <w:rFonts w:ascii="Times New Roman" w:hAnsi="Times New Roman" w:cs="Times New Roman"/>
          <w:sz w:val="24"/>
          <w:szCs w:val="24"/>
        </w:rPr>
        <w:t xml:space="preserve"> žen ve fertilním věku je nutný dotaz na graviditu</w:t>
      </w:r>
    </w:p>
    <w:p w:rsidR="00396E1A" w:rsidRPr="006C5B98" w:rsidRDefault="00396E1A" w:rsidP="006C5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98">
        <w:rPr>
          <w:rStyle w:val="style36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="00EE5B2F" w:rsidRPr="006C5B98">
        <w:rPr>
          <w:rStyle w:val="style271"/>
          <w:rFonts w:ascii="Times New Roman" w:hAnsi="Times New Roman" w:cs="Times New Roman"/>
          <w:b w:val="0"/>
          <w:color w:val="auto"/>
          <w:sz w:val="24"/>
          <w:szCs w:val="24"/>
        </w:rPr>
        <w:t>klimakterium</w:t>
      </w:r>
      <w:r w:rsidR="00EE5B2F" w:rsidRPr="006C5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B2F" w:rsidRPr="006C5B98">
        <w:rPr>
          <w:rFonts w:ascii="Times New Roman" w:hAnsi="Times New Roman" w:cs="Times New Roman"/>
          <w:sz w:val="24"/>
          <w:szCs w:val="24"/>
        </w:rPr>
        <w:t>v kolika letech, ev.</w:t>
      </w:r>
      <w:r w:rsidRPr="006C5B98">
        <w:rPr>
          <w:rFonts w:ascii="Times New Roman" w:hAnsi="Times New Roman" w:cs="Times New Roman"/>
          <w:sz w:val="24"/>
          <w:szCs w:val="24"/>
        </w:rPr>
        <w:t xml:space="preserve"> </w:t>
      </w:r>
      <w:r w:rsidR="00EE5B2F" w:rsidRPr="006C5B98">
        <w:rPr>
          <w:rFonts w:ascii="Times New Roman" w:hAnsi="Times New Roman" w:cs="Times New Roman"/>
          <w:sz w:val="24"/>
          <w:szCs w:val="24"/>
        </w:rPr>
        <w:t>hormonální substituce</w:t>
      </w:r>
      <w:r w:rsidRPr="006C5B98">
        <w:rPr>
          <w:rStyle w:val="style271"/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="00EE5B2F" w:rsidRPr="006C5B98">
        <w:rPr>
          <w:rStyle w:val="style271"/>
          <w:rFonts w:ascii="Times New Roman" w:hAnsi="Times New Roman" w:cs="Times New Roman"/>
          <w:b w:val="0"/>
          <w:color w:val="auto"/>
          <w:sz w:val="24"/>
          <w:szCs w:val="24"/>
        </w:rPr>
        <w:t>počet porodů</w:t>
      </w:r>
      <w:r w:rsidR="00EE5B2F" w:rsidRPr="006C5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B2F" w:rsidRPr="006C5B98">
        <w:rPr>
          <w:rFonts w:ascii="Times New Roman" w:hAnsi="Times New Roman" w:cs="Times New Roman"/>
          <w:sz w:val="24"/>
          <w:szCs w:val="24"/>
        </w:rPr>
        <w:t xml:space="preserve">(per </w:t>
      </w:r>
      <w:proofErr w:type="spellStart"/>
      <w:r w:rsidR="00EE5B2F" w:rsidRPr="006C5B98">
        <w:rPr>
          <w:rFonts w:ascii="Times New Roman" w:hAnsi="Times New Roman" w:cs="Times New Roman"/>
          <w:sz w:val="24"/>
          <w:szCs w:val="24"/>
        </w:rPr>
        <w:t>vias</w:t>
      </w:r>
      <w:proofErr w:type="spellEnd"/>
      <w:r w:rsidR="00EE5B2F" w:rsidRPr="006C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2F" w:rsidRPr="006C5B98">
        <w:rPr>
          <w:rFonts w:ascii="Times New Roman" w:hAnsi="Times New Roman" w:cs="Times New Roman"/>
          <w:sz w:val="24"/>
          <w:szCs w:val="24"/>
        </w:rPr>
        <w:t>naturales</w:t>
      </w:r>
      <w:proofErr w:type="spellEnd"/>
      <w:r w:rsidR="00EE5B2F" w:rsidRPr="006C5B98">
        <w:rPr>
          <w:rFonts w:ascii="Times New Roman" w:hAnsi="Times New Roman" w:cs="Times New Roman"/>
          <w:sz w:val="24"/>
          <w:szCs w:val="24"/>
        </w:rPr>
        <w:t>,</w:t>
      </w:r>
      <w:r w:rsidRPr="006C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B98">
        <w:rPr>
          <w:rFonts w:ascii="Times New Roman" w:hAnsi="Times New Roman" w:cs="Times New Roman"/>
          <w:sz w:val="24"/>
          <w:szCs w:val="24"/>
        </w:rPr>
        <w:t>sectio</w:t>
      </w:r>
      <w:proofErr w:type="spellEnd"/>
      <w:r w:rsidRPr="006C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B98">
        <w:rPr>
          <w:rFonts w:ascii="Times New Roman" w:hAnsi="Times New Roman" w:cs="Times New Roman"/>
          <w:sz w:val="24"/>
          <w:szCs w:val="24"/>
        </w:rPr>
        <w:t>cessarea</w:t>
      </w:r>
      <w:proofErr w:type="spellEnd"/>
      <w:r w:rsidRPr="006C5B98">
        <w:rPr>
          <w:rFonts w:ascii="Times New Roman" w:hAnsi="Times New Roman" w:cs="Times New Roman"/>
          <w:sz w:val="24"/>
          <w:szCs w:val="24"/>
        </w:rPr>
        <w:t>, komplikace</w:t>
      </w:r>
      <w:r w:rsidR="00EE5B2F" w:rsidRPr="006C5B98">
        <w:rPr>
          <w:rFonts w:ascii="Times New Roman" w:hAnsi="Times New Roman" w:cs="Times New Roman"/>
          <w:sz w:val="24"/>
          <w:szCs w:val="24"/>
        </w:rPr>
        <w:t>)</w:t>
      </w:r>
    </w:p>
    <w:p w:rsidR="00396E1A" w:rsidRPr="006C5B98" w:rsidRDefault="00396E1A" w:rsidP="006C5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98">
        <w:rPr>
          <w:rStyle w:val="style271"/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="00EE5B2F" w:rsidRPr="006C5B98">
        <w:rPr>
          <w:rStyle w:val="style271"/>
          <w:rFonts w:ascii="Times New Roman" w:hAnsi="Times New Roman" w:cs="Times New Roman"/>
          <w:b w:val="0"/>
          <w:color w:val="auto"/>
          <w:sz w:val="24"/>
          <w:szCs w:val="24"/>
        </w:rPr>
        <w:t>potraty</w:t>
      </w:r>
      <w:r w:rsidR="00EE5B2F" w:rsidRPr="006C5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B2F" w:rsidRPr="006C5B98">
        <w:rPr>
          <w:rFonts w:ascii="Times New Roman" w:hAnsi="Times New Roman" w:cs="Times New Roman"/>
          <w:sz w:val="24"/>
          <w:szCs w:val="24"/>
        </w:rPr>
        <w:t>(počet, spontánní X umělé)</w:t>
      </w:r>
    </w:p>
    <w:p w:rsidR="00396E1A" w:rsidRPr="006C5B98" w:rsidRDefault="00396E1A" w:rsidP="006C5B98">
      <w:pPr>
        <w:spacing w:line="240" w:lineRule="auto"/>
        <w:jc w:val="both"/>
        <w:rPr>
          <w:rStyle w:val="style271"/>
          <w:rFonts w:ascii="Times New Roman" w:hAnsi="Times New Roman" w:cs="Times New Roman"/>
          <w:b w:val="0"/>
          <w:color w:val="auto"/>
          <w:sz w:val="24"/>
          <w:szCs w:val="24"/>
        </w:rPr>
      </w:pPr>
      <w:r w:rsidRPr="006C5B98">
        <w:rPr>
          <w:rStyle w:val="style271"/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="00EE5B2F" w:rsidRPr="006C5B98">
        <w:rPr>
          <w:rStyle w:val="style271"/>
          <w:rFonts w:ascii="Times New Roman" w:hAnsi="Times New Roman" w:cs="Times New Roman"/>
          <w:b w:val="0"/>
          <w:color w:val="auto"/>
          <w:sz w:val="24"/>
          <w:szCs w:val="24"/>
        </w:rPr>
        <w:t>gynekologické operace</w:t>
      </w:r>
    </w:p>
    <w:p w:rsidR="00EE5B2F" w:rsidRPr="006C5B98" w:rsidRDefault="00396E1A" w:rsidP="006C5B98">
      <w:pPr>
        <w:spacing w:line="240" w:lineRule="auto"/>
        <w:jc w:val="both"/>
        <w:rPr>
          <w:rStyle w:val="style271"/>
          <w:rFonts w:ascii="Times New Roman" w:hAnsi="Times New Roman" w:cs="Times New Roman"/>
          <w:b w:val="0"/>
          <w:color w:val="auto"/>
          <w:sz w:val="24"/>
          <w:szCs w:val="24"/>
        </w:rPr>
      </w:pPr>
      <w:r w:rsidRPr="006C5B98">
        <w:rPr>
          <w:rStyle w:val="style271"/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="00EE5B2F" w:rsidRPr="006C5B98">
        <w:rPr>
          <w:rStyle w:val="style271"/>
          <w:rFonts w:ascii="Times New Roman" w:hAnsi="Times New Roman" w:cs="Times New Roman"/>
          <w:b w:val="0"/>
          <w:color w:val="auto"/>
          <w:sz w:val="24"/>
          <w:szCs w:val="24"/>
        </w:rPr>
        <w:t>hormonální antikoncepce</w:t>
      </w:r>
    </w:p>
    <w:p w:rsidR="006C5B98" w:rsidRDefault="006C5B98" w:rsidP="006C5B98">
      <w:pPr>
        <w:spacing w:line="240" w:lineRule="auto"/>
        <w:rPr>
          <w:rStyle w:val="style271"/>
          <w:rFonts w:ascii="Times New Roman" w:hAnsi="Times New Roman" w:cs="Times New Roman"/>
          <w:color w:val="auto"/>
          <w:sz w:val="24"/>
          <w:szCs w:val="24"/>
        </w:rPr>
      </w:pPr>
    </w:p>
    <w:p w:rsidR="00396E1A" w:rsidRPr="006C5B98" w:rsidRDefault="00396E1A" w:rsidP="006C5B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5B98">
        <w:rPr>
          <w:rStyle w:val="style271"/>
          <w:rFonts w:ascii="Times New Roman" w:hAnsi="Times New Roman" w:cs="Times New Roman"/>
          <w:color w:val="auto"/>
          <w:sz w:val="24"/>
          <w:szCs w:val="24"/>
        </w:rPr>
        <w:t xml:space="preserve">Abusus – </w:t>
      </w:r>
      <w:r w:rsidRPr="006C5B98">
        <w:rPr>
          <w:rStyle w:val="style271"/>
          <w:rFonts w:ascii="Times New Roman" w:hAnsi="Times New Roman" w:cs="Times New Roman"/>
          <w:b w:val="0"/>
          <w:color w:val="auto"/>
          <w:sz w:val="24"/>
          <w:szCs w:val="24"/>
        </w:rPr>
        <w:t>zjišťujeme užívání návykových látek</w:t>
      </w:r>
    </w:p>
    <w:p w:rsidR="00396E1A" w:rsidRPr="006C5B98" w:rsidRDefault="00396E1A" w:rsidP="006C5B98">
      <w:pPr>
        <w:jc w:val="both"/>
        <w:rPr>
          <w:rFonts w:ascii="Times New Roman" w:hAnsi="Times New Roman" w:cs="Times New Roman"/>
          <w:sz w:val="24"/>
          <w:szCs w:val="24"/>
        </w:rPr>
      </w:pPr>
      <w:r w:rsidRPr="006C5B98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- kouření</w:t>
      </w:r>
      <w:r w:rsidRPr="006C5B98">
        <w:rPr>
          <w:rFonts w:ascii="Times New Roman" w:hAnsi="Times New Roman" w:cs="Times New Roman"/>
          <w:sz w:val="24"/>
          <w:szCs w:val="24"/>
        </w:rPr>
        <w:t xml:space="preserve"> - u kuřáka nás </w:t>
      </w:r>
      <w:proofErr w:type="gramStart"/>
      <w:r w:rsidRPr="006C5B98">
        <w:rPr>
          <w:rFonts w:ascii="Times New Roman" w:hAnsi="Times New Roman" w:cs="Times New Roman"/>
          <w:sz w:val="24"/>
          <w:szCs w:val="24"/>
        </w:rPr>
        <w:t>zajímá</w:t>
      </w:r>
      <w:proofErr w:type="gramEnd"/>
      <w:r w:rsidRPr="006C5B98">
        <w:rPr>
          <w:rFonts w:ascii="Times New Roman" w:hAnsi="Times New Roman" w:cs="Times New Roman"/>
          <w:sz w:val="24"/>
          <w:szCs w:val="24"/>
        </w:rPr>
        <w:t xml:space="preserve"> jaký druh tabákových výrobků </w:t>
      </w:r>
      <w:proofErr w:type="gramStart"/>
      <w:r w:rsidRPr="006C5B98">
        <w:rPr>
          <w:rFonts w:ascii="Times New Roman" w:hAnsi="Times New Roman" w:cs="Times New Roman"/>
          <w:sz w:val="24"/>
          <w:szCs w:val="24"/>
        </w:rPr>
        <w:t>kouří</w:t>
      </w:r>
      <w:proofErr w:type="gramEnd"/>
      <w:r w:rsidRPr="006C5B98">
        <w:rPr>
          <w:rFonts w:ascii="Times New Roman" w:hAnsi="Times New Roman" w:cs="Times New Roman"/>
          <w:sz w:val="24"/>
          <w:szCs w:val="24"/>
        </w:rPr>
        <w:t xml:space="preserve"> (cigarety, dýmka, doutník), délka užívání (počet let), denní spotřeba (např. 20cig/den). V případě, že již dotyčný s kouřením úspěšně přestal, ptáme se na dobu, po kterou kouřil i příslušné množství denní spotřeby </w:t>
      </w:r>
      <w:r w:rsidRPr="006C5B98">
        <w:rPr>
          <w:rFonts w:ascii="Times New Roman" w:hAnsi="Times New Roman" w:cs="Times New Roman"/>
          <w:sz w:val="24"/>
          <w:szCs w:val="24"/>
        </w:rPr>
        <w:br/>
      </w:r>
      <w:r w:rsidRPr="006C5B98">
        <w:rPr>
          <w:rStyle w:val="style271"/>
          <w:rFonts w:ascii="Times New Roman" w:hAnsi="Times New Roman" w:cs="Times New Roman"/>
          <w:b w:val="0"/>
          <w:color w:val="auto"/>
          <w:sz w:val="24"/>
          <w:szCs w:val="24"/>
        </w:rPr>
        <w:t>- alkohol</w:t>
      </w:r>
      <w:r w:rsidRPr="006C5B98">
        <w:rPr>
          <w:rFonts w:ascii="Times New Roman" w:hAnsi="Times New Roman" w:cs="Times New Roman"/>
          <w:sz w:val="24"/>
          <w:szCs w:val="24"/>
        </w:rPr>
        <w:t xml:space="preserve"> - vždy je nutné specifikovat denní spotřebu i typ alkoholu (destilát, víno, pivo) </w:t>
      </w:r>
    </w:p>
    <w:p w:rsidR="00396E1A" w:rsidRPr="006C5B98" w:rsidRDefault="00396E1A" w:rsidP="006C5B98">
      <w:pPr>
        <w:jc w:val="both"/>
        <w:rPr>
          <w:rFonts w:ascii="Times New Roman" w:hAnsi="Times New Roman" w:cs="Times New Roman"/>
          <w:sz w:val="24"/>
          <w:szCs w:val="24"/>
        </w:rPr>
      </w:pPr>
      <w:r w:rsidRPr="006C5B98">
        <w:rPr>
          <w:rStyle w:val="style271"/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6C5B98">
        <w:rPr>
          <w:rStyle w:val="Siln"/>
          <w:rFonts w:ascii="Times New Roman" w:hAnsi="Times New Roman" w:cs="Times New Roman"/>
          <w:b w:val="0"/>
          <w:sz w:val="24"/>
          <w:szCs w:val="24"/>
        </w:rPr>
        <w:t>káva</w:t>
      </w:r>
      <w:r w:rsidRPr="006C5B98">
        <w:rPr>
          <w:rFonts w:ascii="Times New Roman" w:hAnsi="Times New Roman" w:cs="Times New Roman"/>
          <w:sz w:val="24"/>
          <w:szCs w:val="24"/>
        </w:rPr>
        <w:t xml:space="preserve"> - množství vypité kávy za den</w:t>
      </w:r>
    </w:p>
    <w:p w:rsidR="00396E1A" w:rsidRPr="006C5B98" w:rsidRDefault="00396E1A" w:rsidP="006C5B98">
      <w:pPr>
        <w:jc w:val="both"/>
        <w:rPr>
          <w:rFonts w:ascii="Times New Roman" w:hAnsi="Times New Roman" w:cs="Times New Roman"/>
          <w:sz w:val="24"/>
          <w:szCs w:val="24"/>
        </w:rPr>
      </w:pPr>
      <w:r w:rsidRPr="006C5B9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5B98">
        <w:rPr>
          <w:rStyle w:val="Siln"/>
          <w:rFonts w:ascii="Times New Roman" w:hAnsi="Times New Roman" w:cs="Times New Roman"/>
          <w:b w:val="0"/>
          <w:sz w:val="24"/>
          <w:szCs w:val="24"/>
        </w:rPr>
        <w:t>léky</w:t>
      </w:r>
      <w:r w:rsidRPr="006C5B98">
        <w:rPr>
          <w:rFonts w:ascii="Times New Roman" w:hAnsi="Times New Roman" w:cs="Times New Roman"/>
          <w:sz w:val="24"/>
          <w:szCs w:val="24"/>
        </w:rPr>
        <w:t xml:space="preserve"> - závislost na lécích je poměrně rozšířená, mezi nejčastěji zneužívaná farmaka patří analgetika, benzodiazepiny, hypnotika a psychofarmaka</w:t>
      </w:r>
    </w:p>
    <w:p w:rsidR="00396E1A" w:rsidRDefault="00396E1A" w:rsidP="006C5B98">
      <w:pPr>
        <w:jc w:val="both"/>
        <w:rPr>
          <w:rStyle w:val="style531"/>
          <w:rFonts w:ascii="Times New Roman" w:hAnsi="Times New Roman" w:cs="Times New Roman"/>
          <w:color w:val="auto"/>
          <w:sz w:val="24"/>
          <w:szCs w:val="24"/>
        </w:rPr>
      </w:pPr>
      <w:r w:rsidRPr="006C5B98">
        <w:rPr>
          <w:rStyle w:val="Siln"/>
          <w:rFonts w:ascii="Times New Roman" w:hAnsi="Times New Roman" w:cs="Times New Roman"/>
          <w:b w:val="0"/>
          <w:sz w:val="24"/>
          <w:szCs w:val="24"/>
        </w:rPr>
        <w:t>- drogy</w:t>
      </w:r>
      <w:r w:rsidRPr="006C5B98">
        <w:rPr>
          <w:rStyle w:val="style531"/>
          <w:rFonts w:ascii="Times New Roman" w:hAnsi="Times New Roman" w:cs="Times New Roman"/>
          <w:sz w:val="24"/>
          <w:szCs w:val="24"/>
        </w:rPr>
        <w:t xml:space="preserve">- </w:t>
      </w:r>
      <w:r w:rsidRPr="006C5B98">
        <w:rPr>
          <w:rStyle w:val="style531"/>
          <w:rFonts w:ascii="Times New Roman" w:hAnsi="Times New Roman" w:cs="Times New Roman"/>
          <w:color w:val="auto"/>
          <w:sz w:val="24"/>
          <w:szCs w:val="24"/>
        </w:rPr>
        <w:t>na užívání drog od tanečních přes konopí až po nitrožilně aplikované drogy se vždy cíleně dotazujeme a odpověď zaznamenáváme. Na užívání drog nás mohou upozornit i vpichy na kůži, které odhalíme při fyzikálním vyšetření.</w:t>
      </w:r>
    </w:p>
    <w:p w:rsidR="00A65694" w:rsidRDefault="00A65694" w:rsidP="006C5B98">
      <w:pPr>
        <w:jc w:val="both"/>
        <w:rPr>
          <w:rStyle w:val="style531"/>
          <w:rFonts w:ascii="Times New Roman" w:hAnsi="Times New Roman" w:cs="Times New Roman"/>
          <w:b/>
          <w:color w:val="auto"/>
          <w:sz w:val="24"/>
          <w:szCs w:val="24"/>
        </w:rPr>
      </w:pPr>
    </w:p>
    <w:p w:rsidR="00A65694" w:rsidRPr="00A65694" w:rsidRDefault="00A65694" w:rsidP="006C5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531"/>
          <w:rFonts w:ascii="Times New Roman" w:hAnsi="Times New Roman" w:cs="Times New Roman"/>
          <w:b/>
          <w:color w:val="auto"/>
          <w:sz w:val="24"/>
          <w:szCs w:val="24"/>
        </w:rPr>
        <w:lastRenderedPageBreak/>
        <w:t>Fyziologické funkce</w:t>
      </w:r>
      <w:r>
        <w:rPr>
          <w:rStyle w:val="style531"/>
          <w:rFonts w:ascii="Times New Roman" w:hAnsi="Times New Roman" w:cs="Times New Roman"/>
          <w:color w:val="auto"/>
          <w:sz w:val="24"/>
          <w:szCs w:val="24"/>
        </w:rPr>
        <w:t xml:space="preserve"> – zahrnuje </w:t>
      </w:r>
      <w:r w:rsidRPr="00A65694">
        <w:rPr>
          <w:rFonts w:ascii="Times New Roman" w:hAnsi="Times New Roman" w:cs="Times New Roman"/>
          <w:color w:val="000000"/>
          <w:sz w:val="24"/>
          <w:szCs w:val="24"/>
        </w:rPr>
        <w:t>problémy s močením, stolicí, spánkem, chutí k jídlu, úbytek/přírůstek  na váze apod.</w:t>
      </w:r>
    </w:p>
    <w:p w:rsidR="006C5B98" w:rsidRDefault="006C5B98" w:rsidP="006C5B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7D6" w:rsidRPr="006C5B98" w:rsidRDefault="006C5B98" w:rsidP="006C5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Anamnéza n</w:t>
      </w:r>
      <w:r w:rsidR="003A42C5" w:rsidRPr="006C5B98">
        <w:rPr>
          <w:rFonts w:ascii="Times New Roman" w:hAnsi="Times New Roman" w:cs="Times New Roman"/>
          <w:b/>
          <w:sz w:val="24"/>
          <w:szCs w:val="24"/>
        </w:rPr>
        <w:t>ynější</w:t>
      </w:r>
      <w:r>
        <w:rPr>
          <w:rFonts w:ascii="Times New Roman" w:hAnsi="Times New Roman" w:cs="Times New Roman"/>
          <w:b/>
          <w:sz w:val="24"/>
          <w:szCs w:val="24"/>
        </w:rPr>
        <w:t>ho</w:t>
      </w:r>
      <w:r w:rsidR="003A42C5" w:rsidRPr="006C5B98">
        <w:rPr>
          <w:rFonts w:ascii="Times New Roman" w:hAnsi="Times New Roman" w:cs="Times New Roman"/>
          <w:b/>
          <w:sz w:val="24"/>
          <w:szCs w:val="24"/>
        </w:rPr>
        <w:t xml:space="preserve"> onemocnění – </w:t>
      </w:r>
      <w:r w:rsidR="003A42C5" w:rsidRPr="006C5B98">
        <w:rPr>
          <w:rFonts w:ascii="Times New Roman" w:hAnsi="Times New Roman" w:cs="Times New Roman"/>
          <w:sz w:val="24"/>
          <w:szCs w:val="24"/>
        </w:rPr>
        <w:t>ptáme se na</w:t>
      </w:r>
      <w:r>
        <w:rPr>
          <w:rFonts w:ascii="Times New Roman" w:hAnsi="Times New Roman" w:cs="Times New Roman"/>
          <w:sz w:val="24"/>
          <w:szCs w:val="24"/>
        </w:rPr>
        <w:t xml:space="preserve"> vznik a průběh potíží,</w:t>
      </w:r>
      <w:r w:rsidR="003A42C5" w:rsidRPr="006C5B98">
        <w:rPr>
          <w:rFonts w:ascii="Times New Roman" w:hAnsi="Times New Roman" w:cs="Times New Roman"/>
          <w:sz w:val="24"/>
          <w:szCs w:val="24"/>
        </w:rPr>
        <w:t xml:space="preserve"> bolest a další </w:t>
      </w:r>
      <w:r>
        <w:rPr>
          <w:rFonts w:ascii="Times New Roman" w:hAnsi="Times New Roman" w:cs="Times New Roman"/>
          <w:sz w:val="24"/>
          <w:szCs w:val="24"/>
        </w:rPr>
        <w:t>nyněj</w:t>
      </w:r>
      <w:r w:rsidR="00F4530B" w:rsidRPr="006C5B98">
        <w:rPr>
          <w:rFonts w:ascii="Times New Roman" w:hAnsi="Times New Roman" w:cs="Times New Roman"/>
          <w:sz w:val="24"/>
          <w:szCs w:val="24"/>
        </w:rPr>
        <w:t xml:space="preserve">ší </w:t>
      </w:r>
      <w:r w:rsidR="003A42C5" w:rsidRPr="006C5B98">
        <w:rPr>
          <w:rFonts w:ascii="Times New Roman" w:hAnsi="Times New Roman" w:cs="Times New Roman"/>
          <w:sz w:val="24"/>
          <w:szCs w:val="24"/>
        </w:rPr>
        <w:t>subjektivní obtíže (ztuhlost, závrať)</w:t>
      </w:r>
    </w:p>
    <w:p w:rsidR="003A42C5" w:rsidRDefault="003A42C5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B657D6" w:rsidSect="00C9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7016"/>
    <w:multiLevelType w:val="hybridMultilevel"/>
    <w:tmpl w:val="BB80D1F4"/>
    <w:lvl w:ilvl="0" w:tplc="0C56A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60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6F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CD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EC2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E6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CAF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09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4B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7125E8"/>
    <w:multiLevelType w:val="hybridMultilevel"/>
    <w:tmpl w:val="F2A66950"/>
    <w:lvl w:ilvl="0" w:tplc="810E7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81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88A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0AC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63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87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4B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0A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4E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7D59F4"/>
    <w:multiLevelType w:val="hybridMultilevel"/>
    <w:tmpl w:val="68702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93A10"/>
    <w:multiLevelType w:val="hybridMultilevel"/>
    <w:tmpl w:val="5B786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81F82"/>
    <w:multiLevelType w:val="hybridMultilevel"/>
    <w:tmpl w:val="3D4CD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035C5"/>
    <w:multiLevelType w:val="hybridMultilevel"/>
    <w:tmpl w:val="21AAF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75309"/>
    <w:multiLevelType w:val="hybridMultilevel"/>
    <w:tmpl w:val="CDA0FA9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6FF304C"/>
    <w:multiLevelType w:val="hybridMultilevel"/>
    <w:tmpl w:val="4664D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40185"/>
    <w:multiLevelType w:val="hybridMultilevel"/>
    <w:tmpl w:val="EE9ECF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3E2056"/>
    <w:multiLevelType w:val="hybridMultilevel"/>
    <w:tmpl w:val="933842BC"/>
    <w:lvl w:ilvl="0" w:tplc="75DE5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A6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CA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81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847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07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AC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C6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A7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54C2A13"/>
    <w:multiLevelType w:val="hybridMultilevel"/>
    <w:tmpl w:val="D122ACE6"/>
    <w:lvl w:ilvl="0" w:tplc="6A0E2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8A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6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42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4D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8A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2B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EB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41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D6"/>
    <w:rsid w:val="00046D99"/>
    <w:rsid w:val="00085D5D"/>
    <w:rsid w:val="0019247A"/>
    <w:rsid w:val="00396E1A"/>
    <w:rsid w:val="003A42C5"/>
    <w:rsid w:val="003B513D"/>
    <w:rsid w:val="006C5B98"/>
    <w:rsid w:val="00841DF4"/>
    <w:rsid w:val="008562AC"/>
    <w:rsid w:val="00917CC5"/>
    <w:rsid w:val="009A16AC"/>
    <w:rsid w:val="00A65694"/>
    <w:rsid w:val="00B657D6"/>
    <w:rsid w:val="00C91586"/>
    <w:rsid w:val="00E857EE"/>
    <w:rsid w:val="00EE5B2F"/>
    <w:rsid w:val="00F4530B"/>
    <w:rsid w:val="00F6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7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46D99"/>
    <w:rPr>
      <w:color w:val="0000FF" w:themeColor="hyperlink"/>
      <w:u w:val="single"/>
    </w:rPr>
  </w:style>
  <w:style w:type="character" w:customStyle="1" w:styleId="style531">
    <w:name w:val="style531"/>
    <w:basedOn w:val="Standardnpsmoodstavce"/>
    <w:rsid w:val="00EE5B2F"/>
    <w:rPr>
      <w:color w:val="666666"/>
    </w:rPr>
  </w:style>
  <w:style w:type="character" w:styleId="Siln">
    <w:name w:val="Strong"/>
    <w:basedOn w:val="Standardnpsmoodstavce"/>
    <w:uiPriority w:val="22"/>
    <w:qFormat/>
    <w:rsid w:val="00EE5B2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E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71">
    <w:name w:val="style271"/>
    <w:basedOn w:val="Standardnpsmoodstavce"/>
    <w:rsid w:val="00EE5B2F"/>
    <w:rPr>
      <w:b/>
      <w:bCs/>
      <w:color w:val="999933"/>
    </w:rPr>
  </w:style>
  <w:style w:type="character" w:customStyle="1" w:styleId="style361">
    <w:name w:val="style361"/>
    <w:basedOn w:val="Standardnpsmoodstavce"/>
    <w:rsid w:val="00EE5B2F"/>
    <w:rPr>
      <w:color w:val="999933"/>
    </w:rPr>
  </w:style>
  <w:style w:type="character" w:customStyle="1" w:styleId="style651">
    <w:name w:val="style651"/>
    <w:basedOn w:val="Standardnpsmoodstavce"/>
    <w:rsid w:val="00396E1A"/>
    <w:rPr>
      <w:i/>
      <w:iCs/>
      <w:color w:val="8888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7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46D99"/>
    <w:rPr>
      <w:color w:val="0000FF" w:themeColor="hyperlink"/>
      <w:u w:val="single"/>
    </w:rPr>
  </w:style>
  <w:style w:type="character" w:customStyle="1" w:styleId="style531">
    <w:name w:val="style531"/>
    <w:basedOn w:val="Standardnpsmoodstavce"/>
    <w:rsid w:val="00EE5B2F"/>
    <w:rPr>
      <w:color w:val="666666"/>
    </w:rPr>
  </w:style>
  <w:style w:type="character" w:styleId="Siln">
    <w:name w:val="Strong"/>
    <w:basedOn w:val="Standardnpsmoodstavce"/>
    <w:uiPriority w:val="22"/>
    <w:qFormat/>
    <w:rsid w:val="00EE5B2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E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71">
    <w:name w:val="style271"/>
    <w:basedOn w:val="Standardnpsmoodstavce"/>
    <w:rsid w:val="00EE5B2F"/>
    <w:rPr>
      <w:b/>
      <w:bCs/>
      <w:color w:val="999933"/>
    </w:rPr>
  </w:style>
  <w:style w:type="character" w:customStyle="1" w:styleId="style361">
    <w:name w:val="style361"/>
    <w:basedOn w:val="Standardnpsmoodstavce"/>
    <w:rsid w:val="00EE5B2F"/>
    <w:rPr>
      <w:color w:val="999933"/>
    </w:rPr>
  </w:style>
  <w:style w:type="character" w:customStyle="1" w:styleId="style651">
    <w:name w:val="style651"/>
    <w:basedOn w:val="Standardnpsmoodstavce"/>
    <w:rsid w:val="00396E1A"/>
    <w:rPr>
      <w:i/>
      <w:iCs/>
      <w:color w:val="8888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5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8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7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9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0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Hypertenze" TargetMode="External"/><Relationship Id="rId13" Type="http://schemas.openxmlformats.org/officeDocument/2006/relationships/hyperlink" Target="http://cs.wikipedia.org/wiki/Diabetes_mellit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s.wikipedia.org/wiki/Zdrav%C3%AD" TargetMode="External"/><Relationship Id="rId12" Type="http://schemas.openxmlformats.org/officeDocument/2006/relationships/hyperlink" Target="http://cs.wikipedia.org/wiki/Diabetes_mellit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%C5%98e%C4%8Dtina" TargetMode="External"/><Relationship Id="rId11" Type="http://schemas.openxmlformats.org/officeDocument/2006/relationships/hyperlink" Target="http://cs.wikipedia.org/wiki/N%C3%A1do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s.wikipedia.org/wiki/C%C3%A9vn%C3%AD_mozkov%C3%A1_p%C5%99%C3%ADhod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Infarkt_myokar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1153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Řezaninová</cp:lastModifiedBy>
  <cp:revision>3</cp:revision>
  <dcterms:created xsi:type="dcterms:W3CDTF">2014-08-27T11:52:00Z</dcterms:created>
  <dcterms:modified xsi:type="dcterms:W3CDTF">2014-08-28T07:37:00Z</dcterms:modified>
</cp:coreProperties>
</file>