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F0" w:rsidRPr="00D578F0" w:rsidRDefault="00D578F0" w:rsidP="00D578F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8F0">
        <w:rPr>
          <w:rFonts w:ascii="Times New Roman" w:hAnsi="Times New Roman" w:cs="Times New Roman"/>
          <w:b/>
          <w:sz w:val="28"/>
          <w:szCs w:val="28"/>
          <w:u w:val="single"/>
        </w:rPr>
        <w:t>Vyšetření svalu</w:t>
      </w:r>
    </w:p>
    <w:p w:rsidR="00D578F0" w:rsidRDefault="00D578F0" w:rsidP="00D578F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78F0" w:rsidRPr="00033F1C" w:rsidRDefault="00D578F0" w:rsidP="00D578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1C">
        <w:rPr>
          <w:rFonts w:ascii="Times New Roman" w:hAnsi="Times New Roman" w:cs="Times New Roman"/>
          <w:b/>
          <w:sz w:val="24"/>
          <w:szCs w:val="24"/>
        </w:rPr>
        <w:t xml:space="preserve">Trofika – </w:t>
      </w:r>
      <w:r w:rsidRPr="00033F1C">
        <w:rPr>
          <w:rFonts w:ascii="Times New Roman" w:hAnsi="Times New Roman" w:cs="Times New Roman"/>
          <w:sz w:val="24"/>
          <w:szCs w:val="24"/>
        </w:rPr>
        <w:t>hmotnost segmentu se zaměřením na hmotnost svalu, jeho prokrvení a povrchovou teplotu, které informují o oběhových poměrech sledovaného úseku.</w:t>
      </w:r>
    </w:p>
    <w:p w:rsidR="00D578F0" w:rsidRPr="00033F1C" w:rsidRDefault="00D578F0" w:rsidP="00D57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F1C">
        <w:rPr>
          <w:rFonts w:ascii="Times New Roman" w:hAnsi="Times New Roman" w:cs="Times New Roman"/>
          <w:sz w:val="24"/>
          <w:szCs w:val="24"/>
          <w:u w:val="single"/>
        </w:rPr>
        <w:t>Kvantitativní hodnocení trofiky: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Ageneze svalu (vrozená vada, nepřítomnost svalu)</w:t>
      </w:r>
    </w:p>
    <w:p w:rsidR="00D578F0" w:rsidRPr="0096615E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Atrofie (velký úbytek objemu, více než 50%) 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>2 – Hypotrofie (zřetelný úbytek objemu, méně než 50%)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 xml:space="preserve">3 – </w:t>
      </w:r>
      <w:proofErr w:type="spellStart"/>
      <w:r w:rsidRPr="00033F1C">
        <w:rPr>
          <w:rFonts w:ascii="Times New Roman" w:hAnsi="Times New Roman" w:cs="Times New Roman"/>
          <w:sz w:val="24"/>
          <w:szCs w:val="24"/>
        </w:rPr>
        <w:t>Eutrofie</w:t>
      </w:r>
      <w:proofErr w:type="spellEnd"/>
      <w:r w:rsidRPr="00033F1C">
        <w:rPr>
          <w:rFonts w:ascii="Times New Roman" w:hAnsi="Times New Roman" w:cs="Times New Roman"/>
          <w:sz w:val="24"/>
          <w:szCs w:val="24"/>
        </w:rPr>
        <w:t xml:space="preserve"> (přiměřená trofika, 100% norma)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Pr="00033F1C">
        <w:rPr>
          <w:rFonts w:ascii="Times New Roman" w:hAnsi="Times New Roman" w:cs="Times New Roman"/>
          <w:sz w:val="24"/>
          <w:szCs w:val="24"/>
        </w:rPr>
        <w:t>Hypetrofie</w:t>
      </w:r>
      <w:proofErr w:type="spellEnd"/>
      <w:r w:rsidRPr="00033F1C">
        <w:rPr>
          <w:rFonts w:ascii="Times New Roman" w:hAnsi="Times New Roman" w:cs="Times New Roman"/>
          <w:sz w:val="24"/>
          <w:szCs w:val="24"/>
        </w:rPr>
        <w:t xml:space="preserve"> (zvýšení objemu)</w:t>
      </w:r>
    </w:p>
    <w:p w:rsidR="00D578F0" w:rsidRDefault="00D578F0" w:rsidP="00D578F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 xml:space="preserve">Antropometrie (měření obvodu končetiny) poskytuje pouze orientační hodnoty, protože zahrnuje jak svalovinu, tak podkožní tuk, event. otok. </w:t>
      </w:r>
    </w:p>
    <w:p w:rsidR="00D578F0" w:rsidRDefault="00D578F0" w:rsidP="00D578F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F1C">
        <w:rPr>
          <w:rFonts w:ascii="Times New Roman" w:hAnsi="Times New Roman" w:cs="Times New Roman"/>
          <w:sz w:val="24"/>
          <w:szCs w:val="24"/>
          <w:u w:val="single"/>
        </w:rPr>
        <w:t>Kvantitativní hodnocení cirkulace a teploty:</w:t>
      </w:r>
    </w:p>
    <w:p w:rsidR="00D578F0" w:rsidRDefault="00D578F0" w:rsidP="00D578F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>0 – Úplná zástava cirkulace vedoucí ke gangréně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>1 – Těžká porucha cirkulace s </w:t>
      </w:r>
      <w:proofErr w:type="spellStart"/>
      <w:r w:rsidRPr="00033F1C">
        <w:rPr>
          <w:rFonts w:ascii="Times New Roman" w:hAnsi="Times New Roman" w:cs="Times New Roman"/>
          <w:sz w:val="24"/>
          <w:szCs w:val="24"/>
        </w:rPr>
        <w:t>lividním</w:t>
      </w:r>
      <w:proofErr w:type="spellEnd"/>
      <w:r w:rsidRPr="00033F1C">
        <w:rPr>
          <w:rFonts w:ascii="Times New Roman" w:hAnsi="Times New Roman" w:cs="Times New Roman"/>
          <w:sz w:val="24"/>
          <w:szCs w:val="24"/>
        </w:rPr>
        <w:t xml:space="preserve"> nebo voskovým zabarvením pokožky 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>2 – Lehčí porucha cirkulace se sníženou povrchovou teplotou např. proti druhé straně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>3 – Normální stav</w:t>
      </w: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sz w:val="24"/>
          <w:szCs w:val="24"/>
        </w:rPr>
        <w:t>4 – Lokálně zvýšená teplota (např. při zánětlivé infiltraci – místní hypertermie)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F0" w:rsidRPr="00033F1C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1C">
        <w:rPr>
          <w:rFonts w:ascii="Times New Roman" w:hAnsi="Times New Roman" w:cs="Times New Roman"/>
          <w:b/>
          <w:sz w:val="24"/>
          <w:szCs w:val="24"/>
        </w:rPr>
        <w:t>Konzistence</w:t>
      </w:r>
      <w:r w:rsidRPr="00033F1C">
        <w:rPr>
          <w:rFonts w:ascii="Times New Roman" w:hAnsi="Times New Roman" w:cs="Times New Roman"/>
          <w:sz w:val="24"/>
          <w:szCs w:val="24"/>
        </w:rPr>
        <w:t xml:space="preserve"> – jde o elasticitu měkkých tkání (především svalů a vaziva) nezávislou na funkci CNS. Jediné možné zhodnocení je palpací, informace jsou teda subjektivní, ale pro klinické vyšetření mají často zásadní význam. Celkový palpační dojem svalu označujeme jako konzistenci svalové tkáně.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78F0" w:rsidRPr="00451C88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C88">
        <w:rPr>
          <w:rFonts w:ascii="Times New Roman" w:hAnsi="Times New Roman" w:cs="Times New Roman"/>
          <w:sz w:val="24"/>
          <w:szCs w:val="24"/>
          <w:u w:val="single"/>
        </w:rPr>
        <w:t>Kvantitativní hodnocení konzistence:</w:t>
      </w:r>
    </w:p>
    <w:p w:rsidR="00D578F0" w:rsidRDefault="00D578F0" w:rsidP="00D578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hadrovitá</w:t>
      </w:r>
    </w:p>
    <w:p w:rsidR="00D578F0" w:rsidRDefault="00D578F0" w:rsidP="00D578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ochablá</w:t>
      </w:r>
    </w:p>
    <w:p w:rsidR="00D578F0" w:rsidRDefault="00D578F0" w:rsidP="00D578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normální, pružná</w:t>
      </w:r>
    </w:p>
    <w:p w:rsidR="00D578F0" w:rsidRDefault="00D578F0" w:rsidP="00D578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tuhá</w:t>
      </w:r>
    </w:p>
    <w:p w:rsidR="00D578F0" w:rsidRPr="00417564" w:rsidRDefault="00D578F0" w:rsidP="00D578F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F0" w:rsidRPr="00451C88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88">
        <w:rPr>
          <w:rFonts w:ascii="Times New Roman" w:hAnsi="Times New Roman" w:cs="Times New Roman"/>
          <w:b/>
          <w:sz w:val="24"/>
          <w:szCs w:val="24"/>
        </w:rPr>
        <w:t>Tonus</w:t>
      </w:r>
      <w:r w:rsidRPr="00451C88">
        <w:rPr>
          <w:rFonts w:ascii="Times New Roman" w:hAnsi="Times New Roman" w:cs="Times New Roman"/>
          <w:sz w:val="24"/>
          <w:szCs w:val="24"/>
        </w:rPr>
        <w:t xml:space="preserve"> – proměnlivá svalová elasticita závislá na stavu CNS úzce související s konzistencí. Někdy je těžké tyhle dva pojmy přesně diferencovat.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78F0" w:rsidRPr="00451C88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C88">
        <w:rPr>
          <w:rFonts w:ascii="Times New Roman" w:hAnsi="Times New Roman" w:cs="Times New Roman"/>
          <w:sz w:val="24"/>
          <w:szCs w:val="24"/>
          <w:u w:val="single"/>
        </w:rPr>
        <w:t>Kvantitativní hodnocení svalového tonu:</w:t>
      </w:r>
    </w:p>
    <w:p w:rsidR="00D578F0" w:rsidRPr="00417564" w:rsidRDefault="00D578F0" w:rsidP="00D578F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atonie</w:t>
      </w:r>
    </w:p>
    <w:p w:rsidR="00D578F0" w:rsidRDefault="00D578F0" w:rsidP="00D578F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4">
        <w:rPr>
          <w:rFonts w:ascii="Times New Roman" w:hAnsi="Times New Roman" w:cs="Times New Roman"/>
          <w:sz w:val="24"/>
          <w:szCs w:val="24"/>
        </w:rPr>
        <w:t>hypotonie</w:t>
      </w:r>
      <w:r>
        <w:rPr>
          <w:rFonts w:ascii="Times New Roman" w:hAnsi="Times New Roman" w:cs="Times New Roman"/>
          <w:sz w:val="24"/>
          <w:szCs w:val="24"/>
        </w:rPr>
        <w:t xml:space="preserve"> (snížení svalového tonu)</w:t>
      </w:r>
    </w:p>
    <w:p w:rsidR="00D578F0" w:rsidRDefault="00D578F0" w:rsidP="00D578F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eutonie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(normální tonus)</w:t>
      </w:r>
    </w:p>
    <w:p w:rsidR="00D578F0" w:rsidRDefault="00D578F0" w:rsidP="00D578F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hypertonie (zvýšený tonus) – dle úrovně řízení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F0" w:rsidRPr="00670B61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palpačním vyšetřením svalů využíváme klešťového hmatu nebo plošné palpace – vždy v kolmém směru na svalová vlákna.</w:t>
      </w:r>
    </w:p>
    <w:p w:rsidR="00D578F0" w:rsidRDefault="00D578F0" w:rsidP="00D578F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F0" w:rsidRDefault="00D578F0" w:rsidP="00D57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C88">
        <w:rPr>
          <w:rFonts w:ascii="Times New Roman" w:hAnsi="Times New Roman" w:cs="Times New Roman"/>
          <w:b/>
          <w:sz w:val="24"/>
          <w:szCs w:val="24"/>
        </w:rPr>
        <w:t>Svalová síla</w:t>
      </w:r>
      <w:r w:rsidRPr="00451C88">
        <w:rPr>
          <w:rFonts w:ascii="Times New Roman" w:hAnsi="Times New Roman" w:cs="Times New Roman"/>
          <w:sz w:val="24"/>
          <w:szCs w:val="24"/>
        </w:rPr>
        <w:t xml:space="preserve"> – měření svalové síly svalovým testem (Janda, </w:t>
      </w:r>
      <w:proofErr w:type="spellStart"/>
      <w:r w:rsidRPr="00451C88">
        <w:rPr>
          <w:rFonts w:ascii="Times New Roman" w:hAnsi="Times New Roman" w:cs="Times New Roman"/>
          <w:sz w:val="24"/>
          <w:szCs w:val="24"/>
        </w:rPr>
        <w:t>Kendall</w:t>
      </w:r>
      <w:proofErr w:type="spellEnd"/>
      <w:r w:rsidRPr="00451C88">
        <w:rPr>
          <w:rFonts w:ascii="Times New Roman" w:hAnsi="Times New Roman" w:cs="Times New Roman"/>
          <w:sz w:val="24"/>
          <w:szCs w:val="24"/>
        </w:rPr>
        <w:t xml:space="preserve">) nebo dynamometrií (izometrická/ </w:t>
      </w:r>
      <w:proofErr w:type="spellStart"/>
      <w:r w:rsidRPr="00451C88">
        <w:rPr>
          <w:rFonts w:ascii="Times New Roman" w:hAnsi="Times New Roman" w:cs="Times New Roman"/>
          <w:sz w:val="24"/>
          <w:szCs w:val="24"/>
        </w:rPr>
        <w:t>izokinetická</w:t>
      </w:r>
      <w:proofErr w:type="spellEnd"/>
      <w:r w:rsidRPr="00451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-Roman" w:hAnsi="Times-Roman" w:cs="Times-Roman"/>
          <w:sz w:val="24"/>
          <w:szCs w:val="24"/>
        </w:rPr>
        <w:t>Svalový test analyticky vyšet</w:t>
      </w:r>
      <w:r>
        <w:rPr>
          <w:rFonts w:ascii="TTE1A78810t00" w:hAnsi="TTE1A78810t00" w:cs="TTE1A78810t00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 xml:space="preserve">uje aktivní svalovou hybnost v </w:t>
      </w:r>
      <w:r>
        <w:rPr>
          <w:rFonts w:ascii="Times-Roman" w:hAnsi="Times-Roman" w:cs="Times-Roman"/>
          <w:sz w:val="24"/>
          <w:szCs w:val="24"/>
        </w:rPr>
        <w:lastRenderedPageBreak/>
        <w:t>anatomických rovinách jednotlivých kloub</w:t>
      </w:r>
      <w:r>
        <w:rPr>
          <w:rFonts w:ascii="TTE1A78810t00" w:hAnsi="TTE1A78810t00" w:cs="TTE1A78810t00"/>
          <w:sz w:val="24"/>
          <w:szCs w:val="24"/>
        </w:rPr>
        <w:t>ů</w:t>
      </w:r>
      <w:r>
        <w:rPr>
          <w:rFonts w:ascii="Times-Roman" w:hAnsi="Times-Roman" w:cs="Times-Roman"/>
          <w:sz w:val="24"/>
          <w:szCs w:val="24"/>
        </w:rPr>
        <w:t>. Kvantifikace úrovn</w:t>
      </w:r>
      <w:r>
        <w:rPr>
          <w:rFonts w:ascii="TTE1A78810t00" w:hAnsi="TTE1A78810t00" w:cs="TTE1A78810t00"/>
          <w:sz w:val="24"/>
          <w:szCs w:val="24"/>
        </w:rPr>
        <w:t xml:space="preserve">ě </w:t>
      </w:r>
      <w:r>
        <w:rPr>
          <w:rFonts w:ascii="Times-Roman" w:hAnsi="Times-Roman" w:cs="Times-Roman"/>
          <w:sz w:val="24"/>
          <w:szCs w:val="24"/>
        </w:rPr>
        <w:t>svalové síly je do šesti stupňů 0-5.</w:t>
      </w:r>
    </w:p>
    <w:p w:rsidR="00D578F0" w:rsidRPr="00451C88" w:rsidRDefault="00D578F0" w:rsidP="00D5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Vyšet</w:t>
      </w:r>
      <w:r>
        <w:rPr>
          <w:rFonts w:ascii="TTE1A78810t00" w:hAnsi="TTE1A78810t00" w:cs="TTE1A78810t00"/>
          <w:sz w:val="24"/>
          <w:szCs w:val="24"/>
        </w:rPr>
        <w:t>ř</w:t>
      </w:r>
      <w:r>
        <w:rPr>
          <w:rFonts w:ascii="Times-Roman" w:hAnsi="Times-Roman" w:cs="Times-Roman"/>
          <w:sz w:val="24"/>
          <w:szCs w:val="24"/>
        </w:rPr>
        <w:t>ení aktivních pohyb</w:t>
      </w:r>
      <w:r>
        <w:rPr>
          <w:rFonts w:ascii="TTE1A78810t00" w:hAnsi="TTE1A78810t00" w:cs="TTE1A78810t00"/>
          <w:sz w:val="24"/>
          <w:szCs w:val="24"/>
        </w:rPr>
        <w:t xml:space="preserve">ů </w:t>
      </w:r>
      <w:r>
        <w:rPr>
          <w:rFonts w:ascii="Times-Roman" w:hAnsi="Times-Roman" w:cs="Times-Roman"/>
          <w:sz w:val="24"/>
          <w:szCs w:val="24"/>
        </w:rPr>
        <w:t>poskytuje informaci o stavu kontraktilních i nekontraktilních struktur ur</w:t>
      </w:r>
      <w:r>
        <w:rPr>
          <w:rFonts w:ascii="TTE1A78810t00" w:hAnsi="TTE1A78810t00" w:cs="TTE1A7881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itého kloubu. Hodnotí se nejen kvantita pohybu (rozsah), ale také kvalita (plynulost, rychlost, koordinace).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8F0" w:rsidRPr="00191BB0" w:rsidRDefault="00D578F0" w:rsidP="00D578F0">
      <w:pPr>
        <w:jc w:val="both"/>
        <w:rPr>
          <w:rFonts w:ascii="Times New Roman" w:hAnsi="Times New Roman" w:cs="Times New Roman"/>
          <w:sz w:val="24"/>
        </w:rPr>
      </w:pPr>
      <w:r w:rsidRPr="00451C88">
        <w:rPr>
          <w:rFonts w:ascii="Times New Roman" w:hAnsi="Times New Roman" w:cs="Times New Roman"/>
          <w:b/>
          <w:sz w:val="24"/>
          <w:szCs w:val="24"/>
        </w:rPr>
        <w:t xml:space="preserve">Svalové zkrácení – </w:t>
      </w:r>
      <w:r>
        <w:rPr>
          <w:rFonts w:ascii="Times New Roman" w:hAnsi="Times New Roman" w:cs="Times New Roman"/>
          <w:sz w:val="24"/>
        </w:rPr>
        <w:t>p</w:t>
      </w:r>
      <w:r w:rsidRPr="00191BB0">
        <w:rPr>
          <w:rFonts w:ascii="Times New Roman" w:hAnsi="Times New Roman" w:cs="Times New Roman"/>
          <w:sz w:val="24"/>
        </w:rPr>
        <w:t>od pojmem svalové zkrácení rozumíme stav, kdy dojde z nejrůznějších příčin ke klidovému zkrácení. Sval tedy při pasivním protahování nedovoluje dosáhnout plný fyziologický rozsah pohybu v kloubu. Zkrácené svaly mohou v patogenezi řady bolestivých syndromů pohybového aparátu hrát významnou roli.</w:t>
      </w:r>
    </w:p>
    <w:p w:rsidR="00D578F0" w:rsidRDefault="00D578F0" w:rsidP="00D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1B" w:rsidRPr="00D578F0" w:rsidRDefault="00B0581B" w:rsidP="00D578F0"/>
    <w:sectPr w:rsidR="00B0581B" w:rsidRPr="00D578F0" w:rsidSect="0092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A788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59"/>
    <w:multiLevelType w:val="hybridMultilevel"/>
    <w:tmpl w:val="A334B1FE"/>
    <w:lvl w:ilvl="0" w:tplc="7A86CE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1D7929"/>
    <w:multiLevelType w:val="hybridMultilevel"/>
    <w:tmpl w:val="2586E8A2"/>
    <w:lvl w:ilvl="0" w:tplc="C1EC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1B"/>
    <w:rsid w:val="00AE128E"/>
    <w:rsid w:val="00B0581B"/>
    <w:rsid w:val="00D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8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581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0581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7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8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581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0581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</cp:revision>
  <dcterms:created xsi:type="dcterms:W3CDTF">2014-08-28T08:16:00Z</dcterms:created>
  <dcterms:modified xsi:type="dcterms:W3CDTF">2014-08-28T09:10:00Z</dcterms:modified>
</cp:coreProperties>
</file>