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8E" w:rsidRDefault="006343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Vyšetření páteře</w:t>
      </w:r>
    </w:p>
    <w:p w:rsidR="00DE2942" w:rsidRDefault="00DE2942" w:rsidP="00DE2942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942">
        <w:rPr>
          <w:rFonts w:ascii="Times New Roman" w:hAnsi="Times New Roman" w:cs="Times New Roman"/>
          <w:b/>
          <w:sz w:val="24"/>
          <w:szCs w:val="24"/>
        </w:rPr>
        <w:t xml:space="preserve">Orientace </w:t>
      </w:r>
      <w:r>
        <w:rPr>
          <w:rFonts w:ascii="Times New Roman" w:hAnsi="Times New Roman" w:cs="Times New Roman"/>
          <w:b/>
          <w:sz w:val="24"/>
          <w:szCs w:val="24"/>
        </w:rPr>
        <w:t xml:space="preserve">na páteři – </w:t>
      </w:r>
      <w:r>
        <w:rPr>
          <w:rFonts w:ascii="Times New Roman" w:hAnsi="Times New Roman" w:cs="Times New Roman"/>
          <w:sz w:val="24"/>
          <w:szCs w:val="24"/>
        </w:rPr>
        <w:t xml:space="preserve">většinu obratlových trnů lze palpovat. Orientačními kostěnými body na páteři jsou: trn obratlového těla L5 (poslední pohyblivý při ante/retroflexi), trn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E47FE1">
        <w:rPr>
          <w:rFonts w:ascii="Times New Roman" w:hAnsi="Times New Roman" w:cs="Times New Roman"/>
          <w:sz w:val="24"/>
          <w:szCs w:val="24"/>
        </w:rPr>
        <w:t>ertebra</w:t>
      </w:r>
      <w:proofErr w:type="spellEnd"/>
      <w:r w:rsidR="00E47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FE1">
        <w:rPr>
          <w:rFonts w:ascii="Times New Roman" w:hAnsi="Times New Roman" w:cs="Times New Roman"/>
          <w:sz w:val="24"/>
          <w:szCs w:val="24"/>
        </w:rPr>
        <w:t>prominens</w:t>
      </w:r>
      <w:proofErr w:type="spellEnd"/>
      <w:r w:rsidR="00E47FE1">
        <w:rPr>
          <w:rFonts w:ascii="Times New Roman" w:hAnsi="Times New Roman" w:cs="Times New Roman"/>
          <w:sz w:val="24"/>
          <w:szCs w:val="24"/>
        </w:rPr>
        <w:t xml:space="preserve">, C6, C7, trn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C2,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transversus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C1, C2</w:t>
      </w:r>
    </w:p>
    <w:p w:rsidR="00DE2942" w:rsidRPr="006343EC" w:rsidRDefault="00DE2942" w:rsidP="00DE2942">
      <w:pPr>
        <w:jc w:val="both"/>
        <w:rPr>
          <w:rFonts w:ascii="Times New Roman" w:hAnsi="Times New Roman" w:cs="Times New Roman"/>
          <w:sz w:val="24"/>
          <w:szCs w:val="24"/>
        </w:rPr>
      </w:pPr>
      <w:r w:rsidRPr="006343EC">
        <w:rPr>
          <w:rFonts w:ascii="Times New Roman" w:hAnsi="Times New Roman" w:cs="Times New Roman"/>
          <w:b/>
          <w:color w:val="000000"/>
          <w:sz w:val="24"/>
          <w:szCs w:val="24"/>
        </w:rPr>
        <w:t>Páteřní segment</w:t>
      </w:r>
      <w:r w:rsidRPr="006343EC">
        <w:rPr>
          <w:rFonts w:ascii="Times New Roman" w:hAnsi="Times New Roman" w:cs="Times New Roman"/>
          <w:color w:val="000000"/>
          <w:sz w:val="24"/>
          <w:szCs w:val="24"/>
        </w:rPr>
        <w:t xml:space="preserve"> - t</w:t>
      </w:r>
      <w:r w:rsidR="00F97CDD">
        <w:rPr>
          <w:rFonts w:ascii="Times New Roman" w:hAnsi="Times New Roman" w:cs="Times New Roman"/>
          <w:color w:val="000000"/>
          <w:sz w:val="24"/>
          <w:szCs w:val="24"/>
        </w:rPr>
        <w:t>vořen dvěma sousedními obratli,</w:t>
      </w:r>
      <w:r w:rsidRPr="006343EC">
        <w:rPr>
          <w:rFonts w:ascii="Times New Roman" w:hAnsi="Times New Roman" w:cs="Times New Roman"/>
          <w:color w:val="000000"/>
          <w:sz w:val="24"/>
          <w:szCs w:val="24"/>
        </w:rPr>
        <w:t xml:space="preserve"> ploténkou mezi nimi</w:t>
      </w:r>
      <w:r w:rsidR="00F97CD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F97CDD">
        <w:rPr>
          <w:rFonts w:ascii="Times New Roman" w:hAnsi="Times New Roman" w:cs="Times New Roman"/>
          <w:color w:val="000000"/>
          <w:sz w:val="24"/>
          <w:szCs w:val="24"/>
        </w:rPr>
        <w:t>ligamenty</w:t>
      </w:r>
      <w:proofErr w:type="spellEnd"/>
      <w:r w:rsidRPr="006343EC">
        <w:rPr>
          <w:rFonts w:ascii="Times New Roman" w:hAnsi="Times New Roman" w:cs="Times New Roman"/>
          <w:color w:val="000000"/>
          <w:sz w:val="24"/>
          <w:szCs w:val="24"/>
        </w:rPr>
        <w:t xml:space="preserve">. Intervertebrálními </w:t>
      </w:r>
      <w:proofErr w:type="spellStart"/>
      <w:r w:rsidRPr="006343EC">
        <w:rPr>
          <w:rFonts w:ascii="Times New Roman" w:hAnsi="Times New Roman" w:cs="Times New Roman"/>
          <w:color w:val="000000"/>
          <w:sz w:val="24"/>
          <w:szCs w:val="24"/>
        </w:rPr>
        <w:t>foraminy</w:t>
      </w:r>
      <w:proofErr w:type="spellEnd"/>
      <w:r w:rsidRPr="006343EC">
        <w:rPr>
          <w:rFonts w:ascii="Times New Roman" w:hAnsi="Times New Roman" w:cs="Times New Roman"/>
          <w:color w:val="000000"/>
          <w:sz w:val="24"/>
          <w:szCs w:val="24"/>
        </w:rPr>
        <w:t xml:space="preserve"> (meziobratlovými otvory) daného páteřního segmentu vystupuje dvojice kořenů vycházejících z odpovídajícího míšního segmentu.</w:t>
      </w:r>
    </w:p>
    <w:p w:rsidR="00DE2942" w:rsidRDefault="00DE2942" w:rsidP="006343EC">
      <w:pPr>
        <w:pStyle w:val="Odstavecseseznamem"/>
        <w:tabs>
          <w:tab w:val="left" w:pos="342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3EC" w:rsidRPr="006343EC" w:rsidRDefault="006343EC" w:rsidP="00F97CDD">
      <w:pPr>
        <w:pStyle w:val="Odstavecseseznamem"/>
        <w:tabs>
          <w:tab w:val="left" w:pos="34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3EC">
        <w:rPr>
          <w:rFonts w:ascii="Times New Roman" w:hAnsi="Times New Roman" w:cs="Times New Roman"/>
          <w:b/>
          <w:sz w:val="24"/>
          <w:szCs w:val="24"/>
        </w:rPr>
        <w:t>Pohyblivost páteře</w:t>
      </w:r>
      <w:r w:rsidRPr="006343EC">
        <w:rPr>
          <w:rFonts w:ascii="Times New Roman" w:hAnsi="Times New Roman" w:cs="Times New Roman"/>
          <w:sz w:val="24"/>
          <w:szCs w:val="24"/>
        </w:rPr>
        <w:t xml:space="preserve"> je určena:</w:t>
      </w:r>
    </w:p>
    <w:p w:rsidR="006343EC" w:rsidRPr="006343EC" w:rsidRDefault="006343EC" w:rsidP="00F97CDD">
      <w:pPr>
        <w:pStyle w:val="Odstavecseseznamem"/>
        <w:tabs>
          <w:tab w:val="left" w:pos="34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3EC">
        <w:rPr>
          <w:rFonts w:ascii="Times New Roman" w:hAnsi="Times New Roman" w:cs="Times New Roman"/>
          <w:sz w:val="24"/>
          <w:szCs w:val="24"/>
        </w:rPr>
        <w:t>1. relativní výškou meziobratlových plotének (</w:t>
      </w:r>
      <w:proofErr w:type="spellStart"/>
      <w:r w:rsidRPr="006343EC">
        <w:rPr>
          <w:rFonts w:ascii="Times New Roman" w:hAnsi="Times New Roman" w:cs="Times New Roman"/>
          <w:sz w:val="24"/>
          <w:szCs w:val="24"/>
        </w:rPr>
        <w:t>anulus</w:t>
      </w:r>
      <w:proofErr w:type="spellEnd"/>
      <w:r w:rsidRPr="00634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EC">
        <w:rPr>
          <w:rFonts w:ascii="Times New Roman" w:hAnsi="Times New Roman" w:cs="Times New Roman"/>
          <w:sz w:val="24"/>
          <w:szCs w:val="24"/>
        </w:rPr>
        <w:t>fibrosus</w:t>
      </w:r>
      <w:proofErr w:type="spellEnd"/>
      <w:r w:rsidRPr="006343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3EC">
        <w:rPr>
          <w:rFonts w:ascii="Times New Roman" w:hAnsi="Times New Roman" w:cs="Times New Roman"/>
          <w:sz w:val="24"/>
          <w:szCs w:val="24"/>
        </w:rPr>
        <w:t>nucleus</w:t>
      </w:r>
      <w:proofErr w:type="spellEnd"/>
      <w:r w:rsidRPr="00634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3EC">
        <w:rPr>
          <w:rFonts w:ascii="Times New Roman" w:hAnsi="Times New Roman" w:cs="Times New Roman"/>
          <w:sz w:val="24"/>
          <w:szCs w:val="24"/>
        </w:rPr>
        <w:t>pulposus</w:t>
      </w:r>
      <w:proofErr w:type="spellEnd"/>
      <w:r w:rsidRPr="006343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43EC" w:rsidRPr="006343EC" w:rsidRDefault="006343EC" w:rsidP="00F97CDD">
      <w:pPr>
        <w:pStyle w:val="Odstavecseseznamem"/>
        <w:tabs>
          <w:tab w:val="left" w:pos="34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3EC">
        <w:rPr>
          <w:rFonts w:ascii="Times New Roman" w:hAnsi="Times New Roman" w:cs="Times New Roman"/>
          <w:sz w:val="24"/>
          <w:szCs w:val="24"/>
        </w:rPr>
        <w:t>2. tvarem a sklonem obratlových trnů</w:t>
      </w:r>
    </w:p>
    <w:p w:rsidR="006343EC" w:rsidRDefault="006343EC" w:rsidP="00F97CDD">
      <w:pPr>
        <w:pStyle w:val="Odstavecseseznamem"/>
        <w:tabs>
          <w:tab w:val="left" w:pos="34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3EC">
        <w:rPr>
          <w:rFonts w:ascii="Times New Roman" w:hAnsi="Times New Roman" w:cs="Times New Roman"/>
          <w:sz w:val="24"/>
          <w:szCs w:val="24"/>
        </w:rPr>
        <w:t>3. tvarem kloubních ploch</w:t>
      </w:r>
    </w:p>
    <w:p w:rsidR="00F97CDD" w:rsidRDefault="00F97CDD" w:rsidP="00F97CDD">
      <w:pPr>
        <w:pStyle w:val="Odstavecseseznamem"/>
        <w:tabs>
          <w:tab w:val="left" w:pos="34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7CDD" w:rsidRDefault="00F97CDD" w:rsidP="00F97CDD">
      <w:pPr>
        <w:pStyle w:val="Odstavecseseznamem"/>
        <w:tabs>
          <w:tab w:val="left" w:pos="34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CDD">
        <w:rPr>
          <w:rFonts w:ascii="Times New Roman" w:hAnsi="Times New Roman" w:cs="Times New Roman"/>
          <w:b/>
          <w:sz w:val="24"/>
          <w:szCs w:val="24"/>
        </w:rPr>
        <w:t>Pohyby páteře</w:t>
      </w:r>
      <w:r>
        <w:rPr>
          <w:rFonts w:ascii="Times New Roman" w:hAnsi="Times New Roman" w:cs="Times New Roman"/>
          <w:sz w:val="24"/>
          <w:szCs w:val="24"/>
        </w:rPr>
        <w:t xml:space="preserve"> zahrnují:</w:t>
      </w:r>
    </w:p>
    <w:p w:rsidR="00F97CDD" w:rsidRDefault="00F97CDD" w:rsidP="00F97CDD">
      <w:pPr>
        <w:pStyle w:val="Odstavecseseznamem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Předklon a záklon (anteflexe, retroflexe)</w:t>
      </w:r>
    </w:p>
    <w:p w:rsidR="00F97CDD" w:rsidRDefault="00F97CDD" w:rsidP="00F97CDD">
      <w:pPr>
        <w:pStyle w:val="Odstavecseseznamem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Úklony (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lateroflexe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97CDD" w:rsidRDefault="00F97CDD" w:rsidP="00F97CDD">
      <w:pPr>
        <w:pStyle w:val="Odstavecseseznamem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Otáčení (rotace torze)</w:t>
      </w:r>
    </w:p>
    <w:p w:rsidR="00F97CDD" w:rsidRDefault="00F97CDD" w:rsidP="00F97CDD">
      <w:pPr>
        <w:pStyle w:val="Odstavecseseznamem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Krouživé pohyby jako kombinace flexe, extenze a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lateroflexe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(krční a bederní páteř)</w:t>
      </w:r>
    </w:p>
    <w:p w:rsidR="00F97CDD" w:rsidRDefault="00F97CDD" w:rsidP="00F97CDD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jednotlivými obratli je rozsah pohybu malý. Výsledný pohyb páteře v určitém úseku je dán součtem dílčích pohybů. </w:t>
      </w:r>
    </w:p>
    <w:p w:rsidR="00F97CDD" w:rsidRDefault="00F97CDD" w:rsidP="00F97CDD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Zakřivení páteře</w:t>
      </w:r>
    </w:p>
    <w:p w:rsidR="00F97CDD" w:rsidRDefault="00F97CDD" w:rsidP="00F97CDD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rovině sagitální je páteř dvakrát esovitě prohnuta:</w:t>
      </w:r>
    </w:p>
    <w:p w:rsidR="00F97CDD" w:rsidRDefault="00F97CDD" w:rsidP="00F97CDD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konvexitou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vpřed – krční lordóza (s vrcholem mezi C3 a C4) a bederní lordóza (s vrcholem L5)</w:t>
      </w:r>
    </w:p>
    <w:p w:rsidR="00F97CDD" w:rsidRDefault="00F97CDD" w:rsidP="00F97CDD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konvexitou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vzad – hrudní kyfóza (s vrcholem mezi Th5 a Th6)</w:t>
      </w:r>
    </w:p>
    <w:p w:rsidR="00F97CDD" w:rsidRPr="00F97CDD" w:rsidRDefault="00F97CDD" w:rsidP="00F97CDD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Zakřivení v rovině frontální neboli skoliotické držení vzniká při nesouměrném zatížení páteře (např. břemenem v jedné ruce). Je funkční (fyziologická) i při klidném stoji.</w:t>
      </w:r>
    </w:p>
    <w:p w:rsidR="00DE2942" w:rsidRPr="006343EC" w:rsidRDefault="00DE2942" w:rsidP="00F97CDD">
      <w:pPr>
        <w:pStyle w:val="Odstavecseseznamem"/>
        <w:tabs>
          <w:tab w:val="left" w:pos="34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43EC" w:rsidRDefault="00F97C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CDD"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 w:rsidR="001871D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871DA">
        <w:rPr>
          <w:rFonts w:ascii="Times New Roman" w:hAnsi="Times New Roman" w:cs="Times New Roman"/>
          <w:sz w:val="24"/>
          <w:szCs w:val="24"/>
        </w:rPr>
        <w:t xml:space="preserve"> vyšetření páteře pohledem v klidném stoji zezadu, dále hodnocení rozvíjení páteře při pohybu do anteflexe, retroflexe a </w:t>
      </w:r>
      <w:proofErr w:type="spellStart"/>
      <w:r w:rsidR="001871DA">
        <w:rPr>
          <w:rFonts w:ascii="Times New Roman" w:hAnsi="Times New Roman" w:cs="Times New Roman"/>
          <w:sz w:val="24"/>
          <w:szCs w:val="24"/>
        </w:rPr>
        <w:t>lateroflexe</w:t>
      </w:r>
      <w:proofErr w:type="spellEnd"/>
      <w:r w:rsidR="001871DA">
        <w:rPr>
          <w:rFonts w:ascii="Times New Roman" w:hAnsi="Times New Roman" w:cs="Times New Roman"/>
          <w:sz w:val="24"/>
          <w:szCs w:val="24"/>
        </w:rPr>
        <w:t xml:space="preserve"> ve stoji. Krční páteř lze vyšetřit vsedě také při pasivním pohyb a pohybem proti odporu, dále také vyšetřujeme rotaci. Pacienta se ptáme na bolest při pohybu. </w:t>
      </w:r>
    </w:p>
    <w:p w:rsidR="007228D5" w:rsidRDefault="007228D5" w:rsidP="007228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Předklon – anteflexe – zezadu sledujeme rozvíjení páteře při postupném uvolněném předklonu, hodnotíme symetrii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paravertebrálních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valů. Při skolióze je v předklonu patrná prominence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paravertebrálního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valu na straně skoliózy (informace o rotaci obratlů), při pohledu z boku by měla páteř při postupném uvolněném předklonu tvořit plynulý oblouk</w:t>
      </w:r>
    </w:p>
    <w:p w:rsidR="007228D5" w:rsidRDefault="007228D5">
      <w:pPr>
        <w:rPr>
          <w:rFonts w:ascii="Times New Roman" w:hAnsi="Times New Roman" w:cs="Times New Roman"/>
          <w:sz w:val="24"/>
          <w:szCs w:val="24"/>
        </w:rPr>
      </w:pPr>
    </w:p>
    <w:p w:rsidR="001871DA" w:rsidRDefault="001871DA" w:rsidP="00E47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Palpace</w:t>
      </w:r>
      <w:r>
        <w:rPr>
          <w:rFonts w:ascii="Times New Roman" w:hAnsi="Times New Roman" w:cs="Times New Roman"/>
          <w:sz w:val="24"/>
          <w:szCs w:val="24"/>
        </w:rPr>
        <w:t xml:space="preserve"> – zjišťujeme bolestivost palpace obratlových trnů, kloubní vůli „joint play“. Vyšetřujeme také měkké tkáně a svaly v dané oblasti.</w:t>
      </w:r>
    </w:p>
    <w:p w:rsidR="001871DA" w:rsidRDefault="0018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Vyšetření pohyblivosti páteře</w:t>
      </w:r>
      <w:r>
        <w:rPr>
          <w:rFonts w:ascii="Times New Roman" w:hAnsi="Times New Roman" w:cs="Times New Roman"/>
          <w:sz w:val="24"/>
          <w:szCs w:val="24"/>
        </w:rPr>
        <w:t xml:space="preserve"> – pro hodnocení pohyblivosti páteře využíváme různé testy, při kterých měříme jednotlivé úseky páteře a následné změny distancí při pohybu páteře.</w:t>
      </w:r>
    </w:p>
    <w:p w:rsidR="001871DA" w:rsidRDefault="001871DA" w:rsidP="001871DA">
      <w:pPr>
        <w:pStyle w:val="Odstavecseseznamem"/>
        <w:numPr>
          <w:ilvl w:val="0"/>
          <w:numId w:val="2"/>
        </w:numPr>
        <w:tabs>
          <w:tab w:val="left" w:pos="269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71DA">
        <w:rPr>
          <w:rFonts w:ascii="Times New Roman" w:hAnsi="Times New Roman" w:cs="Times New Roman"/>
          <w:sz w:val="24"/>
          <w:szCs w:val="24"/>
        </w:rPr>
        <w:t xml:space="preserve">Ottova distance, </w:t>
      </w:r>
      <w:proofErr w:type="spellStart"/>
      <w:r w:rsidRPr="001871DA">
        <w:rPr>
          <w:rFonts w:ascii="Times New Roman" w:hAnsi="Times New Roman" w:cs="Times New Roman"/>
          <w:sz w:val="24"/>
          <w:szCs w:val="24"/>
        </w:rPr>
        <w:t>Čepojova</w:t>
      </w:r>
      <w:proofErr w:type="spellEnd"/>
      <w:r w:rsidRPr="001871DA">
        <w:rPr>
          <w:rFonts w:ascii="Times New Roman" w:hAnsi="Times New Roman" w:cs="Times New Roman"/>
          <w:sz w:val="24"/>
          <w:szCs w:val="24"/>
        </w:rPr>
        <w:t xml:space="preserve"> distance</w:t>
      </w:r>
      <w:r w:rsidRPr="001871D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Schoberova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distance, Stiborova distance,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Forestierova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fleche</w:t>
      </w:r>
      <w:proofErr w:type="spellEnd"/>
      <w:r>
        <w:rPr>
          <w:rFonts w:ascii="Times New Roman" w:hAnsi="Times New Roman" w:cs="Times New Roman"/>
          <w:sz w:val="24"/>
          <w:szCs w:val="24"/>
        </w:rPr>
        <w:t>, Thomayerova zkouška.</w:t>
      </w:r>
    </w:p>
    <w:p w:rsidR="007228D5" w:rsidRDefault="007228D5" w:rsidP="00E47FE1">
      <w:pPr>
        <w:pStyle w:val="Odstavecseseznamem"/>
        <w:tabs>
          <w:tab w:val="left" w:pos="269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871DA" w:rsidRPr="001871DA" w:rsidRDefault="001871DA">
      <w:pPr>
        <w:rPr>
          <w:rFonts w:ascii="Times New Roman" w:hAnsi="Times New Roman" w:cs="Times New Roman"/>
          <w:sz w:val="24"/>
          <w:szCs w:val="24"/>
        </w:rPr>
      </w:pPr>
    </w:p>
    <w:p w:rsidR="00F97CDD" w:rsidRPr="00F97CDD" w:rsidRDefault="00F97CDD">
      <w:pPr>
        <w:rPr>
          <w:rFonts w:ascii="Times New Roman" w:hAnsi="Times New Roman" w:cs="Times New Roman"/>
          <w:b/>
          <w:sz w:val="24"/>
          <w:szCs w:val="24"/>
        </w:rPr>
      </w:pPr>
    </w:p>
    <w:sectPr w:rsidR="00F97CDD" w:rsidRPr="00F97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6396"/>
    <w:multiLevelType w:val="hybridMultilevel"/>
    <w:tmpl w:val="D5826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90C7E"/>
    <w:multiLevelType w:val="hybridMultilevel"/>
    <w:tmpl w:val="A3C4377C"/>
    <w:lvl w:ilvl="0" w:tplc="EB2EE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EC"/>
    <w:rsid w:val="001871DA"/>
    <w:rsid w:val="006343EC"/>
    <w:rsid w:val="007228D5"/>
    <w:rsid w:val="00AE128E"/>
    <w:rsid w:val="00B6197B"/>
    <w:rsid w:val="00DE2942"/>
    <w:rsid w:val="00E47FE1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3</cp:revision>
  <dcterms:created xsi:type="dcterms:W3CDTF">2014-08-28T09:38:00Z</dcterms:created>
  <dcterms:modified xsi:type="dcterms:W3CDTF">2014-08-28T12:21:00Z</dcterms:modified>
</cp:coreProperties>
</file>