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7B" w:rsidRDefault="0074312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Palpační vyšetření – orientační</w:t>
      </w:r>
      <w:r w:rsidR="00B30A66">
        <w:rPr>
          <w:rFonts w:ascii="Times New Roman" w:hAnsi="Times New Roman" w:cs="Times New Roman"/>
          <w:b/>
          <w:sz w:val="28"/>
          <w:szCs w:val="28"/>
          <w:u w:val="single"/>
        </w:rPr>
        <w:t xml:space="preserve"> kostěné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body</w:t>
      </w:r>
    </w:p>
    <w:p w:rsidR="00B30A66" w:rsidRDefault="00B30A66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0A66" w:rsidRPr="00B30A66" w:rsidRDefault="00B30A66" w:rsidP="00CF56B1">
      <w:pPr>
        <w:pStyle w:val="Odstavecseseznamem"/>
        <w:tabs>
          <w:tab w:val="left" w:pos="269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vyšetření </w:t>
      </w:r>
      <w:r w:rsidR="001B401F">
        <w:rPr>
          <w:rFonts w:ascii="Times New Roman" w:hAnsi="Times New Roman" w:cs="Times New Roman"/>
          <w:sz w:val="24"/>
          <w:szCs w:val="24"/>
        </w:rPr>
        <w:t xml:space="preserve">páteře, </w:t>
      </w:r>
      <w:r>
        <w:rPr>
          <w:rFonts w:ascii="Times New Roman" w:hAnsi="Times New Roman" w:cs="Times New Roman"/>
          <w:sz w:val="24"/>
          <w:szCs w:val="24"/>
        </w:rPr>
        <w:t xml:space="preserve">pánve a </w:t>
      </w:r>
      <w:r w:rsidR="001B401F">
        <w:rPr>
          <w:rFonts w:ascii="Times New Roman" w:hAnsi="Times New Roman" w:cs="Times New Roman"/>
          <w:sz w:val="24"/>
          <w:szCs w:val="24"/>
        </w:rPr>
        <w:t xml:space="preserve">periferních </w:t>
      </w:r>
      <w:r>
        <w:rPr>
          <w:rFonts w:ascii="Times New Roman" w:hAnsi="Times New Roman" w:cs="Times New Roman"/>
          <w:sz w:val="24"/>
          <w:szCs w:val="24"/>
        </w:rPr>
        <w:t>kloub</w:t>
      </w:r>
      <w:r w:rsidR="00CF56B1">
        <w:rPr>
          <w:rFonts w:ascii="Times New Roman" w:hAnsi="Times New Roman" w:cs="Times New Roman"/>
          <w:sz w:val="24"/>
          <w:szCs w:val="24"/>
        </w:rPr>
        <w:t>ů je nezbytná palpační dovednost</w:t>
      </w:r>
      <w:r>
        <w:rPr>
          <w:rFonts w:ascii="Times New Roman" w:hAnsi="Times New Roman" w:cs="Times New Roman"/>
          <w:sz w:val="24"/>
          <w:szCs w:val="24"/>
        </w:rPr>
        <w:t xml:space="preserve"> následujících orientačních kostěných bodů: </w:t>
      </w:r>
    </w:p>
    <w:p w:rsidR="002E62A2" w:rsidRDefault="002E62A2" w:rsidP="00CF56B1">
      <w:pPr>
        <w:pStyle w:val="Odstavecseseznamem"/>
        <w:tabs>
          <w:tab w:val="left" w:pos="269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2A2" w:rsidRDefault="002E62A2" w:rsidP="00CF56B1">
      <w:pPr>
        <w:pStyle w:val="Odstavecseseznamem"/>
        <w:tabs>
          <w:tab w:val="left" w:pos="2694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Pánev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cristae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iliacae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spinae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iliacae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anteriores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superiores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spinae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iliacae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poste</w:t>
      </w:r>
      <w:r w:rsidR="006B7E7B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>iores</w:t>
      </w:r>
      <w:proofErr w:type="spellEnd"/>
      <w:r w:rsidR="006B7E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7E7B">
        <w:rPr>
          <w:rFonts w:ascii="Times New Roman" w:hAnsi="Times New Roman" w:cs="Times New Roman"/>
          <w:i/>
          <w:sz w:val="24"/>
          <w:szCs w:val="24"/>
        </w:rPr>
        <w:t>superiores</w:t>
      </w:r>
      <w:proofErr w:type="spellEnd"/>
      <w:r w:rsidR="006B7E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symphysis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tuber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ischiadicum</w:t>
      </w:r>
      <w:proofErr w:type="spellEnd"/>
    </w:p>
    <w:p w:rsidR="002E62A2" w:rsidRDefault="002E62A2" w:rsidP="00CF56B1">
      <w:pPr>
        <w:pStyle w:val="Odstavecseseznamem"/>
        <w:tabs>
          <w:tab w:val="left" w:pos="2694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62A2" w:rsidRDefault="002E62A2" w:rsidP="00CF56B1">
      <w:pPr>
        <w:pStyle w:val="Odstavecseseznamem"/>
        <w:tabs>
          <w:tab w:val="left" w:pos="2694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DK – </w:t>
      </w:r>
      <w:r>
        <w:rPr>
          <w:rFonts w:ascii="Times New Roman" w:hAnsi="Times New Roman" w:cs="Times New Roman"/>
          <w:i/>
          <w:sz w:val="24"/>
          <w:szCs w:val="24"/>
        </w:rPr>
        <w:t xml:space="preserve">trochanter major, condylus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lateralis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medialis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patella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tuberositas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tibiae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caput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fibulae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2E62A2" w:rsidRDefault="002E62A2" w:rsidP="00CF56B1">
      <w:pPr>
        <w:pStyle w:val="Odstavecseseznamem"/>
        <w:tabs>
          <w:tab w:val="left" w:pos="2694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zevní/vnitřní štěrbina kolenního kloubu, </w:t>
      </w:r>
      <w:r>
        <w:rPr>
          <w:rFonts w:ascii="Times New Roman" w:hAnsi="Times New Roman" w:cs="Times New Roman"/>
          <w:i/>
          <w:sz w:val="24"/>
          <w:szCs w:val="24"/>
        </w:rPr>
        <w:t xml:space="preserve">condylus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medialis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lateralis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tibiae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malleolus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medialis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lateralis</w:t>
      </w:r>
      <w:proofErr w:type="spellEnd"/>
    </w:p>
    <w:p w:rsidR="002E62A2" w:rsidRDefault="002E62A2" w:rsidP="00CF56B1">
      <w:pPr>
        <w:pStyle w:val="Odstavecseseznamem"/>
        <w:tabs>
          <w:tab w:val="left" w:pos="2694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62A2" w:rsidRDefault="002E62A2" w:rsidP="00CF56B1">
      <w:pPr>
        <w:pStyle w:val="Odstavecseseznamem"/>
        <w:tabs>
          <w:tab w:val="left" w:pos="269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Páteř – orientační body na páteři –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trny obratlů – L5 (poslední pohyblivý při ante/retroflexi), trn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vertebra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prominens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C6, C7, C2,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transversus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C1, C2</w:t>
      </w:r>
    </w:p>
    <w:bookmarkEnd w:id="0"/>
    <w:p w:rsidR="002E62A2" w:rsidRDefault="002E62A2" w:rsidP="00CF56B1">
      <w:pPr>
        <w:pStyle w:val="Odstavecseseznamem"/>
        <w:tabs>
          <w:tab w:val="left" w:pos="269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62A2" w:rsidRDefault="002E62A2" w:rsidP="00CF56B1">
      <w:pPr>
        <w:pStyle w:val="Odstavecseseznamem"/>
        <w:tabs>
          <w:tab w:val="left" w:pos="2694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HK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clavicula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scapula,acromion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laterální/mediální kondyl humeru, </w:t>
      </w:r>
      <w:proofErr w:type="spellStart"/>
      <w:r>
        <w:rPr>
          <w:rFonts w:ascii="Times New Roman" w:hAnsi="Times New Roman" w:cs="Times New Roman"/>
          <w:sz w:val="24"/>
          <w:szCs w:val="24"/>
        </w:rPr>
        <w:t>olekranon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processus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</w:t>
      </w:r>
      <w:r w:rsidR="00CF56B1">
        <w:rPr>
          <w:rFonts w:ascii="Times New Roman" w:hAnsi="Times New Roman" w:cs="Times New Roman"/>
          <w:i/>
          <w:sz w:val="24"/>
          <w:szCs w:val="24"/>
        </w:rPr>
        <w:t>yloideus</w:t>
      </w:r>
      <w:proofErr w:type="spellEnd"/>
      <w:r w:rsidR="00CF56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56B1">
        <w:rPr>
          <w:rFonts w:ascii="Times New Roman" w:hAnsi="Times New Roman" w:cs="Times New Roman"/>
          <w:i/>
          <w:sz w:val="24"/>
          <w:szCs w:val="24"/>
        </w:rPr>
        <w:t>ulnae</w:t>
      </w:r>
      <w:proofErr w:type="spellEnd"/>
      <w:r w:rsidR="00CF56B1">
        <w:rPr>
          <w:rFonts w:ascii="Times New Roman" w:hAnsi="Times New Roman" w:cs="Times New Roman"/>
          <w:i/>
          <w:sz w:val="24"/>
          <w:szCs w:val="24"/>
        </w:rPr>
        <w:t xml:space="preserve">/radii, </w:t>
      </w:r>
      <w:proofErr w:type="spellStart"/>
      <w:r w:rsidR="00CF56B1">
        <w:rPr>
          <w:rFonts w:ascii="Times New Roman" w:hAnsi="Times New Roman" w:cs="Times New Roman"/>
          <w:i/>
          <w:sz w:val="24"/>
          <w:szCs w:val="24"/>
        </w:rPr>
        <w:t>daktylion</w:t>
      </w:r>
      <w:proofErr w:type="spellEnd"/>
    </w:p>
    <w:p w:rsidR="002E62A2" w:rsidRPr="00A167F0" w:rsidRDefault="002E62A2" w:rsidP="00CF56B1">
      <w:pPr>
        <w:pStyle w:val="Odstavecseseznamem"/>
        <w:tabs>
          <w:tab w:val="left" w:pos="2694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A66" w:rsidRDefault="00B30A66" w:rsidP="00B30A66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Vyšetření pánve </w:t>
      </w:r>
    </w:p>
    <w:p w:rsidR="00695B11" w:rsidRDefault="00695B11" w:rsidP="00B30A66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B11" w:rsidRPr="00695B11" w:rsidRDefault="00695B11" w:rsidP="00B30A6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Pacient stojí k vyšetřujícímu zády, dolní končetiny má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extendované</w:t>
      </w:r>
      <w:proofErr w:type="spellEnd"/>
      <w:r>
        <w:rPr>
          <w:rFonts w:ascii="Times New Roman" w:hAnsi="Times New Roman" w:cs="Times New Roman"/>
          <w:sz w:val="24"/>
          <w:szCs w:val="24"/>
        </w:rPr>
        <w:t>, horní končetiny volně spuštěné podél těla nebo v mírné abdukci.</w:t>
      </w:r>
    </w:p>
    <w:p w:rsidR="00695B11" w:rsidRDefault="00695B11" w:rsidP="00B30A66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A66" w:rsidRPr="00EB57AC" w:rsidRDefault="00695B11" w:rsidP="00B30A66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="00B30A66" w:rsidRPr="00EB57AC">
        <w:rPr>
          <w:rFonts w:ascii="Times New Roman" w:hAnsi="Times New Roman" w:cs="Times New Roman"/>
          <w:b/>
          <w:sz w:val="24"/>
          <w:szCs w:val="24"/>
        </w:rPr>
        <w:t>spekce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pánve</w:t>
      </w:r>
      <w:r w:rsidR="00B30A66" w:rsidRPr="00EB57AC">
        <w:rPr>
          <w:rFonts w:ascii="Times New Roman" w:hAnsi="Times New Roman" w:cs="Times New Roman"/>
          <w:b/>
          <w:sz w:val="24"/>
          <w:szCs w:val="24"/>
        </w:rPr>
        <w:t>:</w:t>
      </w:r>
    </w:p>
    <w:p w:rsidR="00B30A66" w:rsidRPr="00EB57AC" w:rsidRDefault="00B30A66" w:rsidP="00B30A6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7AC">
        <w:rPr>
          <w:rFonts w:ascii="Times New Roman" w:hAnsi="Times New Roman" w:cs="Times New Roman"/>
          <w:sz w:val="24"/>
          <w:szCs w:val="24"/>
        </w:rPr>
        <w:t>askpecí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 zezadu - </w:t>
      </w:r>
      <w:proofErr w:type="spellStart"/>
      <w:r w:rsidRPr="00EB57AC">
        <w:rPr>
          <w:rFonts w:ascii="Times New Roman" w:hAnsi="Times New Roman" w:cs="Times New Roman"/>
          <w:sz w:val="24"/>
          <w:szCs w:val="24"/>
        </w:rPr>
        <w:t>Michaelisova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 routa,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7AC">
        <w:rPr>
          <w:rFonts w:ascii="Times New Roman" w:hAnsi="Times New Roman" w:cs="Times New Roman"/>
          <w:sz w:val="24"/>
          <w:szCs w:val="24"/>
        </w:rPr>
        <w:t xml:space="preserve">sešikmení pánve, </w:t>
      </w:r>
      <w:proofErr w:type="spellStart"/>
      <w:r w:rsidRPr="00EB57AC">
        <w:rPr>
          <w:rFonts w:ascii="Times New Roman" w:hAnsi="Times New Roman" w:cs="Times New Roman"/>
          <w:sz w:val="24"/>
          <w:szCs w:val="24"/>
        </w:rPr>
        <w:t>anteverze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>, laterální posun pánve, torze</w:t>
      </w:r>
    </w:p>
    <w:p w:rsidR="00B30A66" w:rsidRPr="00EB57AC" w:rsidRDefault="00B30A66" w:rsidP="00B30A6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7AC">
        <w:rPr>
          <w:rFonts w:ascii="Times New Roman" w:hAnsi="Times New Roman" w:cs="Times New Roman"/>
          <w:sz w:val="24"/>
          <w:szCs w:val="24"/>
        </w:rPr>
        <w:t>aspekce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 z boku – </w:t>
      </w:r>
      <w:proofErr w:type="spellStart"/>
      <w:r w:rsidRPr="00EB57AC">
        <w:rPr>
          <w:rFonts w:ascii="Times New Roman" w:hAnsi="Times New Roman" w:cs="Times New Roman"/>
          <w:sz w:val="24"/>
          <w:szCs w:val="24"/>
        </w:rPr>
        <w:t>anteverze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>/retroverze pánve</w:t>
      </w:r>
    </w:p>
    <w:p w:rsidR="00B30A66" w:rsidRPr="00B30A66" w:rsidRDefault="00B30A66" w:rsidP="00B30A6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A66">
        <w:rPr>
          <w:rFonts w:ascii="Times New Roman" w:hAnsi="Times New Roman" w:cs="Times New Roman"/>
          <w:sz w:val="24"/>
          <w:szCs w:val="24"/>
        </w:rPr>
        <w:t>aspekce</w:t>
      </w:r>
      <w:proofErr w:type="spellEnd"/>
      <w:r w:rsidRPr="00B30A66">
        <w:rPr>
          <w:rFonts w:ascii="Times New Roman" w:hAnsi="Times New Roman" w:cs="Times New Roman"/>
          <w:sz w:val="24"/>
          <w:szCs w:val="24"/>
        </w:rPr>
        <w:t xml:space="preserve"> zepředu </w:t>
      </w:r>
    </w:p>
    <w:p w:rsidR="00B30A66" w:rsidRDefault="00B30A66" w:rsidP="00B30A66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A66" w:rsidRPr="00EB57AC" w:rsidRDefault="00695B11" w:rsidP="00695B11">
      <w:pPr>
        <w:spacing w:after="0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B30A66" w:rsidRPr="00EB57AC">
        <w:rPr>
          <w:rFonts w:ascii="Times New Roman" w:hAnsi="Times New Roman" w:cs="Times New Roman"/>
          <w:b/>
          <w:sz w:val="24"/>
          <w:szCs w:val="24"/>
        </w:rPr>
        <w:t>alpace</w:t>
      </w:r>
      <w:r>
        <w:rPr>
          <w:rFonts w:ascii="Times New Roman" w:hAnsi="Times New Roman" w:cs="Times New Roman"/>
          <w:b/>
          <w:sz w:val="24"/>
          <w:szCs w:val="24"/>
        </w:rPr>
        <w:t xml:space="preserve"> pánve</w:t>
      </w:r>
      <w:r w:rsidR="00B30A66" w:rsidRPr="00EB57AC">
        <w:rPr>
          <w:rFonts w:ascii="Times New Roman" w:hAnsi="Times New Roman" w:cs="Times New Roman"/>
          <w:b/>
          <w:sz w:val="24"/>
          <w:szCs w:val="24"/>
        </w:rPr>
        <w:t>:</w:t>
      </w:r>
    </w:p>
    <w:p w:rsidR="00B30A66" w:rsidRPr="00B30A66" w:rsidRDefault="00B30A66" w:rsidP="00695B11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cristae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iliacae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spinae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iliacae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anteriores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superiores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spinae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iliacae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posteriores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superiores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symphysis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tuber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ischiadicum</w:t>
      </w:r>
      <w:proofErr w:type="spellEnd"/>
    </w:p>
    <w:p w:rsidR="00695B11" w:rsidRDefault="00695B11" w:rsidP="00B30A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11" w:rsidRDefault="00695B11" w:rsidP="00B30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Hřebeny kosti kyčelní palpujeme radiální hranou ukazováku shora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mediokaudálním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směrem. Přední a zadní trny kyčelních kostí palpujeme bříšky palců zdola kraniálně, při vyšetření přední</w:t>
      </w:r>
      <w:r w:rsidR="00CF56B1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6B1">
        <w:rPr>
          <w:rFonts w:ascii="Times New Roman" w:hAnsi="Times New Roman" w:cs="Times New Roman"/>
          <w:sz w:val="24"/>
          <w:szCs w:val="24"/>
        </w:rPr>
        <w:t>trnů stojí pacient čelem k vyšetřujícímu.</w:t>
      </w:r>
    </w:p>
    <w:p w:rsidR="00B30A66" w:rsidRPr="00695B11" w:rsidRDefault="00B30A66" w:rsidP="00B30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Palpačním vyšetřením zhodnotíme </w:t>
      </w:r>
      <w:r w:rsidR="00695B11" w:rsidRPr="00695B11">
        <w:rPr>
          <w:rFonts w:ascii="Times New Roman" w:hAnsi="Times New Roman" w:cs="Times New Roman"/>
          <w:sz w:val="24"/>
          <w:szCs w:val="24"/>
        </w:rPr>
        <w:t xml:space="preserve">výšku hřebenů pánve, předních a zadních trnů kyčelních kostí a </w:t>
      </w:r>
      <w:r w:rsidRPr="00695B11">
        <w:rPr>
          <w:rFonts w:ascii="Times New Roman" w:hAnsi="Times New Roman" w:cs="Times New Roman"/>
          <w:sz w:val="24"/>
          <w:szCs w:val="24"/>
        </w:rPr>
        <w:t xml:space="preserve">celkové postavení pánve. </w:t>
      </w:r>
    </w:p>
    <w:p w:rsidR="00B30A66" w:rsidRDefault="00DE4496" w:rsidP="00DE44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 xml:space="preserve">Pohyb </w:t>
      </w:r>
      <w:r w:rsidR="00B30A66">
        <w:rPr>
          <w:rFonts w:ascii="Times New Roman" w:hAnsi="Times New Roman" w:cs="Times New Roman"/>
          <w:b/>
          <w:sz w:val="24"/>
          <w:szCs w:val="24"/>
        </w:rPr>
        <w:t>pánve</w:t>
      </w:r>
      <w:r w:rsidR="00CF56B1">
        <w:rPr>
          <w:rFonts w:ascii="Times New Roman" w:hAnsi="Times New Roman" w:cs="Times New Roman"/>
          <w:b/>
          <w:sz w:val="24"/>
          <w:szCs w:val="24"/>
        </w:rPr>
        <w:t>:</w:t>
      </w:r>
    </w:p>
    <w:p w:rsidR="00DE4496" w:rsidRPr="00B30A66" w:rsidRDefault="00DE4496" w:rsidP="00B30A6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66">
        <w:rPr>
          <w:rFonts w:ascii="Times New Roman" w:hAnsi="Times New Roman" w:cs="Times New Roman"/>
          <w:b/>
          <w:sz w:val="24"/>
          <w:szCs w:val="24"/>
        </w:rPr>
        <w:t xml:space="preserve">v rovině sagitální </w:t>
      </w:r>
    </w:p>
    <w:p w:rsidR="00DE4496" w:rsidRPr="00EB57AC" w:rsidRDefault="00DE4496" w:rsidP="00DE449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57AC">
        <w:rPr>
          <w:rFonts w:ascii="Times New Roman" w:hAnsi="Times New Roman" w:cs="Times New Roman"/>
          <w:b/>
          <w:sz w:val="24"/>
          <w:szCs w:val="24"/>
        </w:rPr>
        <w:lastRenderedPageBreak/>
        <w:t>Anteverze</w:t>
      </w:r>
      <w:proofErr w:type="spellEnd"/>
      <w:r w:rsidRPr="00EB57AC">
        <w:rPr>
          <w:rFonts w:ascii="Times New Roman" w:hAnsi="Times New Roman" w:cs="Times New Roman"/>
          <w:b/>
          <w:sz w:val="24"/>
          <w:szCs w:val="24"/>
        </w:rPr>
        <w:t xml:space="preserve"> pánve (</w:t>
      </w:r>
      <w:r w:rsidRPr="00EB57AC">
        <w:rPr>
          <w:rFonts w:ascii="Times New Roman" w:hAnsi="Times New Roman" w:cs="Times New Roman"/>
          <w:b/>
          <w:i/>
          <w:sz w:val="24"/>
          <w:szCs w:val="24"/>
        </w:rPr>
        <w:t xml:space="preserve">forward </w:t>
      </w:r>
      <w:proofErr w:type="spellStart"/>
      <w:r w:rsidRPr="00EB57AC">
        <w:rPr>
          <w:rFonts w:ascii="Times New Roman" w:hAnsi="Times New Roman" w:cs="Times New Roman"/>
          <w:b/>
          <w:i/>
          <w:sz w:val="24"/>
          <w:szCs w:val="24"/>
        </w:rPr>
        <w:t>tilt</w:t>
      </w:r>
      <w:proofErr w:type="spellEnd"/>
      <w:r w:rsidRPr="00EB57A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B57AC">
        <w:rPr>
          <w:rFonts w:ascii="Times New Roman" w:hAnsi="Times New Roman" w:cs="Times New Roman"/>
          <w:sz w:val="24"/>
          <w:szCs w:val="24"/>
        </w:rPr>
        <w:t xml:space="preserve">- při tomto pohybu se pohybuje </w:t>
      </w:r>
      <w:proofErr w:type="spellStart"/>
      <w:r w:rsidRPr="00EB57AC">
        <w:rPr>
          <w:rFonts w:ascii="Times New Roman" w:hAnsi="Times New Roman" w:cs="Times New Roman"/>
          <w:sz w:val="24"/>
          <w:szCs w:val="24"/>
        </w:rPr>
        <w:t>symphysis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7AC">
        <w:rPr>
          <w:rFonts w:ascii="Times New Roman" w:hAnsi="Times New Roman" w:cs="Times New Roman"/>
          <w:sz w:val="24"/>
          <w:szCs w:val="24"/>
        </w:rPr>
        <w:t>ossium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7AC">
        <w:rPr>
          <w:rFonts w:ascii="Times New Roman" w:hAnsi="Times New Roman" w:cs="Times New Roman"/>
          <w:sz w:val="24"/>
          <w:szCs w:val="24"/>
        </w:rPr>
        <w:t>pubis</w:t>
      </w:r>
      <w:proofErr w:type="spellEnd"/>
      <w:r w:rsidRPr="00EB57AC">
        <w:rPr>
          <w:rFonts w:ascii="Times New Roman" w:hAnsi="Times New Roman" w:cs="Times New Roman"/>
          <w:sz w:val="24"/>
          <w:szCs w:val="24"/>
        </w:rPr>
        <w:t xml:space="preserve"> směrem dolů, zvyšuje se bederní lordóza a účastní se na něm </w:t>
      </w:r>
      <w:proofErr w:type="spellStart"/>
      <w:r w:rsidRPr="00EB57AC">
        <w:rPr>
          <w:rFonts w:ascii="Times New Roman" w:hAnsi="Times New Roman" w:cs="Times New Roman"/>
          <w:i/>
          <w:sz w:val="24"/>
          <w:szCs w:val="24"/>
        </w:rPr>
        <w:t>m.iliopsoas</w:t>
      </w:r>
      <w:proofErr w:type="spellEnd"/>
    </w:p>
    <w:p w:rsidR="00DE4496" w:rsidRPr="00EB57AC" w:rsidRDefault="00DE4496" w:rsidP="00DE449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>Retroverze pánve (</w:t>
      </w:r>
      <w:proofErr w:type="spellStart"/>
      <w:r w:rsidRPr="00EB57AC">
        <w:rPr>
          <w:rFonts w:ascii="Times New Roman" w:hAnsi="Times New Roman" w:cs="Times New Roman"/>
          <w:b/>
          <w:i/>
          <w:sz w:val="24"/>
          <w:szCs w:val="24"/>
        </w:rPr>
        <w:t>backward</w:t>
      </w:r>
      <w:proofErr w:type="spellEnd"/>
      <w:r w:rsidRPr="00EB57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B57AC">
        <w:rPr>
          <w:rFonts w:ascii="Times New Roman" w:hAnsi="Times New Roman" w:cs="Times New Roman"/>
          <w:b/>
          <w:i/>
          <w:sz w:val="24"/>
          <w:szCs w:val="24"/>
        </w:rPr>
        <w:t>tilt</w:t>
      </w:r>
      <w:proofErr w:type="spellEnd"/>
      <w:r w:rsidRPr="00EB57A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B57A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B57AC">
        <w:rPr>
          <w:rFonts w:ascii="Times New Roman" w:hAnsi="Times New Roman" w:cs="Times New Roman"/>
          <w:sz w:val="24"/>
          <w:szCs w:val="24"/>
        </w:rPr>
        <w:t>při tomto pohybu se pohybuje symfýza směrem vzhůru a bederní lordóza se snižuje. Účast břišních svalů.</w:t>
      </w:r>
    </w:p>
    <w:p w:rsidR="00CF56B1" w:rsidRDefault="00CF56B1" w:rsidP="00CF56B1">
      <w:pPr>
        <w:pStyle w:val="Odstavecseseznamem"/>
        <w:ind w:left="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496" w:rsidRDefault="00DE4496" w:rsidP="00B30A6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>v rovině frontální</w:t>
      </w:r>
    </w:p>
    <w:p w:rsidR="00DE4496" w:rsidRPr="00EB57AC" w:rsidRDefault="00DE4496" w:rsidP="00DE4496">
      <w:pPr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>Sešikmení pánve (</w:t>
      </w:r>
      <w:proofErr w:type="spellStart"/>
      <w:r w:rsidRPr="00EB57AC">
        <w:rPr>
          <w:rFonts w:ascii="Times New Roman" w:hAnsi="Times New Roman" w:cs="Times New Roman"/>
          <w:b/>
          <w:i/>
          <w:sz w:val="24"/>
          <w:szCs w:val="24"/>
        </w:rPr>
        <w:t>lateral</w:t>
      </w:r>
      <w:proofErr w:type="spellEnd"/>
      <w:r w:rsidRPr="00EB57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B57AC">
        <w:rPr>
          <w:rFonts w:ascii="Times New Roman" w:hAnsi="Times New Roman" w:cs="Times New Roman"/>
          <w:b/>
          <w:i/>
          <w:sz w:val="24"/>
          <w:szCs w:val="24"/>
        </w:rPr>
        <w:t>tilt</w:t>
      </w:r>
      <w:proofErr w:type="spellEnd"/>
      <w:r w:rsidRPr="00EB57AC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EB57AC">
        <w:rPr>
          <w:rFonts w:ascii="Times New Roman" w:hAnsi="Times New Roman" w:cs="Times New Roman"/>
          <w:sz w:val="24"/>
          <w:szCs w:val="24"/>
        </w:rPr>
        <w:t xml:space="preserve">– probíhá ve smyslu zvýšení nebo snížení pánevního okraje. Na tomto pohybu participují </w:t>
      </w:r>
      <w:r w:rsidRPr="00EB57AC">
        <w:rPr>
          <w:rFonts w:ascii="Times New Roman" w:hAnsi="Times New Roman" w:cs="Times New Roman"/>
          <w:i/>
          <w:sz w:val="24"/>
          <w:szCs w:val="24"/>
        </w:rPr>
        <w:t xml:space="preserve">mm. </w:t>
      </w:r>
      <w:proofErr w:type="spellStart"/>
      <w:r w:rsidRPr="00EB57AC">
        <w:rPr>
          <w:rFonts w:ascii="Times New Roman" w:hAnsi="Times New Roman" w:cs="Times New Roman"/>
          <w:i/>
          <w:sz w:val="24"/>
          <w:szCs w:val="24"/>
        </w:rPr>
        <w:t>gluteí</w:t>
      </w:r>
      <w:proofErr w:type="spellEnd"/>
      <w:r w:rsidRPr="00EB57AC">
        <w:rPr>
          <w:rFonts w:ascii="Times New Roman" w:hAnsi="Times New Roman" w:cs="Times New Roman"/>
          <w:i/>
          <w:sz w:val="24"/>
          <w:szCs w:val="24"/>
        </w:rPr>
        <w:t xml:space="preserve"> medii</w:t>
      </w:r>
      <w:r w:rsidRPr="00EB57AC">
        <w:rPr>
          <w:rFonts w:ascii="Times New Roman" w:hAnsi="Times New Roman" w:cs="Times New Roman"/>
          <w:sz w:val="24"/>
          <w:szCs w:val="24"/>
        </w:rPr>
        <w:t xml:space="preserve"> a </w:t>
      </w:r>
      <w:r w:rsidRPr="00EB57AC">
        <w:rPr>
          <w:rFonts w:ascii="Times New Roman" w:hAnsi="Times New Roman" w:cs="Times New Roman"/>
          <w:i/>
          <w:sz w:val="24"/>
          <w:szCs w:val="24"/>
        </w:rPr>
        <w:t xml:space="preserve">mm. </w:t>
      </w:r>
      <w:proofErr w:type="spellStart"/>
      <w:r w:rsidR="006B7E7B" w:rsidRPr="00EB57AC">
        <w:rPr>
          <w:rFonts w:ascii="Times New Roman" w:hAnsi="Times New Roman" w:cs="Times New Roman"/>
          <w:i/>
          <w:sz w:val="24"/>
          <w:szCs w:val="24"/>
        </w:rPr>
        <w:t>adduc</w:t>
      </w:r>
      <w:r w:rsidRPr="00EB57AC">
        <w:rPr>
          <w:rFonts w:ascii="Times New Roman" w:hAnsi="Times New Roman" w:cs="Times New Roman"/>
          <w:i/>
          <w:sz w:val="24"/>
          <w:szCs w:val="24"/>
        </w:rPr>
        <w:t>tores</w:t>
      </w:r>
      <w:proofErr w:type="spellEnd"/>
      <w:r w:rsidR="00CF56B1">
        <w:rPr>
          <w:rFonts w:ascii="Times New Roman" w:hAnsi="Times New Roman" w:cs="Times New Roman"/>
          <w:sz w:val="24"/>
          <w:szCs w:val="24"/>
        </w:rPr>
        <w:t>.  Má zde vliv i délka dolní končetiny</w:t>
      </w:r>
      <w:r w:rsidRPr="00EB57AC">
        <w:rPr>
          <w:rFonts w:ascii="Times New Roman" w:hAnsi="Times New Roman" w:cs="Times New Roman"/>
          <w:sz w:val="24"/>
          <w:szCs w:val="24"/>
        </w:rPr>
        <w:t xml:space="preserve"> a tvar nožní klenby.</w:t>
      </w:r>
    </w:p>
    <w:p w:rsidR="00DE4496" w:rsidRPr="00EB57AC" w:rsidRDefault="00DE4496" w:rsidP="00695B1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>v rovině horizontální</w:t>
      </w:r>
    </w:p>
    <w:p w:rsidR="00DE4496" w:rsidRPr="00EB57AC" w:rsidRDefault="00DE4496" w:rsidP="00DE4496">
      <w:pPr>
        <w:pStyle w:val="Odstavecseseznamem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sz w:val="24"/>
          <w:szCs w:val="24"/>
        </w:rPr>
        <w:t xml:space="preserve"> </w:t>
      </w:r>
      <w:r w:rsidRPr="00EB57AC">
        <w:rPr>
          <w:rFonts w:ascii="Times New Roman" w:hAnsi="Times New Roman" w:cs="Times New Roman"/>
          <w:b/>
          <w:sz w:val="24"/>
          <w:szCs w:val="24"/>
        </w:rPr>
        <w:t xml:space="preserve">Rotace pánve kolem vertikální osy – </w:t>
      </w:r>
      <w:r w:rsidRPr="00EB57AC">
        <w:rPr>
          <w:rFonts w:ascii="Times New Roman" w:hAnsi="Times New Roman" w:cs="Times New Roman"/>
          <w:sz w:val="24"/>
          <w:szCs w:val="24"/>
        </w:rPr>
        <w:t>vlevo nebo vpravo</w:t>
      </w:r>
    </w:p>
    <w:p w:rsidR="00DE4496" w:rsidRPr="00EB57AC" w:rsidRDefault="00DE4496" w:rsidP="00DE44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4496" w:rsidRPr="00EB57AC" w:rsidRDefault="00DE4496" w:rsidP="00DE44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 xml:space="preserve">Torze pánve – </w:t>
      </w:r>
      <w:r w:rsidRPr="00EB57AC">
        <w:rPr>
          <w:rFonts w:ascii="Times New Roman" w:hAnsi="Times New Roman" w:cs="Times New Roman"/>
          <w:sz w:val="24"/>
          <w:szCs w:val="24"/>
        </w:rPr>
        <w:t>vzniká tím, že obě pánevní kosti protisměrně rotují, takže spojnice zadních a předních spin nejsou rovnoběžné.</w:t>
      </w:r>
    </w:p>
    <w:p w:rsidR="00695B11" w:rsidRDefault="00695B11" w:rsidP="00DE4496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496" w:rsidRPr="00EB57AC" w:rsidRDefault="00DE4496" w:rsidP="00DE44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>Laterální posun pánve</w:t>
      </w:r>
      <w:r w:rsidRPr="00EB57AC">
        <w:rPr>
          <w:rFonts w:ascii="Times New Roman" w:hAnsi="Times New Roman" w:cs="Times New Roman"/>
          <w:sz w:val="24"/>
          <w:szCs w:val="24"/>
        </w:rPr>
        <w:t xml:space="preserve"> →</w:t>
      </w:r>
      <w:r w:rsidR="00EC54AA">
        <w:rPr>
          <w:rFonts w:ascii="Times New Roman" w:hAnsi="Times New Roman" w:cs="Times New Roman"/>
          <w:sz w:val="24"/>
          <w:szCs w:val="24"/>
        </w:rPr>
        <w:t xml:space="preserve"> </w:t>
      </w:r>
      <w:r w:rsidRPr="00EB57AC">
        <w:rPr>
          <w:rFonts w:ascii="Times New Roman" w:hAnsi="Times New Roman" w:cs="Times New Roman"/>
          <w:sz w:val="24"/>
          <w:szCs w:val="24"/>
        </w:rPr>
        <w:t>skoliotické držení těla, „reakce“ na sešikmení pánve</w:t>
      </w:r>
    </w:p>
    <w:p w:rsidR="00DE4496" w:rsidRPr="00EB57AC" w:rsidRDefault="00DE4496" w:rsidP="00DE44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54AA" w:rsidRDefault="00EC5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4496" w:rsidRPr="00EB57AC" w:rsidRDefault="00DE4496" w:rsidP="00DE4496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E4496" w:rsidRPr="00EB57AC" w:rsidSect="00E7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D489B"/>
    <w:multiLevelType w:val="hybridMultilevel"/>
    <w:tmpl w:val="6E68FA46"/>
    <w:lvl w:ilvl="0" w:tplc="AF8E5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84116"/>
    <w:multiLevelType w:val="hybridMultilevel"/>
    <w:tmpl w:val="5E3CA4CC"/>
    <w:lvl w:ilvl="0" w:tplc="AF8E55C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2003576"/>
    <w:multiLevelType w:val="hybridMultilevel"/>
    <w:tmpl w:val="63ECE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D1AA4"/>
    <w:multiLevelType w:val="hybridMultilevel"/>
    <w:tmpl w:val="87381978"/>
    <w:lvl w:ilvl="0" w:tplc="AF8E55C8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A2"/>
    <w:rsid w:val="001B401F"/>
    <w:rsid w:val="002E62A2"/>
    <w:rsid w:val="0040349E"/>
    <w:rsid w:val="004A1A6B"/>
    <w:rsid w:val="00695B11"/>
    <w:rsid w:val="006B7E7B"/>
    <w:rsid w:val="006E3D40"/>
    <w:rsid w:val="00743122"/>
    <w:rsid w:val="00B30A66"/>
    <w:rsid w:val="00CF56B1"/>
    <w:rsid w:val="00DE4496"/>
    <w:rsid w:val="00EB57AC"/>
    <w:rsid w:val="00EC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Řezaninová</cp:lastModifiedBy>
  <cp:revision>3</cp:revision>
  <dcterms:created xsi:type="dcterms:W3CDTF">2014-08-28T09:11:00Z</dcterms:created>
  <dcterms:modified xsi:type="dcterms:W3CDTF">2014-08-28T11:02:00Z</dcterms:modified>
</cp:coreProperties>
</file>