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DA" w:rsidRPr="00B400A1" w:rsidRDefault="00BA63D3" w:rsidP="00BA63D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400A1">
        <w:rPr>
          <w:rFonts w:ascii="Arial" w:hAnsi="Arial" w:cs="Arial"/>
          <w:b/>
          <w:sz w:val="32"/>
          <w:szCs w:val="32"/>
          <w:u w:val="single"/>
        </w:rPr>
        <w:t>Otázky ke zkoušce neurofyziologie a pohybový systém v ontogenezi</w:t>
      </w:r>
    </w:p>
    <w:p w:rsidR="00BA63D3" w:rsidRPr="00B400A1" w:rsidRDefault="00234C62" w:rsidP="00BA63D3">
      <w:p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b/>
          <w:sz w:val="24"/>
          <w:szCs w:val="24"/>
        </w:rPr>
        <w:t>Vývoj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Buněčné dělení – interfáze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Buněčné dělení – mitóza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Základní vývojové procesy (proliferace, diferenciace,…)</w:t>
      </w:r>
    </w:p>
    <w:p w:rsidR="00234C62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Ontogenetický vývoj – prenatální</w:t>
      </w:r>
      <w:r w:rsidR="000C54EE">
        <w:rPr>
          <w:rFonts w:ascii="Arial" w:hAnsi="Arial" w:cs="Arial"/>
          <w:sz w:val="24"/>
          <w:szCs w:val="24"/>
        </w:rPr>
        <w:t xml:space="preserve"> ( </w:t>
      </w:r>
      <w:proofErr w:type="spellStart"/>
      <w:r w:rsidR="000C54EE">
        <w:rPr>
          <w:rFonts w:ascii="Arial" w:hAnsi="Arial" w:cs="Arial"/>
          <w:sz w:val="24"/>
          <w:szCs w:val="24"/>
        </w:rPr>
        <w:t>germinační</w:t>
      </w:r>
      <w:proofErr w:type="spellEnd"/>
      <w:r w:rsidR="000C54EE">
        <w:rPr>
          <w:rFonts w:ascii="Arial" w:hAnsi="Arial" w:cs="Arial"/>
          <w:sz w:val="24"/>
          <w:szCs w:val="24"/>
        </w:rPr>
        <w:t xml:space="preserve"> a embryonální období)</w:t>
      </w:r>
    </w:p>
    <w:p w:rsidR="000C54EE" w:rsidRDefault="000C54EE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Ontogenetický vývoj – </w:t>
      </w:r>
      <w:proofErr w:type="gramStart"/>
      <w:r w:rsidRPr="00B400A1">
        <w:rPr>
          <w:rFonts w:ascii="Arial" w:hAnsi="Arial" w:cs="Arial"/>
          <w:sz w:val="24"/>
          <w:szCs w:val="24"/>
        </w:rPr>
        <w:t>prenatální</w:t>
      </w:r>
      <w:r>
        <w:rPr>
          <w:rFonts w:ascii="Arial" w:hAnsi="Arial" w:cs="Arial"/>
          <w:sz w:val="24"/>
          <w:szCs w:val="24"/>
        </w:rPr>
        <w:t xml:space="preserve"> ( fetální</w:t>
      </w:r>
      <w:proofErr w:type="gramEnd"/>
      <w:r>
        <w:rPr>
          <w:rFonts w:ascii="Arial" w:hAnsi="Arial" w:cs="Arial"/>
          <w:sz w:val="24"/>
          <w:szCs w:val="24"/>
        </w:rPr>
        <w:t xml:space="preserve"> období)</w:t>
      </w:r>
    </w:p>
    <w:p w:rsidR="000C54EE" w:rsidRPr="00B400A1" w:rsidRDefault="000C54EE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Ontogenetický vývoj </w:t>
      </w:r>
      <w:r>
        <w:rPr>
          <w:rFonts w:ascii="Arial" w:hAnsi="Arial" w:cs="Arial"/>
          <w:sz w:val="24"/>
          <w:szCs w:val="24"/>
        </w:rPr>
        <w:t>- porod a novorozenecké období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Ontogenetický vývoj postnatální – </w:t>
      </w:r>
      <w:r w:rsidR="000C54EE">
        <w:rPr>
          <w:rFonts w:ascii="Arial" w:hAnsi="Arial" w:cs="Arial"/>
          <w:sz w:val="24"/>
          <w:szCs w:val="24"/>
        </w:rPr>
        <w:t>kojenec a batole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Ontogenetický vývoj – dětství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Ontogenetický vývoj stáří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Vývoj nervového ústrojí (prenatální a postnatální + kritická období)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Vývoj nervového ústrojí (faktory ovlivňující vývoj, zánik neuronů)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Vývoj </w:t>
      </w:r>
      <w:r w:rsidR="000C54EE">
        <w:rPr>
          <w:rFonts w:ascii="Arial" w:hAnsi="Arial" w:cs="Arial"/>
          <w:sz w:val="24"/>
          <w:szCs w:val="24"/>
        </w:rPr>
        <w:t>motoriky v ontogenezi</w:t>
      </w:r>
    </w:p>
    <w:p w:rsidR="00234C62" w:rsidRPr="00B400A1" w:rsidRDefault="00234C62" w:rsidP="00234C62">
      <w:pPr>
        <w:rPr>
          <w:rFonts w:ascii="Arial" w:hAnsi="Arial" w:cs="Arial"/>
          <w:sz w:val="24"/>
          <w:szCs w:val="24"/>
        </w:rPr>
      </w:pPr>
    </w:p>
    <w:p w:rsidR="00234C62" w:rsidRPr="00B400A1" w:rsidRDefault="00234C62" w:rsidP="00234C62">
      <w:p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b/>
          <w:sz w:val="24"/>
          <w:szCs w:val="24"/>
        </w:rPr>
        <w:t>Obecná</w:t>
      </w:r>
    </w:p>
    <w:p w:rsidR="00234C62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Stavba a funkce </w:t>
      </w:r>
      <w:r w:rsidR="00826F59" w:rsidRPr="00B400A1">
        <w:rPr>
          <w:rFonts w:ascii="Arial" w:hAnsi="Arial" w:cs="Arial"/>
          <w:sz w:val="24"/>
          <w:szCs w:val="24"/>
        </w:rPr>
        <w:t>neuronu (dělení</w:t>
      </w:r>
      <w:r w:rsidRPr="00B400A1">
        <w:rPr>
          <w:rFonts w:ascii="Arial" w:hAnsi="Arial" w:cs="Arial"/>
          <w:sz w:val="24"/>
          <w:szCs w:val="24"/>
        </w:rPr>
        <w:t xml:space="preserve"> neuronu)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Synapse (stavba</w:t>
      </w:r>
      <w:r w:rsidR="004F7384" w:rsidRPr="00B400A1">
        <w:rPr>
          <w:rFonts w:ascii="Arial" w:hAnsi="Arial" w:cs="Arial"/>
          <w:sz w:val="24"/>
          <w:szCs w:val="24"/>
        </w:rPr>
        <w:t>, dělení, mediátory)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Somatický </w:t>
      </w:r>
      <w:r w:rsidR="000153A2">
        <w:rPr>
          <w:rFonts w:ascii="Arial" w:hAnsi="Arial" w:cs="Arial"/>
          <w:sz w:val="24"/>
          <w:szCs w:val="24"/>
        </w:rPr>
        <w:t xml:space="preserve">a viscerální </w:t>
      </w:r>
      <w:r w:rsidRPr="00B400A1">
        <w:rPr>
          <w:rFonts w:ascii="Arial" w:hAnsi="Arial" w:cs="Arial"/>
          <w:sz w:val="24"/>
          <w:szCs w:val="24"/>
        </w:rPr>
        <w:t>NS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Řízení pohybu, motorické okruhy, motorické </w:t>
      </w:r>
      <w:r w:rsidR="00826F59" w:rsidRPr="00B400A1">
        <w:rPr>
          <w:rFonts w:ascii="Arial" w:hAnsi="Arial" w:cs="Arial"/>
          <w:sz w:val="24"/>
          <w:szCs w:val="24"/>
        </w:rPr>
        <w:t xml:space="preserve">dráhy (i </w:t>
      </w:r>
      <w:proofErr w:type="gramStart"/>
      <w:r w:rsidR="00826F59" w:rsidRPr="00B400A1">
        <w:rPr>
          <w:rFonts w:ascii="Arial" w:hAnsi="Arial" w:cs="Arial"/>
          <w:sz w:val="24"/>
          <w:szCs w:val="24"/>
        </w:rPr>
        <w:t>poruchy</w:t>
      </w:r>
      <w:r w:rsidRPr="00B400A1">
        <w:rPr>
          <w:rFonts w:ascii="Arial" w:hAnsi="Arial" w:cs="Arial"/>
          <w:sz w:val="24"/>
          <w:szCs w:val="24"/>
        </w:rPr>
        <w:t>)</w:t>
      </w:r>
      <w:r w:rsidR="000153A2">
        <w:rPr>
          <w:rFonts w:ascii="Arial" w:hAnsi="Arial" w:cs="Arial"/>
          <w:sz w:val="24"/>
          <w:szCs w:val="24"/>
        </w:rPr>
        <w:t xml:space="preserve">. </w:t>
      </w:r>
      <w:proofErr w:type="gramEnd"/>
      <w:r w:rsidR="000153A2">
        <w:rPr>
          <w:rFonts w:ascii="Arial" w:hAnsi="Arial" w:cs="Arial"/>
          <w:sz w:val="24"/>
          <w:szCs w:val="24"/>
        </w:rPr>
        <w:t>Pohybový program, pohybový řetězec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Senzitivní </w:t>
      </w:r>
      <w:r w:rsidR="00826F59" w:rsidRPr="00B400A1">
        <w:rPr>
          <w:rFonts w:ascii="Arial" w:hAnsi="Arial" w:cs="Arial"/>
          <w:sz w:val="24"/>
          <w:szCs w:val="24"/>
        </w:rPr>
        <w:t>systém (receptory</w:t>
      </w:r>
      <w:r w:rsidRPr="00B400A1">
        <w:rPr>
          <w:rFonts w:ascii="Arial" w:hAnsi="Arial" w:cs="Arial"/>
          <w:sz w:val="24"/>
          <w:szCs w:val="24"/>
        </w:rPr>
        <w:t>, dráhy, dermatomy, bolest, patologie)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Reflexy (i poruchy</w:t>
      </w:r>
      <w:r w:rsidR="004F7384" w:rsidRPr="00B400A1">
        <w:rPr>
          <w:rFonts w:ascii="Arial" w:hAnsi="Arial" w:cs="Arial"/>
          <w:sz w:val="24"/>
          <w:szCs w:val="24"/>
        </w:rPr>
        <w:t>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</w:t>
      </w:r>
      <w:r w:rsidR="00826F59" w:rsidRPr="00B400A1">
        <w:rPr>
          <w:rFonts w:ascii="Arial" w:hAnsi="Arial" w:cs="Arial"/>
          <w:sz w:val="24"/>
          <w:szCs w:val="24"/>
        </w:rPr>
        <w:t>nervy: I., II</w:t>
      </w:r>
      <w:r w:rsidRPr="00B400A1">
        <w:rPr>
          <w:rFonts w:ascii="Arial" w:hAnsi="Arial" w:cs="Arial"/>
          <w:sz w:val="24"/>
          <w:szCs w:val="24"/>
        </w:rPr>
        <w:t xml:space="preserve">., III., IV., </w:t>
      </w:r>
      <w:r w:rsidR="00826F59" w:rsidRPr="00B400A1">
        <w:rPr>
          <w:rFonts w:ascii="Arial" w:hAnsi="Arial" w:cs="Arial"/>
          <w:sz w:val="24"/>
          <w:szCs w:val="24"/>
        </w:rPr>
        <w:t>VI (i poruchy)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</w:t>
      </w:r>
      <w:r w:rsidR="00826F59" w:rsidRPr="00B400A1">
        <w:rPr>
          <w:rFonts w:ascii="Arial" w:hAnsi="Arial" w:cs="Arial"/>
          <w:sz w:val="24"/>
          <w:szCs w:val="24"/>
        </w:rPr>
        <w:t>nervy: V., VII</w:t>
      </w:r>
      <w:r w:rsidRPr="00B400A1">
        <w:rPr>
          <w:rFonts w:ascii="Arial" w:hAnsi="Arial" w:cs="Arial"/>
          <w:sz w:val="24"/>
          <w:szCs w:val="24"/>
        </w:rPr>
        <w:t xml:space="preserve">., </w:t>
      </w:r>
      <w:r w:rsidR="00826F59" w:rsidRPr="00B400A1">
        <w:rPr>
          <w:rFonts w:ascii="Arial" w:hAnsi="Arial" w:cs="Arial"/>
          <w:sz w:val="24"/>
          <w:szCs w:val="24"/>
        </w:rPr>
        <w:t>VIII. (i poruchy)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nervy: IX, X., XI., </w:t>
      </w:r>
      <w:r w:rsidR="00826F59" w:rsidRPr="00B400A1">
        <w:rPr>
          <w:rFonts w:ascii="Arial" w:hAnsi="Arial" w:cs="Arial"/>
          <w:sz w:val="24"/>
          <w:szCs w:val="24"/>
        </w:rPr>
        <w:t>XII. (i poruchy)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 </w:t>
      </w:r>
      <w:r w:rsidR="004F7384" w:rsidRPr="00B400A1">
        <w:rPr>
          <w:rFonts w:ascii="Arial" w:hAnsi="Arial" w:cs="Arial"/>
          <w:sz w:val="24"/>
          <w:szCs w:val="24"/>
        </w:rPr>
        <w:t xml:space="preserve">Mozkový kmen 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Mezimozek a mozeček </w:t>
      </w:r>
    </w:p>
    <w:p w:rsidR="00826F59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Kortikální a asociační oblasti mozku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Limbický systém, bazální ganglia </w:t>
      </w:r>
    </w:p>
    <w:p w:rsidR="000322F6" w:rsidRPr="000153A2" w:rsidRDefault="00D8559B" w:rsidP="000153A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B400A1">
        <w:rPr>
          <w:rFonts w:ascii="Arial" w:hAnsi="Arial" w:cs="Arial"/>
          <w:sz w:val="24"/>
          <w:szCs w:val="24"/>
        </w:rPr>
        <w:t>Paraklinické</w:t>
      </w:r>
      <w:proofErr w:type="spellEnd"/>
      <w:r w:rsidRPr="00B400A1">
        <w:rPr>
          <w:rFonts w:ascii="Arial" w:hAnsi="Arial" w:cs="Arial"/>
          <w:sz w:val="24"/>
          <w:szCs w:val="24"/>
        </w:rPr>
        <w:t xml:space="preserve"> vyšetřovací metody </w:t>
      </w:r>
    </w:p>
    <w:p w:rsidR="000153A2" w:rsidRDefault="000153A2" w:rsidP="00234C62">
      <w:pPr>
        <w:rPr>
          <w:rFonts w:ascii="Arial" w:hAnsi="Arial" w:cs="Arial"/>
          <w:b/>
          <w:sz w:val="24"/>
          <w:szCs w:val="24"/>
        </w:rPr>
      </w:pPr>
    </w:p>
    <w:p w:rsidR="00234C62" w:rsidRPr="00B400A1" w:rsidRDefault="00234C62" w:rsidP="00234C62">
      <w:p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b/>
          <w:sz w:val="24"/>
          <w:szCs w:val="24"/>
        </w:rPr>
        <w:t>Speciální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Ovlivnění neuronů – způsoby </w:t>
      </w:r>
      <w:proofErr w:type="gramStart"/>
      <w:r w:rsidRPr="00B400A1">
        <w:rPr>
          <w:rFonts w:ascii="Arial" w:hAnsi="Arial" w:cs="Arial"/>
          <w:sz w:val="24"/>
          <w:szCs w:val="24"/>
        </w:rPr>
        <w:t>účinku ( lokalizace</w:t>
      </w:r>
      <w:proofErr w:type="gramEnd"/>
      <w:r w:rsidRPr="00B400A1">
        <w:rPr>
          <w:rFonts w:ascii="Arial" w:hAnsi="Arial" w:cs="Arial"/>
          <w:sz w:val="24"/>
          <w:szCs w:val="24"/>
        </w:rPr>
        <w:t>, mechanismus účinku, typ faktoru,…)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Ovlivnění neuronů – analgetika, anestetika</w:t>
      </w:r>
      <w:r w:rsidR="000153A2">
        <w:rPr>
          <w:rFonts w:ascii="Arial" w:hAnsi="Arial" w:cs="Arial"/>
          <w:sz w:val="24"/>
          <w:szCs w:val="24"/>
        </w:rPr>
        <w:t xml:space="preserve">, anorektika, farmaka ovlivňující CNS, </w:t>
      </w:r>
      <w:proofErr w:type="spellStart"/>
      <w:r w:rsidR="000153A2">
        <w:rPr>
          <w:rFonts w:ascii="Arial" w:hAnsi="Arial" w:cs="Arial"/>
          <w:sz w:val="24"/>
          <w:szCs w:val="24"/>
        </w:rPr>
        <w:t>myorelaxancia</w:t>
      </w:r>
      <w:proofErr w:type="spellEnd"/>
      <w:r w:rsidR="000153A2">
        <w:rPr>
          <w:rFonts w:ascii="Arial" w:hAnsi="Arial" w:cs="Arial"/>
          <w:sz w:val="24"/>
          <w:szCs w:val="24"/>
        </w:rPr>
        <w:t>, psychofarmaka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Návykové látky </w:t>
      </w:r>
      <w:r w:rsidR="00D8559B" w:rsidRPr="00B400A1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D8559B" w:rsidRPr="00B400A1">
        <w:rPr>
          <w:rFonts w:ascii="Arial" w:hAnsi="Arial" w:cs="Arial"/>
          <w:sz w:val="24"/>
          <w:szCs w:val="24"/>
        </w:rPr>
        <w:t>ethanol</w:t>
      </w:r>
      <w:proofErr w:type="spellEnd"/>
      <w:r w:rsidR="00D8559B" w:rsidRPr="00B400A1">
        <w:rPr>
          <w:rFonts w:ascii="Arial" w:hAnsi="Arial" w:cs="Arial"/>
          <w:sz w:val="24"/>
          <w:szCs w:val="24"/>
        </w:rPr>
        <w:t>, tabák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Návykové látky – stimulanty</w:t>
      </w:r>
      <w:r w:rsidR="000153A2">
        <w:rPr>
          <w:rFonts w:ascii="Arial" w:hAnsi="Arial" w:cs="Arial"/>
          <w:sz w:val="24"/>
          <w:szCs w:val="24"/>
        </w:rPr>
        <w:t xml:space="preserve"> a opiáty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Poruchy gnostických funkcí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Apraxie, </w:t>
      </w:r>
      <w:proofErr w:type="spellStart"/>
      <w:r w:rsidRPr="00B400A1">
        <w:rPr>
          <w:rFonts w:ascii="Arial" w:hAnsi="Arial" w:cs="Arial"/>
          <w:sz w:val="24"/>
          <w:szCs w:val="24"/>
        </w:rPr>
        <w:t>afazie</w:t>
      </w:r>
      <w:proofErr w:type="spellEnd"/>
      <w:r w:rsidRPr="00B400A1">
        <w:rPr>
          <w:rFonts w:ascii="Arial" w:hAnsi="Arial" w:cs="Arial"/>
          <w:sz w:val="24"/>
          <w:szCs w:val="24"/>
        </w:rPr>
        <w:t>, alexie, agrafie, vývojová dyslexie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lastRenderedPageBreak/>
        <w:t xml:space="preserve">Kognitivní </w:t>
      </w:r>
      <w:proofErr w:type="gramStart"/>
      <w:r w:rsidRPr="00B400A1">
        <w:rPr>
          <w:rFonts w:ascii="Arial" w:hAnsi="Arial" w:cs="Arial"/>
          <w:sz w:val="24"/>
          <w:szCs w:val="24"/>
        </w:rPr>
        <w:t>funkce ( i poruchy</w:t>
      </w:r>
      <w:proofErr w:type="gramEnd"/>
      <w:r w:rsidRPr="00B400A1">
        <w:rPr>
          <w:rFonts w:ascii="Arial" w:hAnsi="Arial" w:cs="Arial"/>
          <w:sz w:val="24"/>
          <w:szCs w:val="24"/>
        </w:rPr>
        <w:t>)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Demence 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Cévní onemocnění mozku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Intrakraniální nádory a zánětlivá onemocnění, migrény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Epilepsie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Roztroušená skleróza, ALS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Parkinsonova choroba, </w:t>
      </w:r>
      <w:proofErr w:type="spellStart"/>
      <w:r w:rsidRPr="00B400A1">
        <w:rPr>
          <w:rFonts w:ascii="Arial" w:hAnsi="Arial" w:cs="Arial"/>
          <w:sz w:val="24"/>
          <w:szCs w:val="24"/>
        </w:rPr>
        <w:t>dyskinézy</w:t>
      </w:r>
      <w:proofErr w:type="spellEnd"/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B400A1">
        <w:rPr>
          <w:rFonts w:ascii="Arial" w:hAnsi="Arial" w:cs="Arial"/>
          <w:sz w:val="24"/>
          <w:szCs w:val="24"/>
        </w:rPr>
        <w:t>Myasthenia</w:t>
      </w:r>
      <w:proofErr w:type="spellEnd"/>
      <w:r w:rsidRPr="00B400A1">
        <w:rPr>
          <w:rFonts w:ascii="Arial" w:hAnsi="Arial" w:cs="Arial"/>
          <w:sz w:val="24"/>
          <w:szCs w:val="24"/>
        </w:rPr>
        <w:t xml:space="preserve"> gravis, </w:t>
      </w:r>
      <w:proofErr w:type="spellStart"/>
      <w:r w:rsidRPr="00B400A1">
        <w:rPr>
          <w:rFonts w:ascii="Arial" w:hAnsi="Arial" w:cs="Arial"/>
          <w:sz w:val="24"/>
          <w:szCs w:val="24"/>
        </w:rPr>
        <w:t>polyneuropatie</w:t>
      </w:r>
      <w:proofErr w:type="spellEnd"/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B400A1">
        <w:rPr>
          <w:rFonts w:ascii="Arial" w:hAnsi="Arial" w:cs="Arial"/>
          <w:sz w:val="24"/>
          <w:szCs w:val="24"/>
        </w:rPr>
        <w:t>Vertebrogenní</w:t>
      </w:r>
      <w:proofErr w:type="spellEnd"/>
      <w:r w:rsidRPr="00B400A1">
        <w:rPr>
          <w:rFonts w:ascii="Arial" w:hAnsi="Arial" w:cs="Arial"/>
          <w:sz w:val="24"/>
          <w:szCs w:val="24"/>
        </w:rPr>
        <w:t xml:space="preserve"> poruchy</w:t>
      </w:r>
    </w:p>
    <w:p w:rsidR="00D8559B" w:rsidRPr="00B400A1" w:rsidRDefault="00D8559B" w:rsidP="00D8559B">
      <w:pPr>
        <w:pStyle w:val="Odstavecseseznamem"/>
        <w:rPr>
          <w:rFonts w:ascii="Arial" w:hAnsi="Arial" w:cs="Arial"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234C62" w:rsidRPr="000C54EE" w:rsidRDefault="000C54EE" w:rsidP="00234C6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Poznámka: každý student si vytáhne tři </w:t>
      </w:r>
      <w:bookmarkStart w:id="0" w:name="_GoBack"/>
      <w:bookmarkEnd w:id="0"/>
      <w:r w:rsidR="000153A2">
        <w:rPr>
          <w:rFonts w:ascii="Arial" w:hAnsi="Arial" w:cs="Arial"/>
          <w:i/>
          <w:sz w:val="24"/>
          <w:szCs w:val="24"/>
        </w:rPr>
        <w:t>otázky (po</w:t>
      </w:r>
      <w:r>
        <w:rPr>
          <w:rFonts w:ascii="Arial" w:hAnsi="Arial" w:cs="Arial"/>
          <w:i/>
          <w:sz w:val="24"/>
          <w:szCs w:val="24"/>
        </w:rPr>
        <w:t xml:space="preserve"> jedné z </w:t>
      </w:r>
      <w:r w:rsidR="000153A2">
        <w:rPr>
          <w:rFonts w:ascii="Arial" w:hAnsi="Arial" w:cs="Arial"/>
          <w:i/>
          <w:sz w:val="24"/>
          <w:szCs w:val="24"/>
        </w:rPr>
        <w:t>jednotlivé</w:t>
      </w:r>
      <w:r>
        <w:rPr>
          <w:rFonts w:ascii="Arial" w:hAnsi="Arial" w:cs="Arial"/>
          <w:i/>
          <w:sz w:val="24"/>
          <w:szCs w:val="24"/>
        </w:rPr>
        <w:t xml:space="preserve"> oblasti – vývoj, obecná, speciální)</w:t>
      </w:r>
      <w:r w:rsidR="00FB4E72">
        <w:rPr>
          <w:rFonts w:ascii="Arial" w:hAnsi="Arial" w:cs="Arial"/>
          <w:i/>
          <w:sz w:val="24"/>
          <w:szCs w:val="24"/>
        </w:rPr>
        <w:t xml:space="preserve"> + součástí zkoušky je i praktická část</w:t>
      </w:r>
    </w:p>
    <w:sectPr w:rsidR="00234C62" w:rsidRPr="000C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0962"/>
    <w:multiLevelType w:val="hybridMultilevel"/>
    <w:tmpl w:val="673AB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42274"/>
    <w:multiLevelType w:val="hybridMultilevel"/>
    <w:tmpl w:val="E0583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540FC"/>
    <w:multiLevelType w:val="hybridMultilevel"/>
    <w:tmpl w:val="B008B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BF"/>
    <w:rsid w:val="000153A2"/>
    <w:rsid w:val="000305DA"/>
    <w:rsid w:val="000322F6"/>
    <w:rsid w:val="000C54EE"/>
    <w:rsid w:val="00234C62"/>
    <w:rsid w:val="003461BF"/>
    <w:rsid w:val="004F7384"/>
    <w:rsid w:val="006F4657"/>
    <w:rsid w:val="00826F59"/>
    <w:rsid w:val="008A5A8B"/>
    <w:rsid w:val="00B400A1"/>
    <w:rsid w:val="00BA63D3"/>
    <w:rsid w:val="00D8559B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49EE7-56EF-4BF3-92A9-92BD5D9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2</cp:revision>
  <dcterms:created xsi:type="dcterms:W3CDTF">2017-11-16T06:45:00Z</dcterms:created>
  <dcterms:modified xsi:type="dcterms:W3CDTF">2017-11-16T06:45:00Z</dcterms:modified>
</cp:coreProperties>
</file>