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A" w:rsidRPr="00B400A1" w:rsidRDefault="00BA63D3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00A1">
        <w:rPr>
          <w:rFonts w:ascii="Arial" w:hAnsi="Arial" w:cs="Arial"/>
          <w:b/>
          <w:sz w:val="32"/>
          <w:szCs w:val="32"/>
          <w:u w:val="single"/>
        </w:rPr>
        <w:t xml:space="preserve">Otázky ke zkoušce </w:t>
      </w:r>
      <w:r w:rsidR="00602A47">
        <w:rPr>
          <w:rFonts w:ascii="Arial" w:hAnsi="Arial" w:cs="Arial"/>
          <w:b/>
          <w:sz w:val="32"/>
          <w:szCs w:val="32"/>
          <w:u w:val="single"/>
        </w:rPr>
        <w:t>neurologie I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234C62" w:rsidRPr="00B400A1" w:rsidRDefault="004F2C80" w:rsidP="00234C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Praktická část </w:t>
      </w:r>
      <w:r w:rsidR="007D04A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04AC">
        <w:rPr>
          <w:rFonts w:ascii="Arial" w:hAnsi="Arial" w:cs="Arial"/>
          <w:b/>
          <w:sz w:val="24"/>
          <w:szCs w:val="24"/>
        </w:rPr>
        <w:t xml:space="preserve">pouze </w:t>
      </w:r>
      <w:r>
        <w:rPr>
          <w:rFonts w:ascii="Arial" w:hAnsi="Arial" w:cs="Arial"/>
          <w:b/>
          <w:sz w:val="24"/>
          <w:szCs w:val="24"/>
        </w:rPr>
        <w:t>okruhy</w:t>
      </w:r>
    </w:p>
    <w:p w:rsidR="004F2C80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Orientační interní nález</w:t>
      </w:r>
    </w:p>
    <w:p w:rsidR="00234C62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Vyšetření hlavových nervů</w:t>
      </w:r>
    </w:p>
    <w:p w:rsidR="004F7384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Reflexy exteroceptivní</w:t>
      </w:r>
    </w:p>
    <w:p w:rsidR="004F2C80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 xml:space="preserve">Reflexy </w:t>
      </w:r>
      <w:proofErr w:type="spellStart"/>
      <w:r w:rsidRPr="004F2C80">
        <w:rPr>
          <w:rFonts w:ascii="Arial" w:hAnsi="Arial" w:cs="Arial"/>
          <w:sz w:val="24"/>
          <w:szCs w:val="24"/>
        </w:rPr>
        <w:t>myotatické</w:t>
      </w:r>
      <w:proofErr w:type="spellEnd"/>
    </w:p>
    <w:p w:rsidR="004F2C80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Reflexy smyslové</w:t>
      </w:r>
    </w:p>
    <w:p w:rsidR="004F7384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Zánikové pyramidové jevy</w:t>
      </w:r>
    </w:p>
    <w:p w:rsidR="004F7384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Spastické pyramidové jevy</w:t>
      </w:r>
    </w:p>
    <w:p w:rsidR="004F7384" w:rsidRPr="004F2C80" w:rsidRDefault="004F2C80" w:rsidP="00234C6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 xml:space="preserve">Vyšetření </w:t>
      </w:r>
      <w:proofErr w:type="spellStart"/>
      <w:proofErr w:type="gramStart"/>
      <w:r w:rsidRPr="004F2C80">
        <w:rPr>
          <w:rFonts w:ascii="Arial" w:hAnsi="Arial" w:cs="Arial"/>
          <w:sz w:val="24"/>
          <w:szCs w:val="24"/>
        </w:rPr>
        <w:t>senze</w:t>
      </w:r>
      <w:proofErr w:type="spellEnd"/>
      <w:r w:rsidRPr="004F2C80">
        <w:rPr>
          <w:rFonts w:ascii="Arial" w:hAnsi="Arial" w:cs="Arial"/>
          <w:sz w:val="24"/>
          <w:szCs w:val="24"/>
        </w:rPr>
        <w:t xml:space="preserve"> ( povrchové</w:t>
      </w:r>
      <w:proofErr w:type="gramEnd"/>
      <w:r w:rsidRPr="004F2C80">
        <w:rPr>
          <w:rFonts w:ascii="Arial" w:hAnsi="Arial" w:cs="Arial"/>
          <w:sz w:val="24"/>
          <w:szCs w:val="24"/>
        </w:rPr>
        <w:t xml:space="preserve"> čití, hluboké čití)</w:t>
      </w:r>
    </w:p>
    <w:p w:rsidR="000322F6" w:rsidRPr="004F2C80" w:rsidRDefault="004F2C80" w:rsidP="000153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Mozečkové zkoušky</w:t>
      </w:r>
    </w:p>
    <w:p w:rsidR="004F2C80" w:rsidRPr="004F2C80" w:rsidRDefault="004F2C80" w:rsidP="000153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Vyšetření stoje a chůze</w:t>
      </w:r>
    </w:p>
    <w:p w:rsidR="004F2C80" w:rsidRPr="004F2C80" w:rsidRDefault="004F2C80" w:rsidP="000153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2C80">
        <w:rPr>
          <w:rFonts w:ascii="Arial" w:hAnsi="Arial" w:cs="Arial"/>
          <w:sz w:val="24"/>
          <w:szCs w:val="24"/>
        </w:rPr>
        <w:t>Vyšetření ANS</w:t>
      </w:r>
    </w:p>
    <w:p w:rsidR="004F2C80" w:rsidRPr="004F2C80" w:rsidRDefault="004F2C80" w:rsidP="000153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Vyšetření kognice</w:t>
      </w: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234C62" w:rsidRPr="00B400A1" w:rsidRDefault="00234C62" w:rsidP="00234C62">
      <w:pPr>
        <w:rPr>
          <w:rFonts w:ascii="Arial" w:hAnsi="Arial" w:cs="Arial"/>
          <w:b/>
          <w:sz w:val="24"/>
          <w:szCs w:val="24"/>
        </w:rPr>
      </w:pPr>
      <w:r w:rsidRPr="00B400A1">
        <w:rPr>
          <w:rFonts w:ascii="Arial" w:hAnsi="Arial" w:cs="Arial"/>
          <w:b/>
          <w:sz w:val="24"/>
          <w:szCs w:val="24"/>
        </w:rPr>
        <w:t>Speciální</w:t>
      </w:r>
      <w:r w:rsidR="004F2C80">
        <w:rPr>
          <w:rFonts w:ascii="Arial" w:hAnsi="Arial" w:cs="Arial"/>
          <w:b/>
          <w:sz w:val="24"/>
          <w:szCs w:val="24"/>
        </w:rPr>
        <w:t xml:space="preserve"> část - otázky</w:t>
      </w:r>
    </w:p>
    <w:p w:rsidR="004F2C80" w:rsidRPr="00815F8E" w:rsidRDefault="004F2C80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Poruchy čichu</w:t>
      </w:r>
      <w:r w:rsidR="00815F8E">
        <w:rPr>
          <w:rFonts w:ascii="Arial" w:hAnsi="Arial" w:cs="Arial"/>
          <w:sz w:val="24"/>
          <w:szCs w:val="24"/>
        </w:rPr>
        <w:t xml:space="preserve">. </w:t>
      </w:r>
      <w:r w:rsidRPr="00815F8E">
        <w:rPr>
          <w:rFonts w:ascii="Arial" w:hAnsi="Arial" w:cs="Arial"/>
          <w:sz w:val="24"/>
          <w:szCs w:val="24"/>
        </w:rPr>
        <w:t>Poruchy okohybných nervů</w:t>
      </w:r>
    </w:p>
    <w:p w:rsidR="004F2C80" w:rsidRPr="00815F8E" w:rsidRDefault="00815F8E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Léze trigeminu</w:t>
      </w:r>
      <w:r>
        <w:rPr>
          <w:rFonts w:ascii="Arial" w:hAnsi="Arial" w:cs="Arial"/>
          <w:sz w:val="24"/>
          <w:szCs w:val="24"/>
        </w:rPr>
        <w:t xml:space="preserve">. </w:t>
      </w:r>
      <w:r w:rsidR="004F2C80" w:rsidRPr="00815F8E">
        <w:rPr>
          <w:rFonts w:ascii="Arial" w:hAnsi="Arial" w:cs="Arial"/>
          <w:sz w:val="24"/>
          <w:szCs w:val="24"/>
        </w:rPr>
        <w:t xml:space="preserve">Centrální a periferní paréza n. </w:t>
      </w:r>
      <w:proofErr w:type="spellStart"/>
      <w:r w:rsidR="004F2C80" w:rsidRPr="00815F8E">
        <w:rPr>
          <w:rFonts w:ascii="Arial" w:hAnsi="Arial" w:cs="Arial"/>
          <w:sz w:val="24"/>
          <w:szCs w:val="24"/>
        </w:rPr>
        <w:t>faciális</w:t>
      </w:r>
      <w:proofErr w:type="spellEnd"/>
    </w:p>
    <w:p w:rsidR="004F2C80" w:rsidRPr="00815F8E" w:rsidRDefault="004F2C80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Periferní a centrální vestibulární syndrom</w:t>
      </w:r>
      <w:r w:rsidR="00815F8E">
        <w:rPr>
          <w:rFonts w:ascii="Arial" w:hAnsi="Arial" w:cs="Arial"/>
          <w:sz w:val="24"/>
          <w:szCs w:val="24"/>
        </w:rPr>
        <w:t xml:space="preserve">. </w:t>
      </w:r>
      <w:r w:rsidRPr="00815F8E">
        <w:rPr>
          <w:rFonts w:ascii="Arial" w:hAnsi="Arial" w:cs="Arial"/>
          <w:sz w:val="24"/>
          <w:szCs w:val="24"/>
        </w:rPr>
        <w:t>Poruchy sluchu</w:t>
      </w:r>
    </w:p>
    <w:p w:rsidR="004F2C80" w:rsidRPr="00815F8E" w:rsidRDefault="004F2C80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Bulbární a </w:t>
      </w:r>
      <w:proofErr w:type="spellStart"/>
      <w:r>
        <w:rPr>
          <w:rFonts w:ascii="Arial" w:hAnsi="Arial" w:cs="Arial"/>
          <w:sz w:val="24"/>
          <w:szCs w:val="24"/>
        </w:rPr>
        <w:t>pseudobulbární</w:t>
      </w:r>
      <w:proofErr w:type="spellEnd"/>
      <w:r>
        <w:rPr>
          <w:rFonts w:ascii="Arial" w:hAnsi="Arial" w:cs="Arial"/>
          <w:sz w:val="24"/>
          <w:szCs w:val="24"/>
        </w:rPr>
        <w:t xml:space="preserve"> syndrom</w:t>
      </w:r>
      <w:r w:rsidR="00815F8E">
        <w:rPr>
          <w:rFonts w:ascii="Arial" w:hAnsi="Arial" w:cs="Arial"/>
          <w:sz w:val="24"/>
          <w:szCs w:val="24"/>
        </w:rPr>
        <w:t xml:space="preserve">. </w:t>
      </w:r>
      <w:r w:rsidRPr="00815F8E">
        <w:rPr>
          <w:rFonts w:ascii="Arial" w:hAnsi="Arial" w:cs="Arial"/>
          <w:sz w:val="24"/>
          <w:szCs w:val="24"/>
        </w:rPr>
        <w:t xml:space="preserve">Léze n. </w:t>
      </w:r>
      <w:proofErr w:type="spellStart"/>
      <w:r w:rsidRPr="00815F8E">
        <w:rPr>
          <w:rFonts w:ascii="Arial" w:hAnsi="Arial" w:cs="Arial"/>
          <w:sz w:val="24"/>
          <w:szCs w:val="24"/>
        </w:rPr>
        <w:t>hypoglossus</w:t>
      </w:r>
      <w:proofErr w:type="spellEnd"/>
    </w:p>
    <w:p w:rsidR="004F2C80" w:rsidRDefault="004F2C80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Léze motorických oblastí mozkové kůry</w:t>
      </w:r>
    </w:p>
    <w:p w:rsidR="004F2C80" w:rsidRDefault="004F2C80" w:rsidP="004F2C8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Léze centrálního a periferního </w:t>
      </w:r>
      <w:proofErr w:type="spellStart"/>
      <w:r>
        <w:rPr>
          <w:rFonts w:ascii="Arial" w:hAnsi="Arial" w:cs="Arial"/>
          <w:sz w:val="24"/>
          <w:szCs w:val="24"/>
        </w:rPr>
        <w:t>motoneuronu</w:t>
      </w:r>
      <w:proofErr w:type="spellEnd"/>
      <w:r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míšená a funkční paréza</w:t>
      </w:r>
    </w:p>
    <w:p w:rsidR="00815F8E" w:rsidRPr="00815F8E" w:rsidRDefault="00815F8E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Extrapyramidové</w:t>
      </w:r>
      <w:proofErr w:type="spellEnd"/>
      <w:r>
        <w:rPr>
          <w:rFonts w:ascii="Arial" w:hAnsi="Arial" w:cs="Arial"/>
          <w:sz w:val="24"/>
          <w:szCs w:val="24"/>
        </w:rPr>
        <w:t xml:space="preserve"> syndromy</w:t>
      </w:r>
    </w:p>
    <w:p w:rsidR="004F2C80" w:rsidRDefault="004F2C80" w:rsidP="004F2C8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Transverzální léze míšní, </w:t>
      </w:r>
      <w:r>
        <w:rPr>
          <w:rFonts w:ascii="Arial" w:hAnsi="Arial" w:cs="Arial"/>
          <w:sz w:val="24"/>
          <w:szCs w:val="24"/>
        </w:rPr>
        <w:t xml:space="preserve">Brown- </w:t>
      </w:r>
      <w:proofErr w:type="spellStart"/>
      <w:r>
        <w:rPr>
          <w:rFonts w:ascii="Arial" w:hAnsi="Arial" w:cs="Arial"/>
          <w:sz w:val="24"/>
          <w:szCs w:val="24"/>
        </w:rPr>
        <w:t>Séquardův</w:t>
      </w:r>
      <w:proofErr w:type="spellEnd"/>
      <w:r>
        <w:rPr>
          <w:rFonts w:ascii="Arial" w:hAnsi="Arial" w:cs="Arial"/>
          <w:sz w:val="24"/>
          <w:szCs w:val="24"/>
        </w:rPr>
        <w:t xml:space="preserve"> syndrom</w:t>
      </w:r>
    </w:p>
    <w:p w:rsidR="004F2C80" w:rsidRPr="004F2C80" w:rsidRDefault="004F2C80" w:rsidP="004F2C8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Disociované poruchy čití</w:t>
      </w:r>
    </w:p>
    <w:p w:rsidR="004F2C80" w:rsidRDefault="004F2C80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Paleocerebellární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eocerebellární</w:t>
      </w:r>
      <w:proofErr w:type="spellEnd"/>
      <w:r>
        <w:rPr>
          <w:rFonts w:ascii="Arial" w:hAnsi="Arial" w:cs="Arial"/>
          <w:sz w:val="24"/>
          <w:szCs w:val="24"/>
        </w:rPr>
        <w:t xml:space="preserve">  syndrom</w:t>
      </w:r>
    </w:p>
    <w:p w:rsidR="004F2C80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Centrální a periferní autonomní syndromy</w:t>
      </w:r>
    </w:p>
    <w:p w:rsidR="00815F8E" w:rsidRDefault="00815F8E" w:rsidP="00815F8E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Agnózie, a</w:t>
      </w:r>
      <w:r>
        <w:rPr>
          <w:rFonts w:ascii="Arial" w:hAnsi="Arial" w:cs="Arial"/>
          <w:sz w:val="24"/>
          <w:szCs w:val="24"/>
        </w:rPr>
        <w:t xml:space="preserve">praxie a </w:t>
      </w:r>
      <w:proofErr w:type="spellStart"/>
      <w:r>
        <w:rPr>
          <w:rFonts w:ascii="Arial" w:hAnsi="Arial" w:cs="Arial"/>
          <w:sz w:val="24"/>
          <w:szCs w:val="24"/>
        </w:rPr>
        <w:t>afazie</w:t>
      </w:r>
      <w:proofErr w:type="spellEnd"/>
      <w:r>
        <w:rPr>
          <w:rFonts w:ascii="Arial" w:hAnsi="Arial" w:cs="Arial"/>
          <w:sz w:val="24"/>
          <w:szCs w:val="24"/>
        </w:rPr>
        <w:t>. Vývojová dyslexie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Demence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Cévní onemocnění mozku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Nádory. Migrény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Epilepsie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Roztroušená skleróza. </w:t>
      </w:r>
      <w:proofErr w:type="spellStart"/>
      <w:r>
        <w:rPr>
          <w:rFonts w:ascii="Arial" w:hAnsi="Arial" w:cs="Arial"/>
          <w:sz w:val="24"/>
          <w:szCs w:val="24"/>
        </w:rPr>
        <w:t>Myasthenia</w:t>
      </w:r>
      <w:proofErr w:type="spellEnd"/>
      <w:r>
        <w:rPr>
          <w:rFonts w:ascii="Arial" w:hAnsi="Arial" w:cs="Arial"/>
          <w:sz w:val="24"/>
          <w:szCs w:val="24"/>
        </w:rPr>
        <w:t xml:space="preserve"> gravis.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Vertebrogenní</w:t>
      </w:r>
      <w:proofErr w:type="spellEnd"/>
      <w:r>
        <w:rPr>
          <w:rFonts w:ascii="Arial" w:hAnsi="Arial" w:cs="Arial"/>
          <w:sz w:val="24"/>
          <w:szCs w:val="24"/>
        </w:rPr>
        <w:t xml:space="preserve"> poruchy.</w:t>
      </w:r>
    </w:p>
    <w:p w:rsidR="00815F8E" w:rsidRDefault="00815F8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Zánětlivá onemocnění.</w:t>
      </w:r>
      <w:r w:rsidR="007D04AC">
        <w:rPr>
          <w:rFonts w:ascii="Arial" w:hAnsi="Arial" w:cs="Arial"/>
          <w:sz w:val="24"/>
          <w:szCs w:val="24"/>
        </w:rPr>
        <w:t xml:space="preserve"> Meningeální syndrom</w:t>
      </w:r>
    </w:p>
    <w:p w:rsidR="007D04AC" w:rsidRDefault="007D04AC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Nitrolební hypotenze a hypertenze.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34C62" w:rsidRPr="000C54EE" w:rsidRDefault="000C54EE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Poznámka: </w:t>
      </w:r>
      <w:r w:rsidR="007D04AC">
        <w:rPr>
          <w:rFonts w:ascii="Arial" w:hAnsi="Arial" w:cs="Arial"/>
          <w:i/>
          <w:sz w:val="24"/>
          <w:szCs w:val="24"/>
        </w:rPr>
        <w:t>zkouška je složena z části praktické, kde si student vytáhne několik vyšetření a části ústní- 1 otázka</w:t>
      </w:r>
      <w:bookmarkStart w:id="0" w:name="_GoBack"/>
      <w:bookmarkEnd w:id="0"/>
      <w:r w:rsidR="007D04AC">
        <w:rPr>
          <w:rFonts w:ascii="Arial" w:hAnsi="Arial" w:cs="Arial"/>
          <w:i/>
          <w:sz w:val="24"/>
          <w:szCs w:val="24"/>
        </w:rPr>
        <w:t xml:space="preserve"> ústně (</w:t>
      </w:r>
      <w:proofErr w:type="spellStart"/>
      <w:proofErr w:type="gramStart"/>
      <w:r w:rsidR="007D04AC">
        <w:rPr>
          <w:rFonts w:ascii="Arial" w:hAnsi="Arial" w:cs="Arial"/>
          <w:i/>
          <w:sz w:val="24"/>
          <w:szCs w:val="24"/>
        </w:rPr>
        <w:t>viz</w:t>
      </w:r>
      <w:proofErr w:type="gramEnd"/>
      <w:r w:rsidR="007D04AC">
        <w:rPr>
          <w:rFonts w:ascii="Arial" w:hAnsi="Arial" w:cs="Arial"/>
          <w:i/>
          <w:sz w:val="24"/>
          <w:szCs w:val="24"/>
        </w:rPr>
        <w:t>.</w:t>
      </w:r>
      <w:proofErr w:type="gramStart"/>
      <w:r w:rsidR="004F2C80">
        <w:rPr>
          <w:rFonts w:ascii="Arial" w:hAnsi="Arial" w:cs="Arial"/>
          <w:i/>
          <w:sz w:val="24"/>
          <w:szCs w:val="24"/>
        </w:rPr>
        <w:t>speciální</w:t>
      </w:r>
      <w:proofErr w:type="spellEnd"/>
      <w:proofErr w:type="gramEnd"/>
      <w:r w:rsidR="004F2C80">
        <w:rPr>
          <w:rFonts w:ascii="Arial" w:hAnsi="Arial" w:cs="Arial"/>
          <w:i/>
          <w:sz w:val="24"/>
          <w:szCs w:val="24"/>
        </w:rPr>
        <w:t xml:space="preserve"> část</w:t>
      </w:r>
      <w:r w:rsidR="007D04AC">
        <w:rPr>
          <w:rFonts w:ascii="Arial" w:hAnsi="Arial" w:cs="Arial"/>
          <w:i/>
          <w:sz w:val="24"/>
          <w:szCs w:val="24"/>
        </w:rPr>
        <w:t xml:space="preserve"> otázek</w:t>
      </w:r>
      <w:r w:rsidR="004F2C80">
        <w:rPr>
          <w:rFonts w:ascii="Arial" w:hAnsi="Arial" w:cs="Arial"/>
          <w:i/>
          <w:sz w:val="24"/>
          <w:szCs w:val="24"/>
        </w:rPr>
        <w:t>)</w:t>
      </w:r>
    </w:p>
    <w:sectPr w:rsidR="00234C62" w:rsidRPr="000C54EE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F"/>
    <w:rsid w:val="000153A2"/>
    <w:rsid w:val="000305DA"/>
    <w:rsid w:val="000322F6"/>
    <w:rsid w:val="000C54EE"/>
    <w:rsid w:val="00234C62"/>
    <w:rsid w:val="003461BF"/>
    <w:rsid w:val="004F2C80"/>
    <w:rsid w:val="004F7384"/>
    <w:rsid w:val="00602A47"/>
    <w:rsid w:val="006F4657"/>
    <w:rsid w:val="007D04AC"/>
    <w:rsid w:val="00815F8E"/>
    <w:rsid w:val="00826F59"/>
    <w:rsid w:val="008A5A8B"/>
    <w:rsid w:val="00B400A1"/>
    <w:rsid w:val="00BA63D3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D7F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3</cp:revision>
  <dcterms:created xsi:type="dcterms:W3CDTF">2018-11-21T07:06:00Z</dcterms:created>
  <dcterms:modified xsi:type="dcterms:W3CDTF">2018-11-21T07:44:00Z</dcterms:modified>
</cp:coreProperties>
</file>