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DAA" w:rsidRDefault="00835DAA">
      <w:pPr>
        <w:rPr>
          <w:b/>
        </w:rPr>
      </w:pPr>
      <w:r>
        <w:rPr>
          <w:b/>
        </w:rPr>
        <w:t>Neurofyziologie a pohybový systém v ontogenezi</w:t>
      </w:r>
    </w:p>
    <w:p w:rsidR="0039014E" w:rsidRPr="00A73333" w:rsidRDefault="0001013E">
      <w:pPr>
        <w:rPr>
          <w:b/>
        </w:rPr>
      </w:pPr>
      <w:r w:rsidRPr="00A73333">
        <w:rPr>
          <w:b/>
        </w:rPr>
        <w:t>Témata ke zkoušce</w:t>
      </w:r>
    </w:p>
    <w:p w:rsidR="0001013E" w:rsidRDefault="0001013E">
      <w:r>
        <w:t>1.</w:t>
      </w:r>
    </w:p>
    <w:p w:rsidR="0001013E" w:rsidRDefault="0001013E" w:rsidP="0001013E">
      <w:pPr>
        <w:pStyle w:val="Odstavecseseznamem"/>
        <w:numPr>
          <w:ilvl w:val="0"/>
          <w:numId w:val="1"/>
        </w:numPr>
      </w:pPr>
      <w:r>
        <w:t>stavba a funkce neuronu</w:t>
      </w:r>
    </w:p>
    <w:p w:rsidR="0001013E" w:rsidRDefault="001244A1" w:rsidP="0001013E">
      <w:pPr>
        <w:pStyle w:val="Odstavecseseznamem"/>
        <w:numPr>
          <w:ilvl w:val="0"/>
          <w:numId w:val="1"/>
        </w:numPr>
      </w:pPr>
      <w:r>
        <w:t>psychomotorický vývoj – prenatální období</w:t>
      </w:r>
    </w:p>
    <w:p w:rsidR="00A73333" w:rsidRDefault="00A73333" w:rsidP="0001013E">
      <w:pPr>
        <w:pStyle w:val="Odstavecseseznamem"/>
        <w:numPr>
          <w:ilvl w:val="0"/>
          <w:numId w:val="1"/>
        </w:numPr>
      </w:pPr>
      <w:r>
        <w:t>anamnéza – rodinná, pracovní, sociální</w:t>
      </w:r>
    </w:p>
    <w:p w:rsidR="0001013E" w:rsidRDefault="0001013E">
      <w:r>
        <w:t>2.</w:t>
      </w:r>
    </w:p>
    <w:p w:rsidR="0001013E" w:rsidRDefault="0001013E" w:rsidP="0001013E">
      <w:pPr>
        <w:pStyle w:val="Odstavecseseznamem"/>
        <w:numPr>
          <w:ilvl w:val="0"/>
          <w:numId w:val="2"/>
        </w:numPr>
      </w:pPr>
      <w:r>
        <w:t>vývoj nervového systému</w:t>
      </w:r>
    </w:p>
    <w:p w:rsidR="001244A1" w:rsidRDefault="001244A1" w:rsidP="0001013E">
      <w:pPr>
        <w:pStyle w:val="Odstavecseseznamem"/>
        <w:numPr>
          <w:ilvl w:val="0"/>
          <w:numId w:val="2"/>
        </w:numPr>
      </w:pPr>
      <w:r>
        <w:t xml:space="preserve">psychomotorický vývoj – novorozenec </w:t>
      </w:r>
    </w:p>
    <w:p w:rsidR="00A73333" w:rsidRDefault="00A73333" w:rsidP="0001013E">
      <w:pPr>
        <w:pStyle w:val="Odstavecseseznamem"/>
        <w:numPr>
          <w:ilvl w:val="0"/>
          <w:numId w:val="2"/>
        </w:numPr>
      </w:pPr>
      <w:r>
        <w:t>anamnéza – gynekologická, farmakologická, alergologická</w:t>
      </w:r>
    </w:p>
    <w:p w:rsidR="0001013E" w:rsidRDefault="0001013E">
      <w:r>
        <w:t>3.</w:t>
      </w:r>
    </w:p>
    <w:p w:rsidR="0001013E" w:rsidRDefault="0001013E" w:rsidP="0001013E">
      <w:pPr>
        <w:pStyle w:val="Odstavecseseznamem"/>
        <w:numPr>
          <w:ilvl w:val="0"/>
          <w:numId w:val="2"/>
        </w:numPr>
      </w:pPr>
      <w:r>
        <w:t>synapse</w:t>
      </w:r>
    </w:p>
    <w:p w:rsidR="001244A1" w:rsidRDefault="001244A1" w:rsidP="0001013E">
      <w:pPr>
        <w:pStyle w:val="Odstavecseseznamem"/>
        <w:numPr>
          <w:ilvl w:val="0"/>
          <w:numId w:val="2"/>
        </w:numPr>
      </w:pPr>
      <w:r>
        <w:t xml:space="preserve">psychomotorický vývoj – I. </w:t>
      </w:r>
      <w:proofErr w:type="spellStart"/>
      <w:r>
        <w:t>trimenon</w:t>
      </w:r>
      <w:proofErr w:type="spellEnd"/>
    </w:p>
    <w:p w:rsidR="00A73333" w:rsidRDefault="00A73333" w:rsidP="0001013E">
      <w:pPr>
        <w:pStyle w:val="Odstavecseseznamem"/>
        <w:numPr>
          <w:ilvl w:val="0"/>
          <w:numId w:val="2"/>
        </w:numPr>
      </w:pPr>
      <w:r>
        <w:t xml:space="preserve">anamnéza – osobní </w:t>
      </w:r>
    </w:p>
    <w:p w:rsidR="0001013E" w:rsidRDefault="0001013E">
      <w:r>
        <w:t>4.</w:t>
      </w:r>
    </w:p>
    <w:p w:rsidR="0001013E" w:rsidRDefault="0001013E" w:rsidP="0001013E">
      <w:pPr>
        <w:pStyle w:val="Odstavecseseznamem"/>
        <w:numPr>
          <w:ilvl w:val="0"/>
          <w:numId w:val="2"/>
        </w:numPr>
      </w:pPr>
      <w:r>
        <w:t xml:space="preserve">řízení motoriky na etáži </w:t>
      </w:r>
      <w:proofErr w:type="spellStart"/>
      <w:r>
        <w:t>kortiko</w:t>
      </w:r>
      <w:proofErr w:type="spellEnd"/>
      <w:r>
        <w:t>-subkortikální</w:t>
      </w:r>
    </w:p>
    <w:p w:rsidR="001244A1" w:rsidRDefault="001244A1" w:rsidP="0001013E">
      <w:pPr>
        <w:pStyle w:val="Odstavecseseznamem"/>
        <w:numPr>
          <w:ilvl w:val="0"/>
          <w:numId w:val="2"/>
        </w:numPr>
      </w:pPr>
      <w:r>
        <w:t xml:space="preserve">psychomotorický vývoj – II. </w:t>
      </w:r>
      <w:proofErr w:type="spellStart"/>
      <w:r>
        <w:t>trimenon</w:t>
      </w:r>
      <w:proofErr w:type="spellEnd"/>
    </w:p>
    <w:p w:rsidR="00A73333" w:rsidRDefault="00A73333" w:rsidP="0001013E">
      <w:pPr>
        <w:pStyle w:val="Odstavecseseznamem"/>
        <w:numPr>
          <w:ilvl w:val="0"/>
          <w:numId w:val="2"/>
        </w:numPr>
      </w:pPr>
      <w:r>
        <w:t>anamnéza – nynější onemocnění, bolest</w:t>
      </w:r>
    </w:p>
    <w:p w:rsidR="0001013E" w:rsidRDefault="0001013E">
      <w:r>
        <w:t>5.</w:t>
      </w:r>
    </w:p>
    <w:p w:rsidR="0001013E" w:rsidRDefault="0001013E" w:rsidP="0001013E">
      <w:pPr>
        <w:pStyle w:val="Odstavecseseznamem"/>
        <w:numPr>
          <w:ilvl w:val="0"/>
          <w:numId w:val="2"/>
        </w:numPr>
      </w:pPr>
      <w:r>
        <w:t>řízení motoriky na etáži spinální</w:t>
      </w:r>
    </w:p>
    <w:p w:rsidR="001244A1" w:rsidRDefault="001244A1" w:rsidP="0001013E">
      <w:pPr>
        <w:pStyle w:val="Odstavecseseznamem"/>
        <w:numPr>
          <w:ilvl w:val="0"/>
          <w:numId w:val="2"/>
        </w:numPr>
      </w:pPr>
      <w:r>
        <w:t xml:space="preserve">psychomotorický vývoj – III. </w:t>
      </w:r>
      <w:proofErr w:type="spellStart"/>
      <w:r>
        <w:t>trimenon</w:t>
      </w:r>
      <w:proofErr w:type="spellEnd"/>
    </w:p>
    <w:p w:rsidR="00A73333" w:rsidRDefault="00A73333" w:rsidP="0001013E">
      <w:pPr>
        <w:pStyle w:val="Odstavecseseznamem"/>
        <w:numPr>
          <w:ilvl w:val="0"/>
          <w:numId w:val="2"/>
        </w:numPr>
      </w:pPr>
      <w:proofErr w:type="spellStart"/>
      <w:r>
        <w:t>aspekce</w:t>
      </w:r>
      <w:proofErr w:type="spellEnd"/>
      <w:r>
        <w:t xml:space="preserve"> – zepředu </w:t>
      </w:r>
    </w:p>
    <w:p w:rsidR="0001013E" w:rsidRDefault="0001013E">
      <w:r>
        <w:t>6.</w:t>
      </w:r>
    </w:p>
    <w:p w:rsidR="0001013E" w:rsidRDefault="0001013E" w:rsidP="0001013E">
      <w:pPr>
        <w:pStyle w:val="Odstavecseseznamem"/>
        <w:numPr>
          <w:ilvl w:val="0"/>
          <w:numId w:val="2"/>
        </w:numPr>
      </w:pPr>
      <w:r>
        <w:t>řízení motoriky na etáži svalově-</w:t>
      </w:r>
      <w:proofErr w:type="spellStart"/>
      <w:r>
        <w:t>fasciové</w:t>
      </w:r>
      <w:proofErr w:type="spellEnd"/>
    </w:p>
    <w:p w:rsidR="001244A1" w:rsidRDefault="001244A1" w:rsidP="0001013E">
      <w:pPr>
        <w:pStyle w:val="Odstavecseseznamem"/>
        <w:numPr>
          <w:ilvl w:val="0"/>
          <w:numId w:val="2"/>
        </w:numPr>
      </w:pPr>
      <w:r>
        <w:t xml:space="preserve">psychomotorický vývoj – IV. </w:t>
      </w:r>
      <w:proofErr w:type="spellStart"/>
      <w:r>
        <w:t>trimenon</w:t>
      </w:r>
      <w:proofErr w:type="spellEnd"/>
    </w:p>
    <w:p w:rsidR="00A73333" w:rsidRDefault="00A73333" w:rsidP="0001013E">
      <w:pPr>
        <w:pStyle w:val="Odstavecseseznamem"/>
        <w:numPr>
          <w:ilvl w:val="0"/>
          <w:numId w:val="2"/>
        </w:numPr>
      </w:pPr>
      <w:proofErr w:type="spellStart"/>
      <w:r>
        <w:t>aspekce</w:t>
      </w:r>
      <w:proofErr w:type="spellEnd"/>
      <w:r>
        <w:t xml:space="preserve"> – zezadu </w:t>
      </w:r>
    </w:p>
    <w:p w:rsidR="0001013E" w:rsidRDefault="0001013E">
      <w:r>
        <w:t>7.</w:t>
      </w:r>
    </w:p>
    <w:p w:rsidR="0001013E" w:rsidRDefault="0001013E" w:rsidP="0001013E">
      <w:pPr>
        <w:pStyle w:val="Odstavecseseznamem"/>
        <w:numPr>
          <w:ilvl w:val="0"/>
          <w:numId w:val="2"/>
        </w:numPr>
      </w:pPr>
      <w:r>
        <w:t>řízení motoriky na etáži vazivově-kloubní</w:t>
      </w:r>
    </w:p>
    <w:p w:rsidR="00A73333" w:rsidRDefault="00A73333" w:rsidP="0001013E">
      <w:pPr>
        <w:pStyle w:val="Odstavecseseznamem"/>
        <w:numPr>
          <w:ilvl w:val="0"/>
          <w:numId w:val="2"/>
        </w:numPr>
      </w:pPr>
      <w:r>
        <w:t xml:space="preserve">psychomotorický vývoj – rameno </w:t>
      </w:r>
    </w:p>
    <w:p w:rsidR="00A73333" w:rsidRDefault="00A73333" w:rsidP="0001013E">
      <w:pPr>
        <w:pStyle w:val="Odstavecseseznamem"/>
        <w:numPr>
          <w:ilvl w:val="0"/>
          <w:numId w:val="2"/>
        </w:numPr>
      </w:pPr>
      <w:proofErr w:type="spellStart"/>
      <w:r>
        <w:t>aspekce</w:t>
      </w:r>
      <w:proofErr w:type="spellEnd"/>
      <w:r>
        <w:t xml:space="preserve"> – zboku </w:t>
      </w:r>
    </w:p>
    <w:p w:rsidR="0001013E" w:rsidRDefault="0001013E">
      <w:r>
        <w:t>8.</w:t>
      </w:r>
    </w:p>
    <w:p w:rsidR="0001013E" w:rsidRDefault="0001013E" w:rsidP="0001013E">
      <w:pPr>
        <w:pStyle w:val="Odstavecseseznamem"/>
        <w:numPr>
          <w:ilvl w:val="0"/>
          <w:numId w:val="2"/>
        </w:numPr>
      </w:pPr>
      <w:r>
        <w:t xml:space="preserve">hlavové </w:t>
      </w:r>
      <w:proofErr w:type="gramStart"/>
      <w:r>
        <w:t>nervy I.-VI</w:t>
      </w:r>
      <w:proofErr w:type="gramEnd"/>
      <w:r>
        <w:t>.</w:t>
      </w:r>
    </w:p>
    <w:p w:rsidR="00A73333" w:rsidRDefault="00A73333" w:rsidP="0001013E">
      <w:pPr>
        <w:pStyle w:val="Odstavecseseznamem"/>
        <w:numPr>
          <w:ilvl w:val="0"/>
          <w:numId w:val="2"/>
        </w:numPr>
      </w:pPr>
      <w:r>
        <w:t xml:space="preserve">psychomotorický vývoj – kyčel </w:t>
      </w:r>
    </w:p>
    <w:p w:rsidR="00A73333" w:rsidRDefault="00A73333" w:rsidP="0001013E">
      <w:pPr>
        <w:pStyle w:val="Odstavecseseznamem"/>
        <w:numPr>
          <w:ilvl w:val="0"/>
          <w:numId w:val="2"/>
        </w:numPr>
      </w:pPr>
      <w:r>
        <w:t xml:space="preserve">vyšetření pánve </w:t>
      </w:r>
    </w:p>
    <w:p w:rsidR="00A73333" w:rsidRDefault="00A73333">
      <w:bookmarkStart w:id="0" w:name="_GoBack"/>
      <w:bookmarkEnd w:id="0"/>
    </w:p>
    <w:p w:rsidR="0001013E" w:rsidRDefault="0001013E">
      <w:r>
        <w:lastRenderedPageBreak/>
        <w:t>9.</w:t>
      </w:r>
    </w:p>
    <w:p w:rsidR="0001013E" w:rsidRDefault="0001013E" w:rsidP="0001013E">
      <w:pPr>
        <w:pStyle w:val="Odstavecseseznamem"/>
        <w:numPr>
          <w:ilvl w:val="0"/>
          <w:numId w:val="2"/>
        </w:numPr>
      </w:pPr>
      <w:r>
        <w:t xml:space="preserve">hlavové nervy </w:t>
      </w:r>
      <w:proofErr w:type="gramStart"/>
      <w:r>
        <w:t>VII.-XII</w:t>
      </w:r>
      <w:proofErr w:type="gramEnd"/>
      <w:r>
        <w:t>.</w:t>
      </w:r>
    </w:p>
    <w:p w:rsidR="00A73333" w:rsidRDefault="00A73333" w:rsidP="0001013E">
      <w:pPr>
        <w:pStyle w:val="Odstavecseseznamem"/>
        <w:numPr>
          <w:ilvl w:val="0"/>
          <w:numId w:val="2"/>
        </w:numPr>
      </w:pPr>
      <w:r>
        <w:t xml:space="preserve">psychomotorický vývoj – noha </w:t>
      </w:r>
    </w:p>
    <w:p w:rsidR="00A73333" w:rsidRDefault="00A73333" w:rsidP="0001013E">
      <w:pPr>
        <w:pStyle w:val="Odstavecseseznamem"/>
        <w:numPr>
          <w:ilvl w:val="0"/>
          <w:numId w:val="2"/>
        </w:numPr>
      </w:pPr>
      <w:proofErr w:type="spellStart"/>
      <w:r>
        <w:t>aspekce</w:t>
      </w:r>
      <w:proofErr w:type="spellEnd"/>
      <w:r>
        <w:t xml:space="preserve"> – dolní končetiny </w:t>
      </w:r>
    </w:p>
    <w:p w:rsidR="0001013E" w:rsidRDefault="0001013E">
      <w:r>
        <w:t>10.</w:t>
      </w:r>
    </w:p>
    <w:p w:rsidR="0001013E" w:rsidRDefault="0001013E" w:rsidP="0001013E">
      <w:pPr>
        <w:pStyle w:val="Odstavecseseznamem"/>
        <w:numPr>
          <w:ilvl w:val="0"/>
          <w:numId w:val="2"/>
        </w:numPr>
      </w:pPr>
      <w:r>
        <w:t>bolest</w:t>
      </w:r>
    </w:p>
    <w:p w:rsidR="00A73333" w:rsidRDefault="00A73333" w:rsidP="0001013E">
      <w:pPr>
        <w:pStyle w:val="Odstavecseseznamem"/>
        <w:numPr>
          <w:ilvl w:val="0"/>
          <w:numId w:val="2"/>
        </w:numPr>
      </w:pPr>
      <w:r>
        <w:t>psychomotorický vývoj – ruka</w:t>
      </w:r>
    </w:p>
    <w:p w:rsidR="00A73333" w:rsidRDefault="00A73333" w:rsidP="0001013E">
      <w:pPr>
        <w:pStyle w:val="Odstavecseseznamem"/>
        <w:numPr>
          <w:ilvl w:val="0"/>
          <w:numId w:val="2"/>
        </w:numPr>
      </w:pPr>
      <w:proofErr w:type="spellStart"/>
      <w:r>
        <w:t>aspekce</w:t>
      </w:r>
      <w:proofErr w:type="spellEnd"/>
      <w:r>
        <w:t xml:space="preserve"> – záda </w:t>
      </w:r>
    </w:p>
    <w:p w:rsidR="0001013E" w:rsidRDefault="0001013E">
      <w:r>
        <w:t>11.</w:t>
      </w:r>
    </w:p>
    <w:p w:rsidR="0001013E" w:rsidRDefault="0001013E" w:rsidP="0001013E">
      <w:pPr>
        <w:pStyle w:val="Odstavecseseznamem"/>
        <w:numPr>
          <w:ilvl w:val="0"/>
          <w:numId w:val="2"/>
        </w:numPr>
      </w:pPr>
      <w:r>
        <w:t xml:space="preserve">řízení motoriky – obecně </w:t>
      </w:r>
    </w:p>
    <w:p w:rsidR="00A73333" w:rsidRDefault="00A73333" w:rsidP="0001013E">
      <w:pPr>
        <w:pStyle w:val="Odstavecseseznamem"/>
        <w:numPr>
          <w:ilvl w:val="0"/>
          <w:numId w:val="2"/>
        </w:numPr>
      </w:pPr>
      <w:r>
        <w:t xml:space="preserve">ontogenetický vývoj – batole, předškolní věk, školní věk </w:t>
      </w:r>
    </w:p>
    <w:p w:rsidR="00A73333" w:rsidRDefault="00A73333" w:rsidP="0001013E">
      <w:pPr>
        <w:pStyle w:val="Odstavecseseznamem"/>
        <w:numPr>
          <w:ilvl w:val="0"/>
          <w:numId w:val="2"/>
        </w:numPr>
      </w:pPr>
      <w:proofErr w:type="spellStart"/>
      <w:r>
        <w:t>aspekce</w:t>
      </w:r>
      <w:proofErr w:type="spellEnd"/>
      <w:r>
        <w:t xml:space="preserve"> – chůze </w:t>
      </w:r>
    </w:p>
    <w:p w:rsidR="0001013E" w:rsidRDefault="0001013E">
      <w:r>
        <w:t>12.</w:t>
      </w:r>
    </w:p>
    <w:p w:rsidR="001244A1" w:rsidRDefault="001244A1" w:rsidP="001244A1">
      <w:pPr>
        <w:pStyle w:val="Odstavecseseznamem"/>
        <w:numPr>
          <w:ilvl w:val="0"/>
          <w:numId w:val="2"/>
        </w:numPr>
      </w:pPr>
      <w:r>
        <w:t xml:space="preserve">funkční projevy nervového systému </w:t>
      </w:r>
    </w:p>
    <w:p w:rsidR="00A73333" w:rsidRDefault="00A73333" w:rsidP="001244A1">
      <w:pPr>
        <w:pStyle w:val="Odstavecseseznamem"/>
        <w:numPr>
          <w:ilvl w:val="0"/>
          <w:numId w:val="2"/>
        </w:numPr>
      </w:pPr>
      <w:r>
        <w:t xml:space="preserve">ontogenetický vývoj – puberta, stáří </w:t>
      </w:r>
    </w:p>
    <w:p w:rsidR="00A73333" w:rsidRDefault="00A73333" w:rsidP="001244A1">
      <w:pPr>
        <w:pStyle w:val="Odstavecseseznamem"/>
        <w:numPr>
          <w:ilvl w:val="0"/>
          <w:numId w:val="2"/>
        </w:numPr>
      </w:pPr>
      <w:r>
        <w:t>palpační vyšetření svalu</w:t>
      </w:r>
    </w:p>
    <w:p w:rsidR="0001013E" w:rsidRDefault="0001013E">
      <w:r>
        <w:t>13.</w:t>
      </w:r>
    </w:p>
    <w:p w:rsidR="001244A1" w:rsidRDefault="001244A1" w:rsidP="001244A1">
      <w:pPr>
        <w:pStyle w:val="Odstavecseseznamem"/>
        <w:numPr>
          <w:ilvl w:val="0"/>
          <w:numId w:val="2"/>
        </w:numPr>
      </w:pPr>
      <w:r>
        <w:t>periferní nervový systém</w:t>
      </w:r>
    </w:p>
    <w:p w:rsidR="00A73333" w:rsidRDefault="00A73333" w:rsidP="001244A1">
      <w:pPr>
        <w:pStyle w:val="Odstavecseseznamem"/>
        <w:numPr>
          <w:ilvl w:val="0"/>
          <w:numId w:val="2"/>
        </w:numPr>
      </w:pPr>
      <w:r>
        <w:t xml:space="preserve">ontogenetický vývoj – modely vleže na břiše </w:t>
      </w:r>
    </w:p>
    <w:p w:rsidR="00A73333" w:rsidRDefault="00A73333" w:rsidP="001244A1">
      <w:pPr>
        <w:pStyle w:val="Odstavecseseznamem"/>
        <w:numPr>
          <w:ilvl w:val="0"/>
          <w:numId w:val="2"/>
        </w:numPr>
      </w:pPr>
      <w:r>
        <w:t>rizikové faktory v rámci kineziologického vyšetření</w:t>
      </w:r>
    </w:p>
    <w:p w:rsidR="0001013E" w:rsidRDefault="0001013E">
      <w:r>
        <w:t>14.</w:t>
      </w:r>
    </w:p>
    <w:p w:rsidR="001244A1" w:rsidRDefault="001244A1" w:rsidP="001244A1">
      <w:pPr>
        <w:pStyle w:val="Odstavecseseznamem"/>
        <w:numPr>
          <w:ilvl w:val="0"/>
          <w:numId w:val="2"/>
        </w:numPr>
      </w:pPr>
      <w:r>
        <w:t>centrální nervový systém</w:t>
      </w:r>
    </w:p>
    <w:p w:rsidR="00A73333" w:rsidRDefault="00A73333" w:rsidP="001244A1">
      <w:pPr>
        <w:pStyle w:val="Odstavecseseznamem"/>
        <w:numPr>
          <w:ilvl w:val="0"/>
          <w:numId w:val="2"/>
        </w:numPr>
      </w:pPr>
      <w:r>
        <w:t xml:space="preserve">ontogenetický vývoj – modely vleže na zádech </w:t>
      </w:r>
    </w:p>
    <w:p w:rsidR="00A73333" w:rsidRDefault="00A73333" w:rsidP="001244A1">
      <w:pPr>
        <w:pStyle w:val="Odstavecseseznamem"/>
        <w:numPr>
          <w:ilvl w:val="0"/>
          <w:numId w:val="2"/>
        </w:numPr>
      </w:pPr>
      <w:r>
        <w:t>pohybové stereotypy</w:t>
      </w:r>
    </w:p>
    <w:sectPr w:rsidR="00A73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40232"/>
    <w:multiLevelType w:val="hybridMultilevel"/>
    <w:tmpl w:val="A8A40F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86BD0"/>
    <w:multiLevelType w:val="hybridMultilevel"/>
    <w:tmpl w:val="57D043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13E"/>
    <w:rsid w:val="0001013E"/>
    <w:rsid w:val="001244A1"/>
    <w:rsid w:val="0039014E"/>
    <w:rsid w:val="00835DAA"/>
    <w:rsid w:val="00A7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DA1D4-3252-4D00-B419-A5CD6BF5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0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204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Rehex</dc:creator>
  <cp:keywords/>
  <dc:description/>
  <cp:lastModifiedBy>Rehex</cp:lastModifiedBy>
  <cp:revision>2</cp:revision>
  <dcterms:created xsi:type="dcterms:W3CDTF">2018-12-03T16:26:00Z</dcterms:created>
  <dcterms:modified xsi:type="dcterms:W3CDTF">2018-12-03T17:30:00Z</dcterms:modified>
</cp:coreProperties>
</file>