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 xml:space="preserve">Otázky ke zkoušce neurofyziologie a </w:t>
      </w:r>
      <w:r w:rsidR="000117D3">
        <w:rPr>
          <w:rFonts w:ascii="Arial" w:hAnsi="Arial" w:cs="Arial"/>
          <w:b/>
          <w:sz w:val="32"/>
          <w:szCs w:val="32"/>
          <w:u w:val="single"/>
        </w:rPr>
        <w:t>neuropatologie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Obecná</w:t>
      </w:r>
    </w:p>
    <w:p w:rsidR="000117D3" w:rsidRPr="00B400A1" w:rsidRDefault="000117D3" w:rsidP="000117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(prenatální a postnatální + kritická období)</w:t>
      </w:r>
    </w:p>
    <w:p w:rsidR="000117D3" w:rsidRPr="00B400A1" w:rsidRDefault="000117D3" w:rsidP="000117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(faktory ovlivňující vývoj, zánik neuronů)</w:t>
      </w:r>
    </w:p>
    <w:p w:rsidR="00234C62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Stavba a funkce </w:t>
      </w:r>
      <w:r w:rsidR="00826F59" w:rsidRPr="00B400A1">
        <w:rPr>
          <w:rFonts w:ascii="Arial" w:hAnsi="Arial" w:cs="Arial"/>
          <w:sz w:val="24"/>
          <w:szCs w:val="24"/>
        </w:rPr>
        <w:t>neuronu (dělení</w:t>
      </w:r>
      <w:r w:rsidRPr="00B400A1">
        <w:rPr>
          <w:rFonts w:ascii="Arial" w:hAnsi="Arial" w:cs="Arial"/>
          <w:sz w:val="24"/>
          <w:szCs w:val="24"/>
        </w:rPr>
        <w:t xml:space="preserve"> neuronu)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Synapse (stavba</w:t>
      </w:r>
      <w:r w:rsidR="004F7384" w:rsidRPr="00B400A1">
        <w:rPr>
          <w:rFonts w:ascii="Arial" w:hAnsi="Arial" w:cs="Arial"/>
          <w:sz w:val="24"/>
          <w:szCs w:val="24"/>
        </w:rPr>
        <w:t>, dělení, mediátory)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Somatický </w:t>
      </w:r>
      <w:r w:rsidR="000153A2">
        <w:rPr>
          <w:rFonts w:ascii="Arial" w:hAnsi="Arial" w:cs="Arial"/>
          <w:sz w:val="24"/>
          <w:szCs w:val="24"/>
        </w:rPr>
        <w:t xml:space="preserve">a viscerální </w:t>
      </w:r>
      <w:r w:rsidRPr="00B400A1">
        <w:rPr>
          <w:rFonts w:ascii="Arial" w:hAnsi="Arial" w:cs="Arial"/>
          <w:sz w:val="24"/>
          <w:szCs w:val="24"/>
        </w:rPr>
        <w:t>NS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Řízení pohybu, motorické okruhy, motorické </w:t>
      </w:r>
      <w:r w:rsidR="00826F59" w:rsidRPr="00B400A1">
        <w:rPr>
          <w:rFonts w:ascii="Arial" w:hAnsi="Arial" w:cs="Arial"/>
          <w:sz w:val="24"/>
          <w:szCs w:val="24"/>
        </w:rPr>
        <w:t>dráhy (i poruchy</w:t>
      </w:r>
      <w:r w:rsidRPr="00B400A1">
        <w:rPr>
          <w:rFonts w:ascii="Arial" w:hAnsi="Arial" w:cs="Arial"/>
          <w:sz w:val="24"/>
          <w:szCs w:val="24"/>
        </w:rPr>
        <w:t>)</w:t>
      </w:r>
      <w:r w:rsidR="000153A2">
        <w:rPr>
          <w:rFonts w:ascii="Arial" w:hAnsi="Arial" w:cs="Arial"/>
          <w:sz w:val="24"/>
          <w:szCs w:val="24"/>
        </w:rPr>
        <w:t>. Pohybový program, pohybový řetězec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Senzitivní </w:t>
      </w:r>
      <w:r w:rsidR="00826F59" w:rsidRPr="00B400A1">
        <w:rPr>
          <w:rFonts w:ascii="Arial" w:hAnsi="Arial" w:cs="Arial"/>
          <w:sz w:val="24"/>
          <w:szCs w:val="24"/>
        </w:rPr>
        <w:t>systém (receptory</w:t>
      </w:r>
      <w:r w:rsidRPr="00B400A1">
        <w:rPr>
          <w:rFonts w:ascii="Arial" w:hAnsi="Arial" w:cs="Arial"/>
          <w:sz w:val="24"/>
          <w:szCs w:val="24"/>
        </w:rPr>
        <w:t>, dráhy, dermatomy, bolest, patologie)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Reflexy (i poruchy</w:t>
      </w:r>
      <w:r w:rsidR="004F7384" w:rsidRPr="00B400A1">
        <w:rPr>
          <w:rFonts w:ascii="Arial" w:hAnsi="Arial" w:cs="Arial"/>
          <w:sz w:val="24"/>
          <w:szCs w:val="24"/>
        </w:rPr>
        <w:t>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I., II</w:t>
      </w:r>
      <w:r w:rsidRPr="00B400A1">
        <w:rPr>
          <w:rFonts w:ascii="Arial" w:hAnsi="Arial" w:cs="Arial"/>
          <w:sz w:val="24"/>
          <w:szCs w:val="24"/>
        </w:rPr>
        <w:t xml:space="preserve">., III., IV., </w:t>
      </w:r>
      <w:r w:rsidR="00826F59" w:rsidRPr="00B400A1">
        <w:rPr>
          <w:rFonts w:ascii="Arial" w:hAnsi="Arial" w:cs="Arial"/>
          <w:sz w:val="24"/>
          <w:szCs w:val="24"/>
        </w:rPr>
        <w:t>VI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V., VII</w:t>
      </w:r>
      <w:r w:rsidRPr="00B400A1">
        <w:rPr>
          <w:rFonts w:ascii="Arial" w:hAnsi="Arial" w:cs="Arial"/>
          <w:sz w:val="24"/>
          <w:szCs w:val="24"/>
        </w:rPr>
        <w:t xml:space="preserve">., </w:t>
      </w:r>
      <w:r w:rsidR="00826F59" w:rsidRPr="00B400A1">
        <w:rPr>
          <w:rFonts w:ascii="Arial" w:hAnsi="Arial" w:cs="Arial"/>
          <w:sz w:val="24"/>
          <w:szCs w:val="24"/>
        </w:rPr>
        <w:t>VIII.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nervy: IX, X., XI., </w:t>
      </w:r>
      <w:r w:rsidR="00826F59" w:rsidRPr="00B400A1">
        <w:rPr>
          <w:rFonts w:ascii="Arial" w:hAnsi="Arial" w:cs="Arial"/>
          <w:sz w:val="24"/>
          <w:szCs w:val="24"/>
        </w:rPr>
        <w:t>XII.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 </w:t>
      </w:r>
      <w:r w:rsidR="004F7384" w:rsidRPr="00B400A1">
        <w:rPr>
          <w:rFonts w:ascii="Arial" w:hAnsi="Arial" w:cs="Arial"/>
          <w:sz w:val="24"/>
          <w:szCs w:val="24"/>
        </w:rPr>
        <w:t xml:space="preserve">Mozkový kmen 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Mezimozek a mozeček </w:t>
      </w:r>
    </w:p>
    <w:p w:rsidR="00826F59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Kortikální a asociační oblasti mozku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Limbický systém, bazální ganglia </w:t>
      </w:r>
    </w:p>
    <w:p w:rsidR="000322F6" w:rsidRPr="000153A2" w:rsidRDefault="00D8559B" w:rsidP="000153A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Paraklinické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vyšetřovací metody </w:t>
      </w: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způsoby </w:t>
      </w:r>
      <w:proofErr w:type="gramStart"/>
      <w:r w:rsidRPr="00B400A1">
        <w:rPr>
          <w:rFonts w:ascii="Arial" w:hAnsi="Arial" w:cs="Arial"/>
          <w:sz w:val="24"/>
          <w:szCs w:val="24"/>
        </w:rPr>
        <w:t>účinku ( lokalizace</w:t>
      </w:r>
      <w:proofErr w:type="gramEnd"/>
      <w:r w:rsidRPr="00B400A1">
        <w:rPr>
          <w:rFonts w:ascii="Arial" w:hAnsi="Arial" w:cs="Arial"/>
          <w:sz w:val="24"/>
          <w:szCs w:val="24"/>
        </w:rPr>
        <w:t>, mechanismus účinku, typ faktoru,…)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analgetika, anestetika</w:t>
      </w:r>
      <w:r w:rsidR="000153A2">
        <w:rPr>
          <w:rFonts w:ascii="Arial" w:hAnsi="Arial" w:cs="Arial"/>
          <w:sz w:val="24"/>
          <w:szCs w:val="24"/>
        </w:rPr>
        <w:t xml:space="preserve">, anorektika, farmaka ovlivňující CNS, </w:t>
      </w:r>
      <w:proofErr w:type="spellStart"/>
      <w:r w:rsidR="000153A2">
        <w:rPr>
          <w:rFonts w:ascii="Arial" w:hAnsi="Arial" w:cs="Arial"/>
          <w:sz w:val="24"/>
          <w:szCs w:val="24"/>
        </w:rPr>
        <w:t>myorelaxancia</w:t>
      </w:r>
      <w:proofErr w:type="spellEnd"/>
      <w:r w:rsidR="000153A2">
        <w:rPr>
          <w:rFonts w:ascii="Arial" w:hAnsi="Arial" w:cs="Arial"/>
          <w:sz w:val="24"/>
          <w:szCs w:val="24"/>
        </w:rPr>
        <w:t>, psychofarmaka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Návykové látky </w:t>
      </w:r>
      <w:r w:rsidR="00D8559B" w:rsidRPr="00B400A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D8559B" w:rsidRPr="00B400A1">
        <w:rPr>
          <w:rFonts w:ascii="Arial" w:hAnsi="Arial" w:cs="Arial"/>
          <w:sz w:val="24"/>
          <w:szCs w:val="24"/>
        </w:rPr>
        <w:t>ethanol</w:t>
      </w:r>
      <w:proofErr w:type="spellEnd"/>
      <w:r w:rsidR="00D8559B" w:rsidRPr="00B400A1">
        <w:rPr>
          <w:rFonts w:ascii="Arial" w:hAnsi="Arial" w:cs="Arial"/>
          <w:sz w:val="24"/>
          <w:szCs w:val="24"/>
        </w:rPr>
        <w:t>, tabák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Návykové látky – stimulanty</w:t>
      </w:r>
      <w:r w:rsidR="000153A2">
        <w:rPr>
          <w:rFonts w:ascii="Arial" w:hAnsi="Arial" w:cs="Arial"/>
          <w:sz w:val="24"/>
          <w:szCs w:val="24"/>
        </w:rPr>
        <w:t xml:space="preserve"> a opiáty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Poruchy gnostických funkcí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Apraxie, </w:t>
      </w:r>
      <w:proofErr w:type="spellStart"/>
      <w:r w:rsidRPr="00B400A1">
        <w:rPr>
          <w:rFonts w:ascii="Arial" w:hAnsi="Arial" w:cs="Arial"/>
          <w:sz w:val="24"/>
          <w:szCs w:val="24"/>
        </w:rPr>
        <w:t>afazie</w:t>
      </w:r>
      <w:proofErr w:type="spellEnd"/>
      <w:r w:rsidRPr="00B400A1">
        <w:rPr>
          <w:rFonts w:ascii="Arial" w:hAnsi="Arial" w:cs="Arial"/>
          <w:sz w:val="24"/>
          <w:szCs w:val="24"/>
        </w:rPr>
        <w:t>, alexie, agrafie, vývojová dyslexie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Kognitivní </w:t>
      </w:r>
      <w:proofErr w:type="gramStart"/>
      <w:r w:rsidRPr="00B400A1">
        <w:rPr>
          <w:rFonts w:ascii="Arial" w:hAnsi="Arial" w:cs="Arial"/>
          <w:sz w:val="24"/>
          <w:szCs w:val="24"/>
        </w:rPr>
        <w:t>funkce ( i poruchy</w:t>
      </w:r>
      <w:proofErr w:type="gramEnd"/>
      <w:r w:rsidRPr="00B400A1">
        <w:rPr>
          <w:rFonts w:ascii="Arial" w:hAnsi="Arial" w:cs="Arial"/>
          <w:sz w:val="24"/>
          <w:szCs w:val="24"/>
        </w:rPr>
        <w:t>)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Demence 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Cévní onemocnění mozku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Intrakraniální nádory a zánětlivá onemocnění, migrény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Epilepsie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Roztroušená skleróza, ALS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Parkinsonova choroba, </w:t>
      </w:r>
      <w:proofErr w:type="spellStart"/>
      <w:r w:rsidRPr="00B400A1">
        <w:rPr>
          <w:rFonts w:ascii="Arial" w:hAnsi="Arial" w:cs="Arial"/>
          <w:sz w:val="24"/>
          <w:szCs w:val="24"/>
        </w:rPr>
        <w:t>dyskinézy</w:t>
      </w:r>
      <w:proofErr w:type="spell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Myasthenia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gravis, </w:t>
      </w:r>
      <w:proofErr w:type="spellStart"/>
      <w:r w:rsidRPr="00B400A1">
        <w:rPr>
          <w:rFonts w:ascii="Arial" w:hAnsi="Arial" w:cs="Arial"/>
          <w:sz w:val="24"/>
          <w:szCs w:val="24"/>
        </w:rPr>
        <w:t>polyneuropatie</w:t>
      </w:r>
      <w:proofErr w:type="spellEnd"/>
    </w:p>
    <w:p w:rsidR="000C54EE" w:rsidRPr="00BC1BFD" w:rsidRDefault="00D8559B" w:rsidP="00234C6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Vertebrogenní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poruchy</w:t>
      </w: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Poznámka: každý student si vytáhne </w:t>
      </w:r>
      <w:r w:rsidR="00BC1BFD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153A2">
        <w:rPr>
          <w:rFonts w:ascii="Arial" w:hAnsi="Arial" w:cs="Arial"/>
          <w:i/>
          <w:sz w:val="24"/>
          <w:szCs w:val="24"/>
        </w:rPr>
        <w:t>otázky (po</w:t>
      </w:r>
      <w:r>
        <w:rPr>
          <w:rFonts w:ascii="Arial" w:hAnsi="Arial" w:cs="Arial"/>
          <w:i/>
          <w:sz w:val="24"/>
          <w:szCs w:val="24"/>
        </w:rPr>
        <w:t xml:space="preserve"> jedné z </w:t>
      </w:r>
      <w:r w:rsidR="000153A2">
        <w:rPr>
          <w:rFonts w:ascii="Arial" w:hAnsi="Arial" w:cs="Arial"/>
          <w:i/>
          <w:sz w:val="24"/>
          <w:szCs w:val="24"/>
        </w:rPr>
        <w:t>jednotlivé</w:t>
      </w:r>
      <w:r>
        <w:rPr>
          <w:rFonts w:ascii="Arial" w:hAnsi="Arial" w:cs="Arial"/>
          <w:i/>
          <w:sz w:val="24"/>
          <w:szCs w:val="24"/>
        </w:rPr>
        <w:t xml:space="preserve"> oblasti – vývoj, obecná, speciální)</w:t>
      </w:r>
      <w:r w:rsidR="00FB4E72">
        <w:rPr>
          <w:rFonts w:ascii="Arial" w:hAnsi="Arial" w:cs="Arial"/>
          <w:i/>
          <w:sz w:val="24"/>
          <w:szCs w:val="24"/>
        </w:rPr>
        <w:t xml:space="preserve"> + součástí zkoušky je i praktická část</w:t>
      </w:r>
    </w:p>
    <w:sectPr w:rsidR="00234C62" w:rsidRPr="000C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BF"/>
    <w:rsid w:val="000117D3"/>
    <w:rsid w:val="000153A2"/>
    <w:rsid w:val="000305DA"/>
    <w:rsid w:val="000322F6"/>
    <w:rsid w:val="000C54EE"/>
    <w:rsid w:val="00234C62"/>
    <w:rsid w:val="003461BF"/>
    <w:rsid w:val="004F7384"/>
    <w:rsid w:val="006F4657"/>
    <w:rsid w:val="00826F59"/>
    <w:rsid w:val="008A5A8B"/>
    <w:rsid w:val="00B400A1"/>
    <w:rsid w:val="00BA63D3"/>
    <w:rsid w:val="00BC1BFD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D46F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4</cp:revision>
  <cp:lastPrinted>2019-09-12T10:49:00Z</cp:lastPrinted>
  <dcterms:created xsi:type="dcterms:W3CDTF">2019-09-12T10:48:00Z</dcterms:created>
  <dcterms:modified xsi:type="dcterms:W3CDTF">2019-09-12T10:54:00Z</dcterms:modified>
</cp:coreProperties>
</file>