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60" w:line="259" w:lineRule="auto"/>
        <w:rPr>
          <w:b w:val="1"/>
          <w:color w:val="0a0a0a"/>
          <w:sz w:val="24"/>
          <w:szCs w:val="24"/>
        </w:rPr>
      </w:pPr>
      <w:r w:rsidDel="00000000" w:rsidR="00000000" w:rsidRPr="00000000">
        <w:rPr>
          <w:b w:val="1"/>
          <w:color w:val="0a0a0a"/>
          <w:sz w:val="24"/>
          <w:szCs w:val="24"/>
          <w:rtl w:val="0"/>
        </w:rPr>
        <w:t xml:space="preserve">bp4833  Kineziologie, algeziologie a odvozené techniky diagnostiky a terapie 3 A okruh - teorie Kineziologie a Semináře</w:t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spacing w:after="0" w:afterAutospacing="0" w:line="360" w:lineRule="auto"/>
        <w:ind w:left="720" w:hanging="360"/>
        <w:jc w:val="both"/>
        <w:rPr>
          <w:color w:val="0a0a0a"/>
          <w:sz w:val="24"/>
          <w:szCs w:val="24"/>
        </w:rPr>
      </w:pPr>
      <w:r w:rsidDel="00000000" w:rsidR="00000000" w:rsidRPr="00000000">
        <w:rPr>
          <w:color w:val="0a0a0a"/>
          <w:rtl w:val="0"/>
        </w:rPr>
        <w:t xml:space="preserve">Ošetření kůže a podkoží v oblasti trupu (</w:t>
      </w:r>
      <w:r w:rsidDel="00000000" w:rsidR="00000000" w:rsidRPr="00000000">
        <w:rPr>
          <w:rtl w:val="0"/>
        </w:rPr>
        <w:t xml:space="preserve">HAZ, Headovy zóny, fenomén bariéry a tání, sympatikus a parasympatikus, atd.) 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spacing w:after="0" w:afterAutospacing="0" w:line="360" w:lineRule="auto"/>
        <w:ind w:left="720" w:hanging="360"/>
        <w:jc w:val="both"/>
      </w:pPr>
      <w:r w:rsidDel="00000000" w:rsidR="00000000" w:rsidRPr="00000000">
        <w:rPr>
          <w:rtl w:val="0"/>
        </w:rPr>
        <w:t xml:space="preserve">Fascie - mikro a makrostruktura, myofasciální řetězce podle Myerse (typy, svaly) a možnosti jejich ovlivnění formou cvičení, další možnosti fasciální terapie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after="0" w:afterAutospacing="0" w:line="360" w:lineRule="auto"/>
        <w:ind w:left="720" w:hanging="360"/>
        <w:jc w:val="both"/>
      </w:pPr>
      <w:r w:rsidDel="00000000" w:rsidR="00000000" w:rsidRPr="00000000">
        <w:rPr>
          <w:rtl w:val="0"/>
        </w:rPr>
        <w:t xml:space="preserve">Etiopatogeneze skoliózy, typy skolióz, možnosti terapie u skolióz 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after="0" w:afterAutospacing="0" w:line="360" w:lineRule="auto"/>
        <w:ind w:left="720" w:hanging="360"/>
        <w:jc w:val="both"/>
      </w:pPr>
      <w:r w:rsidDel="00000000" w:rsidR="00000000" w:rsidRPr="00000000">
        <w:rPr>
          <w:rtl w:val="0"/>
        </w:rPr>
        <w:t xml:space="preserve">Etiopatogeneze a klinické projevy M. Scheuermann a M. Bechtěrev, možnosti terapie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0" w:afterAutospacing="0" w:line="360" w:lineRule="auto"/>
        <w:ind w:left="720" w:hanging="360"/>
        <w:jc w:val="both"/>
      </w:pPr>
      <w:r w:rsidDel="00000000" w:rsidR="00000000" w:rsidRPr="00000000">
        <w:rPr>
          <w:rtl w:val="0"/>
        </w:rPr>
        <w:t xml:space="preserve">Diskopatie Th a L oblasti - etiopatogeneze, stupně diskopatie, kořenová bolest, klinické projevy dle jednotlivých dermatomů, možnosti terapie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0" w:afterAutospacing="0" w:line="360" w:lineRule="auto"/>
        <w:ind w:left="720" w:hanging="360"/>
        <w:jc w:val="both"/>
      </w:pPr>
      <w:r w:rsidDel="00000000" w:rsidR="00000000" w:rsidRPr="00000000">
        <w:rPr>
          <w:rtl w:val="0"/>
        </w:rPr>
        <w:t xml:space="preserve">Diskopatie C oblasti - etiopatogeneze, stupně diskopatie, kořenová bolest, klinické projevy dle jednotlivých dermatomů, možnosti terapie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0" w:afterAutospacing="0" w:line="360" w:lineRule="auto"/>
        <w:ind w:left="720" w:hanging="360"/>
        <w:jc w:val="both"/>
      </w:pPr>
      <w:r w:rsidDel="00000000" w:rsidR="00000000" w:rsidRPr="00000000">
        <w:rPr>
          <w:rtl w:val="0"/>
        </w:rPr>
        <w:t xml:space="preserve">Základní principy metody PNF - neurofyziologický podklad metody, indikace a kontraindikace, facilitační mechanismy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0" w:afterAutospacing="0" w:line="360" w:lineRule="auto"/>
        <w:ind w:left="720" w:hanging="360"/>
        <w:jc w:val="both"/>
      </w:pPr>
      <w:r w:rsidDel="00000000" w:rsidR="00000000" w:rsidRPr="00000000">
        <w:rPr>
          <w:rtl w:val="0"/>
        </w:rPr>
        <w:t xml:space="preserve">Základní principy metody DNS - neurofyziologický podklad metody, principy sagitální stabilizace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0" w:afterAutospacing="0" w:line="360" w:lineRule="auto"/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Obecná kineziologie axiálního systému (rozvoj sagitálního zakřivení ve fylo- a ontogenezi, funkce a stavba meziobratlových disků)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0" w:afterAutospacing="0" w:line="360" w:lineRule="auto"/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Kineziologie dolní krční páteře (stavba a orientace C obratlů, ROM, funkce svalů)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0" w:afterAutospacing="0" w:line="360" w:lineRule="auto"/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Kineziologie horní krční páteře (stavba a orientace C obratlů, ROM pohybů, funkce svalů)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0" w:afterAutospacing="0" w:line="360" w:lineRule="auto"/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Kineziologie hrudní páteře (stavba a orientace Th obratlů, kostovertebrální spojení a pohyby žeber, ROM, respirace)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0" w:afterAutospacing="0" w:line="360" w:lineRule="auto"/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GERD (vztah bránice a GERD, etiopatogeneze, klincká symptomatika, možnosti diagnostiky a terapie)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0" w:afterAutospacing="0" w:line="360" w:lineRule="auto"/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Kineziologie bederní páteře (stavba a orientace L obratlů, ROM, funkce svalů, patofyziologie pohybů v S a F rovině a korekce)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after="0" w:afterAutospacing="0" w:line="360" w:lineRule="auto"/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Kineziologie pánve (anatomie, SI skloubení, ligamenta stabilizující SI skloubení, nutace/kontranutace stoj a chůze, pánevní dno-vrstvy, funkce, kineziologické nálezy v oblasti pánve)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after="0" w:afterAutospacing="0" w:line="360" w:lineRule="auto"/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Obecné zásady PIR (zásady provedení, další direktivní techniky)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after="160" w:line="360" w:lineRule="auto"/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Obecné zásady a kontraindikace mobilizací, teorie vzniku blokád</w:t>
      </w:r>
    </w:p>
    <w:p w:rsidR="00000000" w:rsidDel="00000000" w:rsidP="00000000" w:rsidRDefault="00000000" w:rsidRPr="00000000" w14:paraId="00000013">
      <w:pPr>
        <w:spacing w:after="160" w:line="360" w:lineRule="auto"/>
        <w:ind w:left="0" w:firstLine="0"/>
        <w:jc w:val="both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sk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